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16="http://schemas.microsoft.com/office/drawing/2014/main" mc:Ignorable="w14 w15 w16se w16cid w16 w16cex w16sdtdh wp14">
  <w:body>
    <w:p w:rsidR="00925BB9" w:rsidP="003C37F3" w:rsidRDefault="007C2DAD" w14:paraId="283251B1" w14:textId="5D56CE40">
      <w:r>
        <w:rPr>
          <w:noProof/>
        </w:rPr>
        <w:drawing>
          <wp:anchor distT="0" distB="0" distL="114300" distR="114300" simplePos="0" relativeHeight="251658240" behindDoc="1" locked="0" layoutInCell="1" allowOverlap="1" wp14:anchorId="3D9CB417" wp14:editId="43DE1A56">
            <wp:simplePos x="0" y="0"/>
            <wp:positionH relativeFrom="margin">
              <wp:posOffset>-981075</wp:posOffset>
            </wp:positionH>
            <wp:positionV relativeFrom="paragraph">
              <wp:posOffset>-880110</wp:posOffset>
            </wp:positionV>
            <wp:extent cx="8446770" cy="10699051"/>
            <wp:effectExtent l="0" t="0" r="0" b="7620"/>
            <wp:wrapNone/>
            <wp:docPr id="3" name="Picture 3" descr="P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y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46770" cy="10699051"/>
                    </a:xfrm>
                    <a:prstGeom prst="rect">
                      <a:avLst/>
                    </a:prstGeom>
                  </pic:spPr>
                </pic:pic>
              </a:graphicData>
            </a:graphic>
            <wp14:sizeRelH relativeFrom="margin">
              <wp14:pctWidth>0</wp14:pctWidth>
            </wp14:sizeRelH>
            <wp14:sizeRelV relativeFrom="margin">
              <wp14:pctHeight>0</wp14:pctHeight>
            </wp14:sizeRelV>
          </wp:anchor>
        </w:drawing>
      </w:r>
    </w:p>
    <w:p w:rsidR="00532843" w:rsidP="003C37F3" w:rsidRDefault="00532843" w14:paraId="5A6C434B" w14:textId="77777777"/>
    <w:p w:rsidR="00F8002C" w:rsidP="00F8002C" w:rsidRDefault="00F8002C" w14:paraId="578C66EB" w14:textId="6206F059"/>
    <w:p w:rsidR="00F8002C" w:rsidP="00F8002C" w:rsidRDefault="003C37F3" w14:paraId="3D70C608" w14:textId="353C4242">
      <w:r>
        <w:rPr>
          <w:noProof/>
        </w:rPr>
        <mc:AlternateContent>
          <mc:Choice Requires="wps">
            <w:drawing>
              <wp:anchor distT="45720" distB="45720" distL="114300" distR="114300" simplePos="0" relativeHeight="251658242" behindDoc="1" locked="0" layoutInCell="1" allowOverlap="1" wp14:anchorId="40E76855" wp14:editId="6108C4B3">
                <wp:simplePos x="0" y="0"/>
                <wp:positionH relativeFrom="page">
                  <wp:posOffset>5947410</wp:posOffset>
                </wp:positionH>
                <wp:positionV relativeFrom="paragraph">
                  <wp:posOffset>960120</wp:posOffset>
                </wp:positionV>
                <wp:extent cx="1472400" cy="1404620"/>
                <wp:effectExtent l="0" t="0" r="0" b="0"/>
                <wp:wrapThrough wrapText="bothSides">
                  <wp:wrapPolygon edited="0">
                    <wp:start x="0" y="0"/>
                    <wp:lineTo x="0" y="21600"/>
                    <wp:lineTo x="21600" y="21600"/>
                    <wp:lineTo x="21600" y="0"/>
                  </wp:wrapPolygon>
                </wp:wrapThrough>
                <wp:docPr id="16" name="Text Box 2" descr="P4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400"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rsidRPr="008B1E60" w:rsidR="00EE434D" w:rsidP="002E15E0" w:rsidRDefault="002E15E0" w14:paraId="665444A1" w14:textId="189504DB">
                            <w:pPr>
                              <w:jc w:val="center"/>
                              <w:rPr>
                                <w:color w:val="FFFFFF" w:themeColor="background1"/>
                              </w:rPr>
                            </w:pPr>
                            <w:r w:rsidRPr="008B1E60">
                              <w:rPr>
                                <w:color w:val="FFFFFF" w:themeColor="background1"/>
                                <w:sz w:val="32"/>
                                <w:szCs w:val="32"/>
                              </w:rPr>
                              <w:t>SUPPORTING</w:t>
                            </w:r>
                            <w:r w:rsidRPr="008B1E60">
                              <w:rPr>
                                <w:color w:val="FFFFFF" w:themeColor="background1"/>
                                <w:sz w:val="32"/>
                                <w:szCs w:val="32"/>
                              </w:rPr>
                              <w:cr/>
                            </w:r>
                            <w:r w:rsidRPr="008B1E60">
                              <w:rPr>
                                <w:color w:val="FFFFFF" w:themeColor="background1"/>
                              </w:rPr>
                              <w:t>DOCUMENTATION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D1DCA92">
              <v:shapetype id="_x0000_t202" coordsize="21600,21600" o:spt="202" path="m,l,21600r21600,l21600,xe" w14:anchorId="40E76855">
                <v:stroke joinstyle="miter"/>
                <v:path gradientshapeok="t" o:connecttype="rect"/>
              </v:shapetype>
              <v:shape id="Text Box 2" style="position:absolute;margin-left:468.3pt;margin-top:75.6pt;width:115.95pt;height:110.6pt;z-index:-25165823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alt="P4TB3#y1" o:spid="_x0000_s102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">
                <v:stroke opacity="0"/>
                <v:textbox style="mso-fit-shape-to-text:t">
                  <w:txbxContent>
                    <w:p w:rsidRPr="008B1E60" w:rsidR="00EE434D" w:rsidP="002E15E0" w:rsidRDefault="002E15E0" w14:paraId="581BD7C3" w14:textId="189504DB">
                      <w:pPr>
                        <w:jc w:val="center"/>
                        <w:rPr>
                          <w:color w:val="FFFFFF" w:themeColor="background1"/>
                        </w:rPr>
                      </w:pPr>
                      <w:r w:rsidRPr="008B1E60">
                        <w:rPr>
                          <w:color w:val="FFFFFF" w:themeColor="background1"/>
                          <w:sz w:val="32"/>
                          <w:szCs w:val="32"/>
                        </w:rPr>
                        <w:t>SUPPORTING</w:t>
                      </w:r>
                      <w:r w:rsidRPr="008B1E60">
                        <w:rPr>
                          <w:color w:val="FFFFFF" w:themeColor="background1"/>
                          <w:sz w:val="32"/>
                          <w:szCs w:val="32"/>
                        </w:rPr>
                        <w:cr/>
                      </w:r>
                      <w:r w:rsidRPr="008B1E60">
                        <w:rPr>
                          <w:color w:val="FFFFFF" w:themeColor="background1"/>
                        </w:rPr>
                        <w:t>DOCUMENTATION</w:t>
                      </w:r>
                    </w:p>
                  </w:txbxContent>
                </v:textbox>
                <w10:wrap type="through" anchorx="page"/>
              </v:shape>
            </w:pict>
          </mc:Fallback>
        </mc:AlternateContent>
      </w:r>
      <w:r w:rsidR="007C2DAD">
        <w:rPr>
          <w:noProof/>
        </w:rPr>
        <mc:AlternateContent>
          <mc:Choice Requires="wps">
            <w:drawing>
              <wp:anchor distT="45720" distB="45720" distL="114300" distR="114300" simplePos="0" relativeHeight="251658241" behindDoc="0" locked="0" layoutInCell="1" allowOverlap="1" wp14:anchorId="6C9D2854" wp14:editId="28F0EEB2">
                <wp:simplePos x="0" y="0"/>
                <wp:positionH relativeFrom="page">
                  <wp:posOffset>1323975</wp:posOffset>
                </wp:positionH>
                <wp:positionV relativeFrom="paragraph">
                  <wp:posOffset>1102995</wp:posOffset>
                </wp:positionV>
                <wp:extent cx="4370400" cy="1270800"/>
                <wp:effectExtent l="0" t="0" r="0" b="0"/>
                <wp:wrapNone/>
                <wp:docPr id="7" name="Text Box 2" descr="P4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400" cy="127080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rsidRPr="008B1E60" w:rsidR="00452CC0" w:rsidP="00452CC0" w:rsidRDefault="00452CC0" w14:paraId="62BD01D4" w14:textId="09812681">
                            <w:pPr>
                              <w:rPr>
                                <w:rFonts w:ascii="Dovetail MVB" w:hAnsi="Dovetail MVB"/>
                                <w:color w:val="FFFFFF" w:themeColor="background1"/>
                                <w:sz w:val="44"/>
                                <w:szCs w:val="44"/>
                              </w:rPr>
                            </w:pPr>
                            <w:r>
                              <w:rPr>
                                <w:rFonts w:ascii="Dovetail MVB" w:hAnsi="Dovetail MVB"/>
                                <w:color w:val="FFFFFF" w:themeColor="background1"/>
                                <w:sz w:val="44"/>
                                <w:szCs w:val="44"/>
                              </w:rPr>
                              <w:t>ERA 2023 Submission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0618D13">
              <v:shape id="_x0000_s1027" style="position:absolute;margin-left:104.25pt;margin-top:86.85pt;width:344.15pt;height:100.0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lt="P4TB2#y1"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" w14:anchorId="6C9D2854">
                <v:stroke opacity="0"/>
                <v:textbox>
                  <w:txbxContent>
                    <w:p w:rsidRPr="008B1E60" w:rsidR="00452CC0" w:rsidP="00452CC0" w:rsidRDefault="00452CC0" w14:paraId="5C46669A" w14:textId="09812681">
                      <w:pPr>
                        <w:rPr>
                          <w:rFonts w:ascii="Dovetail MVB" w:hAnsi="Dovetail MVB"/>
                          <w:color w:val="FFFFFF" w:themeColor="background1"/>
                          <w:sz w:val="44"/>
                          <w:szCs w:val="44"/>
                        </w:rPr>
                      </w:pPr>
                      <w:r>
                        <w:rPr>
                          <w:rFonts w:ascii="Dovetail MVB" w:hAnsi="Dovetail MVB"/>
                          <w:color w:val="FFFFFF" w:themeColor="background1"/>
                          <w:sz w:val="44"/>
                          <w:szCs w:val="44"/>
                        </w:rPr>
                        <w:t>ERA 2023 Submission Guidelines</w:t>
                      </w:r>
                    </w:p>
                  </w:txbxContent>
                </v:textbox>
                <w10:wrap anchorx="page"/>
              </v:shape>
            </w:pict>
          </mc:Fallback>
        </mc:AlternateContent>
      </w:r>
    </w:p>
    <w:p w:rsidRPr="00F8002C" w:rsidR="00F8002C" w:rsidP="00F8002C" w:rsidRDefault="00F8002C" w14:paraId="73F30993" w14:textId="49AAEDC7">
      <w:pPr>
        <w:sectPr w:rsidRPr="00F8002C" w:rsidR="00F8002C" w:rsidSect="00C16225">
          <w:footerReference w:type="default" r:id="rId12"/>
          <w:type w:val="continuous"/>
          <w:pgSz w:w="11909" w:h="16834"/>
          <w:pgMar w:top="1440" w:right="1440" w:bottom="1440" w:left="1440" w:header="0" w:footer="720" w:gutter="0"/>
          <w:cols w:space="720"/>
          <w:titlePg/>
          <w:docGrid w:linePitch="299"/>
        </w:sectPr>
      </w:pPr>
    </w:p>
    <w:p w:rsidRPr="00925BB9" w:rsidR="00925BB9" w:rsidP="003C37F3" w:rsidRDefault="00925BB9" w14:paraId="0E6383EE" w14:textId="689D41D2"/>
    <w:p w:rsidR="002A3577" w:rsidP="003C37F3" w:rsidRDefault="002A3577" w14:paraId="2A4E4A2F" w14:textId="77777777">
      <w:pPr>
        <w:spacing w:before="6800"/>
        <w:sectPr w:rsidR="002A3577" w:rsidSect="00C16225">
          <w:headerReference w:type="even" r:id="rId13"/>
          <w:headerReference w:type="default" r:id="rId14"/>
          <w:footerReference w:type="even" r:id="rId15"/>
          <w:footerReference w:type="default" r:id="rId16"/>
          <w:headerReference w:type="first" r:id="rId17"/>
          <w:footerReference w:type="first" r:id="rId18"/>
          <w:type w:val="continuous"/>
          <w:pgSz w:w="11909" w:h="16834"/>
          <w:pgMar w:top="1440" w:right="1440" w:bottom="1440" w:left="1440" w:header="0" w:footer="720" w:gutter="0"/>
          <w:cols w:space="720"/>
          <w:titlePg/>
          <w:docGrid w:linePitch="299"/>
        </w:sectPr>
      </w:pPr>
    </w:p>
    <w:p w:rsidR="00DF38A0" w:rsidP="003C37F3" w:rsidRDefault="00DF38A0" w14:paraId="231D628E" w14:textId="45D018CC">
      <w:pPr>
        <w:spacing w:before="6800"/>
      </w:pPr>
      <w:r>
        <w:t>ISBN:</w:t>
      </w:r>
      <w:r>
        <w:rPr>
          <w:spacing w:val="-5"/>
        </w:rPr>
        <w:t xml:space="preserve"> </w:t>
      </w:r>
      <w:r w:rsidRPr="005300B8" w:rsidR="005300B8">
        <w:rPr>
          <w:spacing w:val="-5"/>
        </w:rPr>
        <w:t>978-0-6484847-7-6</w:t>
      </w:r>
    </w:p>
    <w:p w:rsidR="00DF38A0" w:rsidP="00DF38A0" w:rsidRDefault="00DF38A0" w14:paraId="395AAA0B" w14:textId="3AAED36B">
      <w:r>
        <w:t>©</w:t>
      </w:r>
      <w:r>
        <w:rPr>
          <w:spacing w:val="-2"/>
        </w:rPr>
        <w:t xml:space="preserve"> </w:t>
      </w:r>
      <w:r>
        <w:t>Commonwealth</w:t>
      </w:r>
      <w:r>
        <w:rPr>
          <w:spacing w:val="-2"/>
        </w:rPr>
        <w:t xml:space="preserve"> </w:t>
      </w:r>
      <w:r>
        <w:t>of Australia</w:t>
      </w:r>
      <w:r>
        <w:rPr>
          <w:spacing w:val="-3"/>
        </w:rPr>
        <w:t xml:space="preserve"> </w:t>
      </w:r>
      <w:r>
        <w:t>202</w:t>
      </w:r>
      <w:r w:rsidR="00710644">
        <w:t>2</w:t>
      </w:r>
    </w:p>
    <w:p w:rsidR="00DF38A0" w:rsidP="00DF38A0" w:rsidRDefault="00DF38A0" w14:paraId="663A3445" w14:textId="77777777"/>
    <w:p w:rsidR="00DF38A0" w:rsidP="00DF38A0" w:rsidRDefault="00DF38A0" w14:paraId="61F437D2" w14:textId="77777777">
      <w:r>
        <w:rPr>
          <w:noProof/>
        </w:rPr>
        <w:drawing>
          <wp:inline distT="0" distB="0" distL="0" distR="0" wp14:anchorId="21C9E415" wp14:editId="1DCC1088">
            <wp:extent cx="838200" cy="295275"/>
            <wp:effectExtent l="0" t="0" r="0" b="9525"/>
            <wp:docPr id="17" name="image11.png" descr="P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descr="P11#yI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rsidR="00DF38A0" w:rsidP="00DF38A0" w:rsidRDefault="00DF38A0" w14:paraId="710E5DAF" w14:textId="19A8A1E5">
      <w:r>
        <w:t>All material presented in this publication is provided under a CC Attribution-NonCommercial-</w:t>
      </w:r>
      <w:r>
        <w:rPr>
          <w:spacing w:val="-59"/>
        </w:rPr>
        <w:t xml:space="preserve"> </w:t>
      </w:r>
      <w:r>
        <w:t xml:space="preserve">NoDerivatives 4.0 International (CC BY-NC-ND 4.0) licence </w:t>
      </w:r>
      <w:hyperlink r:id="rId20">
        <w:r>
          <w:rPr>
            <w:color w:val="0000FF"/>
            <w:u w:val="single" w:color="0000FF"/>
          </w:rPr>
          <w:t>www.creativecommons.org &gt;</w:t>
        </w:r>
      </w:hyperlink>
      <w:r>
        <w:rPr>
          <w:color w:val="0000FF"/>
          <w:spacing w:val="1"/>
        </w:rPr>
        <w:t xml:space="preserve"> </w:t>
      </w:r>
      <w:hyperlink r:id="rId21">
        <w:r>
          <w:rPr>
            <w:color w:val="0000FF"/>
            <w:u w:val="single" w:color="0000FF"/>
          </w:rPr>
          <w:t xml:space="preserve">Licenses &gt; by-nc-nd/4.0 </w:t>
        </w:r>
      </w:hyperlink>
      <w:r>
        <w:t>with the exception of the Commonwealth Coat of Arms, the</w:t>
      </w:r>
      <w:r>
        <w:rPr>
          <w:spacing w:val="1"/>
        </w:rPr>
        <w:t xml:space="preserve"> </w:t>
      </w:r>
      <w:r>
        <w:t>Australian</w:t>
      </w:r>
      <w:r>
        <w:rPr>
          <w:spacing w:val="-2"/>
        </w:rPr>
        <w:t xml:space="preserve"> </w:t>
      </w:r>
      <w:r>
        <w:t>Research</w:t>
      </w:r>
      <w:r>
        <w:rPr>
          <w:spacing w:val="-1"/>
        </w:rPr>
        <w:t xml:space="preserve"> </w:t>
      </w:r>
      <w:r>
        <w:t>Council</w:t>
      </w:r>
      <w:r>
        <w:rPr>
          <w:spacing w:val="-2"/>
        </w:rPr>
        <w:t xml:space="preserve"> </w:t>
      </w:r>
      <w:r>
        <w:t>(ARC)</w:t>
      </w:r>
      <w:r>
        <w:rPr>
          <w:spacing w:val="-1"/>
        </w:rPr>
        <w:t xml:space="preserve"> </w:t>
      </w:r>
      <w:r>
        <w:t>logo,</w:t>
      </w:r>
      <w:r>
        <w:rPr>
          <w:spacing w:val="-2"/>
        </w:rPr>
        <w:t xml:space="preserve"> </w:t>
      </w:r>
      <w:r>
        <w:t>images,</w:t>
      </w:r>
      <w:r>
        <w:rPr>
          <w:spacing w:val="-3"/>
        </w:rPr>
        <w:t xml:space="preserve"> </w:t>
      </w:r>
      <w:r>
        <w:t>signatures</w:t>
      </w:r>
      <w:r>
        <w:rPr>
          <w:spacing w:val="-4"/>
        </w:rPr>
        <w:t xml:space="preserve"> </w:t>
      </w:r>
      <w:r>
        <w:t>and</w:t>
      </w:r>
      <w:r>
        <w:rPr>
          <w:spacing w:val="-2"/>
        </w:rPr>
        <w:t xml:space="preserve"> </w:t>
      </w:r>
      <w:r>
        <w:t>where</w:t>
      </w:r>
      <w:r>
        <w:rPr>
          <w:spacing w:val="-1"/>
        </w:rPr>
        <w:t xml:space="preserve"> </w:t>
      </w:r>
      <w:r>
        <w:t>otherwise</w:t>
      </w:r>
      <w:r>
        <w:rPr>
          <w:spacing w:val="-2"/>
        </w:rPr>
        <w:t xml:space="preserve"> </w:t>
      </w:r>
      <w:r>
        <w:t>stated.</w:t>
      </w:r>
    </w:p>
    <w:p w:rsidR="00DF38A0" w:rsidP="00DF38A0" w:rsidRDefault="00DF38A0" w14:paraId="4F2D0014" w14:textId="75578DCD">
      <w:r>
        <w:t>The details of the relevant licence conditions are available on the Creative Commons</w:t>
      </w:r>
      <w:r>
        <w:rPr>
          <w:spacing w:val="1"/>
        </w:rPr>
        <w:t xml:space="preserve"> </w:t>
      </w:r>
      <w:r>
        <w:t>website as is the full legal code for the CC Attribution BY-NC-ND 4.0 licence,</w:t>
      </w:r>
      <w:r>
        <w:rPr>
          <w:spacing w:val="1"/>
        </w:rPr>
        <w:t xml:space="preserve"> </w:t>
      </w:r>
      <w:hyperlink r:id="rId22">
        <w:r>
          <w:rPr>
            <w:color w:val="0000FF"/>
            <w:u w:val="single" w:color="0000FF"/>
          </w:rPr>
          <w:t xml:space="preserve">www.creativecommons.org </w:t>
        </w:r>
      </w:hyperlink>
      <w:r>
        <w:t>&gt; licenses &gt; by-nc-nd 4.0 legal code. Requests and enquiries</w:t>
      </w:r>
      <w:r>
        <w:rPr>
          <w:spacing w:val="-59"/>
        </w:rPr>
        <w:t xml:space="preserve"> </w:t>
      </w:r>
      <w:r>
        <w:t>regarding</w:t>
      </w:r>
      <w:r>
        <w:rPr>
          <w:spacing w:val="-1"/>
        </w:rPr>
        <w:t xml:space="preserve"> </w:t>
      </w:r>
      <w:r>
        <w:t>this</w:t>
      </w:r>
      <w:r>
        <w:rPr>
          <w:spacing w:val="1"/>
        </w:rPr>
        <w:t xml:space="preserve"> </w:t>
      </w:r>
      <w:r>
        <w:t>licence</w:t>
      </w:r>
      <w:r>
        <w:rPr>
          <w:spacing w:val="-1"/>
        </w:rPr>
        <w:t xml:space="preserve"> </w:t>
      </w:r>
      <w:r>
        <w:t>should be</w:t>
      </w:r>
      <w:r>
        <w:rPr>
          <w:spacing w:val="-1"/>
        </w:rPr>
        <w:t xml:space="preserve"> </w:t>
      </w:r>
      <w:r>
        <w:t>addressed</w:t>
      </w:r>
      <w:r>
        <w:rPr>
          <w:spacing w:val="-2"/>
        </w:rPr>
        <w:t xml:space="preserve"> </w:t>
      </w:r>
      <w:r>
        <w:t>to</w:t>
      </w:r>
      <w:r>
        <w:rPr>
          <w:spacing w:val="-1"/>
        </w:rPr>
        <w:t xml:space="preserve"> </w:t>
      </w:r>
      <w:r>
        <w:t>ARC Legal</w:t>
      </w:r>
      <w:r>
        <w:rPr>
          <w:spacing w:val="-4"/>
        </w:rPr>
        <w:t xml:space="preserve"> </w:t>
      </w:r>
      <w:r>
        <w:t>Services on</w:t>
      </w:r>
      <w:r>
        <w:rPr>
          <w:spacing w:val="-3"/>
        </w:rPr>
        <w:t xml:space="preserve"> </w:t>
      </w:r>
      <w:r>
        <w:t>+61</w:t>
      </w:r>
      <w:r>
        <w:rPr>
          <w:spacing w:val="-2"/>
        </w:rPr>
        <w:t xml:space="preserve"> </w:t>
      </w:r>
      <w:r>
        <w:t>2</w:t>
      </w:r>
      <w:r>
        <w:rPr>
          <w:spacing w:val="-1"/>
        </w:rPr>
        <w:t xml:space="preserve"> </w:t>
      </w:r>
      <w:r>
        <w:t>6287</w:t>
      </w:r>
      <w:r>
        <w:rPr>
          <w:spacing w:val="-3"/>
        </w:rPr>
        <w:t xml:space="preserve"> </w:t>
      </w:r>
      <w:r>
        <w:t>6600.</w:t>
      </w:r>
    </w:p>
    <w:p w:rsidR="00DF38A0" w:rsidP="00DF38A0" w:rsidRDefault="00DF38A0" w14:paraId="0C68E2B3" w14:textId="77777777"/>
    <w:p w:rsidR="002D3C9A" w:rsidP="00D943DB" w:rsidRDefault="00DF38A0" w14:paraId="48D9C133" w14:textId="3AE7F9D8">
      <w:r w:rsidRPr="00BD5613">
        <w:rPr>
          <w:i/>
          <w:iCs/>
        </w:rPr>
        <w:t xml:space="preserve">Cover image: Blue Soap Bubbles . iStock.com / </w:t>
      </w:r>
      <w:hyperlink w:history="1" r:id="rId23">
        <w:r w:rsidRPr="00BD5613">
          <w:rPr>
            <w:i/>
            <w:iCs/>
            <w:color w:val="0000FF"/>
            <w:u w:val="single" w:color="0000FF"/>
          </w:rPr>
          <w:t>ThomasVogel</w:t>
        </w:r>
      </w:hyperlink>
      <w:r>
        <w:t>.</w:t>
      </w:r>
      <w:r w:rsidR="002D3C9A">
        <w:br w:type="page"/>
      </w:r>
    </w:p>
    <w:p w:rsidRPr="00E31FEA" w:rsidR="00E45683" w:rsidP="00E31FEA" w:rsidRDefault="00E45683" w14:paraId="1D0282FA" w14:textId="789BE727">
      <w:pPr>
        <w:pStyle w:val="TOCHeading"/>
        <w:rPr>
          <w:rFonts w:hint="eastAsia"/>
        </w:rPr>
      </w:pPr>
      <w:r w:rsidRPr="00E31FEA">
        <w:t>Contents</w:t>
      </w:r>
    </w:p>
    <w:p w:rsidR="00B330F7" w:rsidRDefault="00E45683" w14:paraId="53E20F58" w14:textId="391270E8">
      <w:pPr>
        <w:pStyle w:val="TOC1"/>
        <w:rPr>
          <w:rFonts w:asciiTheme="minorHAnsi" w:hAnsiTheme="minorHAnsi" w:cstheme="minorBidi"/>
          <w:bCs w:val="0"/>
          <w:caps w:val="0"/>
          <w:szCs w:val="22"/>
          <w:lang w:eastAsia="en-AU"/>
        </w:rPr>
      </w:pPr>
      <w:r>
        <w:fldChar w:fldCharType="begin"/>
      </w:r>
      <w:r>
        <w:instrText xml:space="preserve"> TOC \o "1-3" \h \z \u </w:instrText>
      </w:r>
      <w:r>
        <w:fldChar w:fldCharType="separate"/>
      </w:r>
      <w:hyperlink w:history="1" w:anchor="_Toc100243189">
        <w:r w:rsidRPr="003F16FB" w:rsidR="00B330F7">
          <w:rPr>
            <w:rStyle w:val="Hyperlink"/>
          </w:rPr>
          <w:t>1. ERA overview</w:t>
        </w:r>
        <w:r w:rsidR="00B330F7">
          <w:rPr>
            <w:webHidden/>
          </w:rPr>
          <w:tab/>
        </w:r>
        <w:r w:rsidR="00B330F7">
          <w:rPr>
            <w:webHidden/>
          </w:rPr>
          <w:fldChar w:fldCharType="begin"/>
        </w:r>
        <w:r w:rsidR="00B330F7">
          <w:rPr>
            <w:webHidden/>
          </w:rPr>
          <w:instrText xml:space="preserve"> PAGEREF _Toc100243189 \h </w:instrText>
        </w:r>
        <w:r w:rsidR="00B330F7">
          <w:rPr>
            <w:webHidden/>
          </w:rPr>
        </w:r>
        <w:r w:rsidR="00B330F7">
          <w:rPr>
            <w:webHidden/>
          </w:rPr>
          <w:fldChar w:fldCharType="separate"/>
        </w:r>
        <w:r w:rsidR="003B3FFF">
          <w:rPr>
            <w:webHidden/>
          </w:rPr>
          <w:t>6</w:t>
        </w:r>
        <w:r w:rsidR="00B330F7">
          <w:rPr>
            <w:webHidden/>
          </w:rPr>
          <w:fldChar w:fldCharType="end"/>
        </w:r>
      </w:hyperlink>
    </w:p>
    <w:p w:rsidR="00B330F7" w:rsidRDefault="005A2E95" w14:paraId="22738F9E" w14:textId="2D2B9FC2">
      <w:pPr>
        <w:pStyle w:val="TOC2"/>
        <w:rPr>
          <w:rFonts w:asciiTheme="minorHAnsi" w:hAnsiTheme="minorHAnsi" w:cstheme="minorBidi"/>
          <w:bCs w:val="0"/>
          <w:szCs w:val="22"/>
          <w:lang w:eastAsia="en-AU"/>
        </w:rPr>
      </w:pPr>
      <w:hyperlink w:history="1" w:anchor="_Toc100243190">
        <w:r w:rsidRPr="003F16FB" w:rsidR="00B330F7">
          <w:rPr>
            <w:rStyle w:val="Hyperlink"/>
          </w:rPr>
          <w:t>1.1 Introduction</w:t>
        </w:r>
        <w:r w:rsidR="00B330F7">
          <w:rPr>
            <w:webHidden/>
          </w:rPr>
          <w:tab/>
        </w:r>
        <w:r w:rsidR="00B330F7">
          <w:rPr>
            <w:webHidden/>
          </w:rPr>
          <w:fldChar w:fldCharType="begin"/>
        </w:r>
        <w:r w:rsidR="00B330F7">
          <w:rPr>
            <w:webHidden/>
          </w:rPr>
          <w:instrText xml:space="preserve"> PAGEREF _Toc100243190 \h </w:instrText>
        </w:r>
        <w:r w:rsidR="00B330F7">
          <w:rPr>
            <w:webHidden/>
          </w:rPr>
        </w:r>
        <w:r w:rsidR="00B330F7">
          <w:rPr>
            <w:webHidden/>
          </w:rPr>
          <w:fldChar w:fldCharType="separate"/>
        </w:r>
        <w:r w:rsidR="003B3FFF">
          <w:rPr>
            <w:webHidden/>
          </w:rPr>
          <w:t>6</w:t>
        </w:r>
        <w:r w:rsidR="00B330F7">
          <w:rPr>
            <w:webHidden/>
          </w:rPr>
          <w:fldChar w:fldCharType="end"/>
        </w:r>
      </w:hyperlink>
    </w:p>
    <w:p w:rsidR="00B330F7" w:rsidRDefault="005A2E95" w14:paraId="46596269" w14:textId="7E662EF3">
      <w:pPr>
        <w:pStyle w:val="TOC2"/>
        <w:rPr>
          <w:rFonts w:asciiTheme="minorHAnsi" w:hAnsiTheme="minorHAnsi" w:cstheme="minorBidi"/>
          <w:bCs w:val="0"/>
          <w:szCs w:val="22"/>
          <w:lang w:eastAsia="en-AU"/>
        </w:rPr>
      </w:pPr>
      <w:hyperlink w:history="1" w:anchor="_Toc100243191">
        <w:r w:rsidRPr="003F16FB" w:rsidR="00B330F7">
          <w:rPr>
            <w:rStyle w:val="Hyperlink"/>
          </w:rPr>
          <w:t>1.2 Objectives</w:t>
        </w:r>
        <w:r w:rsidR="00B330F7">
          <w:rPr>
            <w:webHidden/>
          </w:rPr>
          <w:tab/>
        </w:r>
        <w:r w:rsidR="00B330F7">
          <w:rPr>
            <w:webHidden/>
          </w:rPr>
          <w:fldChar w:fldCharType="begin"/>
        </w:r>
        <w:r w:rsidR="00B330F7">
          <w:rPr>
            <w:webHidden/>
          </w:rPr>
          <w:instrText xml:space="preserve"> PAGEREF _Toc100243191 \h </w:instrText>
        </w:r>
        <w:r w:rsidR="00B330F7">
          <w:rPr>
            <w:webHidden/>
          </w:rPr>
        </w:r>
        <w:r w:rsidR="00B330F7">
          <w:rPr>
            <w:webHidden/>
          </w:rPr>
          <w:fldChar w:fldCharType="separate"/>
        </w:r>
        <w:r w:rsidR="003B3FFF">
          <w:rPr>
            <w:webHidden/>
          </w:rPr>
          <w:t>6</w:t>
        </w:r>
        <w:r w:rsidR="00B330F7">
          <w:rPr>
            <w:webHidden/>
          </w:rPr>
          <w:fldChar w:fldCharType="end"/>
        </w:r>
      </w:hyperlink>
    </w:p>
    <w:p w:rsidR="00B330F7" w:rsidRDefault="005A2E95" w14:paraId="6E2130F5" w14:textId="502D3561">
      <w:pPr>
        <w:pStyle w:val="TOC2"/>
        <w:rPr>
          <w:rFonts w:asciiTheme="minorHAnsi" w:hAnsiTheme="minorHAnsi" w:cstheme="minorBidi"/>
          <w:bCs w:val="0"/>
          <w:szCs w:val="22"/>
          <w:lang w:eastAsia="en-AU"/>
        </w:rPr>
      </w:pPr>
      <w:hyperlink w:history="1" w:anchor="_Toc100243192">
        <w:r w:rsidRPr="003F16FB" w:rsidR="00B330F7">
          <w:rPr>
            <w:rStyle w:val="Hyperlink"/>
          </w:rPr>
          <w:t>1.3 Use of ERA information</w:t>
        </w:r>
        <w:r w:rsidR="00B330F7">
          <w:rPr>
            <w:webHidden/>
          </w:rPr>
          <w:tab/>
        </w:r>
        <w:r w:rsidR="00B330F7">
          <w:rPr>
            <w:webHidden/>
          </w:rPr>
          <w:fldChar w:fldCharType="begin"/>
        </w:r>
        <w:r w:rsidR="00B330F7">
          <w:rPr>
            <w:webHidden/>
          </w:rPr>
          <w:instrText xml:space="preserve"> PAGEREF _Toc100243192 \h </w:instrText>
        </w:r>
        <w:r w:rsidR="00B330F7">
          <w:rPr>
            <w:webHidden/>
          </w:rPr>
        </w:r>
        <w:r w:rsidR="00B330F7">
          <w:rPr>
            <w:webHidden/>
          </w:rPr>
          <w:fldChar w:fldCharType="separate"/>
        </w:r>
        <w:r w:rsidR="003B3FFF">
          <w:rPr>
            <w:webHidden/>
          </w:rPr>
          <w:t>6</w:t>
        </w:r>
        <w:r w:rsidR="00B330F7">
          <w:rPr>
            <w:webHidden/>
          </w:rPr>
          <w:fldChar w:fldCharType="end"/>
        </w:r>
      </w:hyperlink>
    </w:p>
    <w:p w:rsidR="00B330F7" w:rsidRDefault="005A2E95" w14:paraId="0A60068B" w14:textId="669E9F0B">
      <w:pPr>
        <w:pStyle w:val="TOC2"/>
        <w:rPr>
          <w:rFonts w:asciiTheme="minorHAnsi" w:hAnsiTheme="minorHAnsi" w:cstheme="minorBidi"/>
          <w:bCs w:val="0"/>
          <w:szCs w:val="22"/>
          <w:lang w:eastAsia="en-AU"/>
        </w:rPr>
      </w:pPr>
      <w:hyperlink w:history="1" w:anchor="_Toc100243193">
        <w:r w:rsidRPr="003F16FB" w:rsidR="00B330F7">
          <w:rPr>
            <w:rStyle w:val="Hyperlink"/>
          </w:rPr>
          <w:t>1.4 Documentation</w:t>
        </w:r>
        <w:r w:rsidR="00B330F7">
          <w:rPr>
            <w:webHidden/>
          </w:rPr>
          <w:tab/>
        </w:r>
        <w:r w:rsidR="00B330F7">
          <w:rPr>
            <w:webHidden/>
          </w:rPr>
          <w:fldChar w:fldCharType="begin"/>
        </w:r>
        <w:r w:rsidR="00B330F7">
          <w:rPr>
            <w:webHidden/>
          </w:rPr>
          <w:instrText xml:space="preserve"> PAGEREF _Toc100243193 \h </w:instrText>
        </w:r>
        <w:r w:rsidR="00B330F7">
          <w:rPr>
            <w:webHidden/>
          </w:rPr>
        </w:r>
        <w:r w:rsidR="00B330F7">
          <w:rPr>
            <w:webHidden/>
          </w:rPr>
          <w:fldChar w:fldCharType="separate"/>
        </w:r>
        <w:r w:rsidR="003B3FFF">
          <w:rPr>
            <w:webHidden/>
          </w:rPr>
          <w:t>6</w:t>
        </w:r>
        <w:r w:rsidR="00B330F7">
          <w:rPr>
            <w:webHidden/>
          </w:rPr>
          <w:fldChar w:fldCharType="end"/>
        </w:r>
      </w:hyperlink>
    </w:p>
    <w:p w:rsidR="00B330F7" w:rsidRDefault="005A2E95" w14:paraId="20E7A664" w14:textId="682FBB45">
      <w:pPr>
        <w:pStyle w:val="TOC2"/>
        <w:rPr>
          <w:rFonts w:asciiTheme="minorHAnsi" w:hAnsiTheme="minorHAnsi" w:cstheme="minorBidi"/>
          <w:bCs w:val="0"/>
          <w:szCs w:val="22"/>
          <w:lang w:eastAsia="en-AU"/>
        </w:rPr>
      </w:pPr>
      <w:hyperlink w:history="1" w:anchor="_Toc100243194">
        <w:r w:rsidRPr="003F16FB" w:rsidR="00B330F7">
          <w:rPr>
            <w:rStyle w:val="Hyperlink"/>
          </w:rPr>
          <w:t>1.5 Submission Phase Timeline</w:t>
        </w:r>
        <w:r w:rsidR="00B330F7">
          <w:rPr>
            <w:webHidden/>
          </w:rPr>
          <w:tab/>
        </w:r>
        <w:r w:rsidR="00B330F7">
          <w:rPr>
            <w:webHidden/>
          </w:rPr>
          <w:fldChar w:fldCharType="begin"/>
        </w:r>
        <w:r w:rsidR="00B330F7">
          <w:rPr>
            <w:webHidden/>
          </w:rPr>
          <w:instrText xml:space="preserve"> PAGEREF _Toc100243194 \h </w:instrText>
        </w:r>
        <w:r w:rsidR="00B330F7">
          <w:rPr>
            <w:webHidden/>
          </w:rPr>
        </w:r>
        <w:r w:rsidR="00B330F7">
          <w:rPr>
            <w:webHidden/>
          </w:rPr>
          <w:fldChar w:fldCharType="separate"/>
        </w:r>
        <w:r w:rsidR="003B3FFF">
          <w:rPr>
            <w:webHidden/>
          </w:rPr>
          <w:t>7</w:t>
        </w:r>
        <w:r w:rsidR="00B330F7">
          <w:rPr>
            <w:webHidden/>
          </w:rPr>
          <w:fldChar w:fldCharType="end"/>
        </w:r>
      </w:hyperlink>
    </w:p>
    <w:p w:rsidR="00B330F7" w:rsidRDefault="005A2E95" w14:paraId="71E6FE07" w14:textId="76E82F0C">
      <w:pPr>
        <w:pStyle w:val="TOC2"/>
        <w:rPr>
          <w:rFonts w:asciiTheme="minorHAnsi" w:hAnsiTheme="minorHAnsi" w:cstheme="minorBidi"/>
          <w:bCs w:val="0"/>
          <w:szCs w:val="22"/>
          <w:lang w:eastAsia="en-AU"/>
        </w:rPr>
      </w:pPr>
      <w:hyperlink w:history="1" w:anchor="_Toc100243195">
        <w:r w:rsidRPr="003F16FB" w:rsidR="00B330F7">
          <w:rPr>
            <w:rStyle w:val="Hyperlink"/>
          </w:rPr>
          <w:t>1.6 Definitions</w:t>
        </w:r>
        <w:r w:rsidR="00B330F7">
          <w:rPr>
            <w:webHidden/>
          </w:rPr>
          <w:tab/>
        </w:r>
        <w:r w:rsidR="00B330F7">
          <w:rPr>
            <w:webHidden/>
          </w:rPr>
          <w:fldChar w:fldCharType="begin"/>
        </w:r>
        <w:r w:rsidR="00B330F7">
          <w:rPr>
            <w:webHidden/>
          </w:rPr>
          <w:instrText xml:space="preserve"> PAGEREF _Toc100243195 \h </w:instrText>
        </w:r>
        <w:r w:rsidR="00B330F7">
          <w:rPr>
            <w:webHidden/>
          </w:rPr>
        </w:r>
        <w:r w:rsidR="00B330F7">
          <w:rPr>
            <w:webHidden/>
          </w:rPr>
          <w:fldChar w:fldCharType="separate"/>
        </w:r>
        <w:r w:rsidR="003B3FFF">
          <w:rPr>
            <w:webHidden/>
          </w:rPr>
          <w:t>7</w:t>
        </w:r>
        <w:r w:rsidR="00B330F7">
          <w:rPr>
            <w:webHidden/>
          </w:rPr>
          <w:fldChar w:fldCharType="end"/>
        </w:r>
      </w:hyperlink>
    </w:p>
    <w:p w:rsidR="00B330F7" w:rsidP="00090FBD" w:rsidRDefault="005A2E95" w14:paraId="45AC391F" w14:textId="7AD89CE6">
      <w:pPr>
        <w:pStyle w:val="TOC3"/>
        <w:rPr>
          <w:rFonts w:asciiTheme="minorHAnsi" w:hAnsiTheme="minorHAnsi" w:cstheme="minorBidi"/>
          <w:szCs w:val="22"/>
          <w:lang w:eastAsia="en-AU"/>
        </w:rPr>
      </w:pPr>
      <w:hyperlink w:history="1" w:anchor="_Toc100243196">
        <w:r w:rsidRPr="003F16FB" w:rsidR="00B330F7">
          <w:rPr>
            <w:rStyle w:val="Hyperlink"/>
          </w:rPr>
          <w:t>1.6.1 Fields of research</w:t>
        </w:r>
        <w:r w:rsidR="00B330F7">
          <w:rPr>
            <w:webHidden/>
          </w:rPr>
          <w:tab/>
        </w:r>
        <w:r w:rsidR="00B330F7">
          <w:rPr>
            <w:webHidden/>
          </w:rPr>
          <w:fldChar w:fldCharType="begin"/>
        </w:r>
        <w:r w:rsidR="00B330F7">
          <w:rPr>
            <w:webHidden/>
          </w:rPr>
          <w:instrText xml:space="preserve"> PAGEREF _Toc100243196 \h </w:instrText>
        </w:r>
        <w:r w:rsidR="00B330F7">
          <w:rPr>
            <w:webHidden/>
          </w:rPr>
        </w:r>
        <w:r w:rsidR="00B330F7">
          <w:rPr>
            <w:webHidden/>
          </w:rPr>
          <w:fldChar w:fldCharType="separate"/>
        </w:r>
        <w:r w:rsidR="003B3FFF">
          <w:rPr>
            <w:webHidden/>
          </w:rPr>
          <w:t>7</w:t>
        </w:r>
        <w:r w:rsidR="00B330F7">
          <w:rPr>
            <w:webHidden/>
          </w:rPr>
          <w:fldChar w:fldCharType="end"/>
        </w:r>
      </w:hyperlink>
    </w:p>
    <w:p w:rsidR="00B330F7" w:rsidP="00090FBD" w:rsidRDefault="005A2E95" w14:paraId="7B18275C" w14:textId="4ABAF65D">
      <w:pPr>
        <w:pStyle w:val="TOC3"/>
        <w:rPr>
          <w:rFonts w:asciiTheme="minorHAnsi" w:hAnsiTheme="minorHAnsi" w:cstheme="minorBidi"/>
          <w:szCs w:val="22"/>
          <w:lang w:eastAsia="en-AU"/>
        </w:rPr>
      </w:pPr>
      <w:hyperlink w:history="1" w:anchor="_Toc100243197">
        <w:r w:rsidRPr="003F16FB" w:rsidR="00B330F7">
          <w:rPr>
            <w:rStyle w:val="Hyperlink"/>
          </w:rPr>
          <w:t>1.6.2 Research</w:t>
        </w:r>
        <w:r w:rsidR="00B330F7">
          <w:rPr>
            <w:webHidden/>
          </w:rPr>
          <w:tab/>
        </w:r>
        <w:r w:rsidR="00B330F7">
          <w:rPr>
            <w:webHidden/>
          </w:rPr>
          <w:fldChar w:fldCharType="begin"/>
        </w:r>
        <w:r w:rsidR="00B330F7">
          <w:rPr>
            <w:webHidden/>
          </w:rPr>
          <w:instrText xml:space="preserve"> PAGEREF _Toc100243197 \h </w:instrText>
        </w:r>
        <w:r w:rsidR="00B330F7">
          <w:rPr>
            <w:webHidden/>
          </w:rPr>
        </w:r>
        <w:r w:rsidR="00B330F7">
          <w:rPr>
            <w:webHidden/>
          </w:rPr>
          <w:fldChar w:fldCharType="separate"/>
        </w:r>
        <w:r w:rsidR="003B3FFF">
          <w:rPr>
            <w:webHidden/>
          </w:rPr>
          <w:t>7</w:t>
        </w:r>
        <w:r w:rsidR="00B330F7">
          <w:rPr>
            <w:webHidden/>
          </w:rPr>
          <w:fldChar w:fldCharType="end"/>
        </w:r>
      </w:hyperlink>
    </w:p>
    <w:p w:rsidR="00B330F7" w:rsidP="00090FBD" w:rsidRDefault="005A2E95" w14:paraId="68AAF11A" w14:textId="2C3315E5">
      <w:pPr>
        <w:pStyle w:val="TOC3"/>
        <w:rPr>
          <w:rFonts w:asciiTheme="minorHAnsi" w:hAnsiTheme="minorHAnsi" w:cstheme="minorBidi"/>
          <w:szCs w:val="22"/>
          <w:lang w:eastAsia="en-AU"/>
        </w:rPr>
      </w:pPr>
      <w:hyperlink w:history="1" w:anchor="_Toc100243198">
        <w:r w:rsidRPr="003F16FB" w:rsidR="00B330F7">
          <w:rPr>
            <w:rStyle w:val="Hyperlink"/>
          </w:rPr>
          <w:t>1.6.3 Disciplines</w:t>
        </w:r>
        <w:r w:rsidR="00B330F7">
          <w:rPr>
            <w:webHidden/>
          </w:rPr>
          <w:tab/>
        </w:r>
        <w:r w:rsidR="00B330F7">
          <w:rPr>
            <w:webHidden/>
          </w:rPr>
          <w:fldChar w:fldCharType="begin"/>
        </w:r>
        <w:r w:rsidR="00B330F7">
          <w:rPr>
            <w:webHidden/>
          </w:rPr>
          <w:instrText xml:space="preserve"> PAGEREF _Toc100243198 \h </w:instrText>
        </w:r>
        <w:r w:rsidR="00B330F7">
          <w:rPr>
            <w:webHidden/>
          </w:rPr>
        </w:r>
        <w:r w:rsidR="00B330F7">
          <w:rPr>
            <w:webHidden/>
          </w:rPr>
          <w:fldChar w:fldCharType="separate"/>
        </w:r>
        <w:r w:rsidR="003B3FFF">
          <w:rPr>
            <w:webHidden/>
          </w:rPr>
          <w:t>8</w:t>
        </w:r>
        <w:r w:rsidR="00B330F7">
          <w:rPr>
            <w:webHidden/>
          </w:rPr>
          <w:fldChar w:fldCharType="end"/>
        </w:r>
      </w:hyperlink>
    </w:p>
    <w:p w:rsidR="00B330F7" w:rsidP="00090FBD" w:rsidRDefault="005A2E95" w14:paraId="00F055E1" w14:textId="0CCB3EA6">
      <w:pPr>
        <w:pStyle w:val="TOC3"/>
        <w:rPr>
          <w:rFonts w:asciiTheme="minorHAnsi" w:hAnsiTheme="minorHAnsi" w:cstheme="minorBidi"/>
          <w:szCs w:val="22"/>
          <w:lang w:eastAsia="en-AU"/>
        </w:rPr>
      </w:pPr>
      <w:hyperlink w:history="1" w:anchor="_Toc100243199">
        <w:r w:rsidRPr="003F16FB" w:rsidR="00B330F7">
          <w:rPr>
            <w:rStyle w:val="Hyperlink"/>
          </w:rPr>
          <w:t>1.6.4 Indicators</w:t>
        </w:r>
        <w:r w:rsidR="00B330F7">
          <w:rPr>
            <w:webHidden/>
          </w:rPr>
          <w:tab/>
        </w:r>
        <w:r w:rsidR="00B330F7">
          <w:rPr>
            <w:webHidden/>
          </w:rPr>
          <w:fldChar w:fldCharType="begin"/>
        </w:r>
        <w:r w:rsidR="00B330F7">
          <w:rPr>
            <w:webHidden/>
          </w:rPr>
          <w:instrText xml:space="preserve"> PAGEREF _Toc100243199 \h </w:instrText>
        </w:r>
        <w:r w:rsidR="00B330F7">
          <w:rPr>
            <w:webHidden/>
          </w:rPr>
        </w:r>
        <w:r w:rsidR="00B330F7">
          <w:rPr>
            <w:webHidden/>
          </w:rPr>
          <w:fldChar w:fldCharType="separate"/>
        </w:r>
        <w:r w:rsidR="003B3FFF">
          <w:rPr>
            <w:webHidden/>
          </w:rPr>
          <w:t>8</w:t>
        </w:r>
        <w:r w:rsidR="00B330F7">
          <w:rPr>
            <w:webHidden/>
          </w:rPr>
          <w:fldChar w:fldCharType="end"/>
        </w:r>
      </w:hyperlink>
    </w:p>
    <w:p w:rsidR="00B330F7" w:rsidRDefault="005A2E95" w14:paraId="1F1B4DA4" w14:textId="6821E6A0">
      <w:pPr>
        <w:pStyle w:val="TOC2"/>
        <w:rPr>
          <w:rFonts w:asciiTheme="minorHAnsi" w:hAnsiTheme="minorHAnsi" w:cstheme="minorBidi"/>
          <w:bCs w:val="0"/>
          <w:szCs w:val="22"/>
          <w:lang w:eastAsia="en-AU"/>
        </w:rPr>
      </w:pPr>
      <w:hyperlink w:history="1" w:anchor="_Toc100243200">
        <w:r w:rsidRPr="003F16FB" w:rsidR="00B330F7">
          <w:rPr>
            <w:rStyle w:val="Hyperlink"/>
          </w:rPr>
          <w:t>1.7 Provision of additional information</w:t>
        </w:r>
        <w:r w:rsidR="00B330F7">
          <w:rPr>
            <w:webHidden/>
          </w:rPr>
          <w:tab/>
        </w:r>
        <w:r w:rsidR="00B330F7">
          <w:rPr>
            <w:webHidden/>
          </w:rPr>
          <w:fldChar w:fldCharType="begin"/>
        </w:r>
        <w:r w:rsidR="00B330F7">
          <w:rPr>
            <w:webHidden/>
          </w:rPr>
          <w:instrText xml:space="preserve"> PAGEREF _Toc100243200 \h </w:instrText>
        </w:r>
        <w:r w:rsidR="00B330F7">
          <w:rPr>
            <w:webHidden/>
          </w:rPr>
        </w:r>
        <w:r w:rsidR="00B330F7">
          <w:rPr>
            <w:webHidden/>
          </w:rPr>
          <w:fldChar w:fldCharType="separate"/>
        </w:r>
        <w:r w:rsidR="003B3FFF">
          <w:rPr>
            <w:webHidden/>
          </w:rPr>
          <w:t>8</w:t>
        </w:r>
        <w:r w:rsidR="00B330F7">
          <w:rPr>
            <w:webHidden/>
          </w:rPr>
          <w:fldChar w:fldCharType="end"/>
        </w:r>
      </w:hyperlink>
    </w:p>
    <w:p w:rsidR="00B330F7" w:rsidRDefault="005A2E95" w14:paraId="757E4931" w14:textId="5507B31B">
      <w:pPr>
        <w:pStyle w:val="TOC2"/>
        <w:rPr>
          <w:rFonts w:asciiTheme="minorHAnsi" w:hAnsiTheme="minorHAnsi" w:cstheme="minorBidi"/>
          <w:bCs w:val="0"/>
          <w:szCs w:val="22"/>
          <w:lang w:eastAsia="en-AU"/>
        </w:rPr>
      </w:pPr>
      <w:hyperlink w:history="1" w:anchor="_Toc100243201">
        <w:r w:rsidRPr="003F16FB" w:rsidR="00B330F7">
          <w:rPr>
            <w:rStyle w:val="Hyperlink"/>
          </w:rPr>
          <w:t>1.8 Further assistance</w:t>
        </w:r>
        <w:r w:rsidR="00B330F7">
          <w:rPr>
            <w:webHidden/>
          </w:rPr>
          <w:tab/>
        </w:r>
        <w:r w:rsidR="00B330F7">
          <w:rPr>
            <w:webHidden/>
          </w:rPr>
          <w:fldChar w:fldCharType="begin"/>
        </w:r>
        <w:r w:rsidR="00B330F7">
          <w:rPr>
            <w:webHidden/>
          </w:rPr>
          <w:instrText xml:space="preserve"> PAGEREF _Toc100243201 \h </w:instrText>
        </w:r>
        <w:r w:rsidR="00B330F7">
          <w:rPr>
            <w:webHidden/>
          </w:rPr>
        </w:r>
        <w:r w:rsidR="00B330F7">
          <w:rPr>
            <w:webHidden/>
          </w:rPr>
          <w:fldChar w:fldCharType="separate"/>
        </w:r>
        <w:r w:rsidR="003B3FFF">
          <w:rPr>
            <w:webHidden/>
          </w:rPr>
          <w:t>8</w:t>
        </w:r>
        <w:r w:rsidR="00B330F7">
          <w:rPr>
            <w:webHidden/>
          </w:rPr>
          <w:fldChar w:fldCharType="end"/>
        </w:r>
      </w:hyperlink>
    </w:p>
    <w:p w:rsidR="00B330F7" w:rsidRDefault="005A2E95" w14:paraId="08CAE67C" w14:textId="716DEE7E">
      <w:pPr>
        <w:pStyle w:val="TOC1"/>
        <w:rPr>
          <w:rFonts w:asciiTheme="minorHAnsi" w:hAnsiTheme="minorHAnsi" w:cstheme="minorBidi"/>
          <w:bCs w:val="0"/>
          <w:caps w:val="0"/>
          <w:szCs w:val="22"/>
          <w:lang w:eastAsia="en-AU"/>
        </w:rPr>
      </w:pPr>
      <w:hyperlink w:history="1" w:anchor="_Toc100243202">
        <w:r w:rsidRPr="003F16FB" w:rsidR="00B330F7">
          <w:rPr>
            <w:rStyle w:val="Hyperlink"/>
          </w:rPr>
          <w:t>2. Key changes to the submission guidelines for ERA 2023</w:t>
        </w:r>
        <w:r w:rsidR="00B330F7">
          <w:rPr>
            <w:webHidden/>
          </w:rPr>
          <w:tab/>
        </w:r>
        <w:r w:rsidR="00B330F7">
          <w:rPr>
            <w:webHidden/>
          </w:rPr>
          <w:fldChar w:fldCharType="begin"/>
        </w:r>
        <w:r w:rsidR="00B330F7">
          <w:rPr>
            <w:webHidden/>
          </w:rPr>
          <w:instrText xml:space="preserve"> PAGEREF _Toc100243202 \h </w:instrText>
        </w:r>
        <w:r w:rsidR="00B330F7">
          <w:rPr>
            <w:webHidden/>
          </w:rPr>
        </w:r>
        <w:r w:rsidR="00B330F7">
          <w:rPr>
            <w:webHidden/>
          </w:rPr>
          <w:fldChar w:fldCharType="separate"/>
        </w:r>
        <w:r w:rsidR="003B3FFF">
          <w:rPr>
            <w:webHidden/>
          </w:rPr>
          <w:t>9</w:t>
        </w:r>
        <w:r w:rsidR="00B330F7">
          <w:rPr>
            <w:webHidden/>
          </w:rPr>
          <w:fldChar w:fldCharType="end"/>
        </w:r>
      </w:hyperlink>
    </w:p>
    <w:p w:rsidR="00B330F7" w:rsidRDefault="005A2E95" w14:paraId="6AF8E0B6" w14:textId="77DA4A1A">
      <w:pPr>
        <w:pStyle w:val="TOC2"/>
        <w:rPr>
          <w:rFonts w:asciiTheme="minorHAnsi" w:hAnsiTheme="minorHAnsi" w:cstheme="minorBidi"/>
          <w:bCs w:val="0"/>
          <w:szCs w:val="22"/>
          <w:lang w:eastAsia="en-AU"/>
        </w:rPr>
      </w:pPr>
      <w:hyperlink w:history="1" w:anchor="_Toc100243203">
        <w:r w:rsidRPr="003F16FB" w:rsidR="00B330F7">
          <w:rPr>
            <w:rStyle w:val="Hyperlink"/>
          </w:rPr>
          <w:t>2.1 ERA EI Review</w:t>
        </w:r>
        <w:r w:rsidR="00B330F7">
          <w:rPr>
            <w:webHidden/>
          </w:rPr>
          <w:tab/>
        </w:r>
        <w:r w:rsidR="00B330F7">
          <w:rPr>
            <w:webHidden/>
          </w:rPr>
          <w:fldChar w:fldCharType="begin"/>
        </w:r>
        <w:r w:rsidR="00B330F7">
          <w:rPr>
            <w:webHidden/>
          </w:rPr>
          <w:instrText xml:space="preserve"> PAGEREF _Toc100243203 \h </w:instrText>
        </w:r>
        <w:r w:rsidR="00B330F7">
          <w:rPr>
            <w:webHidden/>
          </w:rPr>
        </w:r>
        <w:r w:rsidR="00B330F7">
          <w:rPr>
            <w:webHidden/>
          </w:rPr>
          <w:fldChar w:fldCharType="separate"/>
        </w:r>
        <w:r w:rsidR="003B3FFF">
          <w:rPr>
            <w:webHidden/>
          </w:rPr>
          <w:t>9</w:t>
        </w:r>
        <w:r w:rsidR="00B330F7">
          <w:rPr>
            <w:webHidden/>
          </w:rPr>
          <w:fldChar w:fldCharType="end"/>
        </w:r>
      </w:hyperlink>
    </w:p>
    <w:p w:rsidR="00B330F7" w:rsidRDefault="005A2E95" w14:paraId="68D192C3" w14:textId="6C5850F2">
      <w:pPr>
        <w:pStyle w:val="TOC2"/>
        <w:rPr>
          <w:rFonts w:asciiTheme="minorHAnsi" w:hAnsiTheme="minorHAnsi" w:cstheme="minorBidi"/>
          <w:bCs w:val="0"/>
          <w:szCs w:val="22"/>
          <w:lang w:eastAsia="en-AU"/>
        </w:rPr>
      </w:pPr>
      <w:hyperlink w:history="1" w:anchor="_Toc100243204">
        <w:r w:rsidRPr="003F16FB" w:rsidR="00B330F7">
          <w:rPr>
            <w:rStyle w:val="Hyperlink"/>
          </w:rPr>
          <w:t>2.2 ANZSRC 2020</w:t>
        </w:r>
        <w:r w:rsidR="00B330F7">
          <w:rPr>
            <w:webHidden/>
          </w:rPr>
          <w:tab/>
        </w:r>
        <w:r w:rsidR="00B330F7">
          <w:rPr>
            <w:webHidden/>
          </w:rPr>
          <w:fldChar w:fldCharType="begin"/>
        </w:r>
        <w:r w:rsidR="00B330F7">
          <w:rPr>
            <w:webHidden/>
          </w:rPr>
          <w:instrText xml:space="preserve"> PAGEREF _Toc100243204 \h </w:instrText>
        </w:r>
        <w:r w:rsidR="00B330F7">
          <w:rPr>
            <w:webHidden/>
          </w:rPr>
        </w:r>
        <w:r w:rsidR="00B330F7">
          <w:rPr>
            <w:webHidden/>
          </w:rPr>
          <w:fldChar w:fldCharType="separate"/>
        </w:r>
        <w:r w:rsidR="003B3FFF">
          <w:rPr>
            <w:webHidden/>
          </w:rPr>
          <w:t>9</w:t>
        </w:r>
        <w:r w:rsidR="00B330F7">
          <w:rPr>
            <w:webHidden/>
          </w:rPr>
          <w:fldChar w:fldCharType="end"/>
        </w:r>
      </w:hyperlink>
    </w:p>
    <w:p w:rsidR="00B330F7" w:rsidRDefault="005A2E95" w14:paraId="4AF82B5D" w14:textId="4072F4DA">
      <w:pPr>
        <w:pStyle w:val="TOC2"/>
        <w:rPr>
          <w:rFonts w:asciiTheme="minorHAnsi" w:hAnsiTheme="minorHAnsi" w:cstheme="minorBidi"/>
          <w:bCs w:val="0"/>
          <w:szCs w:val="22"/>
          <w:lang w:eastAsia="en-AU"/>
        </w:rPr>
      </w:pPr>
      <w:hyperlink w:history="1" w:anchor="_Toc100243205">
        <w:r w:rsidRPr="003F16FB" w:rsidR="00B330F7">
          <w:rPr>
            <w:rStyle w:val="Hyperlink"/>
          </w:rPr>
          <w:t>2.3 Data collection</w:t>
        </w:r>
        <w:r w:rsidR="00B330F7">
          <w:rPr>
            <w:webHidden/>
          </w:rPr>
          <w:tab/>
        </w:r>
        <w:r w:rsidR="00B330F7">
          <w:rPr>
            <w:webHidden/>
          </w:rPr>
          <w:fldChar w:fldCharType="begin"/>
        </w:r>
        <w:r w:rsidR="00B330F7">
          <w:rPr>
            <w:webHidden/>
          </w:rPr>
          <w:instrText xml:space="preserve"> PAGEREF _Toc100243205 \h </w:instrText>
        </w:r>
        <w:r w:rsidR="00B330F7">
          <w:rPr>
            <w:webHidden/>
          </w:rPr>
        </w:r>
        <w:r w:rsidR="00B330F7">
          <w:rPr>
            <w:webHidden/>
          </w:rPr>
          <w:fldChar w:fldCharType="separate"/>
        </w:r>
        <w:r w:rsidR="003B3FFF">
          <w:rPr>
            <w:webHidden/>
          </w:rPr>
          <w:t>9</w:t>
        </w:r>
        <w:r w:rsidR="00B330F7">
          <w:rPr>
            <w:webHidden/>
          </w:rPr>
          <w:fldChar w:fldCharType="end"/>
        </w:r>
      </w:hyperlink>
    </w:p>
    <w:p w:rsidR="00B330F7" w:rsidRDefault="005A2E95" w14:paraId="2DA47789" w14:textId="3D9ED3C4">
      <w:pPr>
        <w:pStyle w:val="TOC2"/>
        <w:rPr>
          <w:rFonts w:asciiTheme="minorHAnsi" w:hAnsiTheme="minorHAnsi" w:cstheme="minorBidi"/>
          <w:bCs w:val="0"/>
          <w:szCs w:val="22"/>
          <w:lang w:eastAsia="en-AU"/>
        </w:rPr>
      </w:pPr>
      <w:hyperlink w:history="1" w:anchor="_Toc100243206">
        <w:r w:rsidRPr="003F16FB" w:rsidR="00B330F7">
          <w:rPr>
            <w:rStyle w:val="Hyperlink"/>
          </w:rPr>
          <w:t>2.4 Action on false/misleading data</w:t>
        </w:r>
        <w:r w:rsidR="00B330F7">
          <w:rPr>
            <w:webHidden/>
          </w:rPr>
          <w:tab/>
        </w:r>
        <w:r w:rsidR="00B330F7">
          <w:rPr>
            <w:webHidden/>
          </w:rPr>
          <w:fldChar w:fldCharType="begin"/>
        </w:r>
        <w:r w:rsidR="00B330F7">
          <w:rPr>
            <w:webHidden/>
          </w:rPr>
          <w:instrText xml:space="preserve"> PAGEREF _Toc100243206 \h </w:instrText>
        </w:r>
        <w:r w:rsidR="00B330F7">
          <w:rPr>
            <w:webHidden/>
          </w:rPr>
        </w:r>
        <w:r w:rsidR="00B330F7">
          <w:rPr>
            <w:webHidden/>
          </w:rPr>
          <w:fldChar w:fldCharType="separate"/>
        </w:r>
        <w:r w:rsidR="003B3FFF">
          <w:rPr>
            <w:webHidden/>
          </w:rPr>
          <w:t>11</w:t>
        </w:r>
        <w:r w:rsidR="00B330F7">
          <w:rPr>
            <w:webHidden/>
          </w:rPr>
          <w:fldChar w:fldCharType="end"/>
        </w:r>
      </w:hyperlink>
    </w:p>
    <w:p w:rsidR="00B330F7" w:rsidRDefault="005A2E95" w14:paraId="198A9A10" w14:textId="4CDD489C">
      <w:pPr>
        <w:pStyle w:val="TOC2"/>
        <w:rPr>
          <w:rFonts w:asciiTheme="minorHAnsi" w:hAnsiTheme="minorHAnsi" w:cstheme="minorBidi"/>
          <w:bCs w:val="0"/>
          <w:szCs w:val="22"/>
          <w:lang w:eastAsia="en-AU"/>
        </w:rPr>
      </w:pPr>
      <w:hyperlink w:history="1" w:anchor="_Toc100243207">
        <w:r w:rsidRPr="003F16FB" w:rsidR="00B330F7">
          <w:rPr>
            <w:rStyle w:val="Hyperlink"/>
          </w:rPr>
          <w:t>2.5 Response to the impact of the COVID-19 pandemic</w:t>
        </w:r>
        <w:r w:rsidR="00B330F7">
          <w:rPr>
            <w:webHidden/>
          </w:rPr>
          <w:tab/>
        </w:r>
        <w:r w:rsidR="00B330F7">
          <w:rPr>
            <w:webHidden/>
          </w:rPr>
          <w:fldChar w:fldCharType="begin"/>
        </w:r>
        <w:r w:rsidR="00B330F7">
          <w:rPr>
            <w:webHidden/>
          </w:rPr>
          <w:instrText xml:space="preserve"> PAGEREF _Toc100243207 \h </w:instrText>
        </w:r>
        <w:r w:rsidR="00B330F7">
          <w:rPr>
            <w:webHidden/>
          </w:rPr>
        </w:r>
        <w:r w:rsidR="00B330F7">
          <w:rPr>
            <w:webHidden/>
          </w:rPr>
          <w:fldChar w:fldCharType="separate"/>
        </w:r>
        <w:r w:rsidR="003B3FFF">
          <w:rPr>
            <w:webHidden/>
          </w:rPr>
          <w:t>11</w:t>
        </w:r>
        <w:r w:rsidR="00B330F7">
          <w:rPr>
            <w:webHidden/>
          </w:rPr>
          <w:fldChar w:fldCharType="end"/>
        </w:r>
      </w:hyperlink>
    </w:p>
    <w:p w:rsidR="00B330F7" w:rsidRDefault="005A2E95" w14:paraId="754522BD" w14:textId="48242941">
      <w:pPr>
        <w:pStyle w:val="TOC1"/>
        <w:rPr>
          <w:rFonts w:asciiTheme="minorHAnsi" w:hAnsiTheme="minorHAnsi" w:cstheme="minorBidi"/>
          <w:bCs w:val="0"/>
          <w:caps w:val="0"/>
          <w:szCs w:val="22"/>
          <w:lang w:eastAsia="en-AU"/>
        </w:rPr>
      </w:pPr>
      <w:hyperlink w:history="1" w:anchor="_Toc100243208">
        <w:r w:rsidRPr="003F16FB" w:rsidR="00B330F7">
          <w:rPr>
            <w:rStyle w:val="Hyperlink"/>
          </w:rPr>
          <w:t>3. Key elements of ERA</w:t>
        </w:r>
        <w:r w:rsidR="00B330F7">
          <w:rPr>
            <w:webHidden/>
          </w:rPr>
          <w:tab/>
        </w:r>
        <w:r w:rsidR="00B330F7">
          <w:rPr>
            <w:webHidden/>
          </w:rPr>
          <w:fldChar w:fldCharType="begin"/>
        </w:r>
        <w:r w:rsidR="00B330F7">
          <w:rPr>
            <w:webHidden/>
          </w:rPr>
          <w:instrText xml:space="preserve"> PAGEREF _Toc100243208 \h </w:instrText>
        </w:r>
        <w:r w:rsidR="00B330F7">
          <w:rPr>
            <w:webHidden/>
          </w:rPr>
        </w:r>
        <w:r w:rsidR="00B330F7">
          <w:rPr>
            <w:webHidden/>
          </w:rPr>
          <w:fldChar w:fldCharType="separate"/>
        </w:r>
        <w:r w:rsidR="003B3FFF">
          <w:rPr>
            <w:webHidden/>
          </w:rPr>
          <w:t>12</w:t>
        </w:r>
        <w:r w:rsidR="00B330F7">
          <w:rPr>
            <w:webHidden/>
          </w:rPr>
          <w:fldChar w:fldCharType="end"/>
        </w:r>
      </w:hyperlink>
    </w:p>
    <w:p w:rsidR="00B330F7" w:rsidRDefault="005A2E95" w14:paraId="78529F13" w14:textId="386F3672">
      <w:pPr>
        <w:pStyle w:val="TOC2"/>
        <w:rPr>
          <w:rFonts w:asciiTheme="minorHAnsi" w:hAnsiTheme="minorHAnsi" w:cstheme="minorBidi"/>
          <w:bCs w:val="0"/>
          <w:szCs w:val="22"/>
          <w:lang w:eastAsia="en-AU"/>
        </w:rPr>
      </w:pPr>
      <w:hyperlink w:history="1" w:anchor="_Toc100243209">
        <w:r w:rsidRPr="003F16FB" w:rsidR="00B330F7">
          <w:rPr>
            <w:rStyle w:val="Hyperlink"/>
          </w:rPr>
          <w:t>3.1 Meet the definition of research</w:t>
        </w:r>
        <w:r w:rsidR="00B330F7">
          <w:rPr>
            <w:webHidden/>
          </w:rPr>
          <w:tab/>
        </w:r>
        <w:r w:rsidR="00B330F7">
          <w:rPr>
            <w:webHidden/>
          </w:rPr>
          <w:fldChar w:fldCharType="begin"/>
        </w:r>
        <w:r w:rsidR="00B330F7">
          <w:rPr>
            <w:webHidden/>
          </w:rPr>
          <w:instrText xml:space="preserve"> PAGEREF _Toc100243209 \h </w:instrText>
        </w:r>
        <w:r w:rsidR="00B330F7">
          <w:rPr>
            <w:webHidden/>
          </w:rPr>
        </w:r>
        <w:r w:rsidR="00B330F7">
          <w:rPr>
            <w:webHidden/>
          </w:rPr>
          <w:fldChar w:fldCharType="separate"/>
        </w:r>
        <w:r w:rsidR="003B3FFF">
          <w:rPr>
            <w:webHidden/>
          </w:rPr>
          <w:t>12</w:t>
        </w:r>
        <w:r w:rsidR="00B330F7">
          <w:rPr>
            <w:webHidden/>
          </w:rPr>
          <w:fldChar w:fldCharType="end"/>
        </w:r>
      </w:hyperlink>
    </w:p>
    <w:p w:rsidR="00B330F7" w:rsidRDefault="005A2E95" w14:paraId="14AD83D5" w14:textId="19667662">
      <w:pPr>
        <w:pStyle w:val="TOC2"/>
        <w:rPr>
          <w:rFonts w:asciiTheme="minorHAnsi" w:hAnsiTheme="minorHAnsi" w:cstheme="minorBidi"/>
          <w:bCs w:val="0"/>
          <w:szCs w:val="22"/>
          <w:lang w:eastAsia="en-AU"/>
        </w:rPr>
      </w:pPr>
      <w:hyperlink w:history="1" w:anchor="_Toc100243210">
        <w:r w:rsidRPr="003F16FB" w:rsidR="00B330F7">
          <w:rPr>
            <w:rStyle w:val="Hyperlink"/>
          </w:rPr>
          <w:t>3.2 Unit of evaluation</w:t>
        </w:r>
        <w:r w:rsidR="00B330F7">
          <w:rPr>
            <w:webHidden/>
          </w:rPr>
          <w:tab/>
        </w:r>
        <w:r w:rsidR="00B330F7">
          <w:rPr>
            <w:webHidden/>
          </w:rPr>
          <w:fldChar w:fldCharType="begin"/>
        </w:r>
        <w:r w:rsidR="00B330F7">
          <w:rPr>
            <w:webHidden/>
          </w:rPr>
          <w:instrText xml:space="preserve"> PAGEREF _Toc100243210 \h </w:instrText>
        </w:r>
        <w:r w:rsidR="00B330F7">
          <w:rPr>
            <w:webHidden/>
          </w:rPr>
        </w:r>
        <w:r w:rsidR="00B330F7">
          <w:rPr>
            <w:webHidden/>
          </w:rPr>
          <w:fldChar w:fldCharType="separate"/>
        </w:r>
        <w:r w:rsidR="003B3FFF">
          <w:rPr>
            <w:webHidden/>
          </w:rPr>
          <w:t>12</w:t>
        </w:r>
        <w:r w:rsidR="00B330F7">
          <w:rPr>
            <w:webHidden/>
          </w:rPr>
          <w:fldChar w:fldCharType="end"/>
        </w:r>
      </w:hyperlink>
    </w:p>
    <w:p w:rsidR="00B330F7" w:rsidRDefault="005A2E95" w14:paraId="5FA73375" w14:textId="29479FC5">
      <w:pPr>
        <w:pStyle w:val="TOC2"/>
        <w:rPr>
          <w:rFonts w:asciiTheme="minorHAnsi" w:hAnsiTheme="minorHAnsi" w:cstheme="minorBidi"/>
          <w:bCs w:val="0"/>
          <w:szCs w:val="22"/>
          <w:lang w:eastAsia="en-AU"/>
        </w:rPr>
      </w:pPr>
      <w:hyperlink w:history="1" w:anchor="_Toc100243211">
        <w:r w:rsidRPr="003F16FB" w:rsidR="00B330F7">
          <w:rPr>
            <w:rStyle w:val="Hyperlink"/>
          </w:rPr>
          <w:t>3.3 Low volume threshold</w:t>
        </w:r>
        <w:r w:rsidR="00B330F7">
          <w:rPr>
            <w:webHidden/>
          </w:rPr>
          <w:tab/>
        </w:r>
        <w:r w:rsidR="00B330F7">
          <w:rPr>
            <w:webHidden/>
          </w:rPr>
          <w:fldChar w:fldCharType="begin"/>
        </w:r>
        <w:r w:rsidR="00B330F7">
          <w:rPr>
            <w:webHidden/>
          </w:rPr>
          <w:instrText xml:space="preserve"> PAGEREF _Toc100243211 \h </w:instrText>
        </w:r>
        <w:r w:rsidR="00B330F7">
          <w:rPr>
            <w:webHidden/>
          </w:rPr>
        </w:r>
        <w:r w:rsidR="00B330F7">
          <w:rPr>
            <w:webHidden/>
          </w:rPr>
          <w:fldChar w:fldCharType="separate"/>
        </w:r>
        <w:r w:rsidR="003B3FFF">
          <w:rPr>
            <w:webHidden/>
          </w:rPr>
          <w:t>12</w:t>
        </w:r>
        <w:r w:rsidR="00B330F7">
          <w:rPr>
            <w:webHidden/>
          </w:rPr>
          <w:fldChar w:fldCharType="end"/>
        </w:r>
      </w:hyperlink>
    </w:p>
    <w:p w:rsidR="00B330F7" w:rsidRDefault="005A2E95" w14:paraId="2C6DE85F" w14:textId="2C25F961">
      <w:pPr>
        <w:pStyle w:val="TOC2"/>
        <w:rPr>
          <w:rFonts w:asciiTheme="minorHAnsi" w:hAnsiTheme="minorHAnsi" w:cstheme="minorBidi"/>
          <w:bCs w:val="0"/>
          <w:szCs w:val="22"/>
          <w:lang w:eastAsia="en-AU"/>
        </w:rPr>
      </w:pPr>
      <w:hyperlink w:history="1" w:anchor="_Toc100243212">
        <w:r w:rsidRPr="003F16FB" w:rsidR="00B330F7">
          <w:rPr>
            <w:rStyle w:val="Hyperlink"/>
          </w:rPr>
          <w:t>3.4 Comprehensiveness</w:t>
        </w:r>
        <w:r w:rsidR="00B330F7">
          <w:rPr>
            <w:webHidden/>
          </w:rPr>
          <w:tab/>
        </w:r>
        <w:r w:rsidR="00B330F7">
          <w:rPr>
            <w:webHidden/>
          </w:rPr>
          <w:fldChar w:fldCharType="begin"/>
        </w:r>
        <w:r w:rsidR="00B330F7">
          <w:rPr>
            <w:webHidden/>
          </w:rPr>
          <w:instrText xml:space="preserve"> PAGEREF _Toc100243212 \h </w:instrText>
        </w:r>
        <w:r w:rsidR="00B330F7">
          <w:rPr>
            <w:webHidden/>
          </w:rPr>
        </w:r>
        <w:r w:rsidR="00B330F7">
          <w:rPr>
            <w:webHidden/>
          </w:rPr>
          <w:fldChar w:fldCharType="separate"/>
        </w:r>
        <w:r w:rsidR="003B3FFF">
          <w:rPr>
            <w:webHidden/>
          </w:rPr>
          <w:t>12</w:t>
        </w:r>
        <w:r w:rsidR="00B330F7">
          <w:rPr>
            <w:webHidden/>
          </w:rPr>
          <w:fldChar w:fldCharType="end"/>
        </w:r>
      </w:hyperlink>
    </w:p>
    <w:p w:rsidR="00B330F7" w:rsidRDefault="005A2E95" w14:paraId="0F784853" w14:textId="7D8E321E">
      <w:pPr>
        <w:pStyle w:val="TOC2"/>
        <w:rPr>
          <w:rFonts w:asciiTheme="minorHAnsi" w:hAnsiTheme="minorHAnsi" w:cstheme="minorBidi"/>
          <w:bCs w:val="0"/>
          <w:szCs w:val="22"/>
          <w:lang w:eastAsia="en-AU"/>
        </w:rPr>
      </w:pPr>
      <w:hyperlink w:history="1" w:anchor="_Toc100243213">
        <w:r w:rsidRPr="003F16FB" w:rsidR="00B330F7">
          <w:rPr>
            <w:rStyle w:val="Hyperlink"/>
          </w:rPr>
          <w:t>3.5 Evaluation of interdisciplinary and multidisciplinary research</w:t>
        </w:r>
        <w:r w:rsidR="00B330F7">
          <w:rPr>
            <w:webHidden/>
          </w:rPr>
          <w:tab/>
        </w:r>
        <w:r w:rsidR="00B330F7">
          <w:rPr>
            <w:webHidden/>
          </w:rPr>
          <w:fldChar w:fldCharType="begin"/>
        </w:r>
        <w:r w:rsidR="00B330F7">
          <w:rPr>
            <w:webHidden/>
          </w:rPr>
          <w:instrText xml:space="preserve"> PAGEREF _Toc100243213 \h </w:instrText>
        </w:r>
        <w:r w:rsidR="00B330F7">
          <w:rPr>
            <w:webHidden/>
          </w:rPr>
        </w:r>
        <w:r w:rsidR="00B330F7">
          <w:rPr>
            <w:webHidden/>
          </w:rPr>
          <w:fldChar w:fldCharType="separate"/>
        </w:r>
        <w:r w:rsidR="003B3FFF">
          <w:rPr>
            <w:webHidden/>
          </w:rPr>
          <w:t>13</w:t>
        </w:r>
        <w:r w:rsidR="00B330F7">
          <w:rPr>
            <w:webHidden/>
          </w:rPr>
          <w:fldChar w:fldCharType="end"/>
        </w:r>
      </w:hyperlink>
    </w:p>
    <w:p w:rsidR="00B330F7" w:rsidRDefault="005A2E95" w14:paraId="147B5A64" w14:textId="649ED5BE">
      <w:pPr>
        <w:pStyle w:val="TOC2"/>
        <w:rPr>
          <w:rFonts w:asciiTheme="minorHAnsi" w:hAnsiTheme="minorHAnsi" w:cstheme="minorBidi"/>
          <w:bCs w:val="0"/>
          <w:szCs w:val="22"/>
          <w:lang w:eastAsia="en-AU"/>
        </w:rPr>
      </w:pPr>
      <w:hyperlink w:history="1" w:anchor="_Toc100243214">
        <w:r w:rsidRPr="003F16FB" w:rsidR="00B330F7">
          <w:rPr>
            <w:rStyle w:val="Hyperlink"/>
          </w:rPr>
          <w:t>3.6 ERA citation analysis and peer review</w:t>
        </w:r>
        <w:r w:rsidR="00B330F7">
          <w:rPr>
            <w:webHidden/>
          </w:rPr>
          <w:tab/>
        </w:r>
        <w:r w:rsidR="00B330F7">
          <w:rPr>
            <w:webHidden/>
          </w:rPr>
          <w:fldChar w:fldCharType="begin"/>
        </w:r>
        <w:r w:rsidR="00B330F7">
          <w:rPr>
            <w:webHidden/>
          </w:rPr>
          <w:instrText xml:space="preserve"> PAGEREF _Toc100243214 \h </w:instrText>
        </w:r>
        <w:r w:rsidR="00B330F7">
          <w:rPr>
            <w:webHidden/>
          </w:rPr>
        </w:r>
        <w:r w:rsidR="00B330F7">
          <w:rPr>
            <w:webHidden/>
          </w:rPr>
          <w:fldChar w:fldCharType="separate"/>
        </w:r>
        <w:r w:rsidR="003B3FFF">
          <w:rPr>
            <w:webHidden/>
          </w:rPr>
          <w:t>13</w:t>
        </w:r>
        <w:r w:rsidR="00B330F7">
          <w:rPr>
            <w:webHidden/>
          </w:rPr>
          <w:fldChar w:fldCharType="end"/>
        </w:r>
      </w:hyperlink>
    </w:p>
    <w:p w:rsidR="00B330F7" w:rsidRDefault="005A2E95" w14:paraId="5B4777AE" w14:textId="4D46F4F2">
      <w:pPr>
        <w:pStyle w:val="TOC2"/>
        <w:rPr>
          <w:rFonts w:asciiTheme="minorHAnsi" w:hAnsiTheme="minorHAnsi" w:cstheme="minorBidi"/>
          <w:bCs w:val="0"/>
          <w:szCs w:val="22"/>
          <w:lang w:eastAsia="en-AU"/>
        </w:rPr>
      </w:pPr>
      <w:hyperlink w:history="1" w:anchor="_Toc100243215">
        <w:r w:rsidRPr="003F16FB" w:rsidR="00B330F7">
          <w:rPr>
            <w:rStyle w:val="Hyperlink"/>
          </w:rPr>
          <w:t>3.7 Reference periods</w:t>
        </w:r>
        <w:r w:rsidR="00B330F7">
          <w:rPr>
            <w:webHidden/>
          </w:rPr>
          <w:tab/>
        </w:r>
        <w:r w:rsidR="00B330F7">
          <w:rPr>
            <w:webHidden/>
          </w:rPr>
          <w:fldChar w:fldCharType="begin"/>
        </w:r>
        <w:r w:rsidR="00B330F7">
          <w:rPr>
            <w:webHidden/>
          </w:rPr>
          <w:instrText xml:space="preserve"> PAGEREF _Toc100243215 \h </w:instrText>
        </w:r>
        <w:r w:rsidR="00B330F7">
          <w:rPr>
            <w:webHidden/>
          </w:rPr>
        </w:r>
        <w:r w:rsidR="00B330F7">
          <w:rPr>
            <w:webHidden/>
          </w:rPr>
          <w:fldChar w:fldCharType="separate"/>
        </w:r>
        <w:r w:rsidR="003B3FFF">
          <w:rPr>
            <w:webHidden/>
          </w:rPr>
          <w:t>14</w:t>
        </w:r>
        <w:r w:rsidR="00B330F7">
          <w:rPr>
            <w:webHidden/>
          </w:rPr>
          <w:fldChar w:fldCharType="end"/>
        </w:r>
      </w:hyperlink>
    </w:p>
    <w:p w:rsidR="00B330F7" w:rsidRDefault="005A2E95" w14:paraId="5FC747BE" w14:textId="5FA4CC3E">
      <w:pPr>
        <w:pStyle w:val="TOC1"/>
        <w:rPr>
          <w:rFonts w:asciiTheme="minorHAnsi" w:hAnsiTheme="minorHAnsi" w:cstheme="minorBidi"/>
          <w:bCs w:val="0"/>
          <w:caps w:val="0"/>
          <w:szCs w:val="22"/>
          <w:lang w:eastAsia="en-AU"/>
        </w:rPr>
      </w:pPr>
      <w:hyperlink w:history="1" w:anchor="_Toc100243216">
        <w:r w:rsidRPr="003F16FB" w:rsidR="00B330F7">
          <w:rPr>
            <w:rStyle w:val="Hyperlink"/>
          </w:rPr>
          <w:t>4. ERA Submission data</w:t>
        </w:r>
        <w:r w:rsidR="00B330F7">
          <w:rPr>
            <w:webHidden/>
          </w:rPr>
          <w:tab/>
        </w:r>
        <w:r w:rsidR="00B330F7">
          <w:rPr>
            <w:webHidden/>
          </w:rPr>
          <w:fldChar w:fldCharType="begin"/>
        </w:r>
        <w:r w:rsidR="00B330F7">
          <w:rPr>
            <w:webHidden/>
          </w:rPr>
          <w:instrText xml:space="preserve"> PAGEREF _Toc100243216 \h </w:instrText>
        </w:r>
        <w:r w:rsidR="00B330F7">
          <w:rPr>
            <w:webHidden/>
          </w:rPr>
        </w:r>
        <w:r w:rsidR="00B330F7">
          <w:rPr>
            <w:webHidden/>
          </w:rPr>
          <w:fldChar w:fldCharType="separate"/>
        </w:r>
        <w:r w:rsidR="003B3FFF">
          <w:rPr>
            <w:webHidden/>
          </w:rPr>
          <w:t>15</w:t>
        </w:r>
        <w:r w:rsidR="00B330F7">
          <w:rPr>
            <w:webHidden/>
          </w:rPr>
          <w:fldChar w:fldCharType="end"/>
        </w:r>
      </w:hyperlink>
    </w:p>
    <w:p w:rsidR="00B330F7" w:rsidRDefault="005A2E95" w14:paraId="7B1835B0" w14:textId="354F80FF">
      <w:pPr>
        <w:pStyle w:val="TOC2"/>
        <w:rPr>
          <w:rFonts w:asciiTheme="minorHAnsi" w:hAnsiTheme="minorHAnsi" w:cstheme="minorBidi"/>
          <w:bCs w:val="0"/>
          <w:szCs w:val="22"/>
          <w:lang w:eastAsia="en-AU"/>
        </w:rPr>
      </w:pPr>
      <w:hyperlink w:history="1" w:anchor="_Toc100243217">
        <w:r w:rsidRPr="003F16FB" w:rsidR="00B330F7">
          <w:rPr>
            <w:rStyle w:val="Hyperlink"/>
          </w:rPr>
          <w:t>4.1 Submission components</w:t>
        </w:r>
        <w:r w:rsidR="00B330F7">
          <w:rPr>
            <w:webHidden/>
          </w:rPr>
          <w:tab/>
        </w:r>
        <w:r w:rsidR="00B330F7">
          <w:rPr>
            <w:webHidden/>
          </w:rPr>
          <w:fldChar w:fldCharType="begin"/>
        </w:r>
        <w:r w:rsidR="00B330F7">
          <w:rPr>
            <w:webHidden/>
          </w:rPr>
          <w:instrText xml:space="preserve"> PAGEREF _Toc100243217 \h </w:instrText>
        </w:r>
        <w:r w:rsidR="00B330F7">
          <w:rPr>
            <w:webHidden/>
          </w:rPr>
        </w:r>
        <w:r w:rsidR="00B330F7">
          <w:rPr>
            <w:webHidden/>
          </w:rPr>
          <w:fldChar w:fldCharType="separate"/>
        </w:r>
        <w:r w:rsidR="003B3FFF">
          <w:rPr>
            <w:webHidden/>
          </w:rPr>
          <w:t>15</w:t>
        </w:r>
        <w:r w:rsidR="00B330F7">
          <w:rPr>
            <w:webHidden/>
          </w:rPr>
          <w:fldChar w:fldCharType="end"/>
        </w:r>
      </w:hyperlink>
    </w:p>
    <w:p w:rsidR="00B330F7" w:rsidRDefault="005A2E95" w14:paraId="6AD08FD4" w14:textId="1E1CC850">
      <w:pPr>
        <w:pStyle w:val="TOC2"/>
        <w:rPr>
          <w:rFonts w:asciiTheme="minorHAnsi" w:hAnsiTheme="minorHAnsi" w:cstheme="minorBidi"/>
          <w:bCs w:val="0"/>
          <w:szCs w:val="22"/>
          <w:lang w:eastAsia="en-AU"/>
        </w:rPr>
      </w:pPr>
      <w:hyperlink w:history="1" w:anchor="_Toc100243218">
        <w:r w:rsidRPr="003F16FB" w:rsidR="00B330F7">
          <w:rPr>
            <w:rStyle w:val="Hyperlink"/>
          </w:rPr>
          <w:t>4.2 Explanatory statements</w:t>
        </w:r>
        <w:r w:rsidR="00B330F7">
          <w:rPr>
            <w:webHidden/>
          </w:rPr>
          <w:tab/>
        </w:r>
        <w:r w:rsidR="00B330F7">
          <w:rPr>
            <w:webHidden/>
          </w:rPr>
          <w:fldChar w:fldCharType="begin"/>
        </w:r>
        <w:r w:rsidR="00B330F7">
          <w:rPr>
            <w:webHidden/>
          </w:rPr>
          <w:instrText xml:space="preserve"> PAGEREF _Toc100243218 \h </w:instrText>
        </w:r>
        <w:r w:rsidR="00B330F7">
          <w:rPr>
            <w:webHidden/>
          </w:rPr>
        </w:r>
        <w:r w:rsidR="00B330F7">
          <w:rPr>
            <w:webHidden/>
          </w:rPr>
          <w:fldChar w:fldCharType="separate"/>
        </w:r>
        <w:r w:rsidR="003B3FFF">
          <w:rPr>
            <w:webHidden/>
          </w:rPr>
          <w:t>15</w:t>
        </w:r>
        <w:r w:rsidR="00B330F7">
          <w:rPr>
            <w:webHidden/>
          </w:rPr>
          <w:fldChar w:fldCharType="end"/>
        </w:r>
      </w:hyperlink>
    </w:p>
    <w:p w:rsidR="00B330F7" w:rsidP="00090FBD" w:rsidRDefault="005A2E95" w14:paraId="5E2AB19F" w14:textId="3CE1709F">
      <w:pPr>
        <w:pStyle w:val="TOC3"/>
        <w:rPr>
          <w:rFonts w:asciiTheme="minorHAnsi" w:hAnsiTheme="minorHAnsi" w:cstheme="minorBidi"/>
          <w:szCs w:val="22"/>
          <w:lang w:eastAsia="en-AU"/>
        </w:rPr>
      </w:pPr>
      <w:hyperlink w:history="1" w:anchor="_Toc100243219">
        <w:r w:rsidRPr="003F16FB" w:rsidR="00B330F7">
          <w:rPr>
            <w:rStyle w:val="Hyperlink"/>
          </w:rPr>
          <w:t>Impact of the COVID-19 pandemic – explanatory statement addendum</w:t>
        </w:r>
        <w:r w:rsidR="00B330F7">
          <w:rPr>
            <w:webHidden/>
          </w:rPr>
          <w:tab/>
        </w:r>
        <w:r w:rsidR="00B330F7">
          <w:rPr>
            <w:webHidden/>
          </w:rPr>
          <w:fldChar w:fldCharType="begin"/>
        </w:r>
        <w:r w:rsidR="00B330F7">
          <w:rPr>
            <w:webHidden/>
          </w:rPr>
          <w:instrText xml:space="preserve"> PAGEREF _Toc100243219 \h </w:instrText>
        </w:r>
        <w:r w:rsidR="00B330F7">
          <w:rPr>
            <w:webHidden/>
          </w:rPr>
        </w:r>
        <w:r w:rsidR="00B330F7">
          <w:rPr>
            <w:webHidden/>
          </w:rPr>
          <w:fldChar w:fldCharType="separate"/>
        </w:r>
        <w:r w:rsidR="003B3FFF">
          <w:rPr>
            <w:webHidden/>
          </w:rPr>
          <w:t>16</w:t>
        </w:r>
        <w:r w:rsidR="00B330F7">
          <w:rPr>
            <w:webHidden/>
          </w:rPr>
          <w:fldChar w:fldCharType="end"/>
        </w:r>
      </w:hyperlink>
    </w:p>
    <w:p w:rsidR="00B330F7" w:rsidRDefault="005A2E95" w14:paraId="26ED1979" w14:textId="329CB3BC">
      <w:pPr>
        <w:pStyle w:val="TOC2"/>
        <w:rPr>
          <w:rFonts w:asciiTheme="minorHAnsi" w:hAnsiTheme="minorHAnsi" w:cstheme="minorBidi"/>
          <w:bCs w:val="0"/>
          <w:szCs w:val="22"/>
          <w:lang w:eastAsia="en-AU"/>
        </w:rPr>
      </w:pPr>
      <w:hyperlink w:history="1" w:anchor="_Toc100243220">
        <w:r w:rsidRPr="003F16FB" w:rsidR="00B330F7">
          <w:rPr>
            <w:rStyle w:val="Hyperlink"/>
          </w:rPr>
          <w:t>4.3 Researchers</w:t>
        </w:r>
        <w:r w:rsidR="00B330F7">
          <w:rPr>
            <w:webHidden/>
          </w:rPr>
          <w:tab/>
        </w:r>
        <w:r w:rsidR="00B330F7">
          <w:rPr>
            <w:webHidden/>
          </w:rPr>
          <w:fldChar w:fldCharType="begin"/>
        </w:r>
        <w:r w:rsidR="00B330F7">
          <w:rPr>
            <w:webHidden/>
          </w:rPr>
          <w:instrText xml:space="preserve"> PAGEREF _Toc100243220 \h </w:instrText>
        </w:r>
        <w:r w:rsidR="00B330F7">
          <w:rPr>
            <w:webHidden/>
          </w:rPr>
        </w:r>
        <w:r w:rsidR="00B330F7">
          <w:rPr>
            <w:webHidden/>
          </w:rPr>
          <w:fldChar w:fldCharType="separate"/>
        </w:r>
        <w:r w:rsidR="003B3FFF">
          <w:rPr>
            <w:webHidden/>
          </w:rPr>
          <w:t>17</w:t>
        </w:r>
        <w:r w:rsidR="00B330F7">
          <w:rPr>
            <w:webHidden/>
          </w:rPr>
          <w:fldChar w:fldCharType="end"/>
        </w:r>
      </w:hyperlink>
    </w:p>
    <w:p w:rsidR="00B330F7" w:rsidP="00090FBD" w:rsidRDefault="005A2E95" w14:paraId="70F70255" w14:textId="0901756B">
      <w:pPr>
        <w:pStyle w:val="TOC3"/>
        <w:rPr>
          <w:rFonts w:asciiTheme="minorHAnsi" w:hAnsiTheme="minorHAnsi" w:cstheme="minorBidi"/>
          <w:szCs w:val="22"/>
          <w:lang w:eastAsia="en-AU"/>
        </w:rPr>
      </w:pPr>
      <w:hyperlink w:history="1" w:anchor="_Toc100243221">
        <w:r w:rsidRPr="003F16FB" w:rsidR="00B330F7">
          <w:rPr>
            <w:rStyle w:val="Hyperlink"/>
          </w:rPr>
          <w:t>4.3.1 Eligible researcher criteria</w:t>
        </w:r>
        <w:r w:rsidR="00B330F7">
          <w:rPr>
            <w:webHidden/>
          </w:rPr>
          <w:tab/>
        </w:r>
        <w:r w:rsidR="00B330F7">
          <w:rPr>
            <w:webHidden/>
          </w:rPr>
          <w:fldChar w:fldCharType="begin"/>
        </w:r>
        <w:r w:rsidR="00B330F7">
          <w:rPr>
            <w:webHidden/>
          </w:rPr>
          <w:instrText xml:space="preserve"> PAGEREF _Toc100243221 \h </w:instrText>
        </w:r>
        <w:r w:rsidR="00B330F7">
          <w:rPr>
            <w:webHidden/>
          </w:rPr>
        </w:r>
        <w:r w:rsidR="00B330F7">
          <w:rPr>
            <w:webHidden/>
          </w:rPr>
          <w:fldChar w:fldCharType="separate"/>
        </w:r>
        <w:r w:rsidR="003B3FFF">
          <w:rPr>
            <w:webHidden/>
          </w:rPr>
          <w:t>17</w:t>
        </w:r>
        <w:r w:rsidR="00B330F7">
          <w:rPr>
            <w:webHidden/>
          </w:rPr>
          <w:fldChar w:fldCharType="end"/>
        </w:r>
      </w:hyperlink>
    </w:p>
    <w:p w:rsidR="00B330F7" w:rsidP="00090FBD" w:rsidRDefault="005A2E95" w14:paraId="4F216CBE" w14:textId="28D8B26E">
      <w:pPr>
        <w:pStyle w:val="TOC3"/>
        <w:rPr>
          <w:rFonts w:asciiTheme="minorHAnsi" w:hAnsiTheme="minorHAnsi" w:cstheme="minorBidi"/>
          <w:szCs w:val="22"/>
          <w:lang w:eastAsia="en-AU"/>
        </w:rPr>
      </w:pPr>
      <w:hyperlink w:history="1" w:anchor="_Toc100243222">
        <w:r w:rsidRPr="003F16FB" w:rsidR="00B330F7">
          <w:rPr>
            <w:rStyle w:val="Hyperlink"/>
          </w:rPr>
          <w:t>4.3.2 Eligible researcher data</w:t>
        </w:r>
        <w:r w:rsidR="00B330F7">
          <w:rPr>
            <w:webHidden/>
          </w:rPr>
          <w:tab/>
        </w:r>
        <w:r w:rsidR="00B330F7">
          <w:rPr>
            <w:webHidden/>
          </w:rPr>
          <w:fldChar w:fldCharType="begin"/>
        </w:r>
        <w:r w:rsidR="00B330F7">
          <w:rPr>
            <w:webHidden/>
          </w:rPr>
          <w:instrText xml:space="preserve"> PAGEREF _Toc100243222 \h </w:instrText>
        </w:r>
        <w:r w:rsidR="00B330F7">
          <w:rPr>
            <w:webHidden/>
          </w:rPr>
        </w:r>
        <w:r w:rsidR="00B330F7">
          <w:rPr>
            <w:webHidden/>
          </w:rPr>
          <w:fldChar w:fldCharType="separate"/>
        </w:r>
        <w:r w:rsidR="003B3FFF">
          <w:rPr>
            <w:webHidden/>
          </w:rPr>
          <w:t>22</w:t>
        </w:r>
        <w:r w:rsidR="00B330F7">
          <w:rPr>
            <w:webHidden/>
          </w:rPr>
          <w:fldChar w:fldCharType="end"/>
        </w:r>
      </w:hyperlink>
    </w:p>
    <w:p w:rsidR="00B330F7" w:rsidRDefault="005A2E95" w14:paraId="50558439" w14:textId="2639841C">
      <w:pPr>
        <w:pStyle w:val="TOC2"/>
        <w:rPr>
          <w:rFonts w:asciiTheme="minorHAnsi" w:hAnsiTheme="minorHAnsi" w:cstheme="minorBidi"/>
          <w:bCs w:val="0"/>
          <w:szCs w:val="22"/>
          <w:lang w:eastAsia="en-AU"/>
        </w:rPr>
      </w:pPr>
      <w:hyperlink w:history="1" w:anchor="_Toc100243223">
        <w:r w:rsidRPr="003F16FB" w:rsidR="00B330F7">
          <w:rPr>
            <w:rStyle w:val="Hyperlink"/>
          </w:rPr>
          <w:t>4.4 Research outputs</w:t>
        </w:r>
        <w:r w:rsidR="00B330F7">
          <w:rPr>
            <w:webHidden/>
          </w:rPr>
          <w:tab/>
        </w:r>
        <w:r w:rsidR="00B330F7">
          <w:rPr>
            <w:webHidden/>
          </w:rPr>
          <w:fldChar w:fldCharType="begin"/>
        </w:r>
        <w:r w:rsidR="00B330F7">
          <w:rPr>
            <w:webHidden/>
          </w:rPr>
          <w:instrText xml:space="preserve"> PAGEREF _Toc100243223 \h </w:instrText>
        </w:r>
        <w:r w:rsidR="00B330F7">
          <w:rPr>
            <w:webHidden/>
          </w:rPr>
        </w:r>
        <w:r w:rsidR="00B330F7">
          <w:rPr>
            <w:webHidden/>
          </w:rPr>
          <w:fldChar w:fldCharType="separate"/>
        </w:r>
        <w:r w:rsidR="003B3FFF">
          <w:rPr>
            <w:webHidden/>
          </w:rPr>
          <w:t>25</w:t>
        </w:r>
        <w:r w:rsidR="00B330F7">
          <w:rPr>
            <w:webHidden/>
          </w:rPr>
          <w:fldChar w:fldCharType="end"/>
        </w:r>
      </w:hyperlink>
    </w:p>
    <w:p w:rsidR="00B330F7" w:rsidP="00090FBD" w:rsidRDefault="005A2E95" w14:paraId="7BBE5851" w14:textId="6B953C6D">
      <w:pPr>
        <w:pStyle w:val="TOC3"/>
        <w:rPr>
          <w:rFonts w:asciiTheme="minorHAnsi" w:hAnsiTheme="minorHAnsi" w:cstheme="minorBidi"/>
          <w:szCs w:val="22"/>
          <w:lang w:eastAsia="en-AU"/>
        </w:rPr>
      </w:pPr>
      <w:hyperlink w:history="1" w:anchor="_Toc100243224">
        <w:r w:rsidRPr="003F16FB" w:rsidR="00B330F7">
          <w:rPr>
            <w:rStyle w:val="Hyperlink"/>
          </w:rPr>
          <w:t>4.4.1 Overarching eligibility criteria</w:t>
        </w:r>
        <w:r w:rsidR="00B330F7">
          <w:rPr>
            <w:webHidden/>
          </w:rPr>
          <w:tab/>
        </w:r>
        <w:r w:rsidR="00B330F7">
          <w:rPr>
            <w:webHidden/>
          </w:rPr>
          <w:fldChar w:fldCharType="begin"/>
        </w:r>
        <w:r w:rsidR="00B330F7">
          <w:rPr>
            <w:webHidden/>
          </w:rPr>
          <w:instrText xml:space="preserve"> PAGEREF _Toc100243224 \h </w:instrText>
        </w:r>
        <w:r w:rsidR="00B330F7">
          <w:rPr>
            <w:webHidden/>
          </w:rPr>
        </w:r>
        <w:r w:rsidR="00B330F7">
          <w:rPr>
            <w:webHidden/>
          </w:rPr>
          <w:fldChar w:fldCharType="separate"/>
        </w:r>
        <w:r w:rsidR="003B3FFF">
          <w:rPr>
            <w:webHidden/>
          </w:rPr>
          <w:t>25</w:t>
        </w:r>
        <w:r w:rsidR="00B330F7">
          <w:rPr>
            <w:webHidden/>
          </w:rPr>
          <w:fldChar w:fldCharType="end"/>
        </w:r>
      </w:hyperlink>
    </w:p>
    <w:p w:rsidR="00B330F7" w:rsidP="00090FBD" w:rsidRDefault="005A2E95" w14:paraId="504F24EB" w14:textId="36E13EB4">
      <w:pPr>
        <w:pStyle w:val="TOC3"/>
        <w:rPr>
          <w:rFonts w:asciiTheme="minorHAnsi" w:hAnsiTheme="minorHAnsi" w:cstheme="minorBidi"/>
          <w:szCs w:val="22"/>
          <w:lang w:eastAsia="en-AU"/>
        </w:rPr>
      </w:pPr>
      <w:hyperlink w:history="1" w:anchor="_Toc100243225">
        <w:r w:rsidRPr="003F16FB" w:rsidR="00B330F7">
          <w:rPr>
            <w:rStyle w:val="Hyperlink"/>
          </w:rPr>
          <w:t>4.4.2 List of eligible research output types</w:t>
        </w:r>
        <w:r w:rsidR="00B330F7">
          <w:rPr>
            <w:webHidden/>
          </w:rPr>
          <w:tab/>
        </w:r>
        <w:r w:rsidR="00B330F7">
          <w:rPr>
            <w:webHidden/>
          </w:rPr>
          <w:fldChar w:fldCharType="begin"/>
        </w:r>
        <w:r w:rsidR="00B330F7">
          <w:rPr>
            <w:webHidden/>
          </w:rPr>
          <w:instrText xml:space="preserve"> PAGEREF _Toc100243225 \h </w:instrText>
        </w:r>
        <w:r w:rsidR="00B330F7">
          <w:rPr>
            <w:webHidden/>
          </w:rPr>
        </w:r>
        <w:r w:rsidR="00B330F7">
          <w:rPr>
            <w:webHidden/>
          </w:rPr>
          <w:fldChar w:fldCharType="separate"/>
        </w:r>
        <w:r w:rsidR="003B3FFF">
          <w:rPr>
            <w:webHidden/>
          </w:rPr>
          <w:t>25</w:t>
        </w:r>
        <w:r w:rsidR="00B330F7">
          <w:rPr>
            <w:webHidden/>
          </w:rPr>
          <w:fldChar w:fldCharType="end"/>
        </w:r>
      </w:hyperlink>
    </w:p>
    <w:p w:rsidR="00B330F7" w:rsidP="00090FBD" w:rsidRDefault="005A2E95" w14:paraId="07483134" w14:textId="04512BB0">
      <w:pPr>
        <w:pStyle w:val="TOC3"/>
        <w:rPr>
          <w:rFonts w:asciiTheme="minorHAnsi" w:hAnsiTheme="minorHAnsi" w:cstheme="minorBidi"/>
          <w:szCs w:val="22"/>
          <w:lang w:eastAsia="en-AU"/>
        </w:rPr>
      </w:pPr>
      <w:hyperlink w:history="1" w:anchor="_Toc100243226">
        <w:r w:rsidRPr="003F16FB" w:rsidR="00B330F7">
          <w:rPr>
            <w:rStyle w:val="Hyperlink"/>
          </w:rPr>
          <w:t>4.4.3 Assignment and apportionment of FoR codes for eligible research outputs</w:t>
        </w:r>
        <w:r w:rsidR="00B330F7">
          <w:rPr>
            <w:webHidden/>
          </w:rPr>
          <w:tab/>
        </w:r>
        <w:r w:rsidR="00B330F7">
          <w:rPr>
            <w:webHidden/>
          </w:rPr>
          <w:fldChar w:fldCharType="begin"/>
        </w:r>
        <w:r w:rsidR="00B330F7">
          <w:rPr>
            <w:webHidden/>
          </w:rPr>
          <w:instrText xml:space="preserve"> PAGEREF _Toc100243226 \h </w:instrText>
        </w:r>
        <w:r w:rsidR="00B330F7">
          <w:rPr>
            <w:webHidden/>
          </w:rPr>
        </w:r>
        <w:r w:rsidR="00B330F7">
          <w:rPr>
            <w:webHidden/>
          </w:rPr>
          <w:fldChar w:fldCharType="separate"/>
        </w:r>
        <w:r w:rsidR="003B3FFF">
          <w:rPr>
            <w:webHidden/>
          </w:rPr>
          <w:t>26</w:t>
        </w:r>
        <w:r w:rsidR="00B330F7">
          <w:rPr>
            <w:webHidden/>
          </w:rPr>
          <w:fldChar w:fldCharType="end"/>
        </w:r>
      </w:hyperlink>
    </w:p>
    <w:p w:rsidR="00B330F7" w:rsidP="00090FBD" w:rsidRDefault="005A2E95" w14:paraId="77944598" w14:textId="2C270C56">
      <w:pPr>
        <w:pStyle w:val="TOC3"/>
        <w:rPr>
          <w:rFonts w:asciiTheme="minorHAnsi" w:hAnsiTheme="minorHAnsi" w:cstheme="minorBidi"/>
          <w:szCs w:val="22"/>
          <w:lang w:eastAsia="en-AU"/>
        </w:rPr>
      </w:pPr>
      <w:hyperlink w:history="1" w:anchor="_Toc100243227">
        <w:r w:rsidRPr="003F16FB" w:rsidR="00B330F7">
          <w:rPr>
            <w:rStyle w:val="Hyperlink"/>
          </w:rPr>
          <w:t>4.4.4 Institutional submission notes</w:t>
        </w:r>
        <w:r w:rsidR="00B330F7">
          <w:rPr>
            <w:webHidden/>
          </w:rPr>
          <w:tab/>
        </w:r>
        <w:r w:rsidR="00B330F7">
          <w:rPr>
            <w:webHidden/>
          </w:rPr>
          <w:fldChar w:fldCharType="begin"/>
        </w:r>
        <w:r w:rsidR="00B330F7">
          <w:rPr>
            <w:webHidden/>
          </w:rPr>
          <w:instrText xml:space="preserve"> PAGEREF _Toc100243227 \h </w:instrText>
        </w:r>
        <w:r w:rsidR="00B330F7">
          <w:rPr>
            <w:webHidden/>
          </w:rPr>
        </w:r>
        <w:r w:rsidR="00B330F7">
          <w:rPr>
            <w:webHidden/>
          </w:rPr>
          <w:fldChar w:fldCharType="separate"/>
        </w:r>
        <w:r w:rsidR="003B3FFF">
          <w:rPr>
            <w:webHidden/>
          </w:rPr>
          <w:t>27</w:t>
        </w:r>
        <w:r w:rsidR="00B330F7">
          <w:rPr>
            <w:webHidden/>
          </w:rPr>
          <w:fldChar w:fldCharType="end"/>
        </w:r>
      </w:hyperlink>
    </w:p>
    <w:p w:rsidR="00B330F7" w:rsidP="00090FBD" w:rsidRDefault="005A2E95" w14:paraId="0E3ED0C8" w14:textId="332DC3A7">
      <w:pPr>
        <w:pStyle w:val="TOC3"/>
        <w:rPr>
          <w:rFonts w:asciiTheme="minorHAnsi" w:hAnsiTheme="minorHAnsi" w:cstheme="minorBidi"/>
          <w:szCs w:val="22"/>
          <w:lang w:eastAsia="en-AU"/>
        </w:rPr>
      </w:pPr>
      <w:hyperlink w:history="1" w:anchor="_Toc100243228">
        <w:r w:rsidRPr="003F16FB" w:rsidR="00B330F7">
          <w:rPr>
            <w:rStyle w:val="Hyperlink"/>
          </w:rPr>
          <w:t>4.4.5 Research outputs reference period</w:t>
        </w:r>
        <w:r w:rsidR="00B330F7">
          <w:rPr>
            <w:webHidden/>
          </w:rPr>
          <w:tab/>
        </w:r>
        <w:r w:rsidR="00B330F7">
          <w:rPr>
            <w:webHidden/>
          </w:rPr>
          <w:fldChar w:fldCharType="begin"/>
        </w:r>
        <w:r w:rsidR="00B330F7">
          <w:rPr>
            <w:webHidden/>
          </w:rPr>
          <w:instrText xml:space="preserve"> PAGEREF _Toc100243228 \h </w:instrText>
        </w:r>
        <w:r w:rsidR="00B330F7">
          <w:rPr>
            <w:webHidden/>
          </w:rPr>
        </w:r>
        <w:r w:rsidR="00B330F7">
          <w:rPr>
            <w:webHidden/>
          </w:rPr>
          <w:fldChar w:fldCharType="separate"/>
        </w:r>
        <w:r w:rsidR="003B3FFF">
          <w:rPr>
            <w:webHidden/>
          </w:rPr>
          <w:t>27</w:t>
        </w:r>
        <w:r w:rsidR="00B330F7">
          <w:rPr>
            <w:webHidden/>
          </w:rPr>
          <w:fldChar w:fldCharType="end"/>
        </w:r>
      </w:hyperlink>
    </w:p>
    <w:p w:rsidR="00B330F7" w:rsidP="00090FBD" w:rsidRDefault="005A2E95" w14:paraId="1ADC462D" w14:textId="0BD9C9F9">
      <w:pPr>
        <w:pStyle w:val="TOC3"/>
        <w:rPr>
          <w:rFonts w:asciiTheme="minorHAnsi" w:hAnsiTheme="minorHAnsi" w:cstheme="minorBidi"/>
          <w:szCs w:val="22"/>
          <w:lang w:eastAsia="en-AU"/>
        </w:rPr>
      </w:pPr>
      <w:hyperlink w:history="1" w:anchor="_Toc100243229">
        <w:r w:rsidRPr="003F16FB" w:rsidR="00B330F7">
          <w:rPr>
            <w:rStyle w:val="Hyperlink"/>
          </w:rPr>
          <w:t>4.4.6 Treatment of revisions, reprints, and multiple editions</w:t>
        </w:r>
        <w:r w:rsidR="00B330F7">
          <w:rPr>
            <w:webHidden/>
          </w:rPr>
          <w:tab/>
        </w:r>
        <w:r w:rsidR="00B330F7">
          <w:rPr>
            <w:webHidden/>
          </w:rPr>
          <w:fldChar w:fldCharType="begin"/>
        </w:r>
        <w:r w:rsidR="00B330F7">
          <w:rPr>
            <w:webHidden/>
          </w:rPr>
          <w:instrText xml:space="preserve"> PAGEREF _Toc100243229 \h </w:instrText>
        </w:r>
        <w:r w:rsidR="00B330F7">
          <w:rPr>
            <w:webHidden/>
          </w:rPr>
        </w:r>
        <w:r w:rsidR="00B330F7">
          <w:rPr>
            <w:webHidden/>
          </w:rPr>
          <w:fldChar w:fldCharType="separate"/>
        </w:r>
        <w:r w:rsidR="003B3FFF">
          <w:rPr>
            <w:webHidden/>
          </w:rPr>
          <w:t>28</w:t>
        </w:r>
        <w:r w:rsidR="00B330F7">
          <w:rPr>
            <w:webHidden/>
          </w:rPr>
          <w:fldChar w:fldCharType="end"/>
        </w:r>
      </w:hyperlink>
    </w:p>
    <w:p w:rsidR="00B330F7" w:rsidP="00090FBD" w:rsidRDefault="005A2E95" w14:paraId="0F7CE4B2" w14:textId="75881DA2">
      <w:pPr>
        <w:pStyle w:val="TOC3"/>
        <w:rPr>
          <w:rFonts w:asciiTheme="minorHAnsi" w:hAnsiTheme="minorHAnsi" w:cstheme="minorBidi"/>
          <w:szCs w:val="22"/>
          <w:lang w:eastAsia="en-AU"/>
        </w:rPr>
      </w:pPr>
      <w:hyperlink w:history="1" w:anchor="_Toc100243230">
        <w:r w:rsidRPr="003F16FB" w:rsidR="00B330F7">
          <w:rPr>
            <w:rStyle w:val="Hyperlink"/>
          </w:rPr>
          <w:t>4.4.7 Eligible versions of research outputs for ERA peer review</w:t>
        </w:r>
        <w:r w:rsidR="00B330F7">
          <w:rPr>
            <w:webHidden/>
          </w:rPr>
          <w:tab/>
        </w:r>
        <w:r w:rsidR="00B330F7">
          <w:rPr>
            <w:webHidden/>
          </w:rPr>
          <w:fldChar w:fldCharType="begin"/>
        </w:r>
        <w:r w:rsidR="00B330F7">
          <w:rPr>
            <w:webHidden/>
          </w:rPr>
          <w:instrText xml:space="preserve"> PAGEREF _Toc100243230 \h </w:instrText>
        </w:r>
        <w:r w:rsidR="00B330F7">
          <w:rPr>
            <w:webHidden/>
          </w:rPr>
        </w:r>
        <w:r w:rsidR="00B330F7">
          <w:rPr>
            <w:webHidden/>
          </w:rPr>
          <w:fldChar w:fldCharType="separate"/>
        </w:r>
        <w:r w:rsidR="003B3FFF">
          <w:rPr>
            <w:webHidden/>
          </w:rPr>
          <w:t>28</w:t>
        </w:r>
        <w:r w:rsidR="00B330F7">
          <w:rPr>
            <w:webHidden/>
          </w:rPr>
          <w:fldChar w:fldCharType="end"/>
        </w:r>
      </w:hyperlink>
    </w:p>
    <w:p w:rsidR="00B330F7" w:rsidP="00090FBD" w:rsidRDefault="005A2E95" w14:paraId="455E4AEB" w14:textId="67C4C255">
      <w:pPr>
        <w:pStyle w:val="TOC3"/>
        <w:rPr>
          <w:rFonts w:asciiTheme="minorHAnsi" w:hAnsiTheme="minorHAnsi" w:cstheme="minorBidi"/>
          <w:szCs w:val="22"/>
          <w:lang w:eastAsia="en-AU"/>
        </w:rPr>
      </w:pPr>
      <w:hyperlink w:history="1" w:anchor="_Toc100243231">
        <w:r w:rsidRPr="003F16FB" w:rsidR="00B330F7">
          <w:rPr>
            <w:rStyle w:val="Hyperlink"/>
          </w:rPr>
          <w:t>4.4.8 Traditional research output types</w:t>
        </w:r>
        <w:r w:rsidR="00B330F7">
          <w:rPr>
            <w:webHidden/>
          </w:rPr>
          <w:tab/>
        </w:r>
        <w:r w:rsidR="00B330F7">
          <w:rPr>
            <w:webHidden/>
          </w:rPr>
          <w:fldChar w:fldCharType="begin"/>
        </w:r>
        <w:r w:rsidR="00B330F7">
          <w:rPr>
            <w:webHidden/>
          </w:rPr>
          <w:instrText xml:space="preserve"> PAGEREF _Toc100243231 \h </w:instrText>
        </w:r>
        <w:r w:rsidR="00B330F7">
          <w:rPr>
            <w:webHidden/>
          </w:rPr>
        </w:r>
        <w:r w:rsidR="00B330F7">
          <w:rPr>
            <w:webHidden/>
          </w:rPr>
          <w:fldChar w:fldCharType="separate"/>
        </w:r>
        <w:r w:rsidR="003B3FFF">
          <w:rPr>
            <w:webHidden/>
          </w:rPr>
          <w:t>29</w:t>
        </w:r>
        <w:r w:rsidR="00B330F7">
          <w:rPr>
            <w:webHidden/>
          </w:rPr>
          <w:fldChar w:fldCharType="end"/>
        </w:r>
      </w:hyperlink>
    </w:p>
    <w:p w:rsidR="00B330F7" w:rsidP="00090FBD" w:rsidRDefault="005A2E95" w14:paraId="4D6CF36F" w14:textId="3CBB9102">
      <w:pPr>
        <w:pStyle w:val="TOC3"/>
        <w:rPr>
          <w:rFonts w:asciiTheme="minorHAnsi" w:hAnsiTheme="minorHAnsi" w:cstheme="minorBidi"/>
          <w:szCs w:val="22"/>
          <w:lang w:eastAsia="en-AU"/>
        </w:rPr>
      </w:pPr>
      <w:hyperlink w:history="1" w:anchor="_Toc100243232">
        <w:r w:rsidRPr="003F16FB" w:rsidR="00B330F7">
          <w:rPr>
            <w:rStyle w:val="Hyperlink"/>
          </w:rPr>
          <w:t>4.4.9 NTROs</w:t>
        </w:r>
        <w:r w:rsidR="00B330F7">
          <w:rPr>
            <w:webHidden/>
          </w:rPr>
          <w:tab/>
        </w:r>
        <w:r w:rsidR="00B330F7">
          <w:rPr>
            <w:webHidden/>
          </w:rPr>
          <w:fldChar w:fldCharType="begin"/>
        </w:r>
        <w:r w:rsidR="00B330F7">
          <w:rPr>
            <w:webHidden/>
          </w:rPr>
          <w:instrText xml:space="preserve"> PAGEREF _Toc100243232 \h </w:instrText>
        </w:r>
        <w:r w:rsidR="00B330F7">
          <w:rPr>
            <w:webHidden/>
          </w:rPr>
        </w:r>
        <w:r w:rsidR="00B330F7">
          <w:rPr>
            <w:webHidden/>
          </w:rPr>
          <w:fldChar w:fldCharType="separate"/>
        </w:r>
        <w:r w:rsidR="003B3FFF">
          <w:rPr>
            <w:webHidden/>
          </w:rPr>
          <w:t>33</w:t>
        </w:r>
        <w:r w:rsidR="00B330F7">
          <w:rPr>
            <w:webHidden/>
          </w:rPr>
          <w:fldChar w:fldCharType="end"/>
        </w:r>
      </w:hyperlink>
    </w:p>
    <w:p w:rsidR="00B330F7" w:rsidRDefault="005A2E95" w14:paraId="67C3CFE6" w14:textId="39529C33">
      <w:pPr>
        <w:pStyle w:val="TOC2"/>
        <w:rPr>
          <w:rFonts w:asciiTheme="minorHAnsi" w:hAnsiTheme="minorHAnsi" w:cstheme="minorBidi"/>
          <w:bCs w:val="0"/>
          <w:szCs w:val="22"/>
          <w:lang w:eastAsia="en-AU"/>
        </w:rPr>
      </w:pPr>
      <w:hyperlink w:history="1" w:anchor="_Toc100243233">
        <w:r w:rsidRPr="003F16FB" w:rsidR="00B330F7">
          <w:rPr>
            <w:rStyle w:val="Hyperlink"/>
          </w:rPr>
          <w:t>4.5 Research income</w:t>
        </w:r>
        <w:r w:rsidR="00B330F7">
          <w:rPr>
            <w:webHidden/>
          </w:rPr>
          <w:tab/>
        </w:r>
        <w:r w:rsidR="00B330F7">
          <w:rPr>
            <w:webHidden/>
          </w:rPr>
          <w:fldChar w:fldCharType="begin"/>
        </w:r>
        <w:r w:rsidR="00B330F7">
          <w:rPr>
            <w:webHidden/>
          </w:rPr>
          <w:instrText xml:space="preserve"> PAGEREF _Toc100243233 \h </w:instrText>
        </w:r>
        <w:r w:rsidR="00B330F7">
          <w:rPr>
            <w:webHidden/>
          </w:rPr>
        </w:r>
        <w:r w:rsidR="00B330F7">
          <w:rPr>
            <w:webHidden/>
          </w:rPr>
          <w:fldChar w:fldCharType="separate"/>
        </w:r>
        <w:r w:rsidR="003B3FFF">
          <w:rPr>
            <w:webHidden/>
          </w:rPr>
          <w:t>37</w:t>
        </w:r>
        <w:r w:rsidR="00B330F7">
          <w:rPr>
            <w:webHidden/>
          </w:rPr>
          <w:fldChar w:fldCharType="end"/>
        </w:r>
      </w:hyperlink>
    </w:p>
    <w:p w:rsidR="00B330F7" w:rsidP="00090FBD" w:rsidRDefault="005A2E95" w14:paraId="5E0B9DF1" w14:textId="5CD97CE3">
      <w:pPr>
        <w:pStyle w:val="TOC3"/>
        <w:rPr>
          <w:rFonts w:asciiTheme="minorHAnsi" w:hAnsiTheme="minorHAnsi" w:cstheme="minorBidi"/>
          <w:szCs w:val="22"/>
          <w:lang w:eastAsia="en-AU"/>
        </w:rPr>
      </w:pPr>
      <w:hyperlink w:history="1" w:anchor="_Toc100243234">
        <w:r w:rsidRPr="003F16FB" w:rsidR="00B330F7">
          <w:rPr>
            <w:rStyle w:val="Hyperlink"/>
          </w:rPr>
          <w:t>4.5.1 Negative or zero income</w:t>
        </w:r>
        <w:r w:rsidR="00B330F7">
          <w:rPr>
            <w:webHidden/>
          </w:rPr>
          <w:tab/>
        </w:r>
        <w:r w:rsidR="00B330F7">
          <w:rPr>
            <w:webHidden/>
          </w:rPr>
          <w:fldChar w:fldCharType="begin"/>
        </w:r>
        <w:r w:rsidR="00B330F7">
          <w:rPr>
            <w:webHidden/>
          </w:rPr>
          <w:instrText xml:space="preserve"> PAGEREF _Toc100243234 \h </w:instrText>
        </w:r>
        <w:r w:rsidR="00B330F7">
          <w:rPr>
            <w:webHidden/>
          </w:rPr>
        </w:r>
        <w:r w:rsidR="00B330F7">
          <w:rPr>
            <w:webHidden/>
          </w:rPr>
          <w:fldChar w:fldCharType="separate"/>
        </w:r>
        <w:r w:rsidR="003B3FFF">
          <w:rPr>
            <w:webHidden/>
          </w:rPr>
          <w:t>38</w:t>
        </w:r>
        <w:r w:rsidR="00B330F7">
          <w:rPr>
            <w:webHidden/>
          </w:rPr>
          <w:fldChar w:fldCharType="end"/>
        </w:r>
      </w:hyperlink>
    </w:p>
    <w:p w:rsidR="00B330F7" w:rsidP="00090FBD" w:rsidRDefault="005A2E95" w14:paraId="7EB71C42" w14:textId="6BBD7FDE">
      <w:pPr>
        <w:pStyle w:val="TOC3"/>
        <w:rPr>
          <w:rFonts w:asciiTheme="minorHAnsi" w:hAnsiTheme="minorHAnsi" w:cstheme="minorBidi"/>
          <w:szCs w:val="22"/>
          <w:lang w:eastAsia="en-AU"/>
        </w:rPr>
      </w:pPr>
      <w:hyperlink w:history="1" w:anchor="_Toc100243235">
        <w:r w:rsidRPr="003F16FB" w:rsidR="00B330F7">
          <w:rPr>
            <w:rStyle w:val="Hyperlink"/>
          </w:rPr>
          <w:t>4.5.2 Research income reference period</w:t>
        </w:r>
        <w:r w:rsidR="00B330F7">
          <w:rPr>
            <w:webHidden/>
          </w:rPr>
          <w:tab/>
        </w:r>
        <w:r w:rsidR="00B330F7">
          <w:rPr>
            <w:webHidden/>
          </w:rPr>
          <w:fldChar w:fldCharType="begin"/>
        </w:r>
        <w:r w:rsidR="00B330F7">
          <w:rPr>
            <w:webHidden/>
          </w:rPr>
          <w:instrText xml:space="preserve"> PAGEREF _Toc100243235 \h </w:instrText>
        </w:r>
        <w:r w:rsidR="00B330F7">
          <w:rPr>
            <w:webHidden/>
          </w:rPr>
        </w:r>
        <w:r w:rsidR="00B330F7">
          <w:rPr>
            <w:webHidden/>
          </w:rPr>
          <w:fldChar w:fldCharType="separate"/>
        </w:r>
        <w:r w:rsidR="003B3FFF">
          <w:rPr>
            <w:webHidden/>
          </w:rPr>
          <w:t>38</w:t>
        </w:r>
        <w:r w:rsidR="00B330F7">
          <w:rPr>
            <w:webHidden/>
          </w:rPr>
          <w:fldChar w:fldCharType="end"/>
        </w:r>
      </w:hyperlink>
    </w:p>
    <w:p w:rsidR="00B330F7" w:rsidP="00090FBD" w:rsidRDefault="005A2E95" w14:paraId="51C41DE4" w14:textId="160AC5B1">
      <w:pPr>
        <w:pStyle w:val="TOC3"/>
        <w:rPr>
          <w:rFonts w:asciiTheme="minorHAnsi" w:hAnsiTheme="minorHAnsi" w:cstheme="minorBidi"/>
          <w:szCs w:val="22"/>
          <w:lang w:eastAsia="en-AU"/>
        </w:rPr>
      </w:pPr>
      <w:hyperlink w:history="1" w:anchor="_Toc100243236">
        <w:r w:rsidRPr="003F16FB" w:rsidR="00B330F7">
          <w:rPr>
            <w:rStyle w:val="Hyperlink"/>
          </w:rPr>
          <w:t>4.5.3 Assignment and apportionment of FoR codes for research income</w:t>
        </w:r>
        <w:r w:rsidR="00B330F7">
          <w:rPr>
            <w:webHidden/>
          </w:rPr>
          <w:tab/>
        </w:r>
        <w:r w:rsidR="00B330F7">
          <w:rPr>
            <w:webHidden/>
          </w:rPr>
          <w:fldChar w:fldCharType="begin"/>
        </w:r>
        <w:r w:rsidR="00B330F7">
          <w:rPr>
            <w:webHidden/>
          </w:rPr>
          <w:instrText xml:space="preserve"> PAGEREF _Toc100243236 \h </w:instrText>
        </w:r>
        <w:r w:rsidR="00B330F7">
          <w:rPr>
            <w:webHidden/>
          </w:rPr>
        </w:r>
        <w:r w:rsidR="00B330F7">
          <w:rPr>
            <w:webHidden/>
          </w:rPr>
          <w:fldChar w:fldCharType="separate"/>
        </w:r>
        <w:r w:rsidR="003B3FFF">
          <w:rPr>
            <w:webHidden/>
          </w:rPr>
          <w:t>38</w:t>
        </w:r>
        <w:r w:rsidR="00B330F7">
          <w:rPr>
            <w:webHidden/>
          </w:rPr>
          <w:fldChar w:fldCharType="end"/>
        </w:r>
      </w:hyperlink>
    </w:p>
    <w:p w:rsidR="00B330F7" w:rsidP="00090FBD" w:rsidRDefault="005A2E95" w14:paraId="6BBB8EDD" w14:textId="0710EE1E">
      <w:pPr>
        <w:pStyle w:val="TOC3"/>
        <w:rPr>
          <w:rFonts w:asciiTheme="minorHAnsi" w:hAnsiTheme="minorHAnsi" w:cstheme="minorBidi"/>
          <w:szCs w:val="22"/>
          <w:lang w:eastAsia="en-AU"/>
        </w:rPr>
      </w:pPr>
      <w:hyperlink w:history="1" w:anchor="_Toc100243237">
        <w:r w:rsidRPr="003F16FB" w:rsidR="00B330F7">
          <w:rPr>
            <w:rStyle w:val="Hyperlink"/>
          </w:rPr>
          <w:t>4.5.4 Eligible research income category types</w:t>
        </w:r>
        <w:r w:rsidR="00B330F7">
          <w:rPr>
            <w:webHidden/>
          </w:rPr>
          <w:tab/>
        </w:r>
        <w:r w:rsidR="00B330F7">
          <w:rPr>
            <w:webHidden/>
          </w:rPr>
          <w:fldChar w:fldCharType="begin"/>
        </w:r>
        <w:r w:rsidR="00B330F7">
          <w:rPr>
            <w:webHidden/>
          </w:rPr>
          <w:instrText xml:space="preserve"> PAGEREF _Toc100243237 \h </w:instrText>
        </w:r>
        <w:r w:rsidR="00B330F7">
          <w:rPr>
            <w:webHidden/>
          </w:rPr>
        </w:r>
        <w:r w:rsidR="00B330F7">
          <w:rPr>
            <w:webHidden/>
          </w:rPr>
          <w:fldChar w:fldCharType="separate"/>
        </w:r>
        <w:r w:rsidR="003B3FFF">
          <w:rPr>
            <w:webHidden/>
          </w:rPr>
          <w:t>38</w:t>
        </w:r>
        <w:r w:rsidR="00B330F7">
          <w:rPr>
            <w:webHidden/>
          </w:rPr>
          <w:fldChar w:fldCharType="end"/>
        </w:r>
      </w:hyperlink>
    </w:p>
    <w:p w:rsidR="00B330F7" w:rsidRDefault="005A2E95" w14:paraId="1564A8BA" w14:textId="1A5FECB7">
      <w:pPr>
        <w:pStyle w:val="TOC1"/>
        <w:rPr>
          <w:rFonts w:asciiTheme="minorHAnsi" w:hAnsiTheme="minorHAnsi" w:cstheme="minorBidi"/>
          <w:bCs w:val="0"/>
          <w:caps w:val="0"/>
          <w:szCs w:val="22"/>
          <w:lang w:eastAsia="en-AU"/>
        </w:rPr>
      </w:pPr>
      <w:hyperlink w:history="1" w:anchor="_Toc100243238">
        <w:r w:rsidRPr="003F16FB" w:rsidR="00B330F7">
          <w:rPr>
            <w:rStyle w:val="Hyperlink"/>
          </w:rPr>
          <w:t>5. ERA submission process</w:t>
        </w:r>
        <w:r w:rsidR="00B330F7">
          <w:rPr>
            <w:webHidden/>
          </w:rPr>
          <w:tab/>
        </w:r>
        <w:r w:rsidR="00B330F7">
          <w:rPr>
            <w:webHidden/>
          </w:rPr>
          <w:fldChar w:fldCharType="begin"/>
        </w:r>
        <w:r w:rsidR="00B330F7">
          <w:rPr>
            <w:webHidden/>
          </w:rPr>
          <w:instrText xml:space="preserve"> PAGEREF _Toc100243238 \h </w:instrText>
        </w:r>
        <w:r w:rsidR="00B330F7">
          <w:rPr>
            <w:webHidden/>
          </w:rPr>
        </w:r>
        <w:r w:rsidR="00B330F7">
          <w:rPr>
            <w:webHidden/>
          </w:rPr>
          <w:fldChar w:fldCharType="separate"/>
        </w:r>
        <w:r w:rsidR="003B3FFF">
          <w:rPr>
            <w:webHidden/>
          </w:rPr>
          <w:t>40</w:t>
        </w:r>
        <w:r w:rsidR="00B330F7">
          <w:rPr>
            <w:webHidden/>
          </w:rPr>
          <w:fldChar w:fldCharType="end"/>
        </w:r>
      </w:hyperlink>
    </w:p>
    <w:p w:rsidR="00B330F7" w:rsidRDefault="005A2E95" w14:paraId="51A9A589" w14:textId="0A4F5C22">
      <w:pPr>
        <w:pStyle w:val="TOC2"/>
        <w:rPr>
          <w:rFonts w:asciiTheme="minorHAnsi" w:hAnsiTheme="minorHAnsi" w:cstheme="minorBidi"/>
          <w:bCs w:val="0"/>
          <w:szCs w:val="22"/>
          <w:lang w:eastAsia="en-AU"/>
        </w:rPr>
      </w:pPr>
      <w:hyperlink w:history="1" w:anchor="_Toc100243239">
        <w:r w:rsidRPr="003F16FB" w:rsidR="00B330F7">
          <w:rPr>
            <w:rStyle w:val="Hyperlink"/>
          </w:rPr>
          <w:t>5.1 Overview of the ERA 2023 submission process</w:t>
        </w:r>
        <w:r w:rsidR="00B330F7">
          <w:rPr>
            <w:webHidden/>
          </w:rPr>
          <w:tab/>
        </w:r>
        <w:r w:rsidR="00B330F7">
          <w:rPr>
            <w:webHidden/>
          </w:rPr>
          <w:fldChar w:fldCharType="begin"/>
        </w:r>
        <w:r w:rsidR="00B330F7">
          <w:rPr>
            <w:webHidden/>
          </w:rPr>
          <w:instrText xml:space="preserve"> PAGEREF _Toc100243239 \h </w:instrText>
        </w:r>
        <w:r w:rsidR="00B330F7">
          <w:rPr>
            <w:webHidden/>
          </w:rPr>
        </w:r>
        <w:r w:rsidR="00B330F7">
          <w:rPr>
            <w:webHidden/>
          </w:rPr>
          <w:fldChar w:fldCharType="separate"/>
        </w:r>
        <w:r w:rsidR="003B3FFF">
          <w:rPr>
            <w:webHidden/>
          </w:rPr>
          <w:t>40</w:t>
        </w:r>
        <w:r w:rsidR="00B330F7">
          <w:rPr>
            <w:webHidden/>
          </w:rPr>
          <w:fldChar w:fldCharType="end"/>
        </w:r>
      </w:hyperlink>
    </w:p>
    <w:p w:rsidR="00B330F7" w:rsidRDefault="005A2E95" w14:paraId="74405AEC" w14:textId="68A18A71">
      <w:pPr>
        <w:pStyle w:val="TOC2"/>
        <w:rPr>
          <w:rFonts w:asciiTheme="minorHAnsi" w:hAnsiTheme="minorHAnsi" w:cstheme="minorBidi"/>
          <w:bCs w:val="0"/>
          <w:szCs w:val="22"/>
          <w:lang w:eastAsia="en-AU"/>
        </w:rPr>
      </w:pPr>
      <w:hyperlink w:history="1" w:anchor="_Toc100243240">
        <w:r w:rsidRPr="003F16FB" w:rsidR="00B330F7">
          <w:rPr>
            <w:rStyle w:val="Hyperlink"/>
          </w:rPr>
          <w:t>5.2 Stages of the ERA submission process</w:t>
        </w:r>
        <w:r w:rsidR="00B330F7">
          <w:rPr>
            <w:webHidden/>
          </w:rPr>
          <w:tab/>
        </w:r>
        <w:r w:rsidR="00B330F7">
          <w:rPr>
            <w:webHidden/>
          </w:rPr>
          <w:fldChar w:fldCharType="begin"/>
        </w:r>
        <w:r w:rsidR="00B330F7">
          <w:rPr>
            <w:webHidden/>
          </w:rPr>
          <w:instrText xml:space="preserve"> PAGEREF _Toc100243240 \h </w:instrText>
        </w:r>
        <w:r w:rsidR="00B330F7">
          <w:rPr>
            <w:webHidden/>
          </w:rPr>
        </w:r>
        <w:r w:rsidR="00B330F7">
          <w:rPr>
            <w:webHidden/>
          </w:rPr>
          <w:fldChar w:fldCharType="separate"/>
        </w:r>
        <w:r w:rsidR="003B3FFF">
          <w:rPr>
            <w:webHidden/>
          </w:rPr>
          <w:t>40</w:t>
        </w:r>
        <w:r w:rsidR="00B330F7">
          <w:rPr>
            <w:webHidden/>
          </w:rPr>
          <w:fldChar w:fldCharType="end"/>
        </w:r>
      </w:hyperlink>
    </w:p>
    <w:p w:rsidR="00B330F7" w:rsidP="00090FBD" w:rsidRDefault="005A2E95" w14:paraId="63ED0DFD" w14:textId="45FF7E18">
      <w:pPr>
        <w:pStyle w:val="TOC3"/>
        <w:rPr>
          <w:rFonts w:asciiTheme="minorHAnsi" w:hAnsiTheme="minorHAnsi" w:cstheme="minorBidi"/>
          <w:szCs w:val="22"/>
          <w:lang w:eastAsia="en-AU"/>
        </w:rPr>
      </w:pPr>
      <w:hyperlink w:history="1" w:anchor="_Toc100243241">
        <w:r w:rsidRPr="003F16FB" w:rsidR="00B330F7">
          <w:rPr>
            <w:rStyle w:val="Hyperlink"/>
          </w:rPr>
          <w:t>5.2.1 Research output preparation</w:t>
        </w:r>
        <w:r w:rsidR="00B330F7">
          <w:rPr>
            <w:webHidden/>
          </w:rPr>
          <w:tab/>
        </w:r>
        <w:r w:rsidR="00B330F7">
          <w:rPr>
            <w:webHidden/>
          </w:rPr>
          <w:fldChar w:fldCharType="begin"/>
        </w:r>
        <w:r w:rsidR="00B330F7">
          <w:rPr>
            <w:webHidden/>
          </w:rPr>
          <w:instrText xml:space="preserve"> PAGEREF _Toc100243241 \h </w:instrText>
        </w:r>
        <w:r w:rsidR="00B330F7">
          <w:rPr>
            <w:webHidden/>
          </w:rPr>
        </w:r>
        <w:r w:rsidR="00B330F7">
          <w:rPr>
            <w:webHidden/>
          </w:rPr>
          <w:fldChar w:fldCharType="separate"/>
        </w:r>
        <w:r w:rsidR="003B3FFF">
          <w:rPr>
            <w:webHidden/>
          </w:rPr>
          <w:t>40</w:t>
        </w:r>
        <w:r w:rsidR="00B330F7">
          <w:rPr>
            <w:webHidden/>
          </w:rPr>
          <w:fldChar w:fldCharType="end"/>
        </w:r>
      </w:hyperlink>
    </w:p>
    <w:p w:rsidR="00B330F7" w:rsidP="00090FBD" w:rsidRDefault="005A2E95" w14:paraId="183E7F4D" w14:textId="7B7BF707">
      <w:pPr>
        <w:pStyle w:val="TOC3"/>
        <w:rPr>
          <w:rFonts w:asciiTheme="minorHAnsi" w:hAnsiTheme="minorHAnsi" w:cstheme="minorBidi"/>
          <w:szCs w:val="22"/>
          <w:lang w:eastAsia="en-AU"/>
        </w:rPr>
      </w:pPr>
      <w:hyperlink w:history="1" w:anchor="_Toc100243242">
        <w:r w:rsidRPr="003F16FB" w:rsidR="00B330F7">
          <w:rPr>
            <w:rStyle w:val="Hyperlink"/>
          </w:rPr>
          <w:t>5.2.2 ERA data stages</w:t>
        </w:r>
        <w:r w:rsidR="00B330F7">
          <w:rPr>
            <w:webHidden/>
          </w:rPr>
          <w:tab/>
        </w:r>
        <w:r w:rsidR="00B330F7">
          <w:rPr>
            <w:webHidden/>
          </w:rPr>
          <w:fldChar w:fldCharType="begin"/>
        </w:r>
        <w:r w:rsidR="00B330F7">
          <w:rPr>
            <w:webHidden/>
          </w:rPr>
          <w:instrText xml:space="preserve"> PAGEREF _Toc100243242 \h </w:instrText>
        </w:r>
        <w:r w:rsidR="00B330F7">
          <w:rPr>
            <w:webHidden/>
          </w:rPr>
        </w:r>
        <w:r w:rsidR="00B330F7">
          <w:rPr>
            <w:webHidden/>
          </w:rPr>
          <w:fldChar w:fldCharType="separate"/>
        </w:r>
        <w:r w:rsidR="003B3FFF">
          <w:rPr>
            <w:webHidden/>
          </w:rPr>
          <w:t>41</w:t>
        </w:r>
        <w:r w:rsidR="00B330F7">
          <w:rPr>
            <w:webHidden/>
          </w:rPr>
          <w:fldChar w:fldCharType="end"/>
        </w:r>
      </w:hyperlink>
    </w:p>
    <w:p w:rsidR="00B330F7" w:rsidRDefault="005A2E95" w14:paraId="30A65F07" w14:textId="4748C14E">
      <w:pPr>
        <w:pStyle w:val="TOC1"/>
        <w:rPr>
          <w:rFonts w:asciiTheme="minorHAnsi" w:hAnsiTheme="minorHAnsi" w:cstheme="minorBidi"/>
          <w:bCs w:val="0"/>
          <w:caps w:val="0"/>
          <w:szCs w:val="22"/>
          <w:lang w:eastAsia="en-AU"/>
        </w:rPr>
      </w:pPr>
      <w:hyperlink w:history="1" w:anchor="_Toc100243243">
        <w:r w:rsidRPr="003F16FB" w:rsidR="00B330F7">
          <w:rPr>
            <w:rStyle w:val="Hyperlink"/>
          </w:rPr>
          <w:t>6. Other matters</w:t>
        </w:r>
        <w:r w:rsidR="00B330F7">
          <w:rPr>
            <w:webHidden/>
          </w:rPr>
          <w:tab/>
        </w:r>
        <w:r w:rsidR="00B330F7">
          <w:rPr>
            <w:webHidden/>
          </w:rPr>
          <w:fldChar w:fldCharType="begin"/>
        </w:r>
        <w:r w:rsidR="00B330F7">
          <w:rPr>
            <w:webHidden/>
          </w:rPr>
          <w:instrText xml:space="preserve"> PAGEREF _Toc100243243 \h </w:instrText>
        </w:r>
        <w:r w:rsidR="00B330F7">
          <w:rPr>
            <w:webHidden/>
          </w:rPr>
        </w:r>
        <w:r w:rsidR="00B330F7">
          <w:rPr>
            <w:webHidden/>
          </w:rPr>
          <w:fldChar w:fldCharType="separate"/>
        </w:r>
        <w:r w:rsidR="003B3FFF">
          <w:rPr>
            <w:webHidden/>
          </w:rPr>
          <w:t>43</w:t>
        </w:r>
        <w:r w:rsidR="00B330F7">
          <w:rPr>
            <w:webHidden/>
          </w:rPr>
          <w:fldChar w:fldCharType="end"/>
        </w:r>
      </w:hyperlink>
    </w:p>
    <w:p w:rsidR="00B330F7" w:rsidRDefault="005A2E95" w14:paraId="79984FE7" w14:textId="47C53C1C">
      <w:pPr>
        <w:pStyle w:val="TOC2"/>
        <w:rPr>
          <w:rFonts w:asciiTheme="minorHAnsi" w:hAnsiTheme="minorHAnsi" w:cstheme="minorBidi"/>
          <w:bCs w:val="0"/>
          <w:szCs w:val="22"/>
          <w:lang w:eastAsia="en-AU"/>
        </w:rPr>
      </w:pPr>
      <w:hyperlink w:history="1" w:anchor="_Toc100243244">
        <w:r w:rsidRPr="003F16FB" w:rsidR="00B330F7">
          <w:rPr>
            <w:rStyle w:val="Hyperlink"/>
          </w:rPr>
          <w:t>6.1 Security and sensitivity</w:t>
        </w:r>
        <w:r w:rsidR="00B330F7">
          <w:rPr>
            <w:webHidden/>
          </w:rPr>
          <w:tab/>
        </w:r>
        <w:r w:rsidR="00B330F7">
          <w:rPr>
            <w:webHidden/>
          </w:rPr>
          <w:fldChar w:fldCharType="begin"/>
        </w:r>
        <w:r w:rsidR="00B330F7">
          <w:rPr>
            <w:webHidden/>
          </w:rPr>
          <w:instrText xml:space="preserve"> PAGEREF _Toc100243244 \h </w:instrText>
        </w:r>
        <w:r w:rsidR="00B330F7">
          <w:rPr>
            <w:webHidden/>
          </w:rPr>
        </w:r>
        <w:r w:rsidR="00B330F7">
          <w:rPr>
            <w:webHidden/>
          </w:rPr>
          <w:fldChar w:fldCharType="separate"/>
        </w:r>
        <w:r w:rsidR="003B3FFF">
          <w:rPr>
            <w:webHidden/>
          </w:rPr>
          <w:t>43</w:t>
        </w:r>
        <w:r w:rsidR="00B330F7">
          <w:rPr>
            <w:webHidden/>
          </w:rPr>
          <w:fldChar w:fldCharType="end"/>
        </w:r>
      </w:hyperlink>
    </w:p>
    <w:p w:rsidR="00B330F7" w:rsidP="00090FBD" w:rsidRDefault="005A2E95" w14:paraId="633E523E" w14:textId="34FD87F1">
      <w:pPr>
        <w:pStyle w:val="TOC3"/>
        <w:rPr>
          <w:rFonts w:asciiTheme="minorHAnsi" w:hAnsiTheme="minorHAnsi" w:cstheme="minorBidi"/>
          <w:szCs w:val="22"/>
          <w:lang w:eastAsia="en-AU"/>
        </w:rPr>
      </w:pPr>
      <w:hyperlink w:history="1" w:anchor="_Toc100243245">
        <w:r w:rsidRPr="003F16FB" w:rsidR="00B330F7">
          <w:rPr>
            <w:rStyle w:val="Hyperlink"/>
          </w:rPr>
          <w:t>6.1.1 Research outputs with sensitive content</w:t>
        </w:r>
        <w:r w:rsidR="00B330F7">
          <w:rPr>
            <w:webHidden/>
          </w:rPr>
          <w:tab/>
        </w:r>
        <w:r w:rsidR="00B330F7">
          <w:rPr>
            <w:webHidden/>
          </w:rPr>
          <w:fldChar w:fldCharType="begin"/>
        </w:r>
        <w:r w:rsidR="00B330F7">
          <w:rPr>
            <w:webHidden/>
          </w:rPr>
          <w:instrText xml:space="preserve"> PAGEREF _Toc100243245 \h </w:instrText>
        </w:r>
        <w:r w:rsidR="00B330F7">
          <w:rPr>
            <w:webHidden/>
          </w:rPr>
        </w:r>
        <w:r w:rsidR="00B330F7">
          <w:rPr>
            <w:webHidden/>
          </w:rPr>
          <w:fldChar w:fldCharType="separate"/>
        </w:r>
        <w:r w:rsidR="003B3FFF">
          <w:rPr>
            <w:webHidden/>
          </w:rPr>
          <w:t>43</w:t>
        </w:r>
        <w:r w:rsidR="00B330F7">
          <w:rPr>
            <w:webHidden/>
          </w:rPr>
          <w:fldChar w:fldCharType="end"/>
        </w:r>
      </w:hyperlink>
    </w:p>
    <w:p w:rsidR="00B330F7" w:rsidP="00090FBD" w:rsidRDefault="005A2E95" w14:paraId="68E60224" w14:textId="3F891C2D">
      <w:pPr>
        <w:pStyle w:val="TOC3"/>
        <w:rPr>
          <w:rFonts w:asciiTheme="minorHAnsi" w:hAnsiTheme="minorHAnsi" w:cstheme="minorBidi"/>
          <w:szCs w:val="22"/>
          <w:lang w:eastAsia="en-AU"/>
        </w:rPr>
      </w:pPr>
      <w:hyperlink w:history="1" w:anchor="_Toc100243246">
        <w:r w:rsidRPr="003F16FB" w:rsidR="00B330F7">
          <w:rPr>
            <w:rStyle w:val="Hyperlink"/>
          </w:rPr>
          <w:t>6.1.2 Australian Government security classified research outputs</w:t>
        </w:r>
        <w:r w:rsidR="00B330F7">
          <w:rPr>
            <w:webHidden/>
          </w:rPr>
          <w:tab/>
        </w:r>
        <w:r w:rsidR="00B330F7">
          <w:rPr>
            <w:webHidden/>
          </w:rPr>
          <w:fldChar w:fldCharType="begin"/>
        </w:r>
        <w:r w:rsidR="00B330F7">
          <w:rPr>
            <w:webHidden/>
          </w:rPr>
          <w:instrText xml:space="preserve"> PAGEREF _Toc100243246 \h </w:instrText>
        </w:r>
        <w:r w:rsidR="00B330F7">
          <w:rPr>
            <w:webHidden/>
          </w:rPr>
        </w:r>
        <w:r w:rsidR="00B330F7">
          <w:rPr>
            <w:webHidden/>
          </w:rPr>
          <w:fldChar w:fldCharType="separate"/>
        </w:r>
        <w:r w:rsidR="003B3FFF">
          <w:rPr>
            <w:webHidden/>
          </w:rPr>
          <w:t>43</w:t>
        </w:r>
        <w:r w:rsidR="00B330F7">
          <w:rPr>
            <w:webHidden/>
          </w:rPr>
          <w:fldChar w:fldCharType="end"/>
        </w:r>
      </w:hyperlink>
    </w:p>
    <w:p w:rsidR="00B330F7" w:rsidRDefault="005A2E95" w14:paraId="5AED1550" w14:textId="58A547A9">
      <w:pPr>
        <w:pStyle w:val="TOC2"/>
        <w:rPr>
          <w:rFonts w:asciiTheme="minorHAnsi" w:hAnsiTheme="minorHAnsi" w:cstheme="minorBidi"/>
          <w:bCs w:val="0"/>
          <w:szCs w:val="22"/>
          <w:lang w:eastAsia="en-AU"/>
        </w:rPr>
      </w:pPr>
      <w:hyperlink w:history="1" w:anchor="_Toc100243247">
        <w:r w:rsidRPr="003F16FB" w:rsidR="00B330F7">
          <w:rPr>
            <w:rStyle w:val="Hyperlink"/>
          </w:rPr>
          <w:t>6.2 Publication of data</w:t>
        </w:r>
        <w:r w:rsidR="00B330F7">
          <w:rPr>
            <w:webHidden/>
          </w:rPr>
          <w:tab/>
        </w:r>
        <w:r w:rsidR="00B330F7">
          <w:rPr>
            <w:webHidden/>
          </w:rPr>
          <w:fldChar w:fldCharType="begin"/>
        </w:r>
        <w:r w:rsidR="00B330F7">
          <w:rPr>
            <w:webHidden/>
          </w:rPr>
          <w:instrText xml:space="preserve"> PAGEREF _Toc100243247 \h </w:instrText>
        </w:r>
        <w:r w:rsidR="00B330F7">
          <w:rPr>
            <w:webHidden/>
          </w:rPr>
        </w:r>
        <w:r w:rsidR="00B330F7">
          <w:rPr>
            <w:webHidden/>
          </w:rPr>
          <w:fldChar w:fldCharType="separate"/>
        </w:r>
        <w:r w:rsidR="003B3FFF">
          <w:rPr>
            <w:webHidden/>
          </w:rPr>
          <w:t>43</w:t>
        </w:r>
        <w:r w:rsidR="00B330F7">
          <w:rPr>
            <w:webHidden/>
          </w:rPr>
          <w:fldChar w:fldCharType="end"/>
        </w:r>
      </w:hyperlink>
    </w:p>
    <w:p w:rsidR="00B330F7" w:rsidRDefault="005A2E95" w14:paraId="54579007" w14:textId="3F107695">
      <w:pPr>
        <w:pStyle w:val="TOC2"/>
        <w:rPr>
          <w:rFonts w:asciiTheme="minorHAnsi" w:hAnsiTheme="minorHAnsi" w:cstheme="minorBidi"/>
          <w:bCs w:val="0"/>
          <w:szCs w:val="22"/>
          <w:lang w:eastAsia="en-AU"/>
        </w:rPr>
      </w:pPr>
      <w:hyperlink w:history="1" w:anchor="_Toc100243248">
        <w:r w:rsidRPr="003F16FB" w:rsidR="00B330F7">
          <w:rPr>
            <w:rStyle w:val="Hyperlink"/>
          </w:rPr>
          <w:t>6.3 Managing physical or technical limitations</w:t>
        </w:r>
        <w:r w:rsidR="00B330F7">
          <w:rPr>
            <w:webHidden/>
          </w:rPr>
          <w:tab/>
        </w:r>
        <w:r w:rsidR="00B330F7">
          <w:rPr>
            <w:webHidden/>
          </w:rPr>
          <w:fldChar w:fldCharType="begin"/>
        </w:r>
        <w:r w:rsidR="00B330F7">
          <w:rPr>
            <w:webHidden/>
          </w:rPr>
          <w:instrText xml:space="preserve"> PAGEREF _Toc100243248 \h </w:instrText>
        </w:r>
        <w:r w:rsidR="00B330F7">
          <w:rPr>
            <w:webHidden/>
          </w:rPr>
        </w:r>
        <w:r w:rsidR="00B330F7">
          <w:rPr>
            <w:webHidden/>
          </w:rPr>
          <w:fldChar w:fldCharType="separate"/>
        </w:r>
        <w:r w:rsidR="003B3FFF">
          <w:rPr>
            <w:webHidden/>
          </w:rPr>
          <w:t>43</w:t>
        </w:r>
        <w:r w:rsidR="00B330F7">
          <w:rPr>
            <w:webHidden/>
          </w:rPr>
          <w:fldChar w:fldCharType="end"/>
        </w:r>
      </w:hyperlink>
    </w:p>
    <w:p w:rsidR="00B330F7" w:rsidRDefault="005A2E95" w14:paraId="3E3D40F3" w14:textId="66E5616A">
      <w:pPr>
        <w:pStyle w:val="TOC2"/>
        <w:rPr>
          <w:rFonts w:asciiTheme="minorHAnsi" w:hAnsiTheme="minorHAnsi" w:cstheme="minorBidi"/>
          <w:bCs w:val="0"/>
          <w:szCs w:val="22"/>
          <w:lang w:eastAsia="en-AU"/>
        </w:rPr>
      </w:pPr>
      <w:hyperlink w:history="1" w:anchor="_Toc100243249">
        <w:r w:rsidRPr="003F16FB" w:rsidR="00B330F7">
          <w:rPr>
            <w:rStyle w:val="Hyperlink"/>
          </w:rPr>
          <w:t>6.4 Privacy complaints and advice</w:t>
        </w:r>
        <w:r w:rsidR="00B330F7">
          <w:rPr>
            <w:webHidden/>
          </w:rPr>
          <w:tab/>
        </w:r>
        <w:r w:rsidR="00B330F7">
          <w:rPr>
            <w:webHidden/>
          </w:rPr>
          <w:fldChar w:fldCharType="begin"/>
        </w:r>
        <w:r w:rsidR="00B330F7">
          <w:rPr>
            <w:webHidden/>
          </w:rPr>
          <w:instrText xml:space="preserve"> PAGEREF _Toc100243249 \h </w:instrText>
        </w:r>
        <w:r w:rsidR="00B330F7">
          <w:rPr>
            <w:webHidden/>
          </w:rPr>
        </w:r>
        <w:r w:rsidR="00B330F7">
          <w:rPr>
            <w:webHidden/>
          </w:rPr>
          <w:fldChar w:fldCharType="separate"/>
        </w:r>
        <w:r w:rsidR="003B3FFF">
          <w:rPr>
            <w:webHidden/>
          </w:rPr>
          <w:t>44</w:t>
        </w:r>
        <w:r w:rsidR="00B330F7">
          <w:rPr>
            <w:webHidden/>
          </w:rPr>
          <w:fldChar w:fldCharType="end"/>
        </w:r>
      </w:hyperlink>
    </w:p>
    <w:p w:rsidR="00B330F7" w:rsidRDefault="005A2E95" w14:paraId="4EF16D0A" w14:textId="3F8C5EEE">
      <w:pPr>
        <w:pStyle w:val="TOC2"/>
        <w:rPr>
          <w:rFonts w:asciiTheme="minorHAnsi" w:hAnsiTheme="minorHAnsi" w:cstheme="minorBidi"/>
          <w:bCs w:val="0"/>
          <w:szCs w:val="22"/>
          <w:lang w:eastAsia="en-AU"/>
        </w:rPr>
      </w:pPr>
      <w:hyperlink w:history="1" w:anchor="_Toc100243250">
        <w:r w:rsidRPr="003F16FB" w:rsidR="00B330F7">
          <w:rPr>
            <w:rStyle w:val="Hyperlink"/>
          </w:rPr>
          <w:t>6.5 Freedom of information</w:t>
        </w:r>
        <w:r w:rsidR="00B330F7">
          <w:rPr>
            <w:webHidden/>
          </w:rPr>
          <w:tab/>
        </w:r>
        <w:r w:rsidR="00B330F7">
          <w:rPr>
            <w:webHidden/>
          </w:rPr>
          <w:fldChar w:fldCharType="begin"/>
        </w:r>
        <w:r w:rsidR="00B330F7">
          <w:rPr>
            <w:webHidden/>
          </w:rPr>
          <w:instrText xml:space="preserve"> PAGEREF _Toc100243250 \h </w:instrText>
        </w:r>
        <w:r w:rsidR="00B330F7">
          <w:rPr>
            <w:webHidden/>
          </w:rPr>
        </w:r>
        <w:r w:rsidR="00B330F7">
          <w:rPr>
            <w:webHidden/>
          </w:rPr>
          <w:fldChar w:fldCharType="separate"/>
        </w:r>
        <w:r w:rsidR="003B3FFF">
          <w:rPr>
            <w:webHidden/>
          </w:rPr>
          <w:t>44</w:t>
        </w:r>
        <w:r w:rsidR="00B330F7">
          <w:rPr>
            <w:webHidden/>
          </w:rPr>
          <w:fldChar w:fldCharType="end"/>
        </w:r>
      </w:hyperlink>
    </w:p>
    <w:p w:rsidR="00B330F7" w:rsidRDefault="005A2E95" w14:paraId="1EF0EC68" w14:textId="549F03AA">
      <w:pPr>
        <w:pStyle w:val="TOC2"/>
        <w:rPr>
          <w:rFonts w:asciiTheme="minorHAnsi" w:hAnsiTheme="minorHAnsi" w:cstheme="minorBidi"/>
          <w:bCs w:val="0"/>
          <w:szCs w:val="22"/>
          <w:lang w:eastAsia="en-AU"/>
        </w:rPr>
      </w:pPr>
      <w:hyperlink w:history="1" w:anchor="_Toc100243251">
        <w:r w:rsidRPr="003F16FB" w:rsidR="00B330F7">
          <w:rPr>
            <w:rStyle w:val="Hyperlink"/>
          </w:rPr>
          <w:t>6.6 Managing copyright</w:t>
        </w:r>
        <w:r w:rsidR="00B330F7">
          <w:rPr>
            <w:webHidden/>
          </w:rPr>
          <w:tab/>
        </w:r>
        <w:r w:rsidR="00B330F7">
          <w:rPr>
            <w:webHidden/>
          </w:rPr>
          <w:fldChar w:fldCharType="begin"/>
        </w:r>
        <w:r w:rsidR="00B330F7">
          <w:rPr>
            <w:webHidden/>
          </w:rPr>
          <w:instrText xml:space="preserve"> PAGEREF _Toc100243251 \h </w:instrText>
        </w:r>
        <w:r w:rsidR="00B330F7">
          <w:rPr>
            <w:webHidden/>
          </w:rPr>
        </w:r>
        <w:r w:rsidR="00B330F7">
          <w:rPr>
            <w:webHidden/>
          </w:rPr>
          <w:fldChar w:fldCharType="separate"/>
        </w:r>
        <w:r w:rsidR="003B3FFF">
          <w:rPr>
            <w:webHidden/>
          </w:rPr>
          <w:t>44</w:t>
        </w:r>
        <w:r w:rsidR="00B330F7">
          <w:rPr>
            <w:webHidden/>
          </w:rPr>
          <w:fldChar w:fldCharType="end"/>
        </w:r>
      </w:hyperlink>
    </w:p>
    <w:p w:rsidR="00B330F7" w:rsidP="00090FBD" w:rsidRDefault="005A2E95" w14:paraId="1BAA081B" w14:textId="3EB99B7E">
      <w:pPr>
        <w:pStyle w:val="TOC3"/>
        <w:rPr>
          <w:rFonts w:asciiTheme="minorHAnsi" w:hAnsiTheme="minorHAnsi" w:cstheme="minorBidi"/>
          <w:szCs w:val="22"/>
          <w:lang w:eastAsia="en-AU"/>
        </w:rPr>
      </w:pPr>
      <w:hyperlink w:history="1" w:anchor="_Toc100243252">
        <w:r w:rsidRPr="003F16FB" w:rsidR="00B330F7">
          <w:rPr>
            <w:rStyle w:val="Hyperlink"/>
          </w:rPr>
          <w:t>6.6.1 Managing copyright in research outputs nominated for ERA peer review and related material</w:t>
        </w:r>
        <w:r w:rsidR="00B330F7">
          <w:rPr>
            <w:webHidden/>
          </w:rPr>
          <w:tab/>
        </w:r>
        <w:r w:rsidR="00B330F7">
          <w:rPr>
            <w:webHidden/>
          </w:rPr>
          <w:fldChar w:fldCharType="begin"/>
        </w:r>
        <w:r w:rsidR="00B330F7">
          <w:rPr>
            <w:webHidden/>
          </w:rPr>
          <w:instrText xml:space="preserve"> PAGEREF _Toc100243252 \h </w:instrText>
        </w:r>
        <w:r w:rsidR="00B330F7">
          <w:rPr>
            <w:webHidden/>
          </w:rPr>
        </w:r>
        <w:r w:rsidR="00B330F7">
          <w:rPr>
            <w:webHidden/>
          </w:rPr>
          <w:fldChar w:fldCharType="separate"/>
        </w:r>
        <w:r w:rsidR="003B3FFF">
          <w:rPr>
            <w:webHidden/>
          </w:rPr>
          <w:t>45</w:t>
        </w:r>
        <w:r w:rsidR="00B330F7">
          <w:rPr>
            <w:webHidden/>
          </w:rPr>
          <w:fldChar w:fldCharType="end"/>
        </w:r>
      </w:hyperlink>
    </w:p>
    <w:p w:rsidR="00B330F7" w:rsidRDefault="005A2E95" w14:paraId="6505C1BB" w14:textId="156F138A">
      <w:pPr>
        <w:pStyle w:val="TOC2"/>
        <w:rPr>
          <w:rFonts w:asciiTheme="minorHAnsi" w:hAnsiTheme="minorHAnsi" w:cstheme="minorBidi"/>
          <w:bCs w:val="0"/>
          <w:szCs w:val="22"/>
          <w:lang w:eastAsia="en-AU"/>
        </w:rPr>
      </w:pPr>
      <w:hyperlink w:history="1" w:anchor="_Toc100243253">
        <w:r w:rsidRPr="003F16FB" w:rsidR="00B330F7">
          <w:rPr>
            <w:rStyle w:val="Hyperlink"/>
          </w:rPr>
          <w:t>6.7 Intellectual property</w:t>
        </w:r>
        <w:r w:rsidR="00B330F7">
          <w:rPr>
            <w:webHidden/>
          </w:rPr>
          <w:tab/>
        </w:r>
        <w:r w:rsidR="00B330F7">
          <w:rPr>
            <w:webHidden/>
          </w:rPr>
          <w:fldChar w:fldCharType="begin"/>
        </w:r>
        <w:r w:rsidR="00B330F7">
          <w:rPr>
            <w:webHidden/>
          </w:rPr>
          <w:instrText xml:space="preserve"> PAGEREF _Toc100243253 \h </w:instrText>
        </w:r>
        <w:r w:rsidR="00B330F7">
          <w:rPr>
            <w:webHidden/>
          </w:rPr>
        </w:r>
        <w:r w:rsidR="00B330F7">
          <w:rPr>
            <w:webHidden/>
          </w:rPr>
          <w:fldChar w:fldCharType="separate"/>
        </w:r>
        <w:r w:rsidR="003B3FFF">
          <w:rPr>
            <w:webHidden/>
          </w:rPr>
          <w:t>46</w:t>
        </w:r>
        <w:r w:rsidR="00B330F7">
          <w:rPr>
            <w:webHidden/>
          </w:rPr>
          <w:fldChar w:fldCharType="end"/>
        </w:r>
      </w:hyperlink>
    </w:p>
    <w:p w:rsidR="00B330F7" w:rsidRDefault="005A2E95" w14:paraId="28E61F8B" w14:textId="7073B179">
      <w:pPr>
        <w:pStyle w:val="TOC2"/>
        <w:rPr>
          <w:rFonts w:asciiTheme="minorHAnsi" w:hAnsiTheme="minorHAnsi" w:cstheme="minorBidi"/>
          <w:bCs w:val="0"/>
          <w:szCs w:val="22"/>
          <w:lang w:eastAsia="en-AU"/>
        </w:rPr>
      </w:pPr>
      <w:hyperlink w:history="1" w:anchor="_Toc100243254">
        <w:r w:rsidRPr="003F16FB" w:rsidR="00B330F7">
          <w:rPr>
            <w:rStyle w:val="Hyperlink"/>
          </w:rPr>
          <w:t>6.8 Incomplete, false or misleading information</w:t>
        </w:r>
        <w:r w:rsidR="00B330F7">
          <w:rPr>
            <w:webHidden/>
          </w:rPr>
          <w:tab/>
        </w:r>
        <w:r w:rsidR="00B330F7">
          <w:rPr>
            <w:webHidden/>
          </w:rPr>
          <w:fldChar w:fldCharType="begin"/>
        </w:r>
        <w:r w:rsidR="00B330F7">
          <w:rPr>
            <w:webHidden/>
          </w:rPr>
          <w:instrText xml:space="preserve"> PAGEREF _Toc100243254 \h </w:instrText>
        </w:r>
        <w:r w:rsidR="00B330F7">
          <w:rPr>
            <w:webHidden/>
          </w:rPr>
        </w:r>
        <w:r w:rsidR="00B330F7">
          <w:rPr>
            <w:webHidden/>
          </w:rPr>
          <w:fldChar w:fldCharType="separate"/>
        </w:r>
        <w:r w:rsidR="003B3FFF">
          <w:rPr>
            <w:webHidden/>
          </w:rPr>
          <w:t>46</w:t>
        </w:r>
        <w:r w:rsidR="00B330F7">
          <w:rPr>
            <w:webHidden/>
          </w:rPr>
          <w:fldChar w:fldCharType="end"/>
        </w:r>
      </w:hyperlink>
    </w:p>
    <w:p w:rsidR="00B330F7" w:rsidRDefault="005A2E95" w14:paraId="1F54CD99" w14:textId="583086CC">
      <w:pPr>
        <w:pStyle w:val="TOC2"/>
        <w:rPr>
          <w:rFonts w:asciiTheme="minorHAnsi" w:hAnsiTheme="minorHAnsi" w:cstheme="minorBidi"/>
          <w:bCs w:val="0"/>
          <w:szCs w:val="22"/>
          <w:lang w:eastAsia="en-AU"/>
        </w:rPr>
      </w:pPr>
      <w:hyperlink w:history="1" w:anchor="_Toc100243255">
        <w:r w:rsidRPr="003F16FB" w:rsidR="00B330F7">
          <w:rPr>
            <w:rStyle w:val="Hyperlink"/>
          </w:rPr>
          <w:t>6.9 Certification</w:t>
        </w:r>
        <w:r w:rsidR="00B330F7">
          <w:rPr>
            <w:webHidden/>
          </w:rPr>
          <w:tab/>
        </w:r>
        <w:r w:rsidR="00B330F7">
          <w:rPr>
            <w:webHidden/>
          </w:rPr>
          <w:fldChar w:fldCharType="begin"/>
        </w:r>
        <w:r w:rsidR="00B330F7">
          <w:rPr>
            <w:webHidden/>
          </w:rPr>
          <w:instrText xml:space="preserve"> PAGEREF _Toc100243255 \h </w:instrText>
        </w:r>
        <w:r w:rsidR="00B330F7">
          <w:rPr>
            <w:webHidden/>
          </w:rPr>
        </w:r>
        <w:r w:rsidR="00B330F7">
          <w:rPr>
            <w:webHidden/>
          </w:rPr>
          <w:fldChar w:fldCharType="separate"/>
        </w:r>
        <w:r w:rsidR="003B3FFF">
          <w:rPr>
            <w:webHidden/>
          </w:rPr>
          <w:t>47</w:t>
        </w:r>
        <w:r w:rsidR="00B330F7">
          <w:rPr>
            <w:webHidden/>
          </w:rPr>
          <w:fldChar w:fldCharType="end"/>
        </w:r>
      </w:hyperlink>
    </w:p>
    <w:p w:rsidR="00B330F7" w:rsidP="00090FBD" w:rsidRDefault="005A2E95" w14:paraId="13601F9B" w14:textId="75C3BDC0">
      <w:pPr>
        <w:pStyle w:val="TOC3"/>
        <w:rPr>
          <w:rFonts w:asciiTheme="minorHAnsi" w:hAnsiTheme="minorHAnsi" w:cstheme="minorBidi"/>
          <w:szCs w:val="22"/>
          <w:lang w:eastAsia="en-AU"/>
        </w:rPr>
      </w:pPr>
      <w:hyperlink w:history="1" w:anchor="_Toc100243256">
        <w:r w:rsidRPr="003F16FB" w:rsidR="00B330F7">
          <w:rPr>
            <w:rStyle w:val="Hyperlink"/>
          </w:rPr>
          <w:t>6.9.1 Certification statement</w:t>
        </w:r>
        <w:r w:rsidR="00B330F7">
          <w:rPr>
            <w:webHidden/>
          </w:rPr>
          <w:tab/>
        </w:r>
        <w:r w:rsidR="00B330F7">
          <w:rPr>
            <w:webHidden/>
          </w:rPr>
          <w:fldChar w:fldCharType="begin"/>
        </w:r>
        <w:r w:rsidR="00B330F7">
          <w:rPr>
            <w:webHidden/>
          </w:rPr>
          <w:instrText xml:space="preserve"> PAGEREF _Toc100243256 \h </w:instrText>
        </w:r>
        <w:r w:rsidR="00B330F7">
          <w:rPr>
            <w:webHidden/>
          </w:rPr>
        </w:r>
        <w:r w:rsidR="00B330F7">
          <w:rPr>
            <w:webHidden/>
          </w:rPr>
          <w:fldChar w:fldCharType="separate"/>
        </w:r>
        <w:r w:rsidR="003B3FFF">
          <w:rPr>
            <w:webHidden/>
          </w:rPr>
          <w:t>47</w:t>
        </w:r>
        <w:r w:rsidR="00B330F7">
          <w:rPr>
            <w:webHidden/>
          </w:rPr>
          <w:fldChar w:fldCharType="end"/>
        </w:r>
      </w:hyperlink>
    </w:p>
    <w:p w:rsidR="00B330F7" w:rsidP="00090FBD" w:rsidRDefault="005A2E95" w14:paraId="69A9398C" w14:textId="26A9916D">
      <w:pPr>
        <w:pStyle w:val="TOC3"/>
        <w:rPr>
          <w:rFonts w:asciiTheme="minorHAnsi" w:hAnsiTheme="minorHAnsi" w:cstheme="minorBidi"/>
          <w:szCs w:val="22"/>
          <w:lang w:eastAsia="en-AU"/>
        </w:rPr>
      </w:pPr>
      <w:hyperlink w:history="1" w:anchor="_Toc100243257">
        <w:r w:rsidRPr="003F16FB" w:rsidR="00B330F7">
          <w:rPr>
            <w:rStyle w:val="Hyperlink"/>
          </w:rPr>
          <w:t>6.9.2 Transmission to ARC of certification statement</w:t>
        </w:r>
        <w:r w:rsidR="00B330F7">
          <w:rPr>
            <w:webHidden/>
          </w:rPr>
          <w:tab/>
        </w:r>
        <w:r w:rsidR="00B330F7">
          <w:rPr>
            <w:webHidden/>
          </w:rPr>
          <w:fldChar w:fldCharType="begin"/>
        </w:r>
        <w:r w:rsidR="00B330F7">
          <w:rPr>
            <w:webHidden/>
          </w:rPr>
          <w:instrText xml:space="preserve"> PAGEREF _Toc100243257 \h </w:instrText>
        </w:r>
        <w:r w:rsidR="00B330F7">
          <w:rPr>
            <w:webHidden/>
          </w:rPr>
        </w:r>
        <w:r w:rsidR="00B330F7">
          <w:rPr>
            <w:webHidden/>
          </w:rPr>
          <w:fldChar w:fldCharType="separate"/>
        </w:r>
        <w:r w:rsidR="003B3FFF">
          <w:rPr>
            <w:webHidden/>
          </w:rPr>
          <w:t>49</w:t>
        </w:r>
        <w:r w:rsidR="00B330F7">
          <w:rPr>
            <w:webHidden/>
          </w:rPr>
          <w:fldChar w:fldCharType="end"/>
        </w:r>
      </w:hyperlink>
    </w:p>
    <w:p w:rsidR="00B330F7" w:rsidRDefault="005A2E95" w14:paraId="1C11B190" w14:textId="7EA042E1">
      <w:pPr>
        <w:pStyle w:val="TOC1"/>
        <w:rPr>
          <w:rFonts w:asciiTheme="minorHAnsi" w:hAnsiTheme="minorHAnsi" w:cstheme="minorBidi"/>
          <w:bCs w:val="0"/>
          <w:caps w:val="0"/>
          <w:szCs w:val="22"/>
          <w:lang w:eastAsia="en-AU"/>
        </w:rPr>
      </w:pPr>
      <w:hyperlink w:history="1" w:anchor="_Toc100243258">
        <w:r w:rsidRPr="003F16FB" w:rsidR="00B330F7">
          <w:rPr>
            <w:rStyle w:val="Hyperlink"/>
          </w:rPr>
          <w:t>Appendices</w:t>
        </w:r>
        <w:r w:rsidR="00B330F7">
          <w:rPr>
            <w:webHidden/>
          </w:rPr>
          <w:tab/>
        </w:r>
        <w:r w:rsidR="00B330F7">
          <w:rPr>
            <w:webHidden/>
          </w:rPr>
          <w:fldChar w:fldCharType="begin"/>
        </w:r>
        <w:r w:rsidR="00B330F7">
          <w:rPr>
            <w:webHidden/>
          </w:rPr>
          <w:instrText xml:space="preserve"> PAGEREF _Toc100243258 \h </w:instrText>
        </w:r>
        <w:r w:rsidR="00B330F7">
          <w:rPr>
            <w:webHidden/>
          </w:rPr>
        </w:r>
        <w:r w:rsidR="00B330F7">
          <w:rPr>
            <w:webHidden/>
          </w:rPr>
          <w:fldChar w:fldCharType="separate"/>
        </w:r>
        <w:r w:rsidR="003B3FFF">
          <w:rPr>
            <w:webHidden/>
          </w:rPr>
          <w:t>50</w:t>
        </w:r>
        <w:r w:rsidR="00B330F7">
          <w:rPr>
            <w:webHidden/>
          </w:rPr>
          <w:fldChar w:fldCharType="end"/>
        </w:r>
      </w:hyperlink>
    </w:p>
    <w:p w:rsidR="00B330F7" w:rsidRDefault="005A2E95" w14:paraId="6DD5A4E5" w14:textId="66626AF7">
      <w:pPr>
        <w:pStyle w:val="TOC2"/>
        <w:rPr>
          <w:rFonts w:asciiTheme="minorHAnsi" w:hAnsiTheme="minorHAnsi" w:cstheme="minorBidi"/>
          <w:bCs w:val="0"/>
          <w:szCs w:val="22"/>
          <w:lang w:eastAsia="en-AU"/>
        </w:rPr>
      </w:pPr>
      <w:hyperlink w:history="1" w:anchor="_Toc100243259">
        <w:r w:rsidRPr="003F16FB" w:rsidR="00B330F7">
          <w:rPr>
            <w:rStyle w:val="Hyperlink"/>
          </w:rPr>
          <w:t>Appendix A – Eligible institutions</w:t>
        </w:r>
        <w:r w:rsidR="00B330F7">
          <w:rPr>
            <w:webHidden/>
          </w:rPr>
          <w:tab/>
        </w:r>
        <w:r w:rsidR="00B330F7">
          <w:rPr>
            <w:webHidden/>
          </w:rPr>
          <w:fldChar w:fldCharType="begin"/>
        </w:r>
        <w:r w:rsidR="00B330F7">
          <w:rPr>
            <w:webHidden/>
          </w:rPr>
          <w:instrText xml:space="preserve"> PAGEREF _Toc100243259 \h </w:instrText>
        </w:r>
        <w:r w:rsidR="00B330F7">
          <w:rPr>
            <w:webHidden/>
          </w:rPr>
        </w:r>
        <w:r w:rsidR="00B330F7">
          <w:rPr>
            <w:webHidden/>
          </w:rPr>
          <w:fldChar w:fldCharType="separate"/>
        </w:r>
        <w:r w:rsidR="003B3FFF">
          <w:rPr>
            <w:webHidden/>
          </w:rPr>
          <w:t>50</w:t>
        </w:r>
        <w:r w:rsidR="00B330F7">
          <w:rPr>
            <w:webHidden/>
          </w:rPr>
          <w:fldChar w:fldCharType="end"/>
        </w:r>
      </w:hyperlink>
    </w:p>
    <w:p w:rsidR="00B330F7" w:rsidRDefault="005A2E95" w14:paraId="3823DF40" w14:textId="090A625F">
      <w:pPr>
        <w:pStyle w:val="TOC2"/>
        <w:rPr>
          <w:rFonts w:asciiTheme="minorHAnsi" w:hAnsiTheme="minorHAnsi" w:cstheme="minorBidi"/>
          <w:bCs w:val="0"/>
          <w:szCs w:val="22"/>
          <w:lang w:eastAsia="en-AU"/>
        </w:rPr>
      </w:pPr>
      <w:hyperlink w:history="1" w:anchor="_Toc100243260">
        <w:r w:rsidRPr="003F16FB" w:rsidR="00B330F7">
          <w:rPr>
            <w:rStyle w:val="Hyperlink"/>
          </w:rPr>
          <w:t>Appendix B – Abbreviations</w:t>
        </w:r>
        <w:r w:rsidR="00B330F7">
          <w:rPr>
            <w:webHidden/>
          </w:rPr>
          <w:tab/>
        </w:r>
        <w:r w:rsidR="00B330F7">
          <w:rPr>
            <w:webHidden/>
          </w:rPr>
          <w:fldChar w:fldCharType="begin"/>
        </w:r>
        <w:r w:rsidR="00B330F7">
          <w:rPr>
            <w:webHidden/>
          </w:rPr>
          <w:instrText xml:space="preserve"> PAGEREF _Toc100243260 \h </w:instrText>
        </w:r>
        <w:r w:rsidR="00B330F7">
          <w:rPr>
            <w:webHidden/>
          </w:rPr>
        </w:r>
        <w:r w:rsidR="00B330F7">
          <w:rPr>
            <w:webHidden/>
          </w:rPr>
          <w:fldChar w:fldCharType="separate"/>
        </w:r>
        <w:r w:rsidR="003B3FFF">
          <w:rPr>
            <w:webHidden/>
          </w:rPr>
          <w:t>51</w:t>
        </w:r>
        <w:r w:rsidR="00B330F7">
          <w:rPr>
            <w:webHidden/>
          </w:rPr>
          <w:fldChar w:fldCharType="end"/>
        </w:r>
      </w:hyperlink>
    </w:p>
    <w:p w:rsidR="00B330F7" w:rsidRDefault="005A2E95" w14:paraId="5338700B" w14:textId="56ED89F3">
      <w:pPr>
        <w:pStyle w:val="TOC2"/>
        <w:rPr>
          <w:rFonts w:asciiTheme="minorHAnsi" w:hAnsiTheme="minorHAnsi" w:cstheme="minorBidi"/>
          <w:bCs w:val="0"/>
          <w:szCs w:val="22"/>
          <w:lang w:eastAsia="en-AU"/>
        </w:rPr>
      </w:pPr>
      <w:hyperlink w:history="1" w:anchor="_Toc100243261">
        <w:r w:rsidRPr="003F16FB" w:rsidR="00B330F7">
          <w:rPr>
            <w:rStyle w:val="Hyperlink"/>
          </w:rPr>
          <w:t>Appendix C – Low volume threshold</w:t>
        </w:r>
        <w:r w:rsidR="00B330F7">
          <w:rPr>
            <w:webHidden/>
          </w:rPr>
          <w:tab/>
        </w:r>
        <w:r w:rsidR="00B330F7">
          <w:rPr>
            <w:webHidden/>
          </w:rPr>
          <w:fldChar w:fldCharType="begin"/>
        </w:r>
        <w:r w:rsidR="00B330F7">
          <w:rPr>
            <w:webHidden/>
          </w:rPr>
          <w:instrText xml:space="preserve"> PAGEREF _Toc100243261 \h </w:instrText>
        </w:r>
        <w:r w:rsidR="00B330F7">
          <w:rPr>
            <w:webHidden/>
          </w:rPr>
        </w:r>
        <w:r w:rsidR="00B330F7">
          <w:rPr>
            <w:webHidden/>
          </w:rPr>
          <w:fldChar w:fldCharType="separate"/>
        </w:r>
        <w:r w:rsidR="003B3FFF">
          <w:rPr>
            <w:webHidden/>
          </w:rPr>
          <w:t>52</w:t>
        </w:r>
        <w:r w:rsidR="00B330F7">
          <w:rPr>
            <w:webHidden/>
          </w:rPr>
          <w:fldChar w:fldCharType="end"/>
        </w:r>
      </w:hyperlink>
    </w:p>
    <w:p w:rsidR="00B330F7" w:rsidRDefault="005A2E95" w14:paraId="372F2F03" w14:textId="22CE48E6">
      <w:pPr>
        <w:pStyle w:val="TOC2"/>
        <w:rPr>
          <w:rFonts w:asciiTheme="minorHAnsi" w:hAnsiTheme="minorHAnsi" w:cstheme="minorBidi"/>
          <w:bCs w:val="0"/>
          <w:szCs w:val="22"/>
          <w:lang w:eastAsia="en-AU"/>
        </w:rPr>
      </w:pPr>
      <w:hyperlink w:history="1" w:anchor="_Toc100243262">
        <w:r w:rsidRPr="003F16FB" w:rsidR="00B330F7">
          <w:rPr>
            <w:rStyle w:val="Hyperlink"/>
          </w:rPr>
          <w:t>Appendix D – Contents of research statement for ERA peer review of Non-Traditional Research Outputs</w:t>
        </w:r>
        <w:r w:rsidR="00B330F7">
          <w:rPr>
            <w:webHidden/>
          </w:rPr>
          <w:tab/>
        </w:r>
        <w:r w:rsidR="00B330F7">
          <w:rPr>
            <w:webHidden/>
          </w:rPr>
          <w:fldChar w:fldCharType="begin"/>
        </w:r>
        <w:r w:rsidR="00B330F7">
          <w:rPr>
            <w:webHidden/>
          </w:rPr>
          <w:instrText xml:space="preserve"> PAGEREF _Toc100243262 \h </w:instrText>
        </w:r>
        <w:r w:rsidR="00B330F7">
          <w:rPr>
            <w:webHidden/>
          </w:rPr>
        </w:r>
        <w:r w:rsidR="00B330F7">
          <w:rPr>
            <w:webHidden/>
          </w:rPr>
          <w:fldChar w:fldCharType="separate"/>
        </w:r>
        <w:r w:rsidR="003B3FFF">
          <w:rPr>
            <w:webHidden/>
          </w:rPr>
          <w:t>53</w:t>
        </w:r>
        <w:r w:rsidR="00B330F7">
          <w:rPr>
            <w:webHidden/>
          </w:rPr>
          <w:fldChar w:fldCharType="end"/>
        </w:r>
      </w:hyperlink>
    </w:p>
    <w:p w:rsidR="00B330F7" w:rsidRDefault="005A2E95" w14:paraId="282B57D7" w14:textId="55578D0E">
      <w:pPr>
        <w:pStyle w:val="TOC2"/>
        <w:rPr>
          <w:rFonts w:asciiTheme="minorHAnsi" w:hAnsiTheme="minorHAnsi" w:cstheme="minorBidi"/>
          <w:bCs w:val="0"/>
          <w:szCs w:val="22"/>
          <w:lang w:eastAsia="en-AU"/>
        </w:rPr>
      </w:pPr>
      <w:hyperlink w:history="1" w:anchor="_Toc100243263">
        <w:r w:rsidRPr="003F16FB" w:rsidR="00B330F7">
          <w:rPr>
            <w:rStyle w:val="Hyperlink"/>
          </w:rPr>
          <w:t>Appendix E – Summary of data requirements for eligible researchers</w:t>
        </w:r>
        <w:r w:rsidR="00B330F7">
          <w:rPr>
            <w:webHidden/>
          </w:rPr>
          <w:tab/>
        </w:r>
        <w:r w:rsidR="00B330F7">
          <w:rPr>
            <w:webHidden/>
          </w:rPr>
          <w:fldChar w:fldCharType="begin"/>
        </w:r>
        <w:r w:rsidR="00B330F7">
          <w:rPr>
            <w:webHidden/>
          </w:rPr>
          <w:instrText xml:space="preserve"> PAGEREF _Toc100243263 \h </w:instrText>
        </w:r>
        <w:r w:rsidR="00B330F7">
          <w:rPr>
            <w:webHidden/>
          </w:rPr>
        </w:r>
        <w:r w:rsidR="00B330F7">
          <w:rPr>
            <w:webHidden/>
          </w:rPr>
          <w:fldChar w:fldCharType="separate"/>
        </w:r>
        <w:r w:rsidR="003B3FFF">
          <w:rPr>
            <w:webHidden/>
          </w:rPr>
          <w:t>55</w:t>
        </w:r>
        <w:r w:rsidR="00B330F7">
          <w:rPr>
            <w:webHidden/>
          </w:rPr>
          <w:fldChar w:fldCharType="end"/>
        </w:r>
      </w:hyperlink>
    </w:p>
    <w:p w:rsidR="00B330F7" w:rsidP="00090FBD" w:rsidRDefault="005A2E95" w14:paraId="21D58D1A" w14:textId="030A0A9D">
      <w:pPr>
        <w:pStyle w:val="TOC3"/>
        <w:rPr>
          <w:rFonts w:asciiTheme="minorHAnsi" w:hAnsiTheme="minorHAnsi" w:cstheme="minorBidi"/>
          <w:szCs w:val="22"/>
          <w:lang w:eastAsia="en-AU"/>
        </w:rPr>
      </w:pPr>
      <w:hyperlink w:history="1" w:anchor="_Toc100243264">
        <w:r w:rsidRPr="003F16FB" w:rsidR="00B330F7">
          <w:rPr>
            <w:rStyle w:val="Hyperlink"/>
          </w:rPr>
          <w:t>FTE staff</w:t>
        </w:r>
        <w:r w:rsidR="00B330F7">
          <w:rPr>
            <w:webHidden/>
          </w:rPr>
          <w:tab/>
        </w:r>
        <w:r w:rsidR="00B330F7">
          <w:rPr>
            <w:webHidden/>
          </w:rPr>
          <w:fldChar w:fldCharType="begin"/>
        </w:r>
        <w:r w:rsidR="00B330F7">
          <w:rPr>
            <w:webHidden/>
          </w:rPr>
          <w:instrText xml:space="preserve"> PAGEREF _Toc100243264 \h </w:instrText>
        </w:r>
        <w:r w:rsidR="00B330F7">
          <w:rPr>
            <w:webHidden/>
          </w:rPr>
        </w:r>
        <w:r w:rsidR="00B330F7">
          <w:rPr>
            <w:webHidden/>
          </w:rPr>
          <w:fldChar w:fldCharType="separate"/>
        </w:r>
        <w:r w:rsidR="003B3FFF">
          <w:rPr>
            <w:webHidden/>
          </w:rPr>
          <w:t>55</w:t>
        </w:r>
        <w:r w:rsidR="00B330F7">
          <w:rPr>
            <w:webHidden/>
          </w:rPr>
          <w:fldChar w:fldCharType="end"/>
        </w:r>
      </w:hyperlink>
    </w:p>
    <w:p w:rsidR="00B330F7" w:rsidP="00090FBD" w:rsidRDefault="005A2E95" w14:paraId="1892E88D" w14:textId="19FB6156">
      <w:pPr>
        <w:pStyle w:val="TOC3"/>
        <w:rPr>
          <w:rFonts w:asciiTheme="minorHAnsi" w:hAnsiTheme="minorHAnsi" w:cstheme="minorBidi"/>
          <w:szCs w:val="22"/>
          <w:lang w:eastAsia="en-AU"/>
        </w:rPr>
      </w:pPr>
      <w:hyperlink w:history="1" w:anchor="_Toc100243265">
        <w:r w:rsidRPr="003F16FB" w:rsidR="00B330F7">
          <w:rPr>
            <w:rStyle w:val="Hyperlink"/>
          </w:rPr>
          <w:t>Casual and Other-Employed Staff (includes LWOP exceptions)</w:t>
        </w:r>
        <w:r w:rsidR="00B330F7">
          <w:rPr>
            <w:webHidden/>
          </w:rPr>
          <w:tab/>
        </w:r>
        <w:r w:rsidR="00B330F7">
          <w:rPr>
            <w:webHidden/>
          </w:rPr>
          <w:fldChar w:fldCharType="begin"/>
        </w:r>
        <w:r w:rsidR="00B330F7">
          <w:rPr>
            <w:webHidden/>
          </w:rPr>
          <w:instrText xml:space="preserve"> PAGEREF _Toc100243265 \h </w:instrText>
        </w:r>
        <w:r w:rsidR="00B330F7">
          <w:rPr>
            <w:webHidden/>
          </w:rPr>
        </w:r>
        <w:r w:rsidR="00B330F7">
          <w:rPr>
            <w:webHidden/>
          </w:rPr>
          <w:fldChar w:fldCharType="separate"/>
        </w:r>
        <w:r w:rsidR="003B3FFF">
          <w:rPr>
            <w:webHidden/>
          </w:rPr>
          <w:t>55</w:t>
        </w:r>
        <w:r w:rsidR="00B330F7">
          <w:rPr>
            <w:webHidden/>
          </w:rPr>
          <w:fldChar w:fldCharType="end"/>
        </w:r>
      </w:hyperlink>
    </w:p>
    <w:p w:rsidR="00B330F7" w:rsidP="00090FBD" w:rsidRDefault="005A2E95" w14:paraId="56F03559" w14:textId="1D775737">
      <w:pPr>
        <w:pStyle w:val="TOC3"/>
        <w:rPr>
          <w:rFonts w:asciiTheme="minorHAnsi" w:hAnsiTheme="minorHAnsi" w:cstheme="minorBidi"/>
          <w:szCs w:val="22"/>
          <w:lang w:eastAsia="en-AU"/>
        </w:rPr>
      </w:pPr>
      <w:hyperlink w:history="1" w:anchor="_Toc100243266">
        <w:r w:rsidRPr="003F16FB" w:rsidR="00B330F7">
          <w:rPr>
            <w:rStyle w:val="Hyperlink"/>
          </w:rPr>
          <w:t>Select Worked Examples</w:t>
        </w:r>
        <w:r w:rsidR="00B330F7">
          <w:rPr>
            <w:webHidden/>
          </w:rPr>
          <w:tab/>
        </w:r>
        <w:r w:rsidR="00B330F7">
          <w:rPr>
            <w:webHidden/>
          </w:rPr>
          <w:fldChar w:fldCharType="begin"/>
        </w:r>
        <w:r w:rsidR="00B330F7">
          <w:rPr>
            <w:webHidden/>
          </w:rPr>
          <w:instrText xml:space="preserve"> PAGEREF _Toc100243266 \h </w:instrText>
        </w:r>
        <w:r w:rsidR="00B330F7">
          <w:rPr>
            <w:webHidden/>
          </w:rPr>
        </w:r>
        <w:r w:rsidR="00B330F7">
          <w:rPr>
            <w:webHidden/>
          </w:rPr>
          <w:fldChar w:fldCharType="separate"/>
        </w:r>
        <w:r w:rsidR="003B3FFF">
          <w:rPr>
            <w:webHidden/>
          </w:rPr>
          <w:t>55</w:t>
        </w:r>
        <w:r w:rsidR="00B330F7">
          <w:rPr>
            <w:webHidden/>
          </w:rPr>
          <w:fldChar w:fldCharType="end"/>
        </w:r>
      </w:hyperlink>
    </w:p>
    <w:p w:rsidR="00B330F7" w:rsidP="00090FBD" w:rsidRDefault="005A2E95" w14:paraId="583B8626" w14:textId="35234E07">
      <w:pPr>
        <w:pStyle w:val="TOC3"/>
        <w:rPr>
          <w:rFonts w:asciiTheme="minorHAnsi" w:hAnsiTheme="minorHAnsi" w:cstheme="minorBidi"/>
          <w:szCs w:val="22"/>
          <w:lang w:eastAsia="en-AU"/>
        </w:rPr>
      </w:pPr>
      <w:hyperlink w:history="1" w:anchor="_Toc100243267">
        <w:r w:rsidRPr="003F16FB" w:rsidR="00B330F7">
          <w:rPr>
            <w:rStyle w:val="Hyperlink"/>
          </w:rPr>
          <w:t>Data Elements for staff data collection</w:t>
        </w:r>
        <w:r w:rsidR="00B330F7">
          <w:rPr>
            <w:webHidden/>
          </w:rPr>
          <w:tab/>
        </w:r>
        <w:r w:rsidR="00B330F7">
          <w:rPr>
            <w:webHidden/>
          </w:rPr>
          <w:fldChar w:fldCharType="begin"/>
        </w:r>
        <w:r w:rsidR="00B330F7">
          <w:rPr>
            <w:webHidden/>
          </w:rPr>
          <w:instrText xml:space="preserve"> PAGEREF _Toc100243267 \h </w:instrText>
        </w:r>
        <w:r w:rsidR="00B330F7">
          <w:rPr>
            <w:webHidden/>
          </w:rPr>
        </w:r>
        <w:r w:rsidR="00B330F7">
          <w:rPr>
            <w:webHidden/>
          </w:rPr>
          <w:fldChar w:fldCharType="separate"/>
        </w:r>
        <w:r w:rsidR="003B3FFF">
          <w:rPr>
            <w:webHidden/>
          </w:rPr>
          <w:t>56</w:t>
        </w:r>
        <w:r w:rsidR="00B330F7">
          <w:rPr>
            <w:webHidden/>
          </w:rPr>
          <w:fldChar w:fldCharType="end"/>
        </w:r>
      </w:hyperlink>
    </w:p>
    <w:p w:rsidR="00B330F7" w:rsidRDefault="005A2E95" w14:paraId="7E965271" w14:textId="7BDF1EA8">
      <w:pPr>
        <w:pStyle w:val="TOC2"/>
        <w:rPr>
          <w:rFonts w:asciiTheme="minorHAnsi" w:hAnsiTheme="minorHAnsi" w:cstheme="minorBidi"/>
          <w:bCs w:val="0"/>
          <w:szCs w:val="22"/>
          <w:lang w:eastAsia="en-AU"/>
        </w:rPr>
      </w:pPr>
      <w:hyperlink w:history="1" w:anchor="_Toc100243268">
        <w:r w:rsidRPr="003F16FB" w:rsidR="00B330F7">
          <w:rPr>
            <w:rStyle w:val="Hyperlink"/>
          </w:rPr>
          <w:t>Appendix F – Summaries of research output data requirements</w:t>
        </w:r>
        <w:r w:rsidR="00B330F7">
          <w:rPr>
            <w:webHidden/>
          </w:rPr>
          <w:tab/>
        </w:r>
        <w:r w:rsidR="00B330F7">
          <w:rPr>
            <w:webHidden/>
          </w:rPr>
          <w:fldChar w:fldCharType="begin"/>
        </w:r>
        <w:r w:rsidR="00B330F7">
          <w:rPr>
            <w:webHidden/>
          </w:rPr>
          <w:instrText xml:space="preserve"> PAGEREF _Toc100243268 \h </w:instrText>
        </w:r>
        <w:r w:rsidR="00B330F7">
          <w:rPr>
            <w:webHidden/>
          </w:rPr>
        </w:r>
        <w:r w:rsidR="00B330F7">
          <w:rPr>
            <w:webHidden/>
          </w:rPr>
          <w:fldChar w:fldCharType="separate"/>
        </w:r>
        <w:r w:rsidR="003B3FFF">
          <w:rPr>
            <w:webHidden/>
          </w:rPr>
          <w:t>57</w:t>
        </w:r>
        <w:r w:rsidR="00B330F7">
          <w:rPr>
            <w:webHidden/>
          </w:rPr>
          <w:fldChar w:fldCharType="end"/>
        </w:r>
      </w:hyperlink>
    </w:p>
    <w:p w:rsidR="00B330F7" w:rsidP="00090FBD" w:rsidRDefault="005A2E95" w14:paraId="67E5B5CE" w14:textId="7F196093">
      <w:pPr>
        <w:pStyle w:val="TOC3"/>
        <w:rPr>
          <w:rFonts w:asciiTheme="minorHAnsi" w:hAnsiTheme="minorHAnsi" w:cstheme="minorBidi"/>
          <w:szCs w:val="22"/>
          <w:lang w:eastAsia="en-AU"/>
        </w:rPr>
      </w:pPr>
      <w:hyperlink w:history="1" w:anchor="_Toc100243269">
        <w:r w:rsidRPr="003F16FB" w:rsidR="00B330F7">
          <w:rPr>
            <w:rStyle w:val="Hyperlink"/>
          </w:rPr>
          <w:t>F1 Summary of data requirements for books – authored research</w:t>
        </w:r>
        <w:r w:rsidR="00B330F7">
          <w:rPr>
            <w:webHidden/>
          </w:rPr>
          <w:tab/>
        </w:r>
        <w:r w:rsidR="00B330F7">
          <w:rPr>
            <w:webHidden/>
          </w:rPr>
          <w:fldChar w:fldCharType="begin"/>
        </w:r>
        <w:r w:rsidR="00B330F7">
          <w:rPr>
            <w:webHidden/>
          </w:rPr>
          <w:instrText xml:space="preserve"> PAGEREF _Toc100243269 \h </w:instrText>
        </w:r>
        <w:r w:rsidR="00B330F7">
          <w:rPr>
            <w:webHidden/>
          </w:rPr>
        </w:r>
        <w:r w:rsidR="00B330F7">
          <w:rPr>
            <w:webHidden/>
          </w:rPr>
          <w:fldChar w:fldCharType="separate"/>
        </w:r>
        <w:r w:rsidR="003B3FFF">
          <w:rPr>
            <w:webHidden/>
          </w:rPr>
          <w:t>57</w:t>
        </w:r>
        <w:r w:rsidR="00B330F7">
          <w:rPr>
            <w:webHidden/>
          </w:rPr>
          <w:fldChar w:fldCharType="end"/>
        </w:r>
      </w:hyperlink>
    </w:p>
    <w:p w:rsidR="00B330F7" w:rsidP="00090FBD" w:rsidRDefault="005A2E95" w14:paraId="727C8A4E" w14:textId="4E893017">
      <w:pPr>
        <w:pStyle w:val="TOC3"/>
        <w:rPr>
          <w:rFonts w:asciiTheme="minorHAnsi" w:hAnsiTheme="minorHAnsi" w:cstheme="minorBidi"/>
          <w:szCs w:val="22"/>
          <w:lang w:eastAsia="en-AU"/>
        </w:rPr>
      </w:pPr>
      <w:hyperlink w:history="1" w:anchor="_Toc100243270">
        <w:r w:rsidRPr="003F16FB" w:rsidR="00B330F7">
          <w:rPr>
            <w:rStyle w:val="Hyperlink"/>
          </w:rPr>
          <w:t>F2 Summary of data requirements for chapters in research books</w:t>
        </w:r>
        <w:r w:rsidR="00B330F7">
          <w:rPr>
            <w:webHidden/>
          </w:rPr>
          <w:tab/>
        </w:r>
        <w:r w:rsidR="00B330F7">
          <w:rPr>
            <w:webHidden/>
          </w:rPr>
          <w:fldChar w:fldCharType="begin"/>
        </w:r>
        <w:r w:rsidR="00B330F7">
          <w:rPr>
            <w:webHidden/>
          </w:rPr>
          <w:instrText xml:space="preserve"> PAGEREF _Toc100243270 \h </w:instrText>
        </w:r>
        <w:r w:rsidR="00B330F7">
          <w:rPr>
            <w:webHidden/>
          </w:rPr>
        </w:r>
        <w:r w:rsidR="00B330F7">
          <w:rPr>
            <w:webHidden/>
          </w:rPr>
          <w:fldChar w:fldCharType="separate"/>
        </w:r>
        <w:r w:rsidR="003B3FFF">
          <w:rPr>
            <w:webHidden/>
          </w:rPr>
          <w:t>59</w:t>
        </w:r>
        <w:r w:rsidR="00B330F7">
          <w:rPr>
            <w:webHidden/>
          </w:rPr>
          <w:fldChar w:fldCharType="end"/>
        </w:r>
      </w:hyperlink>
    </w:p>
    <w:p w:rsidR="00B330F7" w:rsidP="00090FBD" w:rsidRDefault="005A2E95" w14:paraId="2ED2D6CF" w14:textId="1DEA3647">
      <w:pPr>
        <w:pStyle w:val="TOC3"/>
        <w:rPr>
          <w:rFonts w:asciiTheme="minorHAnsi" w:hAnsiTheme="minorHAnsi" w:cstheme="minorBidi"/>
          <w:szCs w:val="22"/>
          <w:lang w:eastAsia="en-AU"/>
        </w:rPr>
      </w:pPr>
      <w:hyperlink w:history="1" w:anchor="_Toc100243271">
        <w:r w:rsidRPr="003F16FB" w:rsidR="00B330F7">
          <w:rPr>
            <w:rStyle w:val="Hyperlink"/>
          </w:rPr>
          <w:t>F3 Summary of data requirements for journal articles – refereed, scholarly journals</w:t>
        </w:r>
        <w:r w:rsidR="00B330F7">
          <w:rPr>
            <w:webHidden/>
          </w:rPr>
          <w:tab/>
        </w:r>
        <w:r w:rsidR="00B330F7">
          <w:rPr>
            <w:webHidden/>
          </w:rPr>
          <w:fldChar w:fldCharType="begin"/>
        </w:r>
        <w:r w:rsidR="00B330F7">
          <w:rPr>
            <w:webHidden/>
          </w:rPr>
          <w:instrText xml:space="preserve"> PAGEREF _Toc100243271 \h </w:instrText>
        </w:r>
        <w:r w:rsidR="00B330F7">
          <w:rPr>
            <w:webHidden/>
          </w:rPr>
        </w:r>
        <w:r w:rsidR="00B330F7">
          <w:rPr>
            <w:webHidden/>
          </w:rPr>
          <w:fldChar w:fldCharType="separate"/>
        </w:r>
        <w:r w:rsidR="003B3FFF">
          <w:rPr>
            <w:webHidden/>
          </w:rPr>
          <w:t>61</w:t>
        </w:r>
        <w:r w:rsidR="00B330F7">
          <w:rPr>
            <w:webHidden/>
          </w:rPr>
          <w:fldChar w:fldCharType="end"/>
        </w:r>
      </w:hyperlink>
    </w:p>
    <w:p w:rsidR="00B330F7" w:rsidP="00090FBD" w:rsidRDefault="005A2E95" w14:paraId="6987A26E" w14:textId="1C5D7EEF">
      <w:pPr>
        <w:pStyle w:val="TOC3"/>
        <w:rPr>
          <w:rFonts w:asciiTheme="minorHAnsi" w:hAnsiTheme="minorHAnsi" w:cstheme="minorBidi"/>
          <w:szCs w:val="22"/>
          <w:lang w:eastAsia="en-AU"/>
        </w:rPr>
      </w:pPr>
      <w:hyperlink w:history="1" w:anchor="_Toc100243272">
        <w:r w:rsidRPr="003F16FB" w:rsidR="00B330F7">
          <w:rPr>
            <w:rStyle w:val="Hyperlink"/>
          </w:rPr>
          <w:t>F4 Summary of data requirements for conference publications – full paper refereed</w:t>
        </w:r>
        <w:r w:rsidR="00B330F7">
          <w:rPr>
            <w:webHidden/>
          </w:rPr>
          <w:tab/>
        </w:r>
        <w:r w:rsidR="00B330F7">
          <w:rPr>
            <w:webHidden/>
          </w:rPr>
          <w:fldChar w:fldCharType="begin"/>
        </w:r>
        <w:r w:rsidR="00B330F7">
          <w:rPr>
            <w:webHidden/>
          </w:rPr>
          <w:instrText xml:space="preserve"> PAGEREF _Toc100243272 \h </w:instrText>
        </w:r>
        <w:r w:rsidR="00B330F7">
          <w:rPr>
            <w:webHidden/>
          </w:rPr>
        </w:r>
        <w:r w:rsidR="00B330F7">
          <w:rPr>
            <w:webHidden/>
          </w:rPr>
          <w:fldChar w:fldCharType="separate"/>
        </w:r>
        <w:r w:rsidR="003B3FFF">
          <w:rPr>
            <w:webHidden/>
          </w:rPr>
          <w:t>63</w:t>
        </w:r>
        <w:r w:rsidR="00B330F7">
          <w:rPr>
            <w:webHidden/>
          </w:rPr>
          <w:fldChar w:fldCharType="end"/>
        </w:r>
      </w:hyperlink>
    </w:p>
    <w:p w:rsidR="00B330F7" w:rsidP="00090FBD" w:rsidRDefault="005A2E95" w14:paraId="136F50FF" w14:textId="01056C60">
      <w:pPr>
        <w:pStyle w:val="TOC3"/>
        <w:rPr>
          <w:rFonts w:asciiTheme="minorHAnsi" w:hAnsiTheme="minorHAnsi" w:cstheme="minorBidi"/>
          <w:szCs w:val="22"/>
          <w:lang w:eastAsia="en-AU"/>
        </w:rPr>
      </w:pPr>
      <w:hyperlink w:history="1" w:anchor="_Toc100243273">
        <w:r w:rsidRPr="003F16FB" w:rsidR="00B330F7">
          <w:rPr>
            <w:rStyle w:val="Hyperlink"/>
          </w:rPr>
          <w:t>F5 Summary of data requirements for NTROs</w:t>
        </w:r>
        <w:r w:rsidR="00B330F7">
          <w:rPr>
            <w:webHidden/>
          </w:rPr>
          <w:tab/>
        </w:r>
        <w:r w:rsidR="00B330F7">
          <w:rPr>
            <w:webHidden/>
          </w:rPr>
          <w:fldChar w:fldCharType="begin"/>
        </w:r>
        <w:r w:rsidR="00B330F7">
          <w:rPr>
            <w:webHidden/>
          </w:rPr>
          <w:instrText xml:space="preserve"> PAGEREF _Toc100243273 \h </w:instrText>
        </w:r>
        <w:r w:rsidR="00B330F7">
          <w:rPr>
            <w:webHidden/>
          </w:rPr>
        </w:r>
        <w:r w:rsidR="00B330F7">
          <w:rPr>
            <w:webHidden/>
          </w:rPr>
          <w:fldChar w:fldCharType="separate"/>
        </w:r>
        <w:r w:rsidR="003B3FFF">
          <w:rPr>
            <w:webHidden/>
          </w:rPr>
          <w:t>65</w:t>
        </w:r>
        <w:r w:rsidR="00B330F7">
          <w:rPr>
            <w:webHidden/>
          </w:rPr>
          <w:fldChar w:fldCharType="end"/>
        </w:r>
      </w:hyperlink>
    </w:p>
    <w:p w:rsidR="00B330F7" w:rsidRDefault="005A2E95" w14:paraId="308303DB" w14:textId="5B8C345C">
      <w:pPr>
        <w:pStyle w:val="TOC2"/>
        <w:rPr>
          <w:rFonts w:asciiTheme="minorHAnsi" w:hAnsiTheme="minorHAnsi" w:cstheme="minorBidi"/>
          <w:bCs w:val="0"/>
          <w:szCs w:val="22"/>
          <w:lang w:eastAsia="en-AU"/>
        </w:rPr>
      </w:pPr>
      <w:hyperlink w:history="1" w:anchor="_Toc100243274">
        <w:r w:rsidRPr="003F16FB" w:rsidR="00B330F7">
          <w:rPr>
            <w:rStyle w:val="Hyperlink"/>
          </w:rPr>
          <w:t>Appendix G – Commonwealth of Australia Statutory Declaration</w:t>
        </w:r>
        <w:r w:rsidR="00B330F7">
          <w:rPr>
            <w:webHidden/>
          </w:rPr>
          <w:tab/>
        </w:r>
        <w:r w:rsidR="00B330F7">
          <w:rPr>
            <w:webHidden/>
          </w:rPr>
          <w:fldChar w:fldCharType="begin"/>
        </w:r>
        <w:r w:rsidR="00B330F7">
          <w:rPr>
            <w:webHidden/>
          </w:rPr>
          <w:instrText xml:space="preserve"> PAGEREF _Toc100243274 \h </w:instrText>
        </w:r>
        <w:r w:rsidR="00B330F7">
          <w:rPr>
            <w:webHidden/>
          </w:rPr>
        </w:r>
        <w:r w:rsidR="00B330F7">
          <w:rPr>
            <w:webHidden/>
          </w:rPr>
          <w:fldChar w:fldCharType="separate"/>
        </w:r>
        <w:r w:rsidR="003B3FFF">
          <w:rPr>
            <w:webHidden/>
          </w:rPr>
          <w:t>67</w:t>
        </w:r>
        <w:r w:rsidR="00B330F7">
          <w:rPr>
            <w:webHidden/>
          </w:rPr>
          <w:fldChar w:fldCharType="end"/>
        </w:r>
      </w:hyperlink>
    </w:p>
    <w:p w:rsidR="00B330F7" w:rsidRDefault="005A2E95" w14:paraId="2D37AB65" w14:textId="172FA9DC">
      <w:pPr>
        <w:pStyle w:val="TOC2"/>
        <w:rPr>
          <w:rFonts w:asciiTheme="minorHAnsi" w:hAnsiTheme="minorHAnsi" w:cstheme="minorBidi"/>
          <w:bCs w:val="0"/>
          <w:szCs w:val="22"/>
          <w:lang w:eastAsia="en-AU"/>
        </w:rPr>
      </w:pPr>
      <w:hyperlink w:history="1" w:anchor="_Toc100243275">
        <w:r w:rsidRPr="003F16FB" w:rsidR="00B330F7">
          <w:rPr>
            <w:rStyle w:val="Hyperlink"/>
          </w:rPr>
          <w:t>Appendix H – data requirements for research income categories</w:t>
        </w:r>
        <w:r w:rsidR="00B330F7">
          <w:rPr>
            <w:webHidden/>
          </w:rPr>
          <w:tab/>
        </w:r>
        <w:r w:rsidR="00B330F7">
          <w:rPr>
            <w:webHidden/>
          </w:rPr>
          <w:fldChar w:fldCharType="begin"/>
        </w:r>
        <w:r w:rsidR="00B330F7">
          <w:rPr>
            <w:webHidden/>
          </w:rPr>
          <w:instrText xml:space="preserve"> PAGEREF _Toc100243275 \h </w:instrText>
        </w:r>
        <w:r w:rsidR="00B330F7">
          <w:rPr>
            <w:webHidden/>
          </w:rPr>
        </w:r>
        <w:r w:rsidR="00B330F7">
          <w:rPr>
            <w:webHidden/>
          </w:rPr>
          <w:fldChar w:fldCharType="separate"/>
        </w:r>
        <w:r w:rsidR="003B3FFF">
          <w:rPr>
            <w:webHidden/>
          </w:rPr>
          <w:t>71</w:t>
        </w:r>
        <w:r w:rsidR="00B330F7">
          <w:rPr>
            <w:webHidden/>
          </w:rPr>
          <w:fldChar w:fldCharType="end"/>
        </w:r>
      </w:hyperlink>
    </w:p>
    <w:p w:rsidR="00212FF1" w:rsidP="00D34C68" w:rsidRDefault="00E45683" w14:paraId="0FB34530" w14:textId="62292470">
      <w:r>
        <w:fldChar w:fldCharType="end"/>
      </w:r>
      <w:r w:rsidR="00212FF1">
        <w:br w:type="page"/>
      </w:r>
    </w:p>
    <w:p w:rsidRPr="00D635A9" w:rsidR="002D3C9A" w:rsidP="00D635A9" w:rsidRDefault="002D3C9A" w14:paraId="15D9FD43" w14:textId="77777777">
      <w:pPr>
        <w:pStyle w:val="Heading1"/>
      </w:pPr>
      <w:bookmarkStart w:name="_Toc82160770" w:id="0"/>
      <w:bookmarkStart w:name="_Toc89687041" w:id="1"/>
      <w:bookmarkStart w:name="_Toc89687124" w:id="2"/>
      <w:bookmarkStart w:name="_Toc100055726" w:id="3"/>
      <w:bookmarkStart w:name="_Toc100243189" w:id="4"/>
      <w:r w:rsidRPr="00D635A9">
        <w:rPr>
          <w:rStyle w:val="Heading1Char"/>
        </w:rPr>
        <w:t>1</w:t>
      </w:r>
      <w:r w:rsidRPr="00D34C68">
        <w:rPr>
          <w:rStyle w:val="Heading1Char"/>
          <w:b/>
        </w:rPr>
        <w:t xml:space="preserve">. </w:t>
      </w:r>
      <w:bookmarkStart w:name="1fob9te" w:colFirst="0" w:colLast="0" w:id="5"/>
      <w:bookmarkEnd w:id="5"/>
      <w:r w:rsidRPr="00D635A9">
        <w:rPr>
          <w:rStyle w:val="Heading1Char"/>
        </w:rPr>
        <w:t>ERA</w:t>
      </w:r>
      <w:r w:rsidRPr="00D34C68">
        <w:rPr>
          <w:rStyle w:val="Heading1Char"/>
          <w:b/>
        </w:rPr>
        <w:t xml:space="preserve"> </w:t>
      </w:r>
      <w:r w:rsidRPr="00D635A9">
        <w:rPr>
          <w:rStyle w:val="Heading1Char"/>
        </w:rPr>
        <w:t>overview</w:t>
      </w:r>
      <w:bookmarkEnd w:id="0"/>
      <w:bookmarkEnd w:id="1"/>
      <w:bookmarkEnd w:id="2"/>
      <w:bookmarkEnd w:id="3"/>
      <w:bookmarkEnd w:id="4"/>
    </w:p>
    <w:p w:rsidRPr="001720A0" w:rsidR="002D3C9A" w:rsidP="001720A0" w:rsidRDefault="002D3C9A" w14:paraId="66D5ACCF" w14:textId="77777777">
      <w:pPr>
        <w:pStyle w:val="Heading2"/>
      </w:pPr>
      <w:bookmarkStart w:name="3znysh7" w:colFirst="0" w:colLast="0" w:id="6"/>
      <w:bookmarkStart w:name="_Toc82160771" w:id="7"/>
      <w:bookmarkStart w:name="_Toc89687042" w:id="8"/>
      <w:bookmarkStart w:name="_Toc89687125" w:id="9"/>
      <w:bookmarkStart w:name="_Toc100055727" w:id="10"/>
      <w:bookmarkStart w:name="_Toc100243190" w:id="11"/>
      <w:bookmarkEnd w:id="6"/>
      <w:r w:rsidRPr="001720A0">
        <w:t>1.1 Introduction</w:t>
      </w:r>
      <w:bookmarkEnd w:id="7"/>
      <w:bookmarkEnd w:id="8"/>
      <w:bookmarkEnd w:id="9"/>
      <w:bookmarkEnd w:id="10"/>
      <w:bookmarkEnd w:id="11"/>
    </w:p>
    <w:p w:rsidRPr="00D943DB" w:rsidR="002D3C9A" w:rsidP="00D943DB" w:rsidRDefault="002D3C9A" w14:paraId="2E536741" w14:textId="49514E32">
      <w:r w:rsidRPr="00E4538C">
        <w:t>The Australian Research Council (ARC) is responsible for admini</w:t>
      </w:r>
      <w:r w:rsidRPr="00D943DB">
        <w:t>stering Excellence</w:t>
      </w:r>
      <w:r w:rsidRPr="00D943DB" w:rsidR="002701B8">
        <w:t xml:space="preserve"> </w:t>
      </w:r>
      <w:r w:rsidRPr="00D943DB">
        <w:t>in</w:t>
      </w:r>
      <w:r w:rsidRPr="00D943DB" w:rsidR="002701B8">
        <w:t xml:space="preserve"> </w:t>
      </w:r>
      <w:r w:rsidRPr="00D943DB">
        <w:t>Research for Australia (ERA), Australia’s national research evaluation framework. ERA aims to identify and promote excellence across the full spectrum of research activity, including discovery, experimental and applied research within Australian higher education institutions.</w:t>
      </w:r>
    </w:p>
    <w:p w:rsidR="002D3C9A" w:rsidP="00D943DB" w:rsidRDefault="002D3C9A" w14:paraId="50ACEB39" w14:textId="5951BC6A">
      <w:bookmarkStart w:name="_tyjcwt" w:colFirst="0" w:colLast="0" w:id="12"/>
      <w:bookmarkEnd w:id="12"/>
      <w:r w:rsidRPr="00D943DB">
        <w:t>ERA</w:t>
      </w:r>
      <w:r w:rsidRPr="00D943DB" w:rsidR="0096229F">
        <w:t> </w:t>
      </w:r>
      <w:r w:rsidRPr="00D943DB" w:rsidR="00212FF1">
        <w:t>2023</w:t>
      </w:r>
      <w:r w:rsidRPr="00D943DB">
        <w:t xml:space="preserve"> will evaluate the quality of the research undertaken in eligible higher education providers (‘institutions’). Institutions evaluated as part of ERA are those listed at</w:t>
      </w:r>
      <w:r w:rsidRPr="0089544A">
        <w:t xml:space="preserve"> </w:t>
      </w:r>
      <w:hyperlink w:history="1" w:anchor="_Appendix_A—Eligible_institutions">
        <w:r w:rsidRPr="0089544A">
          <w:rPr>
            <w:rStyle w:val="Hyperlink"/>
          </w:rPr>
          <w:t>Appe</w:t>
        </w:r>
        <w:bookmarkStart w:name="_Hlt100056569" w:id="13"/>
        <w:r w:rsidRPr="0089544A">
          <w:rPr>
            <w:rStyle w:val="Hyperlink"/>
          </w:rPr>
          <w:t>n</w:t>
        </w:r>
        <w:bookmarkEnd w:id="13"/>
        <w:r w:rsidRPr="0089544A">
          <w:rPr>
            <w:rStyle w:val="Hyperlink"/>
          </w:rPr>
          <w:t>di</w:t>
        </w:r>
        <w:bookmarkStart w:name="_Hlt100056559" w:id="14"/>
        <w:bookmarkStart w:name="_Hlt100056560" w:id="15"/>
        <w:r w:rsidRPr="0089544A">
          <w:rPr>
            <w:rStyle w:val="Hyperlink"/>
          </w:rPr>
          <w:t>x</w:t>
        </w:r>
        <w:bookmarkEnd w:id="14"/>
        <w:bookmarkEnd w:id="15"/>
        <w:r w:rsidRPr="0089544A">
          <w:rPr>
            <w:rStyle w:val="Hyperlink"/>
          </w:rPr>
          <w:t xml:space="preserve"> A</w:t>
        </w:r>
        <w:r w:rsidR="0046336B">
          <w:rPr>
            <w:rStyle w:val="Hyperlink"/>
          </w:rPr>
          <w:t xml:space="preserve"> – </w:t>
        </w:r>
        <w:r w:rsidRPr="0089544A">
          <w:rPr>
            <w:rStyle w:val="Hyperlink"/>
          </w:rPr>
          <w:t>Eligible institutions</w:t>
        </w:r>
      </w:hyperlink>
      <w:r w:rsidRPr="0089544A">
        <w:t>.</w:t>
      </w:r>
    </w:p>
    <w:p w:rsidR="002D3C9A" w:rsidP="001720A0" w:rsidRDefault="002D3C9A" w14:paraId="14C8D5E8" w14:textId="77777777">
      <w:pPr>
        <w:pStyle w:val="Heading2"/>
      </w:pPr>
      <w:bookmarkStart w:name="3dy6vkm" w:colFirst="0" w:colLast="0" w:id="16"/>
      <w:bookmarkStart w:name="_Toc82160772" w:id="17"/>
      <w:bookmarkStart w:name="_Toc89687043" w:id="18"/>
      <w:bookmarkStart w:name="_Toc89687126" w:id="19"/>
      <w:bookmarkStart w:name="_Toc100055728" w:id="20"/>
      <w:bookmarkStart w:name="_Toc100243191" w:id="21"/>
      <w:bookmarkEnd w:id="16"/>
      <w:r>
        <w:t>1.2 Objectives</w:t>
      </w:r>
      <w:bookmarkEnd w:id="17"/>
      <w:bookmarkEnd w:id="18"/>
      <w:bookmarkEnd w:id="19"/>
      <w:bookmarkEnd w:id="20"/>
      <w:bookmarkEnd w:id="21"/>
    </w:p>
    <w:p w:rsidR="002D3C9A" w:rsidP="00D943DB" w:rsidRDefault="002D3C9A" w14:paraId="77C2E3D8" w14:textId="37EB9F0C">
      <w:r>
        <w:t>The objectives of ERA are:</w:t>
      </w:r>
    </w:p>
    <w:p w:rsidRPr="000B6110" w:rsidR="003F222A" w:rsidP="00D93D58" w:rsidRDefault="003F222A" w14:paraId="3F504E47" w14:textId="3E90A3E3">
      <w:pPr>
        <w:pStyle w:val="ListParagraph"/>
        <w:numPr>
          <w:ilvl w:val="0"/>
          <w:numId w:val="3"/>
        </w:numPr>
      </w:pPr>
      <w:r w:rsidRPr="00F115DF">
        <w:rPr>
          <w:rStyle w:val="Strong"/>
        </w:rPr>
        <w:t xml:space="preserve">Promoting Excellence: </w:t>
      </w:r>
      <w:r w:rsidRPr="000B6110">
        <w:t>Rigorously assess research quality to promote pursuit of excellence across all fields and all types of research.</w:t>
      </w:r>
    </w:p>
    <w:p w:rsidR="000B6110" w:rsidP="00D93D58" w:rsidRDefault="003F222A" w14:paraId="121067EF" w14:textId="503402C5">
      <w:pPr>
        <w:pStyle w:val="ListParagraph"/>
        <w:numPr>
          <w:ilvl w:val="0"/>
          <w:numId w:val="3"/>
        </w:numPr>
      </w:pPr>
      <w:r w:rsidRPr="00F115DF">
        <w:rPr>
          <w:rStyle w:val="Strong"/>
        </w:rPr>
        <w:t>Informing Decisions:</w:t>
      </w:r>
      <w:r w:rsidRPr="000B6110">
        <w:t xml:space="preserve"> Provide a rich and robust source of information on university research excellence and activity to inform and support the needs of university, industry, </w:t>
      </w:r>
      <w:r w:rsidRPr="000B6110" w:rsidR="002727D6">
        <w:t>government,</w:t>
      </w:r>
      <w:r w:rsidRPr="000B6110">
        <w:t xml:space="preserve"> and community stakeholders.</w:t>
      </w:r>
    </w:p>
    <w:p w:rsidR="000B6110" w:rsidP="00D93D58" w:rsidRDefault="003F222A" w14:paraId="6338E9A7" w14:textId="37EB9F0C">
      <w:pPr>
        <w:pStyle w:val="ListParagraph"/>
        <w:numPr>
          <w:ilvl w:val="0"/>
          <w:numId w:val="3"/>
        </w:numPr>
      </w:pPr>
      <w:r w:rsidRPr="00F115DF" w:rsidDel="00FA4B46">
        <w:rPr>
          <w:rStyle w:val="Strong"/>
        </w:rPr>
        <w:t>Demonstrating Quality:</w:t>
      </w:r>
      <w:r w:rsidRPr="000B6110" w:rsidDel="00FA4B46">
        <w:t xml:space="preserve"> Provide government and the public with evidence of the quality of research produced by Australia’s universities.</w:t>
      </w:r>
    </w:p>
    <w:p w:rsidR="002D3C9A" w:rsidP="00D93D58" w:rsidRDefault="003F222A" w14:paraId="3D44F228" w14:textId="514473CC">
      <w:pPr>
        <w:pStyle w:val="ListParagraph"/>
        <w:numPr>
          <w:ilvl w:val="0"/>
          <w:numId w:val="3"/>
        </w:numPr>
      </w:pPr>
      <w:r w:rsidRPr="00F115DF" w:rsidDel="00FA4B46">
        <w:rPr>
          <w:rStyle w:val="Strong"/>
        </w:rPr>
        <w:t>Enabling Comparisons:</w:t>
      </w:r>
      <w:r w:rsidRPr="000B6110" w:rsidDel="00FA4B46">
        <w:t xml:space="preserve"> Allow for comparisons between Australian universities and against world standard for all discipline areas.</w:t>
      </w:r>
      <w:bookmarkStart w:name="4d34og8" w:colFirst="0" w:colLast="0" w:id="22"/>
      <w:bookmarkEnd w:id="22"/>
    </w:p>
    <w:p w:rsidR="007755DF" w:rsidP="001720A0" w:rsidRDefault="002D3C9A" w14:paraId="7099DE67" w14:textId="4EC7233A">
      <w:pPr>
        <w:pStyle w:val="Heading2"/>
      </w:pPr>
      <w:bookmarkStart w:name="lnxbz9" w:colFirst="0" w:colLast="0" w:id="23"/>
      <w:bookmarkStart w:name="_Toc82160774" w:id="24"/>
      <w:bookmarkStart w:name="_Toc89687044" w:id="25"/>
      <w:bookmarkStart w:name="_Toc89687127" w:id="26"/>
      <w:bookmarkStart w:name="_Toc100055729" w:id="27"/>
      <w:bookmarkStart w:name="_Toc100243192" w:id="28"/>
      <w:bookmarkEnd w:id="23"/>
      <w:r>
        <w:t>1.</w:t>
      </w:r>
      <w:r w:rsidR="00DF1BE3">
        <w:t xml:space="preserve">3 </w:t>
      </w:r>
      <w:r w:rsidR="007755DF">
        <w:t>Use of ERA information</w:t>
      </w:r>
      <w:bookmarkEnd w:id="24"/>
      <w:bookmarkEnd w:id="25"/>
      <w:bookmarkEnd w:id="26"/>
      <w:bookmarkEnd w:id="27"/>
      <w:bookmarkEnd w:id="28"/>
    </w:p>
    <w:p w:rsidR="007755DF" w:rsidP="00D943DB" w:rsidRDefault="007755DF" w14:paraId="297FA2A1" w14:textId="2353B147">
      <w:r>
        <w:t>The ARC will publish outcomes of the evaluations for all disciplines at the four-digit and two</w:t>
      </w:r>
      <w:r w:rsidR="00956B1D">
        <w:noBreakHyphen/>
      </w:r>
      <w:r>
        <w:t>digit F</w:t>
      </w:r>
      <w:r w:rsidR="001E2B1C">
        <w:t>ield of Research (FoR)</w:t>
      </w:r>
      <w:r>
        <w:t xml:space="preserve"> level. Information published </w:t>
      </w:r>
      <w:r w:rsidR="00B144A5">
        <w:t>will</w:t>
      </w:r>
      <w:r>
        <w:t xml:space="preserve"> </w:t>
      </w:r>
      <w:r w:rsidR="002701B8">
        <w:t xml:space="preserve">include </w:t>
      </w:r>
      <w:r>
        <w:t xml:space="preserve">outcomes at an institutional and national level. The ARC will also make additional information available to individual institutions with respect to the evaluation of the disciplines within their institutions. Select submitted data from ERA </w:t>
      </w:r>
      <w:r w:rsidR="00212FF1">
        <w:t>2023</w:t>
      </w:r>
      <w:r>
        <w:t xml:space="preserve"> submissions </w:t>
      </w:r>
      <w:r w:rsidR="003D2AD7">
        <w:t xml:space="preserve">will </w:t>
      </w:r>
      <w:r>
        <w:t xml:space="preserve">also be published (refer to section </w:t>
      </w:r>
      <w:hyperlink w:history="1" w:anchor="_6.2_Publication_of">
        <w:r w:rsidRPr="007755DF">
          <w:rPr>
            <w:rStyle w:val="Hyperlink"/>
          </w:rPr>
          <w:t>6</w:t>
        </w:r>
        <w:bookmarkStart w:name="_Hlt100056581" w:id="29"/>
        <w:r w:rsidRPr="007755DF">
          <w:rPr>
            <w:rStyle w:val="Hyperlink"/>
          </w:rPr>
          <w:t>.</w:t>
        </w:r>
        <w:bookmarkEnd w:id="29"/>
        <w:r w:rsidRPr="007755DF">
          <w:rPr>
            <w:rStyle w:val="Hyperlink"/>
          </w:rPr>
          <w:t>2</w:t>
        </w:r>
      </w:hyperlink>
      <w:r>
        <w:t>).</w:t>
      </w:r>
    </w:p>
    <w:p w:rsidR="00B036EE" w:rsidP="00D943DB" w:rsidRDefault="00B036EE" w14:paraId="142C1724" w14:textId="5014B401">
      <w:r w:rsidRPr="00CD1CF0">
        <w:t xml:space="preserve">The Tertiary Education Quality and Standards Agency (TEQSA) </w:t>
      </w:r>
      <w:r w:rsidRPr="00CD1CF0" w:rsidR="00AA0D5A">
        <w:t>will have regard to</w:t>
      </w:r>
      <w:r w:rsidRPr="00CD1CF0">
        <w:t xml:space="preserve"> ERA results when assessing the research </w:t>
      </w:r>
      <w:r w:rsidRPr="00CD1CF0" w:rsidR="005F428F">
        <w:t xml:space="preserve">quality </w:t>
      </w:r>
      <w:r w:rsidRPr="00CD1CF0">
        <w:t xml:space="preserve">requirements for Australian Universities </w:t>
      </w:r>
      <w:r w:rsidRPr="00CD1CF0" w:rsidR="004D54E9">
        <w:t xml:space="preserve">under the </w:t>
      </w:r>
      <w:hyperlink w:history="1" r:id="rId24">
        <w:r w:rsidRPr="00CD1CF0" w:rsidR="00EE09E5">
          <w:rPr>
            <w:rStyle w:val="Hyperlink"/>
          </w:rPr>
          <w:t>Higher Education Standards Framework</w:t>
        </w:r>
      </w:hyperlink>
      <w:r w:rsidRPr="00CD1CF0" w:rsidR="00EE09E5">
        <w:t>.</w:t>
      </w:r>
    </w:p>
    <w:p w:rsidR="002D3C9A" w:rsidP="001720A0" w:rsidRDefault="007755DF" w14:paraId="208EB216" w14:textId="37122DB1">
      <w:pPr>
        <w:pStyle w:val="Heading2"/>
      </w:pPr>
      <w:bookmarkStart w:name="_Toc82160775" w:id="30"/>
      <w:bookmarkStart w:name="_Toc89687045" w:id="31"/>
      <w:bookmarkStart w:name="_Toc89687128" w:id="32"/>
      <w:bookmarkStart w:name="_Toc100055730" w:id="33"/>
      <w:bookmarkStart w:name="_Toc100243193" w:id="34"/>
      <w:r>
        <w:t>1.</w:t>
      </w:r>
      <w:r w:rsidR="00DF1BE3">
        <w:t xml:space="preserve">4 </w:t>
      </w:r>
      <w:r w:rsidR="002D3C9A">
        <w:t>Documentation</w:t>
      </w:r>
      <w:bookmarkEnd w:id="30"/>
      <w:bookmarkEnd w:id="31"/>
      <w:bookmarkEnd w:id="32"/>
      <w:bookmarkEnd w:id="33"/>
      <w:bookmarkEnd w:id="34"/>
    </w:p>
    <w:p w:rsidR="002D3C9A" w:rsidP="00D943DB" w:rsidRDefault="002D3C9A" w14:paraId="1D52C74B" w14:textId="125FDD64">
      <w:r>
        <w:t xml:space="preserve">Institutions should read the </w:t>
      </w:r>
      <w:r>
        <w:rPr>
          <w:i/>
        </w:rPr>
        <w:t>ERA</w:t>
      </w:r>
      <w:r w:rsidR="00C2574B">
        <w:rPr>
          <w:i/>
        </w:rPr>
        <w:t xml:space="preserve"> </w:t>
      </w:r>
      <w:r w:rsidR="00212FF1">
        <w:rPr>
          <w:i/>
        </w:rPr>
        <w:t>2023</w:t>
      </w:r>
      <w:r w:rsidR="00C2574B">
        <w:rPr>
          <w:i/>
        </w:rPr>
        <w:t xml:space="preserve"> </w:t>
      </w:r>
      <w:r>
        <w:rPr>
          <w:i/>
        </w:rPr>
        <w:t>Submission</w:t>
      </w:r>
      <w:r w:rsidR="00C2574B">
        <w:rPr>
          <w:i/>
        </w:rPr>
        <w:t xml:space="preserve"> </w:t>
      </w:r>
      <w:r>
        <w:rPr>
          <w:i/>
        </w:rPr>
        <w:t>Guidelines</w:t>
      </w:r>
      <w:r>
        <w:t xml:space="preserve"> in conjunction with the following documents, provided on the ARC website</w:t>
      </w:r>
      <w:r w:rsidR="0046336B">
        <w:t xml:space="preserve"> – </w:t>
      </w:r>
      <w:hyperlink r:id="rId25">
        <w:r>
          <w:rPr>
            <w:color w:val="0563C1"/>
            <w:u w:val="single"/>
          </w:rPr>
          <w:t>www.arc.gov.au</w:t>
        </w:r>
      </w:hyperlink>
      <w:r>
        <w:t xml:space="preserve"> &gt; </w:t>
      </w:r>
      <w:hyperlink w:history="1" r:id="rId26">
        <w:r w:rsidRPr="00A92D83">
          <w:rPr>
            <w:rStyle w:val="Hyperlink"/>
          </w:rPr>
          <w:t>ERA</w:t>
        </w:r>
      </w:hyperlink>
      <w:r>
        <w:t xml:space="preserve"> &gt; </w:t>
      </w:r>
      <w:hyperlink r:id="rId27">
        <w:r>
          <w:rPr>
            <w:color w:val="0563C1"/>
            <w:u w:val="single"/>
          </w:rPr>
          <w:t xml:space="preserve">ERA </w:t>
        </w:r>
        <w:r w:rsidR="00212FF1">
          <w:rPr>
            <w:color w:val="0563C1"/>
            <w:u w:val="single"/>
          </w:rPr>
          <w:t>2023</w:t>
        </w:r>
      </w:hyperlink>
    </w:p>
    <w:p w:rsidR="002D3C9A" w:rsidP="00D93D58" w:rsidRDefault="002D3C9A" w14:paraId="0BB43ECC" w14:textId="2BC4C717">
      <w:pPr>
        <w:pStyle w:val="ListParagraph"/>
        <w:numPr>
          <w:ilvl w:val="0"/>
          <w:numId w:val="5"/>
        </w:numPr>
      </w:pPr>
      <w:r>
        <w:t xml:space="preserve">The </w:t>
      </w:r>
      <w:r w:rsidRPr="00E4538C">
        <w:rPr>
          <w:i/>
        </w:rPr>
        <w:t>ERA</w:t>
      </w:r>
      <w:r w:rsidRPr="00D943DB" w:rsidR="00C2574B">
        <w:rPr>
          <w:i/>
        </w:rPr>
        <w:t xml:space="preserve"> </w:t>
      </w:r>
      <w:r w:rsidRPr="00D943DB">
        <w:rPr>
          <w:i/>
        </w:rPr>
        <w:t>SEER</w:t>
      </w:r>
      <w:r w:rsidRPr="00D943DB" w:rsidR="00C2574B">
        <w:rPr>
          <w:i/>
        </w:rPr>
        <w:t xml:space="preserve"> </w:t>
      </w:r>
      <w:r w:rsidRPr="00D943DB" w:rsidR="00212FF1">
        <w:rPr>
          <w:i/>
        </w:rPr>
        <w:t>2023</w:t>
      </w:r>
      <w:r w:rsidRPr="00D943DB" w:rsidR="00C2574B">
        <w:rPr>
          <w:i/>
        </w:rPr>
        <w:t xml:space="preserve"> </w:t>
      </w:r>
      <w:r w:rsidRPr="00D943DB">
        <w:rPr>
          <w:i/>
        </w:rPr>
        <w:t>Business</w:t>
      </w:r>
      <w:r w:rsidRPr="00D943DB" w:rsidR="00C2574B">
        <w:rPr>
          <w:i/>
        </w:rPr>
        <w:t xml:space="preserve"> Rules and </w:t>
      </w:r>
      <w:r w:rsidRPr="00D943DB">
        <w:rPr>
          <w:i/>
        </w:rPr>
        <w:t>Verification</w:t>
      </w:r>
      <w:r w:rsidR="0046336B">
        <w:t xml:space="preserve"> – </w:t>
      </w:r>
      <w:r>
        <w:t>this provides information to institutions about the system checks that SEER (System to Evaluate the Excellence of Research) will perform against institution submission data for ERA.</w:t>
      </w:r>
    </w:p>
    <w:p w:rsidR="002D3C9A" w:rsidP="00D93D58" w:rsidRDefault="002D3C9A" w14:paraId="1CD9D494" w14:textId="37167D1F">
      <w:pPr>
        <w:pStyle w:val="ListParagraph"/>
        <w:numPr>
          <w:ilvl w:val="0"/>
          <w:numId w:val="5"/>
        </w:numPr>
      </w:pPr>
      <w:r>
        <w:t xml:space="preserve">The </w:t>
      </w:r>
      <w:r w:rsidRPr="00E4538C">
        <w:rPr>
          <w:i/>
        </w:rPr>
        <w:t>ERA</w:t>
      </w:r>
      <w:r w:rsidRPr="00D943DB" w:rsidR="00C2574B">
        <w:rPr>
          <w:i/>
        </w:rPr>
        <w:t xml:space="preserve"> </w:t>
      </w:r>
      <w:r w:rsidRPr="00D943DB">
        <w:rPr>
          <w:i/>
        </w:rPr>
        <w:t>SEER</w:t>
      </w:r>
      <w:r w:rsidRPr="00D943DB" w:rsidR="00C2574B">
        <w:rPr>
          <w:i/>
        </w:rPr>
        <w:t xml:space="preserve"> </w:t>
      </w:r>
      <w:r w:rsidRPr="00D943DB" w:rsidR="00212FF1">
        <w:rPr>
          <w:i/>
        </w:rPr>
        <w:t>2023</w:t>
      </w:r>
      <w:r w:rsidRPr="00D943DB" w:rsidR="00C2574B">
        <w:rPr>
          <w:i/>
        </w:rPr>
        <w:t xml:space="preserve"> </w:t>
      </w:r>
      <w:r w:rsidRPr="00D943DB">
        <w:rPr>
          <w:i/>
        </w:rPr>
        <w:t>Technical</w:t>
      </w:r>
      <w:r w:rsidRPr="00D943DB" w:rsidR="00C2574B">
        <w:rPr>
          <w:i/>
        </w:rPr>
        <w:t xml:space="preserve"> </w:t>
      </w:r>
      <w:r w:rsidRPr="00D943DB">
        <w:rPr>
          <w:i/>
        </w:rPr>
        <w:t>Specifications</w:t>
      </w:r>
      <w:r w:rsidR="0046336B">
        <w:t xml:space="preserve"> – </w:t>
      </w:r>
      <w:r w:rsidR="005F74E9">
        <w:t xml:space="preserve">this </w:t>
      </w:r>
      <w:r>
        <w:t>provides</w:t>
      </w:r>
      <w:r w:rsidR="00972010">
        <w:t xml:space="preserve"> technical requirements and </w:t>
      </w:r>
      <w:r>
        <w:t xml:space="preserve">information for institutions on preparing and submitting ERA </w:t>
      </w:r>
      <w:r w:rsidR="00212FF1">
        <w:t>2023</w:t>
      </w:r>
      <w:r w:rsidR="00972010">
        <w:t xml:space="preserve"> </w:t>
      </w:r>
      <w:r>
        <w:t>submissions.</w:t>
      </w:r>
    </w:p>
    <w:p w:rsidR="002D3C9A" w:rsidP="00D93D58" w:rsidRDefault="002D3C9A" w14:paraId="6BBCFBA5" w14:textId="6203D048">
      <w:pPr>
        <w:pStyle w:val="ListParagraph"/>
        <w:numPr>
          <w:ilvl w:val="0"/>
          <w:numId w:val="5"/>
        </w:numPr>
      </w:pPr>
      <w:r>
        <w:t xml:space="preserve">The </w:t>
      </w:r>
      <w:r w:rsidRPr="00E4538C">
        <w:rPr>
          <w:i/>
        </w:rPr>
        <w:t>ERA</w:t>
      </w:r>
      <w:r w:rsidRPr="00D943DB" w:rsidR="00C2574B">
        <w:rPr>
          <w:i/>
        </w:rPr>
        <w:t xml:space="preserve"> </w:t>
      </w:r>
      <w:r w:rsidRPr="00D943DB" w:rsidR="00212FF1">
        <w:rPr>
          <w:i/>
        </w:rPr>
        <w:t>2023</w:t>
      </w:r>
      <w:r w:rsidRPr="00D943DB" w:rsidR="00C2574B">
        <w:rPr>
          <w:i/>
        </w:rPr>
        <w:t xml:space="preserve"> </w:t>
      </w:r>
      <w:r w:rsidRPr="00D943DB">
        <w:rPr>
          <w:i/>
        </w:rPr>
        <w:t>Discipline</w:t>
      </w:r>
      <w:r w:rsidRPr="00D943DB" w:rsidR="00C2574B">
        <w:rPr>
          <w:i/>
        </w:rPr>
        <w:t xml:space="preserve"> </w:t>
      </w:r>
      <w:r w:rsidRPr="00D943DB">
        <w:rPr>
          <w:i/>
        </w:rPr>
        <w:t>Matrix</w:t>
      </w:r>
      <w:r w:rsidR="0046336B">
        <w:t xml:space="preserve"> – </w:t>
      </w:r>
      <w:r w:rsidR="005F74E9">
        <w:t xml:space="preserve">this provides </w:t>
      </w:r>
      <w:r w:rsidR="003A2C9D">
        <w:t>information on the indicator</w:t>
      </w:r>
      <w:r w:rsidR="00972010">
        <w:t xml:space="preserve"> </w:t>
      </w:r>
      <w:r w:rsidR="004637DD">
        <w:t>applicability</w:t>
      </w:r>
      <w:r w:rsidR="00972010">
        <w:t xml:space="preserve"> for each discipline. This information is provided </w:t>
      </w:r>
      <w:r>
        <w:t>as a table in Microsoft Excel format.</w:t>
      </w:r>
    </w:p>
    <w:p w:rsidR="002D3C9A" w:rsidP="00D93D58" w:rsidRDefault="002D3C9A" w14:paraId="4C0EC687" w14:textId="72E8D639">
      <w:pPr>
        <w:pStyle w:val="ListParagraph"/>
        <w:numPr>
          <w:ilvl w:val="0"/>
          <w:numId w:val="5"/>
        </w:numPr>
      </w:pPr>
      <w:r>
        <w:t xml:space="preserve">The </w:t>
      </w:r>
      <w:r w:rsidRPr="00E4538C">
        <w:rPr>
          <w:i/>
        </w:rPr>
        <w:t>ERA</w:t>
      </w:r>
      <w:r w:rsidRPr="00D943DB" w:rsidR="00C2574B">
        <w:rPr>
          <w:i/>
        </w:rPr>
        <w:t xml:space="preserve"> </w:t>
      </w:r>
      <w:r w:rsidRPr="00D943DB" w:rsidR="00212FF1">
        <w:rPr>
          <w:i/>
        </w:rPr>
        <w:t>2023</w:t>
      </w:r>
      <w:r w:rsidRPr="00D943DB" w:rsidR="00C2574B">
        <w:rPr>
          <w:i/>
        </w:rPr>
        <w:t xml:space="preserve"> </w:t>
      </w:r>
      <w:r w:rsidRPr="00D943DB">
        <w:rPr>
          <w:i/>
        </w:rPr>
        <w:t>Submission</w:t>
      </w:r>
      <w:r w:rsidRPr="00D943DB" w:rsidR="00C2574B">
        <w:rPr>
          <w:i/>
        </w:rPr>
        <w:t xml:space="preserve"> </w:t>
      </w:r>
      <w:r w:rsidRPr="00D943DB">
        <w:rPr>
          <w:i/>
        </w:rPr>
        <w:t>Journal</w:t>
      </w:r>
      <w:r w:rsidRPr="00D943DB" w:rsidR="00C2574B">
        <w:rPr>
          <w:i/>
        </w:rPr>
        <w:t xml:space="preserve"> </w:t>
      </w:r>
      <w:r w:rsidRPr="00D943DB">
        <w:rPr>
          <w:i/>
        </w:rPr>
        <w:t>List</w:t>
      </w:r>
      <w:r w:rsidR="0046336B">
        <w:t xml:space="preserve"> – </w:t>
      </w:r>
      <w:r w:rsidR="005F74E9">
        <w:t>this provides</w:t>
      </w:r>
      <w:r>
        <w:t xml:space="preserve"> </w:t>
      </w:r>
      <w:r w:rsidR="00972010">
        <w:t xml:space="preserve">a list of eligible journals and </w:t>
      </w:r>
      <w:r w:rsidR="003A2C9D">
        <w:t>the</w:t>
      </w:r>
      <w:r w:rsidR="00972010">
        <w:t xml:space="preserve"> </w:t>
      </w:r>
      <w:r w:rsidR="004637DD">
        <w:t>FoR</w:t>
      </w:r>
      <w:r w:rsidR="007755DF">
        <w:t>s</w:t>
      </w:r>
      <w:r w:rsidR="004637DD">
        <w:t xml:space="preserve"> assigned to them</w:t>
      </w:r>
      <w:r w:rsidR="00972010">
        <w:t xml:space="preserve"> for ERA </w:t>
      </w:r>
      <w:r w:rsidR="00212FF1">
        <w:t>2023</w:t>
      </w:r>
      <w:r w:rsidR="00972010">
        <w:t xml:space="preserve">. This information is provided </w:t>
      </w:r>
      <w:r>
        <w:t>as a table in Microsoft Excel format.</w:t>
      </w:r>
    </w:p>
    <w:p w:rsidR="002D3C9A" w:rsidP="00D93D58" w:rsidRDefault="002D3C9A" w14:paraId="6DE2FDEF" w14:textId="6925543D">
      <w:pPr>
        <w:pStyle w:val="ListParagraph"/>
        <w:numPr>
          <w:ilvl w:val="0"/>
          <w:numId w:val="5"/>
        </w:numPr>
      </w:pPr>
      <w:r>
        <w:t xml:space="preserve">The </w:t>
      </w:r>
      <w:r w:rsidRPr="00E4538C">
        <w:rPr>
          <w:i/>
        </w:rPr>
        <w:t>ERA</w:t>
      </w:r>
      <w:r w:rsidRPr="00D943DB" w:rsidR="00C2574B">
        <w:rPr>
          <w:i/>
        </w:rPr>
        <w:t xml:space="preserve"> </w:t>
      </w:r>
      <w:r w:rsidRPr="00D943DB" w:rsidR="00212FF1">
        <w:rPr>
          <w:i/>
        </w:rPr>
        <w:t>2023</w:t>
      </w:r>
      <w:r w:rsidRPr="00D943DB" w:rsidR="00C2574B">
        <w:rPr>
          <w:i/>
        </w:rPr>
        <w:t xml:space="preserve"> </w:t>
      </w:r>
      <w:r w:rsidRPr="00D943DB">
        <w:rPr>
          <w:i/>
        </w:rPr>
        <w:t>Submission</w:t>
      </w:r>
      <w:r w:rsidRPr="00D943DB" w:rsidR="00C2574B">
        <w:rPr>
          <w:i/>
        </w:rPr>
        <w:t xml:space="preserve"> </w:t>
      </w:r>
      <w:r w:rsidRPr="00D943DB">
        <w:rPr>
          <w:i/>
        </w:rPr>
        <w:t>Conference</w:t>
      </w:r>
      <w:r w:rsidRPr="00D943DB" w:rsidR="00C2574B">
        <w:rPr>
          <w:i/>
        </w:rPr>
        <w:t xml:space="preserve"> </w:t>
      </w:r>
      <w:r w:rsidRPr="00D943DB">
        <w:rPr>
          <w:i/>
        </w:rPr>
        <w:t>List</w:t>
      </w:r>
      <w:r w:rsidR="0046336B">
        <w:t xml:space="preserve"> – </w:t>
      </w:r>
      <w:r w:rsidR="00D10677">
        <w:t>t</w:t>
      </w:r>
      <w:r w:rsidR="005F74E9">
        <w:t>his provides</w:t>
      </w:r>
      <w:r>
        <w:t xml:space="preserve"> </w:t>
      </w:r>
      <w:r w:rsidR="00972010">
        <w:t>a lookup table for the conference publication</w:t>
      </w:r>
      <w:r w:rsidR="004637DD">
        <w:t xml:space="preserve"> outlets</w:t>
      </w:r>
      <w:r w:rsidR="00972010">
        <w:t xml:space="preserve">. This information is provided </w:t>
      </w:r>
      <w:r w:rsidR="004637DD">
        <w:t>as a table</w:t>
      </w:r>
      <w:r>
        <w:t xml:space="preserve"> in Microsoft Excel format.</w:t>
      </w:r>
    </w:p>
    <w:p w:rsidR="005F74E9" w:rsidP="00D93D58" w:rsidRDefault="00972010" w14:paraId="3834B24F" w14:textId="581DA524">
      <w:pPr>
        <w:pStyle w:val="ListParagraph"/>
        <w:numPr>
          <w:ilvl w:val="0"/>
          <w:numId w:val="5"/>
        </w:numPr>
      </w:pPr>
      <w:r w:rsidRPr="00E4538C">
        <w:rPr>
          <w:i/>
        </w:rPr>
        <w:t xml:space="preserve">ERA </w:t>
      </w:r>
      <w:r w:rsidRPr="00D943DB" w:rsidR="00212FF1">
        <w:rPr>
          <w:i/>
        </w:rPr>
        <w:t>2023</w:t>
      </w:r>
      <w:r w:rsidRPr="00D943DB">
        <w:rPr>
          <w:i/>
        </w:rPr>
        <w:t xml:space="preserve"> Submission Publisher List – </w:t>
      </w:r>
      <w:r w:rsidR="005F74E9">
        <w:t>this provides</w:t>
      </w:r>
      <w:r>
        <w:t xml:space="preserve"> publisher look up table</w:t>
      </w:r>
      <w:r w:rsidR="00EF567D">
        <w:t>s</w:t>
      </w:r>
      <w:r>
        <w:t xml:space="preserve"> for </w:t>
      </w:r>
      <w:r w:rsidR="00EF567D">
        <w:t xml:space="preserve">books and </w:t>
      </w:r>
      <w:r w:rsidR="00D10677">
        <w:t>book chapters</w:t>
      </w:r>
      <w:r>
        <w:t>. This information is provided</w:t>
      </w:r>
      <w:r w:rsidR="005F74E9">
        <w:t xml:space="preserve"> as tables in Microsoft Excel format.</w:t>
      </w:r>
    </w:p>
    <w:p w:rsidRPr="00C87833" w:rsidR="001B2E35" w:rsidP="009A1E2E" w:rsidRDefault="002D3C9A" w14:paraId="15A5E3EE" w14:textId="77077AA3">
      <w:pPr>
        <w:pStyle w:val="Heading2"/>
      </w:pPr>
      <w:bookmarkStart w:name="1ksv4uv" w:colFirst="0" w:colLast="0" w:id="35"/>
      <w:bookmarkStart w:name="_1.6_Timeline" w:id="36"/>
      <w:bookmarkStart w:name="_1.7_Timeline" w:id="37"/>
      <w:bookmarkStart w:name="_1.5_Submission_Phase" w:id="38"/>
      <w:bookmarkStart w:name="_Toc82160776" w:id="39"/>
      <w:bookmarkStart w:name="_Toc100055731" w:id="40"/>
      <w:bookmarkStart w:name="_Toc89687046" w:id="41"/>
      <w:bookmarkStart w:name="_Toc89687129" w:id="42"/>
      <w:bookmarkStart w:name="_Toc100243194" w:id="43"/>
      <w:bookmarkEnd w:id="35"/>
      <w:bookmarkEnd w:id="36"/>
      <w:bookmarkEnd w:id="37"/>
      <w:bookmarkEnd w:id="38"/>
      <w:r w:rsidRPr="001C4E18">
        <w:t>1.</w:t>
      </w:r>
      <w:r w:rsidRPr="001C4E18" w:rsidR="00DF1BE3">
        <w:t xml:space="preserve">5 </w:t>
      </w:r>
      <w:r w:rsidRPr="001C4E18" w:rsidR="001A2F49">
        <w:t xml:space="preserve">Submission Phase </w:t>
      </w:r>
      <w:r w:rsidRPr="001C4E18">
        <w:t>Timeline</w:t>
      </w:r>
      <w:bookmarkEnd w:id="39"/>
      <w:bookmarkEnd w:id="40"/>
      <w:bookmarkEnd w:id="41"/>
      <w:bookmarkEnd w:id="42"/>
      <w:bookmarkEnd w:id="43"/>
    </w:p>
    <w:tbl>
      <w:tblPr>
        <w:tblW w:w="5000" w:type="pct"/>
        <w:tblBorders>
          <w:top w:val="nil"/>
          <w:left w:val="nil"/>
          <w:bottom w:val="nil"/>
          <w:right w:val="nil"/>
          <w:insideH w:val="nil"/>
          <w:insideV w:val="nil"/>
        </w:tblBorders>
        <w:tblLook w:val="0600" w:firstRow="0" w:lastRow="0" w:firstColumn="0" w:lastColumn="0" w:noHBand="1" w:noVBand="1"/>
      </w:tblPr>
      <w:tblGrid>
        <w:gridCol w:w="2254"/>
        <w:gridCol w:w="2256"/>
        <w:gridCol w:w="2081"/>
        <w:gridCol w:w="2601"/>
      </w:tblGrid>
      <w:tr w:rsidRPr="004C4410" w:rsidR="001A2F49" w:rsidTr="001A2F49" w14:paraId="1C729FDE" w14:textId="77777777">
        <w:trPr>
          <w:trHeight w:val="440"/>
          <w:tblHeader/>
        </w:trPr>
        <w:tc>
          <w:tcPr>
            <w:tcW w:w="1226" w:type="pct"/>
            <w:tcBorders>
              <w:top w:val="nil"/>
              <w:left w:val="nil"/>
              <w:bottom w:val="single" w:color="000000" w:sz="7" w:space="0"/>
              <w:right w:val="single" w:color="000000" w:sz="7" w:space="0"/>
            </w:tcBorders>
            <w:tcMar>
              <w:top w:w="100" w:type="dxa"/>
              <w:left w:w="120" w:type="dxa"/>
              <w:bottom w:w="100" w:type="dxa"/>
              <w:right w:w="120" w:type="dxa"/>
            </w:tcMar>
          </w:tcPr>
          <w:p w:rsidRPr="004C4410" w:rsidR="001A2F49" w:rsidP="00D34C68" w:rsidRDefault="001A2F49" w14:paraId="749B10D9" w14:textId="77777777">
            <w:pPr>
              <w:rPr>
                <w:rStyle w:val="Strong"/>
              </w:rPr>
            </w:pPr>
            <w:bookmarkStart w:name="2jxsxqh" w:colFirst="0" w:colLast="0" w:id="44"/>
            <w:bookmarkStart w:name="_1.7_Definitions" w:id="45"/>
            <w:bookmarkEnd w:id="44"/>
            <w:bookmarkEnd w:id="45"/>
            <w:r w:rsidRPr="004C4410">
              <w:rPr>
                <w:rStyle w:val="Strong"/>
              </w:rPr>
              <w:t>Stage</w:t>
            </w:r>
          </w:p>
        </w:tc>
        <w:tc>
          <w:tcPr>
            <w:tcW w:w="1227" w:type="pct"/>
            <w:tcBorders>
              <w:top w:val="nil"/>
              <w:left w:val="nil"/>
              <w:bottom w:val="single" w:color="000000" w:sz="7" w:space="0"/>
              <w:right w:val="single" w:color="000000" w:sz="7" w:space="0"/>
            </w:tcBorders>
            <w:tcMar>
              <w:top w:w="100" w:type="dxa"/>
              <w:left w:w="120" w:type="dxa"/>
              <w:bottom w:w="100" w:type="dxa"/>
              <w:right w:w="120" w:type="dxa"/>
            </w:tcMar>
          </w:tcPr>
          <w:p w:rsidRPr="004C4410" w:rsidR="001A2F49" w:rsidP="00D34C68" w:rsidRDefault="001A2F49" w14:paraId="7BE2587A" w14:textId="77777777">
            <w:pPr>
              <w:rPr>
                <w:rStyle w:val="Strong"/>
              </w:rPr>
            </w:pPr>
            <w:r w:rsidRPr="004C4410">
              <w:rPr>
                <w:rStyle w:val="Strong"/>
              </w:rPr>
              <w:t>Start Date</w:t>
            </w:r>
          </w:p>
        </w:tc>
        <w:tc>
          <w:tcPr>
            <w:tcW w:w="1132" w:type="pct"/>
            <w:tcBorders>
              <w:top w:val="nil"/>
              <w:left w:val="nil"/>
              <w:bottom w:val="single" w:color="000000" w:sz="7" w:space="0"/>
              <w:right w:val="single" w:color="000000" w:sz="7" w:space="0"/>
            </w:tcBorders>
            <w:tcMar>
              <w:top w:w="100" w:type="dxa"/>
              <w:left w:w="120" w:type="dxa"/>
              <w:bottom w:w="100" w:type="dxa"/>
              <w:right w:w="120" w:type="dxa"/>
            </w:tcMar>
          </w:tcPr>
          <w:p w:rsidRPr="004C4410" w:rsidR="001A2F49" w:rsidP="00D34C68" w:rsidRDefault="001A2F49" w14:paraId="35694611" w14:textId="77777777">
            <w:pPr>
              <w:rPr>
                <w:rStyle w:val="Strong"/>
              </w:rPr>
            </w:pPr>
            <w:r w:rsidRPr="004C4410">
              <w:rPr>
                <w:rStyle w:val="Strong"/>
              </w:rPr>
              <w:t>Deadline</w:t>
            </w:r>
          </w:p>
        </w:tc>
        <w:tc>
          <w:tcPr>
            <w:tcW w:w="1415" w:type="pct"/>
            <w:tcBorders>
              <w:top w:val="nil"/>
              <w:left w:val="nil"/>
              <w:bottom w:val="single" w:color="000000" w:sz="7" w:space="0"/>
              <w:right w:val="nil"/>
            </w:tcBorders>
            <w:tcMar>
              <w:top w:w="100" w:type="dxa"/>
              <w:left w:w="120" w:type="dxa"/>
              <w:bottom w:w="100" w:type="dxa"/>
              <w:right w:w="120" w:type="dxa"/>
            </w:tcMar>
          </w:tcPr>
          <w:p w:rsidRPr="004C4410" w:rsidR="001A2F49" w:rsidP="00D34C68" w:rsidRDefault="001A2F49" w14:paraId="22B1DCDC" w14:textId="77777777">
            <w:pPr>
              <w:rPr>
                <w:rStyle w:val="Strong"/>
              </w:rPr>
            </w:pPr>
            <w:r w:rsidRPr="004C4410">
              <w:rPr>
                <w:rStyle w:val="Strong"/>
              </w:rPr>
              <w:t>Responsible</w:t>
            </w:r>
          </w:p>
        </w:tc>
      </w:tr>
      <w:tr w:rsidR="001A2F49" w:rsidTr="001A2F49" w14:paraId="58CBE2CE" w14:textId="77777777">
        <w:trPr>
          <w:trHeight w:val="440"/>
        </w:trPr>
        <w:tc>
          <w:tcPr>
            <w:tcW w:w="1226" w:type="pct"/>
            <w:tcBorders>
              <w:top w:val="nil"/>
              <w:left w:val="nil"/>
              <w:bottom w:val="nil"/>
              <w:right w:val="single" w:color="000000" w:sz="7" w:space="0"/>
            </w:tcBorders>
            <w:tcMar>
              <w:top w:w="100" w:type="dxa"/>
              <w:left w:w="120" w:type="dxa"/>
              <w:bottom w:w="100" w:type="dxa"/>
              <w:right w:w="120" w:type="dxa"/>
            </w:tcMar>
          </w:tcPr>
          <w:p w:rsidR="001A2F49" w:rsidP="00D34C68" w:rsidRDefault="001A2F49" w14:paraId="65C2779A" w14:textId="77777777">
            <w:r>
              <w:t>Submission</w:t>
            </w:r>
          </w:p>
        </w:tc>
        <w:tc>
          <w:tcPr>
            <w:tcW w:w="1227" w:type="pct"/>
            <w:tcBorders>
              <w:top w:val="nil"/>
              <w:left w:val="nil"/>
              <w:bottom w:val="nil"/>
              <w:right w:val="single" w:color="000000" w:sz="7" w:space="0"/>
            </w:tcBorders>
            <w:tcMar>
              <w:top w:w="100" w:type="dxa"/>
              <w:left w:w="120" w:type="dxa"/>
              <w:bottom w:w="100" w:type="dxa"/>
              <w:right w:w="120" w:type="dxa"/>
            </w:tcMar>
          </w:tcPr>
          <w:p w:rsidR="001A2F49" w:rsidP="00D34C68" w:rsidRDefault="001A2F49" w14:paraId="707347A7" w14:textId="528926F7">
            <w:r>
              <w:t>6 March 2023</w:t>
            </w:r>
          </w:p>
        </w:tc>
        <w:tc>
          <w:tcPr>
            <w:tcW w:w="1132" w:type="pct"/>
            <w:tcBorders>
              <w:top w:val="nil"/>
              <w:left w:val="nil"/>
              <w:bottom w:val="nil"/>
              <w:right w:val="single" w:color="000000" w:sz="7" w:space="0"/>
            </w:tcBorders>
            <w:tcMar>
              <w:top w:w="100" w:type="dxa"/>
              <w:left w:w="120" w:type="dxa"/>
              <w:bottom w:w="100" w:type="dxa"/>
              <w:right w:w="120" w:type="dxa"/>
            </w:tcMar>
          </w:tcPr>
          <w:p w:rsidR="001A2F49" w:rsidP="00D34C68" w:rsidRDefault="001A2F49" w14:paraId="1190C36A" w14:textId="4F73E78D">
            <w:r>
              <w:t>31 March 2023</w:t>
            </w:r>
          </w:p>
        </w:tc>
        <w:tc>
          <w:tcPr>
            <w:tcW w:w="1415" w:type="pct"/>
            <w:tcBorders>
              <w:top w:val="nil"/>
              <w:left w:val="nil"/>
              <w:bottom w:val="nil"/>
              <w:right w:val="nil"/>
            </w:tcBorders>
            <w:tcMar>
              <w:top w:w="100" w:type="dxa"/>
              <w:left w:w="120" w:type="dxa"/>
              <w:bottom w:w="100" w:type="dxa"/>
              <w:right w:w="120" w:type="dxa"/>
            </w:tcMar>
          </w:tcPr>
          <w:p w:rsidR="001A2F49" w:rsidP="00D34C68" w:rsidRDefault="001A2F49" w14:paraId="79A562CA" w14:textId="77777777">
            <w:r>
              <w:t>Institutions</w:t>
            </w:r>
          </w:p>
        </w:tc>
      </w:tr>
      <w:tr w:rsidR="001A2F49" w:rsidTr="001A2F49" w14:paraId="6B9C8A59" w14:textId="77777777">
        <w:trPr>
          <w:trHeight w:val="440"/>
        </w:trPr>
        <w:tc>
          <w:tcPr>
            <w:tcW w:w="1226" w:type="pct"/>
            <w:tcBorders>
              <w:top w:val="nil"/>
              <w:left w:val="nil"/>
              <w:bottom w:val="nil"/>
              <w:right w:val="single" w:color="000000" w:sz="7" w:space="0"/>
            </w:tcBorders>
            <w:shd w:val="clear" w:color="auto" w:fill="auto"/>
            <w:tcMar>
              <w:top w:w="100" w:type="dxa"/>
              <w:left w:w="120" w:type="dxa"/>
              <w:bottom w:w="100" w:type="dxa"/>
              <w:right w:w="120" w:type="dxa"/>
            </w:tcMar>
          </w:tcPr>
          <w:p w:rsidR="001A2F49" w:rsidP="00D34C68" w:rsidRDefault="001A2F49" w14:paraId="56BC60B0" w14:textId="77777777">
            <w:r>
              <w:t>Data integrity</w:t>
            </w:r>
          </w:p>
        </w:tc>
        <w:tc>
          <w:tcPr>
            <w:tcW w:w="1227" w:type="pct"/>
            <w:tcBorders>
              <w:top w:val="nil"/>
              <w:left w:val="nil"/>
              <w:bottom w:val="nil"/>
              <w:right w:val="single" w:color="000000" w:sz="7" w:space="0"/>
            </w:tcBorders>
            <w:shd w:val="clear" w:color="auto" w:fill="auto"/>
            <w:tcMar>
              <w:top w:w="100" w:type="dxa"/>
              <w:left w:w="120" w:type="dxa"/>
              <w:bottom w:w="100" w:type="dxa"/>
              <w:right w:w="120" w:type="dxa"/>
            </w:tcMar>
          </w:tcPr>
          <w:p w:rsidR="001A2F49" w:rsidP="00D34C68" w:rsidRDefault="001A2F49" w14:paraId="13D61608" w14:textId="2C86E4DD">
            <w:r>
              <w:t>3 April 2023</w:t>
            </w:r>
          </w:p>
        </w:tc>
        <w:tc>
          <w:tcPr>
            <w:tcW w:w="1132" w:type="pct"/>
            <w:tcBorders>
              <w:top w:val="nil"/>
              <w:left w:val="nil"/>
              <w:bottom w:val="nil"/>
              <w:right w:val="single" w:color="000000" w:sz="7" w:space="0"/>
            </w:tcBorders>
            <w:shd w:val="clear" w:color="auto" w:fill="auto"/>
            <w:tcMar>
              <w:top w:w="100" w:type="dxa"/>
              <w:left w:w="120" w:type="dxa"/>
              <w:bottom w:w="100" w:type="dxa"/>
              <w:right w:w="120" w:type="dxa"/>
            </w:tcMar>
          </w:tcPr>
          <w:p w:rsidR="001A2F49" w:rsidP="00D34C68" w:rsidRDefault="001A2F49" w14:paraId="1717FF6F" w14:textId="7522612F">
            <w:r>
              <w:t>27 April 2023</w:t>
            </w:r>
          </w:p>
        </w:tc>
        <w:tc>
          <w:tcPr>
            <w:tcW w:w="1415" w:type="pct"/>
            <w:tcBorders>
              <w:top w:val="nil"/>
              <w:left w:val="nil"/>
              <w:bottom w:val="nil"/>
              <w:right w:val="nil"/>
            </w:tcBorders>
            <w:shd w:val="clear" w:color="auto" w:fill="auto"/>
            <w:tcMar>
              <w:top w:w="100" w:type="dxa"/>
              <w:left w:w="120" w:type="dxa"/>
              <w:bottom w:w="100" w:type="dxa"/>
              <w:right w:w="120" w:type="dxa"/>
            </w:tcMar>
          </w:tcPr>
          <w:p w:rsidR="001A2F49" w:rsidP="00D34C68" w:rsidRDefault="001A2F49" w14:paraId="0EAF0697" w14:textId="77777777">
            <w:r>
              <w:t>ARC, with institutions</w:t>
            </w:r>
          </w:p>
        </w:tc>
      </w:tr>
      <w:tr w:rsidR="001A2F49" w:rsidTr="001A2F49" w14:paraId="45C34AA5" w14:textId="77777777">
        <w:trPr>
          <w:trHeight w:val="440"/>
        </w:trPr>
        <w:tc>
          <w:tcPr>
            <w:tcW w:w="1226" w:type="pct"/>
            <w:tcBorders>
              <w:top w:val="nil"/>
              <w:left w:val="nil"/>
              <w:bottom w:val="nil"/>
              <w:right w:val="single" w:color="000000" w:sz="7" w:space="0"/>
            </w:tcBorders>
            <w:shd w:val="clear" w:color="auto" w:fill="auto"/>
            <w:tcMar>
              <w:top w:w="100" w:type="dxa"/>
              <w:left w:w="120" w:type="dxa"/>
              <w:bottom w:w="100" w:type="dxa"/>
              <w:right w:w="120" w:type="dxa"/>
            </w:tcMar>
          </w:tcPr>
          <w:p w:rsidR="001A2F49" w:rsidP="00D34C68" w:rsidRDefault="001A2F49" w14:paraId="5DC8E4FD" w14:textId="77777777">
            <w:r>
              <w:t>XML Certification</w:t>
            </w:r>
          </w:p>
        </w:tc>
        <w:tc>
          <w:tcPr>
            <w:tcW w:w="1227" w:type="pct"/>
            <w:tcBorders>
              <w:top w:val="nil"/>
              <w:left w:val="nil"/>
              <w:bottom w:val="nil"/>
              <w:right w:val="single" w:color="000000" w:sz="7" w:space="0"/>
            </w:tcBorders>
            <w:shd w:val="clear" w:color="auto" w:fill="auto"/>
            <w:tcMar>
              <w:top w:w="100" w:type="dxa"/>
              <w:left w:w="120" w:type="dxa"/>
              <w:bottom w:w="100" w:type="dxa"/>
              <w:right w:w="120" w:type="dxa"/>
            </w:tcMar>
          </w:tcPr>
          <w:p w:rsidR="001A2F49" w:rsidP="00D34C68" w:rsidRDefault="001A2F49" w14:paraId="7F0594E6" w14:textId="20F91BDC">
            <w:r>
              <w:t>28 April 2023</w:t>
            </w:r>
          </w:p>
        </w:tc>
        <w:tc>
          <w:tcPr>
            <w:tcW w:w="1132" w:type="pct"/>
            <w:tcBorders>
              <w:top w:val="nil"/>
              <w:left w:val="nil"/>
              <w:bottom w:val="nil"/>
              <w:right w:val="single" w:color="000000" w:sz="7" w:space="0"/>
            </w:tcBorders>
            <w:shd w:val="clear" w:color="auto" w:fill="auto"/>
            <w:tcMar>
              <w:top w:w="100" w:type="dxa"/>
              <w:left w:w="120" w:type="dxa"/>
              <w:bottom w:w="100" w:type="dxa"/>
              <w:right w:w="120" w:type="dxa"/>
            </w:tcMar>
          </w:tcPr>
          <w:p w:rsidR="001A2F49" w:rsidP="00D34C68" w:rsidRDefault="001A2F49" w14:paraId="142E3757" w14:textId="0FAE8351">
            <w:r>
              <w:t>3 May 2023</w:t>
            </w:r>
          </w:p>
        </w:tc>
        <w:tc>
          <w:tcPr>
            <w:tcW w:w="1415" w:type="pct"/>
            <w:tcBorders>
              <w:top w:val="nil"/>
              <w:left w:val="nil"/>
              <w:bottom w:val="nil"/>
              <w:right w:val="nil"/>
            </w:tcBorders>
            <w:shd w:val="clear" w:color="auto" w:fill="auto"/>
            <w:tcMar>
              <w:top w:w="100" w:type="dxa"/>
              <w:left w:w="120" w:type="dxa"/>
              <w:bottom w:w="100" w:type="dxa"/>
              <w:right w:w="120" w:type="dxa"/>
            </w:tcMar>
          </w:tcPr>
          <w:p w:rsidR="001A2F49" w:rsidP="00D34C68" w:rsidRDefault="001A2F49" w14:paraId="4C0DBAC7" w14:textId="77777777">
            <w:r>
              <w:t>Institutions</w:t>
            </w:r>
          </w:p>
        </w:tc>
      </w:tr>
    </w:tbl>
    <w:p w:rsidRPr="009D4F4A" w:rsidR="009D4F4A" w:rsidP="0025707D" w:rsidRDefault="0025707D" w14:paraId="500A4ED9" w14:textId="23BC24F3">
      <w:bookmarkStart w:name="_1.8_Definitions" w:id="46"/>
      <w:bookmarkStart w:name="_Toc82160777" w:id="47"/>
      <w:bookmarkStart w:name="_Ref82443238" w:id="48"/>
      <w:bookmarkStart w:name="_Toc89687047" w:id="49"/>
      <w:bookmarkStart w:name="_Toc89687130" w:id="50"/>
      <w:bookmarkEnd w:id="46"/>
      <w:r w:rsidRPr="0025707D">
        <w:rPr>
          <w:rStyle w:val="Strong"/>
        </w:rPr>
        <w:t>NOTE</w:t>
      </w:r>
      <w:r w:rsidR="00BA5B89">
        <w:rPr>
          <w:rStyle w:val="Strong"/>
        </w:rPr>
        <w:t xml:space="preserve"> –</w:t>
      </w:r>
      <w:r>
        <w:t xml:space="preserve"> </w:t>
      </w:r>
      <w:r>
        <w:softHyphen/>
        <w:t xml:space="preserve"> </w:t>
      </w:r>
      <w:r w:rsidR="006A4F2F">
        <w:t>The ARC</w:t>
      </w:r>
      <w:r w:rsidR="00AA23E9">
        <w:t>’s</w:t>
      </w:r>
      <w:r w:rsidR="006A4F2F">
        <w:t xml:space="preserve"> </w:t>
      </w:r>
      <w:r w:rsidR="00A12D85">
        <w:t>web-based</w:t>
      </w:r>
      <w:r w:rsidR="006A4F2F">
        <w:t xml:space="preserve"> application for ERA</w:t>
      </w:r>
      <w:r w:rsidR="009A1E58">
        <w:t xml:space="preserve">, </w:t>
      </w:r>
      <w:hyperlink w:history="1" r:id="rId28">
        <w:r w:rsidRPr="0038371B" w:rsidR="00BA5E2A">
          <w:rPr>
            <w:rStyle w:val="Hyperlink"/>
          </w:rPr>
          <w:t>System to Evaluate the Excellence of Research</w:t>
        </w:r>
      </w:hyperlink>
      <w:r w:rsidR="00BA5E2A">
        <w:t xml:space="preserve"> (</w:t>
      </w:r>
      <w:r w:rsidR="009D4F4A">
        <w:t>SEER</w:t>
      </w:r>
      <w:r w:rsidR="00BA5E2A">
        <w:t>)</w:t>
      </w:r>
      <w:r w:rsidR="008227D2">
        <w:t xml:space="preserve"> will be open for university</w:t>
      </w:r>
      <w:r w:rsidR="003B58AB">
        <w:t xml:space="preserve"> submission </w:t>
      </w:r>
      <w:r w:rsidR="00774B36">
        <w:t>testing</w:t>
      </w:r>
      <w:r w:rsidR="003B58AB">
        <w:t xml:space="preserve"> between </w:t>
      </w:r>
      <w:r w:rsidR="00DB7138">
        <w:t xml:space="preserve">Monday </w:t>
      </w:r>
      <w:r w:rsidR="0090471A">
        <w:t>20</w:t>
      </w:r>
      <w:r w:rsidR="00DB7138">
        <w:t xml:space="preserve"> February 2023 and Sunday 5 March 2023. During this time, limited ARC support will be available to universities. Full support</w:t>
      </w:r>
      <w:r>
        <w:t xml:space="preserve"> will start with the opening of submissions on 6 March 2023.</w:t>
      </w:r>
    </w:p>
    <w:p w:rsidR="002D3C9A" w:rsidP="001720A0" w:rsidRDefault="002D3C9A" w14:paraId="70137A6C" w14:textId="36AAC312">
      <w:pPr>
        <w:pStyle w:val="Heading2"/>
      </w:pPr>
      <w:bookmarkStart w:name="_Toc100055732" w:id="51"/>
      <w:bookmarkStart w:name="_Toc100243195" w:id="52"/>
      <w:r>
        <w:t>1.</w:t>
      </w:r>
      <w:r w:rsidR="00DF1BE3">
        <w:t>6</w:t>
      </w:r>
      <w:r>
        <w:t xml:space="preserve"> Definitions</w:t>
      </w:r>
      <w:bookmarkEnd w:id="47"/>
      <w:bookmarkEnd w:id="48"/>
      <w:bookmarkEnd w:id="49"/>
      <w:bookmarkEnd w:id="50"/>
      <w:bookmarkEnd w:id="51"/>
      <w:bookmarkEnd w:id="52"/>
    </w:p>
    <w:p w:rsidRPr="006A7E4E" w:rsidR="002D3C9A" w:rsidP="006A7E4E" w:rsidRDefault="006A7E4E" w14:paraId="364C8350" w14:textId="72F00662">
      <w:pPr>
        <w:pStyle w:val="Heading3"/>
        <w:rPr>
          <w:rStyle w:val="Strong"/>
          <w:b/>
        </w:rPr>
      </w:pPr>
      <w:bookmarkStart w:name="_Toc89687048" w:id="53"/>
      <w:bookmarkStart w:name="_Toc89687131" w:id="54"/>
      <w:bookmarkStart w:name="_Toc100055733" w:id="55"/>
      <w:bookmarkStart w:name="_Toc100243196" w:id="56"/>
      <w:r w:rsidRPr="006A7E4E">
        <w:rPr>
          <w:rStyle w:val="Strong"/>
          <w:b/>
          <w:bCs/>
        </w:rPr>
        <w:t xml:space="preserve">1.6.1 </w:t>
      </w:r>
      <w:r w:rsidRPr="006A7E4E" w:rsidR="002D3C9A">
        <w:rPr>
          <w:rStyle w:val="Strong"/>
          <w:b/>
        </w:rPr>
        <w:t>Fields of research</w:t>
      </w:r>
      <w:bookmarkEnd w:id="53"/>
      <w:bookmarkEnd w:id="54"/>
      <w:bookmarkEnd w:id="55"/>
      <w:bookmarkEnd w:id="56"/>
    </w:p>
    <w:p w:rsidR="002D3C9A" w:rsidP="00D943DB" w:rsidRDefault="002D3C9A" w14:paraId="30565421" w14:textId="08963D9A">
      <w:pPr>
        <w:rPr>
          <w:highlight w:val="white"/>
        </w:rPr>
      </w:pPr>
      <w:r>
        <w:t xml:space="preserve">The </w:t>
      </w:r>
      <w:r w:rsidR="00EF6869">
        <w:t>Fields of Research</w:t>
      </w:r>
      <w:r>
        <w:t xml:space="preserve"> </w:t>
      </w:r>
      <w:r w:rsidR="00EF6869">
        <w:t>(</w:t>
      </w:r>
      <w:r>
        <w:t>FoRs</w:t>
      </w:r>
      <w:r w:rsidR="00EF6869">
        <w:t>)</w:t>
      </w:r>
      <w:r>
        <w:t xml:space="preserve"> </w:t>
      </w:r>
      <w:r w:rsidR="00B824CF">
        <w:t>used in ERA are defined by</w:t>
      </w:r>
      <w:r w:rsidR="000144B7">
        <w:t xml:space="preserve"> the </w:t>
      </w:r>
      <w:hyperlink w:history="1" r:id="rId29">
        <w:hyperlink w:tooltip="ANZSRC 2020" w:history="1" w:anchor="data-downloads" r:id="rId30">
          <w:r w:rsidRPr="00977496" w:rsidR="00356A6E">
            <w:rPr>
              <w:rStyle w:val="Hyperlink"/>
            </w:rPr>
            <w:t>Australian and New Zealand Standard Research Classification</w:t>
          </w:r>
        </w:hyperlink>
      </w:hyperlink>
      <w:r w:rsidRPr="000720D8" w:rsidR="00DF5E04">
        <w:t xml:space="preserve"> (</w:t>
      </w:r>
      <w:r w:rsidR="000144B7">
        <w:t>ANZSRC</w:t>
      </w:r>
      <w:r w:rsidR="00DF5E04">
        <w:t>)</w:t>
      </w:r>
      <w:r w:rsidR="003C3DC3">
        <w:t xml:space="preserve"> 2020</w:t>
      </w:r>
      <w:r w:rsidR="00B824CF">
        <w:t>, which</w:t>
      </w:r>
      <w:r w:rsidR="00571637">
        <w:t xml:space="preserve"> categorise</w:t>
      </w:r>
      <w:r w:rsidR="00B824CF">
        <w:t>s</w:t>
      </w:r>
      <w:r w:rsidR="00C94CEA">
        <w:t xml:space="preserve"> research according to common knowledge domains and/or methodologies used in research</w:t>
      </w:r>
      <w:r w:rsidR="000144B7">
        <w:t>.</w:t>
      </w:r>
      <w:r>
        <w:t xml:space="preserve"> </w:t>
      </w:r>
      <w:r w:rsidR="00BA6A6A">
        <w:t>ERA uses t</w:t>
      </w:r>
      <w:r w:rsidR="00940C27">
        <w:t xml:space="preserve">he FoRs at the </w:t>
      </w:r>
      <w:r w:rsidR="0018461C">
        <w:t>four</w:t>
      </w:r>
      <w:r w:rsidR="00940C27">
        <w:t xml:space="preserve">-and </w:t>
      </w:r>
      <w:r w:rsidR="0018461C">
        <w:t>two</w:t>
      </w:r>
      <w:r w:rsidR="00940C27">
        <w:t>-digit level.</w:t>
      </w:r>
    </w:p>
    <w:p w:rsidRPr="006A7E4E" w:rsidR="002D3C9A" w:rsidP="006A7E4E" w:rsidRDefault="006A7E4E" w14:paraId="7AE63513" w14:textId="7D31E332">
      <w:pPr>
        <w:pStyle w:val="Heading3"/>
        <w:rPr>
          <w:rStyle w:val="Strong"/>
          <w:b/>
          <w:highlight w:val="yellow"/>
        </w:rPr>
      </w:pPr>
      <w:bookmarkStart w:name="_1.6.2_Research" w:id="57"/>
      <w:bookmarkStart w:name="_Toc89687049" w:id="58"/>
      <w:bookmarkStart w:name="_Toc89687132" w:id="59"/>
      <w:bookmarkStart w:name="_Toc100055734" w:id="60"/>
      <w:bookmarkStart w:name="_Toc100243197" w:id="61"/>
      <w:bookmarkEnd w:id="57"/>
      <w:r w:rsidRPr="006A7E4E">
        <w:rPr>
          <w:rStyle w:val="Strong"/>
          <w:b/>
          <w:bCs/>
        </w:rPr>
        <w:t xml:space="preserve">1.6.2 </w:t>
      </w:r>
      <w:r w:rsidRPr="006A7E4E" w:rsidR="002D3C9A">
        <w:rPr>
          <w:rStyle w:val="Strong"/>
          <w:b/>
        </w:rPr>
        <w:t>Research</w:t>
      </w:r>
      <w:bookmarkEnd w:id="58"/>
      <w:bookmarkEnd w:id="59"/>
      <w:bookmarkEnd w:id="60"/>
      <w:bookmarkEnd w:id="61"/>
    </w:p>
    <w:p w:rsidRPr="00F15396" w:rsidR="002D3C9A" w:rsidP="00D943DB" w:rsidRDefault="002D3C9A" w14:paraId="6C8F17DB" w14:textId="77C2BCF4">
      <w:r w:rsidRPr="00E74F88">
        <w:t xml:space="preserve">ERA defines research as </w:t>
      </w:r>
      <w:r w:rsidRPr="00F15396">
        <w:t>the creation of new knowledge and/or the use of existing knowledge in a new and creative way to generate new concepts, methodologies, inventions and understandings. This could include the synthesis and analysis of previous research to the extent that it is new and creative</w:t>
      </w:r>
      <w:r w:rsidRPr="00F15396" w:rsidR="00D775BE">
        <w:t>.</w:t>
      </w:r>
    </w:p>
    <w:p w:rsidRPr="008D06E4" w:rsidR="00E14C27" w:rsidP="00D943DB" w:rsidRDefault="002D3C9A" w14:paraId="4030C7EA" w14:textId="63D14F33">
      <w:r>
        <w:t xml:space="preserve">This definition of research is consistent with a broad notion of research and experimental development comprising </w:t>
      </w:r>
      <w:r w:rsidRPr="000720D8">
        <w:rPr>
          <w:rStyle w:val="SubtleEmphasis"/>
        </w:rPr>
        <w:t>“</w:t>
      </w:r>
      <w:r w:rsidRPr="000720D8" w:rsidR="001B32FD">
        <w:rPr>
          <w:rStyle w:val="SubtleEmphasis"/>
        </w:rPr>
        <w:t>creative and systematic work undertaken in order to increase the stock of knowledge – including knowledge of humankind, culture and society – and to devise new applications of available knowledge</w:t>
      </w:r>
      <w:r w:rsidRPr="000720D8">
        <w:rPr>
          <w:rStyle w:val="SubtleEmphasis"/>
        </w:rPr>
        <w:t>”</w:t>
      </w:r>
      <w:r w:rsidR="0020691E">
        <w:rPr>
          <w:rStyle w:val="SubtleEmphasis"/>
          <w:rFonts w:ascii="ZWAdobeF" w:hAnsi="ZWAdobeF" w:cs="ZWAdobeF"/>
          <w:i w:val="0"/>
          <w:sz w:val="2"/>
          <w:szCs w:val="2"/>
        </w:rPr>
        <w:t>0F</w:t>
      </w:r>
      <w:r w:rsidR="003B3FFF">
        <w:rPr>
          <w:rStyle w:val="SubtleEmphasis"/>
          <w:rFonts w:ascii="ZWAdobeF" w:hAnsi="ZWAdobeF" w:cs="ZWAdobeF"/>
          <w:i w:val="0"/>
          <w:sz w:val="2"/>
          <w:szCs w:val="2"/>
        </w:rPr>
        <w:t>0F</w:t>
      </w:r>
      <w:r w:rsidR="00E73A6B">
        <w:rPr>
          <w:vertAlign w:val="superscript"/>
        </w:rPr>
        <w:footnoteReference w:id="2"/>
      </w:r>
    </w:p>
    <w:p w:rsidRPr="008A101D" w:rsidR="00DF1BE3" w:rsidP="008A101D" w:rsidRDefault="006A7E4E" w14:paraId="61C487FB" w14:textId="38FDC559">
      <w:pPr>
        <w:pStyle w:val="Heading3"/>
        <w:rPr>
          <w:rStyle w:val="Strong"/>
          <w:b/>
        </w:rPr>
      </w:pPr>
      <w:bookmarkStart w:name="_Toc89687050" w:id="62"/>
      <w:bookmarkStart w:name="_Toc89687133" w:id="63"/>
      <w:bookmarkStart w:name="_Toc100055735" w:id="64"/>
      <w:bookmarkStart w:name="_Toc100243198" w:id="65"/>
      <w:r w:rsidRPr="006A7E4E">
        <w:rPr>
          <w:rStyle w:val="Strong"/>
          <w:b/>
          <w:bCs/>
        </w:rPr>
        <w:t>1.6.</w:t>
      </w:r>
      <w:r w:rsidRPr="006A7E4E" w:rsidDel="00DF1BE3" w:rsidR="00DF1BE3">
        <w:rPr>
          <w:rStyle w:val="Strong"/>
          <w:b/>
        </w:rPr>
        <w:t xml:space="preserve">3 </w:t>
      </w:r>
      <w:r w:rsidRPr="008A101D" w:rsidR="00DF1BE3">
        <w:rPr>
          <w:rStyle w:val="Strong"/>
          <w:b/>
        </w:rPr>
        <w:t>Disciplines</w:t>
      </w:r>
      <w:bookmarkEnd w:id="62"/>
      <w:bookmarkEnd w:id="63"/>
      <w:bookmarkEnd w:id="64"/>
      <w:bookmarkEnd w:id="65"/>
    </w:p>
    <w:p w:rsidR="00DF1BE3" w:rsidP="00DF1BE3" w:rsidRDefault="00DF1BE3" w14:paraId="4BA18FE2" w14:textId="3DDF3CB2">
      <w:r>
        <w:t>ERA defines disciplines as four-digit and two-digit FoR</w:t>
      </w:r>
      <w:r w:rsidR="0058007B">
        <w:t>s</w:t>
      </w:r>
      <w:r>
        <w:t xml:space="preserve">, as identified in the (ANZSRC) 2020. The 2020 classification includes the new </w:t>
      </w:r>
      <w:r>
        <w:rPr>
          <w:rStyle w:val="normaltextrun"/>
          <w:shd w:val="clear" w:color="auto" w:fill="FFFFFF"/>
        </w:rPr>
        <w:t>FoR Division</w:t>
      </w:r>
      <w:r w:rsidR="00B95F21">
        <w:rPr>
          <w:rStyle w:val="normaltextrun"/>
          <w:shd w:val="clear" w:color="auto" w:fill="FFFFFF"/>
        </w:rPr>
        <w:t xml:space="preserve"> – </w:t>
      </w:r>
      <w:r>
        <w:rPr>
          <w:rStyle w:val="normaltextrun"/>
          <w:shd w:val="clear" w:color="auto" w:fill="FFFFFF"/>
        </w:rPr>
        <w:t>45 Indigenous studies.</w:t>
      </w:r>
    </w:p>
    <w:p w:rsidR="00DF1BE3" w:rsidP="00DF1BE3" w:rsidRDefault="00DF1BE3" w14:paraId="1019B9EE" w14:textId="3FE127E5">
      <w:r>
        <w:t>Institutions submit data for ERA at the four-digit FoR level. The ARC calculates indicators at the four</w:t>
      </w:r>
      <w:r w:rsidR="00763DED">
        <w:noBreakHyphen/>
      </w:r>
      <w:r>
        <w:t xml:space="preserve">digit and two-digit FoR levels based on the data each institution submits. The ARC combines this information to create four-digit and two-digit Units of Evaluation (UoE). See </w:t>
      </w:r>
      <w:r w:rsidR="00F15396">
        <w:t>s</w:t>
      </w:r>
      <w:r>
        <w:t>ection</w:t>
      </w:r>
      <w:r w:rsidR="00F15396">
        <w:t xml:space="preserve"> </w:t>
      </w:r>
      <w:hyperlink w:history="1" w:anchor="_3.2_Unit_of">
        <w:r w:rsidRPr="0089544A">
          <w:rPr>
            <w:rStyle w:val="Hyperlink"/>
          </w:rPr>
          <w:t>3</w:t>
        </w:r>
        <w:bookmarkStart w:name="_Hlt100056625" w:id="66"/>
        <w:bookmarkStart w:name="_Hlt100056626" w:id="67"/>
        <w:r w:rsidRPr="0089544A">
          <w:rPr>
            <w:rStyle w:val="Hyperlink"/>
          </w:rPr>
          <w:t>.</w:t>
        </w:r>
        <w:bookmarkEnd w:id="66"/>
        <w:bookmarkEnd w:id="67"/>
        <w:r w:rsidRPr="0089544A">
          <w:rPr>
            <w:rStyle w:val="Hyperlink"/>
          </w:rPr>
          <w:t>2</w:t>
        </w:r>
      </w:hyperlink>
      <w:r w:rsidRPr="0089544A">
        <w:t xml:space="preserve"> f</w:t>
      </w:r>
      <w:r>
        <w:t xml:space="preserve">or more information. For the full list of disciplines and FoR codes see the </w:t>
      </w:r>
      <w:r>
        <w:rPr>
          <w:i/>
        </w:rPr>
        <w:t>ERA 2023 Discipline Matrix</w:t>
      </w:r>
      <w:r>
        <w:t>.</w:t>
      </w:r>
    </w:p>
    <w:p w:rsidRPr="006A7E4E" w:rsidR="00DF1BE3" w:rsidP="006A7E4E" w:rsidRDefault="006A7E4E" w14:paraId="45FE975B" w14:textId="32AC96EA">
      <w:pPr>
        <w:pStyle w:val="Heading3"/>
        <w:rPr>
          <w:rStyle w:val="Strong"/>
          <w:b/>
          <w:bCs/>
        </w:rPr>
      </w:pPr>
      <w:bookmarkStart w:name="_Toc89687051" w:id="68"/>
      <w:bookmarkStart w:name="_Toc89687134" w:id="69"/>
      <w:bookmarkStart w:name="_Toc100055736" w:id="70"/>
      <w:bookmarkStart w:name="_Toc100243199" w:id="71"/>
      <w:r w:rsidRPr="006A7E4E">
        <w:rPr>
          <w:rStyle w:val="Strong"/>
          <w:b/>
          <w:bCs/>
        </w:rPr>
        <w:t xml:space="preserve">1.6.4 </w:t>
      </w:r>
      <w:r w:rsidRPr="006A7E4E" w:rsidR="00DF1BE3">
        <w:rPr>
          <w:rStyle w:val="Strong"/>
          <w:b/>
          <w:bCs/>
        </w:rPr>
        <w:t>Indicators</w:t>
      </w:r>
      <w:bookmarkEnd w:id="68"/>
      <w:bookmarkEnd w:id="69"/>
      <w:bookmarkEnd w:id="70"/>
      <w:bookmarkEnd w:id="71"/>
    </w:p>
    <w:p w:rsidR="00DF1BE3" w:rsidP="00DF1BE3" w:rsidRDefault="00DF1BE3" w14:paraId="53016B3A" w14:textId="77777777">
      <w:r>
        <w:t>In ERA, Research Evaluation Committees (RECs) evaluate and rate UoEs. RECs consist of experienced, internationally recognised experts. Two broad categories of indicators inform their evaluations:</w:t>
      </w:r>
    </w:p>
    <w:p w:rsidR="00DF1BE3" w:rsidP="00D93D58" w:rsidRDefault="00DF1BE3" w14:paraId="787B82DB" w14:textId="25884478">
      <w:pPr>
        <w:pStyle w:val="ListParagraph"/>
        <w:numPr>
          <w:ilvl w:val="0"/>
          <w:numId w:val="6"/>
        </w:numPr>
      </w:pPr>
      <w:r w:rsidRPr="00DC42CC">
        <w:rPr>
          <w:rStyle w:val="Strong"/>
        </w:rPr>
        <w:t>Indicators of research quality</w:t>
      </w:r>
      <w:r w:rsidRPr="008D06E4">
        <w:br/>
      </w:r>
      <w:r>
        <w:t>Research quality is considered based on citation analysis or ERA peer review</w:t>
      </w:r>
      <w:r w:rsidR="00DA0786">
        <w:t xml:space="preserve"> (</w:t>
      </w:r>
      <w:hyperlink w:history="1" w:anchor="_3.6_ERA_peer">
        <w:r w:rsidRPr="00E0704C" w:rsidR="00E0704C">
          <w:rPr>
            <w:rStyle w:val="Hyperlink"/>
          </w:rPr>
          <w:t>3.6</w:t>
        </w:r>
      </w:hyperlink>
      <w:r w:rsidR="00DA0786">
        <w:t>)</w:t>
      </w:r>
      <w:r w:rsidR="001F4D22">
        <w:t>.</w:t>
      </w:r>
    </w:p>
    <w:p w:rsidRPr="008D06E4" w:rsidR="00DF1BE3" w:rsidP="00D93D58" w:rsidRDefault="00DF1BE3" w14:paraId="34D421DA" w14:textId="7B121D06">
      <w:pPr>
        <w:pStyle w:val="ListParagraph"/>
        <w:numPr>
          <w:ilvl w:val="0"/>
          <w:numId w:val="6"/>
        </w:numPr>
      </w:pPr>
      <w:r w:rsidRPr="00DC42CC">
        <w:rPr>
          <w:rStyle w:val="Strong"/>
        </w:rPr>
        <w:t>Indicators of research activity</w:t>
      </w:r>
      <w:r w:rsidRPr="008D06E4">
        <w:br/>
      </w:r>
      <w:r>
        <w:t xml:space="preserve">Research activity </w:t>
      </w:r>
      <w:r w:rsidR="00807430">
        <w:t>indicators provide context</w:t>
      </w:r>
      <w:r w:rsidR="002C1B5C">
        <w:t xml:space="preserve"> for the evaluation of a UoE. </w:t>
      </w:r>
      <w:r>
        <w:t>Research activity is considered based on research outputs</w:t>
      </w:r>
      <w:r w:rsidR="00B2347F">
        <w:t xml:space="preserve"> and</w:t>
      </w:r>
      <w:r>
        <w:t xml:space="preserve"> research income within the context of the profile of eligible researchers.</w:t>
      </w:r>
    </w:p>
    <w:p w:rsidR="002D3C9A" w:rsidP="001720A0" w:rsidRDefault="002D3C9A" w14:paraId="4D5D724C" w14:textId="71ED231F">
      <w:pPr>
        <w:pStyle w:val="Heading2"/>
      </w:pPr>
      <w:bookmarkStart w:name="3j2qqm3" w:colFirst="0" w:colLast="0" w:id="72"/>
      <w:bookmarkStart w:name="_Toc82160778" w:id="73"/>
      <w:bookmarkStart w:name="_Toc89687052" w:id="74"/>
      <w:bookmarkStart w:name="_Toc89687135" w:id="75"/>
      <w:bookmarkStart w:name="_Toc100055737" w:id="76"/>
      <w:bookmarkStart w:name="_Toc100243200" w:id="77"/>
      <w:bookmarkEnd w:id="72"/>
      <w:r>
        <w:t>1.</w:t>
      </w:r>
      <w:r w:rsidR="00DF1BE3">
        <w:t xml:space="preserve">7 </w:t>
      </w:r>
      <w:r>
        <w:t>Provision of additional information</w:t>
      </w:r>
      <w:bookmarkEnd w:id="73"/>
      <w:bookmarkEnd w:id="74"/>
      <w:bookmarkEnd w:id="75"/>
      <w:bookmarkEnd w:id="76"/>
      <w:bookmarkEnd w:id="77"/>
    </w:p>
    <w:p w:rsidR="002D3C9A" w:rsidP="00D943DB" w:rsidRDefault="002D3C9A" w14:paraId="14F6B9CF" w14:textId="49079433">
      <w:r>
        <w:t>The ARC will provide any further information regarding the ERA</w:t>
      </w:r>
      <w:r w:rsidR="0096229F">
        <w:t> </w:t>
      </w:r>
      <w:r w:rsidR="00212FF1">
        <w:t>2023</w:t>
      </w:r>
      <w:r>
        <w:t xml:space="preserve"> processes on its website</w:t>
      </w:r>
      <w:r w:rsidR="0046336B">
        <w:t xml:space="preserve"> </w:t>
      </w:r>
      <w:hyperlink r:id="rId31">
        <w:r>
          <w:rPr>
            <w:color w:val="0563C1"/>
            <w:u w:val="single"/>
          </w:rPr>
          <w:t>www.arc.gov.au</w:t>
        </w:r>
      </w:hyperlink>
      <w:r>
        <w:t xml:space="preserve"> &gt; </w:t>
      </w:r>
      <w:hyperlink w:history="1" r:id="rId32">
        <w:r w:rsidRPr="00A92D83">
          <w:rPr>
            <w:rStyle w:val="Hyperlink"/>
          </w:rPr>
          <w:t>ERA</w:t>
        </w:r>
      </w:hyperlink>
      <w:r>
        <w:t xml:space="preserve"> &gt; </w:t>
      </w:r>
      <w:hyperlink r:id="rId33">
        <w:r>
          <w:rPr>
            <w:color w:val="0563C1"/>
            <w:u w:val="single"/>
          </w:rPr>
          <w:t xml:space="preserve">ERA </w:t>
        </w:r>
        <w:r w:rsidR="00212FF1">
          <w:rPr>
            <w:color w:val="0563C1"/>
            <w:u w:val="single"/>
          </w:rPr>
          <w:t>2023</w:t>
        </w:r>
      </w:hyperlink>
      <w:r>
        <w:t>.</w:t>
      </w:r>
      <w:r w:rsidR="2EF0374D">
        <w:t xml:space="preserve"> </w:t>
      </w:r>
      <w:r>
        <w:t xml:space="preserve">The ARC will provide this information to the nominated ERA </w:t>
      </w:r>
      <w:r w:rsidR="00EA42C6">
        <w:t>L</w:t>
      </w:r>
      <w:r>
        <w:t xml:space="preserve">iaison </w:t>
      </w:r>
      <w:r w:rsidR="00EA42C6">
        <w:t>O</w:t>
      </w:r>
      <w:r>
        <w:t>fficers within institutions as it becomes available.</w:t>
      </w:r>
    </w:p>
    <w:p w:rsidR="002D3C9A" w:rsidP="00D943DB" w:rsidRDefault="002D3C9A" w14:paraId="5842F8C3" w14:textId="338E3E0A">
      <w:r>
        <w:t xml:space="preserve">The ARC </w:t>
      </w:r>
      <w:r w:rsidR="00A66251">
        <w:t>will</w:t>
      </w:r>
      <w:r>
        <w:t xml:space="preserve"> provide information about the ERA</w:t>
      </w:r>
      <w:r w:rsidR="0096229F">
        <w:t> </w:t>
      </w:r>
      <w:r w:rsidR="00212FF1">
        <w:t>2023</w:t>
      </w:r>
      <w:r>
        <w:t xml:space="preserve"> citation data supplier and about how to obtain unique output identifiers on the ARC website</w:t>
      </w:r>
      <w:r w:rsidR="0046336B">
        <w:t xml:space="preserve"> – </w:t>
      </w:r>
      <w:hyperlink r:id="rId34">
        <w:r>
          <w:rPr>
            <w:color w:val="0563C1"/>
            <w:u w:val="single"/>
          </w:rPr>
          <w:t>www.arc.gov.au</w:t>
        </w:r>
      </w:hyperlink>
      <w:r>
        <w:t xml:space="preserve"> &gt; </w:t>
      </w:r>
      <w:hyperlink w:history="1" r:id="rId35">
        <w:r w:rsidRPr="00A92D83">
          <w:rPr>
            <w:rStyle w:val="Hyperlink"/>
          </w:rPr>
          <w:t>ERA</w:t>
        </w:r>
      </w:hyperlink>
      <w:r>
        <w:t xml:space="preserve"> &gt; </w:t>
      </w:r>
      <w:hyperlink w:history="1" r:id="rId36">
        <w:r w:rsidRPr="00BA316D">
          <w:rPr>
            <w:rStyle w:val="Hyperlink"/>
          </w:rPr>
          <w:t xml:space="preserve">ERA </w:t>
        </w:r>
        <w:r w:rsidRPr="00BA316D" w:rsidR="00212FF1">
          <w:rPr>
            <w:rStyle w:val="Hyperlink"/>
          </w:rPr>
          <w:t>2023</w:t>
        </w:r>
        <w:r w:rsidRPr="00BA316D">
          <w:rPr>
            <w:rStyle w:val="Hyperlink"/>
          </w:rPr>
          <w:t>.</w:t>
        </w:r>
      </w:hyperlink>
    </w:p>
    <w:p w:rsidR="002D3C9A" w:rsidP="001720A0" w:rsidRDefault="002D3C9A" w14:paraId="1C4E4462" w14:textId="320A332F">
      <w:pPr>
        <w:pStyle w:val="Heading2"/>
      </w:pPr>
      <w:bookmarkStart w:name="4i7ojhp" w:colFirst="0" w:colLast="0" w:id="78"/>
      <w:bookmarkStart w:name="_Toc82160779" w:id="79"/>
      <w:bookmarkStart w:name="_Toc89687053" w:id="80"/>
      <w:bookmarkStart w:name="_Toc89687136" w:id="81"/>
      <w:bookmarkStart w:name="_Toc100055738" w:id="82"/>
      <w:bookmarkStart w:name="_Toc100243201" w:id="83"/>
      <w:bookmarkEnd w:id="78"/>
      <w:r>
        <w:t>1.</w:t>
      </w:r>
      <w:r w:rsidR="00DF1BE3">
        <w:t xml:space="preserve">8 </w:t>
      </w:r>
      <w:r>
        <w:t>Further assistance</w:t>
      </w:r>
      <w:bookmarkEnd w:id="79"/>
      <w:bookmarkEnd w:id="80"/>
      <w:bookmarkEnd w:id="81"/>
      <w:bookmarkEnd w:id="82"/>
      <w:bookmarkEnd w:id="83"/>
    </w:p>
    <w:p w:rsidRPr="00BD4D33" w:rsidR="002D3C9A" w:rsidP="00D943DB" w:rsidRDefault="002D3C9A" w14:paraId="01A21A87" w14:textId="74704DED">
      <w:pPr>
        <w:rPr>
          <w:rStyle w:val="Hyperlink"/>
        </w:rPr>
      </w:pPr>
      <w:r>
        <w:t>Please direct queries regarding ERA to the ERA helpdesk by phone during Canberra business hours at (02) 6287 6755 or</w:t>
      </w:r>
      <w:r w:rsidR="00E35428">
        <w:t xml:space="preserve"> </w:t>
      </w:r>
      <w:r>
        <w:t>via email:</w:t>
      </w:r>
      <w:bookmarkStart w:name="_Hlk82095083" w:id="84"/>
      <w:r>
        <w:t xml:space="preserve"> </w:t>
      </w:r>
      <w:hyperlink r:id="rId37">
        <w:r w:rsidRPr="00BD4D33">
          <w:rPr>
            <w:rStyle w:val="Hyperlink"/>
          </w:rPr>
          <w:t>era@arc.gov.au</w:t>
        </w:r>
      </w:hyperlink>
      <w:bookmarkEnd w:id="84"/>
    </w:p>
    <w:p w:rsidR="000C7B39" w:rsidP="008C01EE" w:rsidRDefault="000C7B39" w14:paraId="45D1D720" w14:textId="77777777">
      <w:bookmarkStart w:name="1ci93xb" w:colFirst="0" w:colLast="0" w:id="85"/>
      <w:bookmarkStart w:name="_Toc82160780" w:id="86"/>
      <w:bookmarkEnd w:id="85"/>
      <w:r>
        <w:br w:type="page"/>
      </w:r>
    </w:p>
    <w:p w:rsidR="002D3C9A" w:rsidP="00D635A9" w:rsidRDefault="002D3C9A" w14:paraId="42E065FD" w14:textId="7ED4D3E4">
      <w:pPr>
        <w:pStyle w:val="Heading1"/>
      </w:pPr>
      <w:bookmarkStart w:name="_Toc89687054" w:id="87"/>
      <w:bookmarkStart w:name="_Toc89687137" w:id="88"/>
      <w:bookmarkStart w:name="_Toc100055739" w:id="89"/>
      <w:bookmarkStart w:name="_Toc100243202" w:id="90"/>
      <w:r>
        <w:t>2. Key changes to the submission guidelines for ERA</w:t>
      </w:r>
      <w:r w:rsidR="0096229F">
        <w:t> </w:t>
      </w:r>
      <w:r w:rsidR="00212FF1">
        <w:t>2023</w:t>
      </w:r>
      <w:bookmarkEnd w:id="86"/>
      <w:bookmarkEnd w:id="87"/>
      <w:bookmarkEnd w:id="88"/>
      <w:bookmarkEnd w:id="89"/>
      <w:bookmarkEnd w:id="90"/>
    </w:p>
    <w:p w:rsidRPr="00194402" w:rsidR="00194402" w:rsidP="001416FF" w:rsidRDefault="001416FF" w14:paraId="6488DC2A" w14:textId="45FD0868">
      <w:pPr>
        <w:pStyle w:val="NoSpacing"/>
      </w:pPr>
      <w:r>
        <w:t xml:space="preserve">There have been </w:t>
      </w:r>
      <w:r w:rsidR="001B1B85">
        <w:t>some</w:t>
      </w:r>
      <w:r>
        <w:t xml:space="preserve"> changes to the ERA submission guidelines since ERA 2018. </w:t>
      </w:r>
      <w:r w:rsidR="00435D78">
        <w:t xml:space="preserve">These changes are largely </w:t>
      </w:r>
      <w:r w:rsidR="00EB2A76">
        <w:t>in response to the recommendations of</w:t>
      </w:r>
      <w:r w:rsidR="00435D78">
        <w:t xml:space="preserve"> the ERA EI Review and the adoption of the ANZ</w:t>
      </w:r>
      <w:r w:rsidR="00B76B59">
        <w:t>S</w:t>
      </w:r>
      <w:r w:rsidR="00435D78">
        <w:t>RC</w:t>
      </w:r>
      <w:r w:rsidR="00E35428">
        <w:t> </w:t>
      </w:r>
      <w:r w:rsidR="00435D78">
        <w:t xml:space="preserve">2020. </w:t>
      </w:r>
      <w:r w:rsidR="00043188">
        <w:t>A</w:t>
      </w:r>
      <w:r w:rsidR="00435D78">
        <w:t xml:space="preserve"> summary of both the ERA EI Review and </w:t>
      </w:r>
      <w:r w:rsidR="009F6841">
        <w:t>ANZSRC 2020 are provided below</w:t>
      </w:r>
      <w:r w:rsidR="00E40902">
        <w:t xml:space="preserve"> followed by </w:t>
      </w:r>
      <w:r w:rsidR="00D31607">
        <w:t xml:space="preserve">a list of the specific changes </w:t>
      </w:r>
      <w:r w:rsidR="00324A0A">
        <w:t>for</w:t>
      </w:r>
      <w:r w:rsidR="00D31607">
        <w:t xml:space="preserve"> ERA 2023.</w:t>
      </w:r>
    </w:p>
    <w:p w:rsidRPr="00DC3F72" w:rsidR="00DC3F72" w:rsidP="00DC3F72" w:rsidRDefault="00254F65" w14:paraId="357D5B75" w14:textId="7A975675">
      <w:r w:rsidRPr="00F9547D">
        <w:rPr>
          <w:rStyle w:val="Strong"/>
        </w:rPr>
        <w:t>NOTE</w:t>
      </w:r>
      <w:r w:rsidR="00906107">
        <w:t xml:space="preserve"> – the changes listed below are also relevant to the </w:t>
      </w:r>
      <w:r w:rsidRPr="1047F3C9" w:rsidR="00906107">
        <w:rPr>
          <w:i/>
          <w:iCs/>
        </w:rPr>
        <w:t>ERA-SEER 2023 Business Rules and Verification</w:t>
      </w:r>
      <w:r w:rsidR="00906107">
        <w:t xml:space="preserve">, </w:t>
      </w:r>
      <w:r w:rsidRPr="1047F3C9" w:rsidR="00906107">
        <w:rPr>
          <w:i/>
          <w:iCs/>
        </w:rPr>
        <w:t>ERA-SEER 2023 Technical Specifications</w:t>
      </w:r>
      <w:r w:rsidR="00906107">
        <w:t xml:space="preserve"> and other ERA documentation. Institutions need to refer to these documents when preparing their ERA submission.</w:t>
      </w:r>
    </w:p>
    <w:p w:rsidR="00694F7D" w:rsidP="001720A0" w:rsidRDefault="00694F7D" w14:paraId="6C993D2A" w14:textId="7840AF0F">
      <w:pPr>
        <w:pStyle w:val="Heading2"/>
      </w:pPr>
      <w:bookmarkStart w:name="_Toc89687055" w:id="91"/>
      <w:bookmarkStart w:name="_Toc89687138" w:id="92"/>
      <w:bookmarkStart w:name="_Toc100055740" w:id="93"/>
      <w:bookmarkStart w:name="_Toc100243203" w:id="94"/>
      <w:r>
        <w:t>2.1 ERA EI Review</w:t>
      </w:r>
      <w:bookmarkEnd w:id="91"/>
      <w:bookmarkEnd w:id="92"/>
      <w:bookmarkEnd w:id="93"/>
      <w:bookmarkEnd w:id="94"/>
    </w:p>
    <w:p w:rsidR="00522C93" w:rsidP="00D943DB" w:rsidRDefault="00522C93" w14:paraId="15CABBE4" w14:textId="284FA0F3">
      <w:r>
        <w:t xml:space="preserve">In </w:t>
      </w:r>
      <w:r w:rsidR="003203E6">
        <w:t>2020</w:t>
      </w:r>
      <w:r>
        <w:t>-202</w:t>
      </w:r>
      <w:r w:rsidR="003203E6">
        <w:t>1</w:t>
      </w:r>
      <w:r>
        <w:t xml:space="preserve">, </w:t>
      </w:r>
      <w:r w:rsidR="00991462">
        <w:t>t</w:t>
      </w:r>
      <w:r>
        <w:t xml:space="preserve">he Australian Research Council (ARC) </w:t>
      </w:r>
      <w:r w:rsidR="00130965">
        <w:t xml:space="preserve">conducted </w:t>
      </w:r>
      <w:r>
        <w:t>a comprehensive review of Excellence in Research for Australia (ERA) and the Engagement and Impact (EI)</w:t>
      </w:r>
      <w:r w:rsidR="007E096D">
        <w:t xml:space="preserve"> assessment</w:t>
      </w:r>
      <w:r>
        <w:t>. The purpose of the review was to enable the ARC to:</w:t>
      </w:r>
    </w:p>
    <w:p w:rsidRPr="0027742E" w:rsidR="008559C7" w:rsidP="0027742E" w:rsidRDefault="00522C93" w14:paraId="27E278A9" w14:textId="12673BC2">
      <w:pPr>
        <w:pStyle w:val="ListParagraph"/>
      </w:pPr>
      <w:r w:rsidRPr="0027742E">
        <w:t>simplify and streamline the programs</w:t>
      </w:r>
    </w:p>
    <w:p w:rsidRPr="0027742E" w:rsidR="00522C93" w:rsidP="0027742E" w:rsidRDefault="00522C93" w14:paraId="2C012E33" w14:textId="1D6C4F41">
      <w:pPr>
        <w:pStyle w:val="ListParagraph"/>
      </w:pPr>
      <w:r w:rsidRPr="0027742E">
        <w:t>take advantage of recent developments in technology and big data</w:t>
      </w:r>
    </w:p>
    <w:p w:rsidRPr="0027742E" w:rsidR="00522C93" w:rsidP="0027742E" w:rsidRDefault="00522C93" w14:paraId="37FBE4A7" w14:textId="066FE06C">
      <w:pPr>
        <w:pStyle w:val="ListParagraph"/>
      </w:pPr>
      <w:r w:rsidRPr="0027742E">
        <w:t>ensure the programs continue to reflect world’s best practice</w:t>
      </w:r>
    </w:p>
    <w:p w:rsidR="00D86900" w:rsidP="0027742E" w:rsidRDefault="00522C93" w14:paraId="46600A86" w14:textId="557FA5AC">
      <w:pPr>
        <w:pStyle w:val="ListParagraph"/>
      </w:pPr>
      <w:r w:rsidRPr="0027742E">
        <w:t>respond to the ongoing</w:t>
      </w:r>
      <w:r>
        <w:t xml:space="preserve"> needs of the university sector, government, and the public for a robust evaluation of Australian university research quality, impact, and engagement.</w:t>
      </w:r>
    </w:p>
    <w:p w:rsidR="00900BD5" w:rsidP="00D943DB" w:rsidRDefault="00900BD5" w14:paraId="2F923C73" w14:textId="1BDED596">
      <w:r>
        <w:t xml:space="preserve">Several of the review recommendations are incorporated into </w:t>
      </w:r>
      <w:r w:rsidR="00B325BC">
        <w:t xml:space="preserve">ERA 2023 and are outlined in </w:t>
      </w:r>
      <w:r w:rsidR="00BE0415">
        <w:t>s</w:t>
      </w:r>
      <w:r w:rsidR="00B325BC">
        <w:t xml:space="preserve">ections </w:t>
      </w:r>
      <w:hyperlink w:history="1" w:anchor="_2.3_Data_collection">
        <w:r w:rsidRPr="00F139B4" w:rsidR="00B325BC">
          <w:rPr>
            <w:rStyle w:val="Hyperlink"/>
          </w:rPr>
          <w:t>2.3</w:t>
        </w:r>
      </w:hyperlink>
      <w:r w:rsidR="00B325BC">
        <w:t xml:space="preserve"> and </w:t>
      </w:r>
      <w:hyperlink w:history="1" w:anchor="49x2ik5">
        <w:r w:rsidRPr="00F139B4" w:rsidR="00B325BC">
          <w:rPr>
            <w:rStyle w:val="Hyperlink"/>
          </w:rPr>
          <w:t>2.4</w:t>
        </w:r>
      </w:hyperlink>
      <w:r w:rsidR="00B325BC">
        <w:t>.</w:t>
      </w:r>
    </w:p>
    <w:p w:rsidR="00143365" w:rsidP="001720A0" w:rsidRDefault="00143365" w14:paraId="5F1E720A" w14:textId="5FEB0A87">
      <w:pPr>
        <w:pStyle w:val="Heading2"/>
      </w:pPr>
      <w:bookmarkStart w:name="_Toc89687056" w:id="95"/>
      <w:bookmarkStart w:name="_Toc89687139" w:id="96"/>
      <w:bookmarkStart w:name="_Toc100055741" w:id="97"/>
      <w:bookmarkStart w:name="_Toc100243204" w:id="98"/>
      <w:r>
        <w:t xml:space="preserve">2.2 ANZSRC </w:t>
      </w:r>
      <w:r w:rsidR="006008DA">
        <w:t>2020</w:t>
      </w:r>
      <w:bookmarkEnd w:id="95"/>
      <w:bookmarkEnd w:id="96"/>
      <w:bookmarkEnd w:id="97"/>
      <w:bookmarkEnd w:id="98"/>
    </w:p>
    <w:p w:rsidRPr="00F1606C" w:rsidR="002606CE" w:rsidP="00D34C68" w:rsidRDefault="00C53A58" w14:paraId="06A2BF79" w14:textId="5F86CF39">
      <w:r>
        <w:t>T</w:t>
      </w:r>
      <w:r w:rsidR="00621A1D">
        <w:t>here</w:t>
      </w:r>
      <w:r w:rsidRPr="00F1606C" w:rsidR="002606CE">
        <w:t xml:space="preserve"> have been significant updates across all components of ANZSRC between the 2008 and 2020 iterations of the classification</w:t>
      </w:r>
      <w:r w:rsidR="001274DD">
        <w:t>. T</w:t>
      </w:r>
      <w:r w:rsidRPr="00F1606C" w:rsidR="002606CE">
        <w:t>h</w:t>
      </w:r>
      <w:r w:rsidR="00C05E9A">
        <w:t>e</w:t>
      </w:r>
      <w:r w:rsidRPr="00F1606C" w:rsidR="002606CE">
        <w:t>s</w:t>
      </w:r>
      <w:r w:rsidR="00C05E9A">
        <w:t>e</w:t>
      </w:r>
      <w:r w:rsidRPr="00F1606C" w:rsidR="002606CE">
        <w:t xml:space="preserve"> include:</w:t>
      </w:r>
    </w:p>
    <w:p w:rsidRPr="000510D4" w:rsidR="002606CE" w:rsidP="0027742E" w:rsidRDefault="002606CE" w14:paraId="2C984BFE" w14:textId="24118BC6">
      <w:pPr>
        <w:pStyle w:val="ListParagraph"/>
      </w:pPr>
      <w:r w:rsidRPr="000510D4">
        <w:t xml:space="preserve">updates to </w:t>
      </w:r>
      <w:r w:rsidRPr="000510D4" w:rsidR="00887D3A">
        <w:t>Fields of Research (FoR</w:t>
      </w:r>
      <w:r w:rsidRPr="000510D4" w:rsidR="00F81FA5">
        <w:t>s</w:t>
      </w:r>
      <w:r w:rsidRPr="000510D4" w:rsidR="00887D3A">
        <w:t>)</w:t>
      </w:r>
    </w:p>
    <w:p w:rsidR="002A49CF" w:rsidP="0027742E" w:rsidRDefault="002A49CF" w14:paraId="23F47DBD" w14:textId="11DE5B21">
      <w:pPr>
        <w:pStyle w:val="ListParagraph"/>
      </w:pPr>
      <w:r w:rsidRPr="000510D4">
        <w:t xml:space="preserve">introduction of </w:t>
      </w:r>
      <w:r w:rsidRPr="000510D4" w:rsidR="00EB7A69">
        <w:t>FoR 45</w:t>
      </w:r>
      <w:r w:rsidRPr="000510D4" w:rsidR="00305918">
        <w:t xml:space="preserve"> Indigenous </w:t>
      </w:r>
      <w:r w:rsidR="00D638E7">
        <w:t>s</w:t>
      </w:r>
      <w:r w:rsidRPr="000510D4" w:rsidR="00305918">
        <w:t>tudies</w:t>
      </w:r>
      <w:r w:rsidRPr="000510D4" w:rsidR="00966AEE">
        <w:t>.</w:t>
      </w:r>
    </w:p>
    <w:p w:rsidRPr="000510D4" w:rsidR="00FF42D5" w:rsidP="00F534CE" w:rsidRDefault="00FF42D5" w14:paraId="22570703" w14:textId="0D5FAC63">
      <w:r>
        <w:t xml:space="preserve">The ANZSRC 2020 </w:t>
      </w:r>
      <w:r w:rsidR="003D29E5">
        <w:t xml:space="preserve">four- </w:t>
      </w:r>
      <w:r>
        <w:t xml:space="preserve">and </w:t>
      </w:r>
      <w:r w:rsidR="003D29E5">
        <w:t>two</w:t>
      </w:r>
      <w:r>
        <w:t>-digit codes will be used in ERA 2023.</w:t>
      </w:r>
    </w:p>
    <w:p w:rsidRPr="00C9196A" w:rsidR="002D3C9A" w:rsidP="001720A0" w:rsidRDefault="002D3C9A" w14:paraId="4E8B7B2F" w14:textId="2436B7C0">
      <w:pPr>
        <w:pStyle w:val="Heading2"/>
      </w:pPr>
      <w:bookmarkStart w:name="_r13h60thn11k" w:colFirst="0" w:colLast="0" w:id="99"/>
      <w:bookmarkStart w:name="_8ie2mreg4dxj" w:colFirst="0" w:colLast="0" w:id="100"/>
      <w:bookmarkStart w:name="_2.3_Data_collection" w:id="101"/>
      <w:bookmarkStart w:name="_Toc82160783" w:id="102"/>
      <w:bookmarkStart w:name="_Toc89687057" w:id="103"/>
      <w:bookmarkStart w:name="_Toc89687140" w:id="104"/>
      <w:bookmarkStart w:name="_Toc100055742" w:id="105"/>
      <w:bookmarkStart w:name="_Toc100243205" w:id="106"/>
      <w:bookmarkEnd w:id="99"/>
      <w:bookmarkEnd w:id="100"/>
      <w:bookmarkEnd w:id="101"/>
      <w:r w:rsidRPr="00C9196A">
        <w:t>2.</w:t>
      </w:r>
      <w:r w:rsidRPr="00C9196A" w:rsidR="00143365">
        <w:t>3</w:t>
      </w:r>
      <w:r w:rsidRPr="00C9196A" w:rsidR="00004D9D">
        <w:t xml:space="preserve"> </w:t>
      </w:r>
      <w:r w:rsidRPr="00C9196A">
        <w:t>Data collection</w:t>
      </w:r>
      <w:bookmarkEnd w:id="102"/>
      <w:bookmarkEnd w:id="103"/>
      <w:bookmarkEnd w:id="104"/>
      <w:bookmarkEnd w:id="105"/>
      <w:bookmarkEnd w:id="106"/>
    </w:p>
    <w:p w:rsidR="002D3C9A" w:rsidP="00D943DB" w:rsidRDefault="002D3C9A" w14:paraId="16AC459A" w14:textId="67CD888B">
      <w:r w:rsidRPr="00C9196A">
        <w:rPr>
          <w:rStyle w:val="Strong"/>
        </w:rPr>
        <w:t>Aboriginal and Torres Strait Islander research</w:t>
      </w:r>
    </w:p>
    <w:p w:rsidR="00FC392F" w:rsidP="00B03BE8" w:rsidRDefault="004B3917" w14:paraId="186D85C3" w14:textId="54B08A24">
      <w:pPr>
        <w:pStyle w:val="ListParagraph"/>
      </w:pPr>
      <w:r>
        <w:t>For ERA 2023, the a</w:t>
      </w:r>
      <w:r w:rsidR="00FC392F">
        <w:t xml:space="preserve">ddition of </w:t>
      </w:r>
      <w:r w:rsidR="00302DE2">
        <w:t>‘</w:t>
      </w:r>
      <w:r w:rsidR="00FC392F">
        <w:t>Indigenous Status</w:t>
      </w:r>
      <w:r w:rsidR="00302DE2">
        <w:t>’</w:t>
      </w:r>
      <w:r w:rsidR="00FC392F">
        <w:t xml:space="preserve"> for researchers as</w:t>
      </w:r>
      <w:r w:rsidR="009A7803">
        <w:t xml:space="preserve"> an</w:t>
      </w:r>
      <w:r w:rsidR="00FC392F">
        <w:t xml:space="preserve"> optional field</w:t>
      </w:r>
      <w:r w:rsidR="00BA3536">
        <w:t xml:space="preserve"> (</w:t>
      </w:r>
      <w:hyperlink w:history="1" w:anchor="_4.3.2.4_ORCID">
        <w:r w:rsidRPr="00BA3536" w:rsidR="00BA3536">
          <w:rPr>
            <w:rStyle w:val="Hyperlink"/>
          </w:rPr>
          <w:t>4.3.2.4</w:t>
        </w:r>
      </w:hyperlink>
      <w:r w:rsidR="00BA3536">
        <w:t>)</w:t>
      </w:r>
      <w:r w:rsidR="00B05DA4">
        <w:t>.</w:t>
      </w:r>
    </w:p>
    <w:p w:rsidR="00BC5D2C" w:rsidP="00B03BE8" w:rsidRDefault="00B419EA" w14:paraId="2604AFDB" w14:textId="4EB107DB">
      <w:pPr>
        <w:pStyle w:val="ListParagraph"/>
      </w:pPr>
      <w:r>
        <w:t xml:space="preserve">Removal of </w:t>
      </w:r>
      <w:r w:rsidR="00C04728">
        <w:t>the</w:t>
      </w:r>
      <w:r>
        <w:t xml:space="preserve"> Aboriginal and Torres Strait Islander Research flag </w:t>
      </w:r>
      <w:r w:rsidR="0073748C">
        <w:t xml:space="preserve">for research outputs </w:t>
      </w:r>
      <w:r>
        <w:t xml:space="preserve">due to inclusion of </w:t>
      </w:r>
      <w:r w:rsidR="003631B3">
        <w:t xml:space="preserve">new </w:t>
      </w:r>
      <w:r w:rsidR="00B8387D">
        <w:t>FoR</w:t>
      </w:r>
      <w:r>
        <w:t xml:space="preserve"> 45 Indigenous Studies.</w:t>
      </w:r>
    </w:p>
    <w:p w:rsidR="008D57CD" w:rsidP="00186613" w:rsidRDefault="008D57CD" w14:paraId="489878E4" w14:textId="496F2DE4">
      <w:pPr>
        <w:rPr>
          <w:rStyle w:val="Strong"/>
        </w:rPr>
      </w:pPr>
      <w:r>
        <w:rPr>
          <w:rStyle w:val="Strong"/>
        </w:rPr>
        <w:t>Member of staff definition</w:t>
      </w:r>
    </w:p>
    <w:p w:rsidRPr="007E11CA" w:rsidR="007E11CA" w:rsidP="00186613" w:rsidRDefault="007E11CA" w14:paraId="3B30B59F" w14:textId="2F2FDC18">
      <w:pPr>
        <w:pStyle w:val="ListParagraph"/>
        <w:rPr>
          <w:rStyle w:val="Strong"/>
          <w:b w:val="0"/>
          <w:bCs w:val="0"/>
        </w:rPr>
      </w:pPr>
      <w:r>
        <w:t xml:space="preserve">For ERA 2023, </w:t>
      </w:r>
      <w:r w:rsidR="008D57CD">
        <w:t>a member of staff is a person who performs duties for the institution or one of its Australian-based controlled entities (</w:t>
      </w:r>
      <w:hyperlink w:history="1" w:anchor="_4.3.1.1.2_Definition_of">
        <w:r w:rsidRPr="008421FD" w:rsidR="008D57CD">
          <w:rPr>
            <w:rStyle w:val="Hyperlink"/>
          </w:rPr>
          <w:t>4.</w:t>
        </w:r>
        <w:r w:rsidRPr="008421FD" w:rsidR="008421FD">
          <w:rPr>
            <w:rStyle w:val="Hyperlink"/>
          </w:rPr>
          <w:t>3.1.1.2</w:t>
        </w:r>
      </w:hyperlink>
      <w:r w:rsidR="008421FD">
        <w:t>)</w:t>
      </w:r>
    </w:p>
    <w:p w:rsidR="00955A92" w:rsidRDefault="00955A92" w14:paraId="67EBADFC" w14:textId="77777777">
      <w:pPr>
        <w:spacing w:before="0" w:after="0" w:line="276" w:lineRule="auto"/>
        <w:rPr>
          <w:rStyle w:val="Strong"/>
        </w:rPr>
      </w:pPr>
      <w:r>
        <w:rPr>
          <w:rStyle w:val="Strong"/>
        </w:rPr>
        <w:br w:type="page"/>
      </w:r>
    </w:p>
    <w:p w:rsidRPr="008D06E4" w:rsidR="006C46B0" w:rsidP="00186613" w:rsidRDefault="006C46B0" w14:paraId="12D0CF59" w14:textId="7C371348">
      <w:r w:rsidRPr="007870DF">
        <w:rPr>
          <w:rStyle w:val="Strong"/>
        </w:rPr>
        <w:t>Research income</w:t>
      </w:r>
      <w:r w:rsidR="00C51C7B">
        <w:t xml:space="preserve"> </w:t>
      </w:r>
      <w:r w:rsidRPr="0016709D" w:rsidR="00BA3536">
        <w:t>(</w:t>
      </w:r>
      <w:hyperlink w:history="1" w:anchor="_4.5_Research_income">
        <w:r w:rsidRPr="00BA3536" w:rsidR="00BA3536">
          <w:rPr>
            <w:rStyle w:val="Hyperlink"/>
          </w:rPr>
          <w:t>4.5</w:t>
        </w:r>
      </w:hyperlink>
      <w:r w:rsidRPr="0016709D" w:rsidR="00BA3536">
        <w:t>)</w:t>
      </w:r>
    </w:p>
    <w:p w:rsidR="006C46B0" w:rsidP="00B03BE8" w:rsidRDefault="17D83ED2" w14:paraId="56188D3D" w14:textId="55BF1CCA">
      <w:pPr>
        <w:pStyle w:val="ListParagraph"/>
      </w:pPr>
      <w:r w:rsidRPr="111376A1">
        <w:t xml:space="preserve">Research income refers to the income data reported under the Higher Education Research Data Collection (HERDC), conducted by the Department of Education Skills and Employment (DESE). The HERDC Specifications </w:t>
      </w:r>
      <w:r w:rsidR="00FA7BEC">
        <w:t xml:space="preserve">refer to </w:t>
      </w:r>
      <w:r w:rsidRPr="111376A1">
        <w:t xml:space="preserve">categories of income as Research and Development (R&amp;D). For the purposes of the collection of this income data for ERA, the ERA documents and </w:t>
      </w:r>
      <w:r w:rsidR="0015100C">
        <w:t>SEER</w:t>
      </w:r>
      <w:r w:rsidRPr="111376A1" w:rsidR="0015100C">
        <w:t xml:space="preserve"> </w:t>
      </w:r>
      <w:r w:rsidRPr="111376A1">
        <w:t>refer to this as research income.</w:t>
      </w:r>
    </w:p>
    <w:p w:rsidR="006C46B0" w:rsidP="00B03BE8" w:rsidRDefault="006C46B0" w14:paraId="6A095493" w14:textId="5F2938EB">
      <w:pPr>
        <w:pStyle w:val="ListParagraph"/>
      </w:pPr>
      <w:r>
        <w:t xml:space="preserve">The </w:t>
      </w:r>
      <w:r w:rsidR="00780CB7">
        <w:t xml:space="preserve">Australian Competitive Grants Register (ACGR) is no longer maintained by </w:t>
      </w:r>
      <w:r w:rsidR="000E2F01">
        <w:t>DESE</w:t>
      </w:r>
      <w:r w:rsidR="0067675A">
        <w:t xml:space="preserve"> and the research income collection for ERA has been streamlined </w:t>
      </w:r>
      <w:r w:rsidR="008B74FB">
        <w:t>to align</w:t>
      </w:r>
      <w:r w:rsidDel="004453C4" w:rsidR="0067675A">
        <w:t xml:space="preserve"> </w:t>
      </w:r>
      <w:r w:rsidR="00570551">
        <w:t xml:space="preserve">with </w:t>
      </w:r>
      <w:r w:rsidR="004142AC">
        <w:t>DESE requirements</w:t>
      </w:r>
      <w:r w:rsidR="0067675A">
        <w:t>.</w:t>
      </w:r>
    </w:p>
    <w:p w:rsidR="0067675A" w:rsidP="00B03BE8" w:rsidRDefault="0067675A" w14:paraId="465779FC" w14:textId="4B797413">
      <w:pPr>
        <w:pStyle w:val="ListParagraph"/>
      </w:pPr>
      <w:r>
        <w:t xml:space="preserve">Category 1 Australian Competitive Grants </w:t>
      </w:r>
      <w:r w:rsidR="79B85760">
        <w:t>research</w:t>
      </w:r>
      <w:r w:rsidR="00AB2E3E">
        <w:t xml:space="preserve"> </w:t>
      </w:r>
      <w:r>
        <w:t>income data is collected at the category level.</w:t>
      </w:r>
    </w:p>
    <w:p w:rsidR="005E56D9" w:rsidP="00B03BE8" w:rsidRDefault="0067675A" w14:paraId="0BA83EB6" w14:textId="28ADA5D7">
      <w:pPr>
        <w:pStyle w:val="ListParagraph"/>
      </w:pPr>
      <w:r>
        <w:t>Grant I</w:t>
      </w:r>
      <w:r w:rsidR="005E56D9">
        <w:t>D data is no longer required</w:t>
      </w:r>
      <w:r w:rsidR="00186613">
        <w:t>.</w:t>
      </w:r>
    </w:p>
    <w:p w:rsidR="0067675A" w:rsidP="00B03BE8" w:rsidRDefault="005E56D9" w14:paraId="6A453522" w14:textId="0D66DB8A">
      <w:pPr>
        <w:pStyle w:val="ListParagraph"/>
      </w:pPr>
      <w:r>
        <w:t>The proportion of grant completed in the reference period is no longer required.</w:t>
      </w:r>
    </w:p>
    <w:p w:rsidR="005E56D9" w:rsidP="00B03BE8" w:rsidRDefault="00A57D7D" w14:paraId="64CDBFC8" w14:textId="3E01006B">
      <w:pPr>
        <w:pStyle w:val="ListParagraph"/>
      </w:pPr>
      <w:r>
        <w:t xml:space="preserve">Category 3 </w:t>
      </w:r>
      <w:r w:rsidR="00AB2E3E">
        <w:t xml:space="preserve">Industry and Other </w:t>
      </w:r>
      <w:r w:rsidR="6EEF75A1">
        <w:t>research</w:t>
      </w:r>
      <w:r w:rsidR="00AB2E3E">
        <w:t xml:space="preserve"> income </w:t>
      </w:r>
      <w:r w:rsidR="00BF46F9">
        <w:t>data is collected at the category level.</w:t>
      </w:r>
    </w:p>
    <w:p w:rsidRPr="00474A02" w:rsidR="0092536F" w:rsidP="00D943DB" w:rsidRDefault="0092536F" w14:paraId="6343B3FD" w14:textId="6C3A0CEB">
      <w:pPr>
        <w:rPr>
          <w:rStyle w:val="Strong"/>
        </w:rPr>
      </w:pPr>
      <w:r w:rsidRPr="00474A02">
        <w:rPr>
          <w:rStyle w:val="Strong"/>
        </w:rPr>
        <w:t>Applied Mea</w:t>
      </w:r>
      <w:r w:rsidRPr="00474A02" w:rsidR="00B56D2A">
        <w:rPr>
          <w:rStyle w:val="Strong"/>
        </w:rPr>
        <w:t>sures</w:t>
      </w:r>
    </w:p>
    <w:p w:rsidRPr="00285C5D" w:rsidR="0092536F" w:rsidP="00B03BE8" w:rsidRDefault="0092536F" w14:paraId="375CE13B" w14:textId="5C0AD754">
      <w:pPr>
        <w:pStyle w:val="ListParagraph"/>
        <w:rPr>
          <w:u w:val="single"/>
        </w:rPr>
      </w:pPr>
      <w:r>
        <w:t>Applied Measures</w:t>
      </w:r>
      <w:r w:rsidR="00CB03B3">
        <w:t xml:space="preserve"> </w:t>
      </w:r>
      <w:r w:rsidR="0063260F">
        <w:t xml:space="preserve">are </w:t>
      </w:r>
      <w:r w:rsidR="00FA5006">
        <w:t>no longer required</w:t>
      </w:r>
      <w:r w:rsidR="00BC17AF">
        <w:t xml:space="preserve"> for ERA 2023</w:t>
      </w:r>
      <w:r w:rsidR="00CB69B1">
        <w:t>.</w:t>
      </w:r>
      <w:r w:rsidR="00DA4E0F">
        <w:t xml:space="preserve"> </w:t>
      </w:r>
      <w:r w:rsidR="00CB69B1">
        <w:t>These</w:t>
      </w:r>
      <w:r w:rsidR="00DA4E0F">
        <w:t xml:space="preserve"> include:</w:t>
      </w:r>
    </w:p>
    <w:p w:rsidRPr="00285C5D" w:rsidR="0092536F" w:rsidP="00D93D58" w:rsidRDefault="0092536F" w14:paraId="013952A1" w14:textId="77777777">
      <w:pPr>
        <w:pStyle w:val="ListParagraph"/>
        <w:numPr>
          <w:ilvl w:val="1"/>
          <w:numId w:val="9"/>
        </w:numPr>
        <w:ind w:left="1134" w:hanging="425"/>
        <w:rPr>
          <w:u w:val="single"/>
        </w:rPr>
      </w:pPr>
      <w:r>
        <w:t>Plant breeder’s rights</w:t>
      </w:r>
    </w:p>
    <w:p w:rsidRPr="00285C5D" w:rsidR="0092536F" w:rsidP="00D93D58" w:rsidRDefault="0092536F" w14:paraId="0F2394D3" w14:textId="77777777">
      <w:pPr>
        <w:pStyle w:val="ListParagraph"/>
        <w:numPr>
          <w:ilvl w:val="1"/>
          <w:numId w:val="9"/>
        </w:numPr>
        <w:ind w:left="1134" w:hanging="425"/>
        <w:rPr>
          <w:u w:val="single"/>
        </w:rPr>
      </w:pPr>
      <w:r>
        <w:t>Patents</w:t>
      </w:r>
    </w:p>
    <w:p w:rsidRPr="00285C5D" w:rsidR="0092536F" w:rsidP="00D93D58" w:rsidRDefault="0092536F" w14:paraId="63112E2E" w14:textId="77777777">
      <w:pPr>
        <w:pStyle w:val="ListParagraph"/>
        <w:numPr>
          <w:ilvl w:val="1"/>
          <w:numId w:val="9"/>
        </w:numPr>
        <w:ind w:left="1134" w:hanging="425"/>
        <w:rPr>
          <w:u w:val="single"/>
        </w:rPr>
      </w:pPr>
      <w:r>
        <w:t>Registered designs</w:t>
      </w:r>
    </w:p>
    <w:p w:rsidRPr="006305D7" w:rsidR="0092536F" w:rsidP="00D93D58" w:rsidRDefault="0092536F" w14:paraId="252583A6" w14:textId="77777777">
      <w:pPr>
        <w:pStyle w:val="ListParagraph"/>
        <w:numPr>
          <w:ilvl w:val="1"/>
          <w:numId w:val="9"/>
        </w:numPr>
        <w:ind w:left="1134" w:hanging="425"/>
        <w:rPr>
          <w:u w:val="single"/>
        </w:rPr>
      </w:pPr>
      <w:r>
        <w:t>Research commercialisation income</w:t>
      </w:r>
    </w:p>
    <w:p w:rsidRPr="00285C5D" w:rsidR="006F2D0F" w:rsidP="00D93D58" w:rsidRDefault="0092536F" w14:paraId="747EB2D1" w14:textId="4779E70E">
      <w:pPr>
        <w:pStyle w:val="ListParagraph"/>
        <w:numPr>
          <w:ilvl w:val="1"/>
          <w:numId w:val="9"/>
        </w:numPr>
        <w:ind w:left="1134" w:hanging="425"/>
        <w:rPr>
          <w:u w:val="single"/>
        </w:rPr>
      </w:pPr>
      <w:r>
        <w:t>NHMRC endorsed guidelines</w:t>
      </w:r>
      <w:r w:rsidR="00BD4D33">
        <w:t>.</w:t>
      </w:r>
    </w:p>
    <w:p w:rsidRPr="00536A84" w:rsidR="006965B6" w:rsidP="00D943DB" w:rsidRDefault="006965B6" w14:paraId="17865850" w14:textId="4C1101A1">
      <w:r w:rsidRPr="00732DA0">
        <w:rPr>
          <w:rStyle w:val="Strong"/>
        </w:rPr>
        <w:t>Sensitivity flag</w:t>
      </w:r>
      <w:r w:rsidRPr="00536A84" w:rsidR="003C0111">
        <w:t xml:space="preserve"> </w:t>
      </w:r>
    </w:p>
    <w:p w:rsidR="00313BDC" w:rsidP="00E74F88" w:rsidRDefault="006965B6" w14:paraId="694366B1" w14:textId="30D30735">
      <w:pPr>
        <w:pStyle w:val="NoSpacing"/>
      </w:pPr>
      <w:r>
        <w:t>For ERA 2023</w:t>
      </w:r>
      <w:r w:rsidR="004A30C8">
        <w:t xml:space="preserve">, the </w:t>
      </w:r>
      <w:r w:rsidR="002D2317">
        <w:t xml:space="preserve">cultural </w:t>
      </w:r>
      <w:r w:rsidR="00200CDB">
        <w:t>sensitiv</w:t>
      </w:r>
      <w:r w:rsidR="00D74CF0">
        <w:t>ity</w:t>
      </w:r>
      <w:r w:rsidR="00200CDB">
        <w:t xml:space="preserve"> flag has been</w:t>
      </w:r>
      <w:r w:rsidR="004A5617">
        <w:t xml:space="preserve"> removed. </w:t>
      </w:r>
      <w:r w:rsidR="00A17D5A">
        <w:t xml:space="preserve">In its </w:t>
      </w:r>
      <w:r w:rsidR="004A5617">
        <w:t>place</w:t>
      </w:r>
      <w:r w:rsidR="003800AE">
        <w:t>,</w:t>
      </w:r>
      <w:r w:rsidR="004A5617">
        <w:t xml:space="preserve"> a br</w:t>
      </w:r>
      <w:r w:rsidR="00A17D5A">
        <w:t>oad</w:t>
      </w:r>
      <w:r w:rsidR="007A1C46">
        <w:t>er</w:t>
      </w:r>
      <w:r w:rsidR="00A17D5A">
        <w:t xml:space="preserve"> sensitiv</w:t>
      </w:r>
      <w:r w:rsidR="009F6E47">
        <w:t>i</w:t>
      </w:r>
      <w:r w:rsidR="00635E7C">
        <w:t>t</w:t>
      </w:r>
      <w:r w:rsidR="009049D7">
        <w:t>i</w:t>
      </w:r>
      <w:r w:rsidR="00A17D5A">
        <w:t>e</w:t>
      </w:r>
      <w:r w:rsidR="00815654">
        <w:t>s</w:t>
      </w:r>
      <w:r w:rsidR="00A17D5A">
        <w:t xml:space="preserve"> flag has been included</w:t>
      </w:r>
      <w:r w:rsidR="003800AE">
        <w:t xml:space="preserve"> (</w:t>
      </w:r>
      <w:hyperlink w:history="1" w:anchor="_6.1.1_Research_outputs">
        <w:r w:rsidRPr="003800AE" w:rsidR="003800AE">
          <w:rPr>
            <w:rStyle w:val="Hyperlink"/>
          </w:rPr>
          <w:t>6.1.1</w:t>
        </w:r>
      </w:hyperlink>
      <w:r w:rsidR="003800AE">
        <w:t>)</w:t>
      </w:r>
      <w:r w:rsidR="00A17D5A">
        <w:t>.</w:t>
      </w:r>
      <w:r w:rsidR="00B575E9">
        <w:t xml:space="preserve"> </w:t>
      </w:r>
      <w:r w:rsidR="009A7263">
        <w:t>The flag is intended to assist REC members</w:t>
      </w:r>
      <w:r w:rsidR="0049123B">
        <w:t>,</w:t>
      </w:r>
      <w:r w:rsidR="009A7263">
        <w:t xml:space="preserve"> reviewing </w:t>
      </w:r>
      <w:r w:rsidR="00D30682">
        <w:t xml:space="preserve">peer review </w:t>
      </w:r>
      <w:r w:rsidR="009A7263">
        <w:t xml:space="preserve">research outputs </w:t>
      </w:r>
      <w:r w:rsidR="00D30682">
        <w:t>in the 30% peer</w:t>
      </w:r>
      <w:r w:rsidR="00D75A82">
        <w:t xml:space="preserve"> </w:t>
      </w:r>
      <w:r w:rsidR="001F7AAF">
        <w:t>review sample</w:t>
      </w:r>
      <w:r w:rsidR="0049123B">
        <w:t>,</w:t>
      </w:r>
      <w:r w:rsidR="001F7AAF">
        <w:t xml:space="preserve"> </w:t>
      </w:r>
      <w:r w:rsidR="009A7263">
        <w:t>to identify</w:t>
      </w:r>
      <w:r w:rsidR="00BF7557">
        <w:t>,</w:t>
      </w:r>
      <w:r w:rsidR="009A7263">
        <w:t xml:space="preserve"> </w:t>
      </w:r>
      <w:r w:rsidR="00BF7557">
        <w:t xml:space="preserve">before reading </w:t>
      </w:r>
      <w:r w:rsidR="00AC7BF1">
        <w:t>a</w:t>
      </w:r>
      <w:r w:rsidR="00BF7557">
        <w:t xml:space="preserve"> research output</w:t>
      </w:r>
      <w:r w:rsidR="002A4021">
        <w:t>,</w:t>
      </w:r>
      <w:r w:rsidR="009A7263">
        <w:t xml:space="preserve"> </w:t>
      </w:r>
      <w:r w:rsidR="009B762A">
        <w:t xml:space="preserve">if </w:t>
      </w:r>
      <w:r w:rsidR="00D451F4">
        <w:t>sensitivities potentially relevant to them are present</w:t>
      </w:r>
      <w:r w:rsidR="008064B8">
        <w:t>.</w:t>
      </w:r>
      <w:r w:rsidR="004D3309">
        <w:t xml:space="preserve"> </w:t>
      </w:r>
      <w:r w:rsidR="00201942">
        <w:t>To assist in describing the sensitivity</w:t>
      </w:r>
      <w:r w:rsidR="00674B1F">
        <w:t>,</w:t>
      </w:r>
      <w:r w:rsidR="00201942">
        <w:t xml:space="preserve"> </w:t>
      </w:r>
      <w:r w:rsidR="004D4870">
        <w:t xml:space="preserve">the </w:t>
      </w:r>
      <w:r w:rsidRPr="002D5FBD" w:rsidR="004D4870">
        <w:rPr>
          <w:rStyle w:val="SubtleEmphasis"/>
        </w:rPr>
        <w:t>ERA 2023 Technical Specifications</w:t>
      </w:r>
      <w:r w:rsidR="00876D16">
        <w:rPr>
          <w:i/>
          <w:iCs/>
        </w:rPr>
        <w:t xml:space="preserve"> </w:t>
      </w:r>
      <w:r w:rsidR="00876D16">
        <w:t xml:space="preserve">includes a list of attributes </w:t>
      </w:r>
      <w:r w:rsidR="00674B1F">
        <w:t xml:space="preserve">for </w:t>
      </w:r>
      <w:r w:rsidR="005D2F5C">
        <w:t>universities</w:t>
      </w:r>
      <w:r w:rsidR="009B2014">
        <w:t xml:space="preserve"> to select from</w:t>
      </w:r>
      <w:r w:rsidR="004D4870">
        <w:t>.</w:t>
      </w:r>
      <w:r w:rsidR="002C50EE">
        <w:t xml:space="preserve"> </w:t>
      </w:r>
      <w:r w:rsidR="00124F0B">
        <w:t xml:space="preserve">For sensitivities not covered by attributes 1 to 5, </w:t>
      </w:r>
      <w:r w:rsidR="003723BB">
        <w:t>other sensitivities may be added using attribute 6.</w:t>
      </w:r>
    </w:p>
    <w:p w:rsidR="00313BDC" w:rsidP="00313BDC" w:rsidRDefault="00313BDC" w14:paraId="2E516155" w14:textId="2AC83893">
      <w:r>
        <w:t>The attributes are:</w:t>
      </w:r>
    </w:p>
    <w:p w:rsidRPr="008D06E4" w:rsidR="00313BDC" w:rsidP="00D93D58" w:rsidRDefault="00313BDC" w14:paraId="030FC795" w14:textId="77777777">
      <w:pPr>
        <w:pStyle w:val="ListParagraph"/>
        <w:numPr>
          <w:ilvl w:val="0"/>
          <w:numId w:val="8"/>
        </w:numPr>
        <w:ind w:hanging="436"/>
      </w:pPr>
      <w:r w:rsidRPr="008D06E4">
        <w:t>Indigenous/First Nations people should be aware that this output contains images, voices and/or names of deceased persons.</w:t>
      </w:r>
    </w:p>
    <w:p w:rsidRPr="003158C5" w:rsidR="00C5131A" w:rsidP="00D93D58" w:rsidRDefault="00C5131A" w14:paraId="1121A165" w14:textId="56FE3527">
      <w:pPr>
        <w:pStyle w:val="ListParagraph"/>
        <w:numPr>
          <w:ilvl w:val="0"/>
          <w:numId w:val="8"/>
        </w:numPr>
        <w:ind w:hanging="436"/>
      </w:pPr>
      <w:r w:rsidRPr="003158C5">
        <w:t>Indigenous/First Nations people should be aware that this output is about women’s business.</w:t>
      </w:r>
    </w:p>
    <w:p w:rsidRPr="00E96FA5" w:rsidR="00923C48" w:rsidDel="00485F3B" w:rsidP="00D93D58" w:rsidRDefault="00C5131A" w14:paraId="237CAFE2" w14:textId="30C57AE8">
      <w:pPr>
        <w:pStyle w:val="ListParagraph"/>
        <w:numPr>
          <w:ilvl w:val="0"/>
          <w:numId w:val="8"/>
        </w:numPr>
        <w:ind w:hanging="436"/>
      </w:pPr>
      <w:r w:rsidRPr="003158C5">
        <w:t>Indigenous/First Nations people should be aware that this output is about men’s business.</w:t>
      </w:r>
    </w:p>
    <w:p w:rsidR="00313BDC" w:rsidP="00D93D58" w:rsidRDefault="00313BDC" w14:paraId="0F686078" w14:textId="6BDBB725">
      <w:pPr>
        <w:pStyle w:val="ListParagraph"/>
        <w:numPr>
          <w:ilvl w:val="0"/>
          <w:numId w:val="8"/>
        </w:numPr>
        <w:ind w:hanging="436"/>
      </w:pPr>
      <w:r w:rsidRPr="008D06E4">
        <w:t xml:space="preserve">Assessors should be aware that this output contains content related to any of the following: violence, </w:t>
      </w:r>
      <w:r>
        <w:t xml:space="preserve">family or domestic violence, </w:t>
      </w:r>
      <w:r w:rsidRPr="008D06E4">
        <w:t>self-harm, sexual assault, suicide, family child removal, refugee experiences, war survivor experiences or other traumatic experiences that may be distressing or harmful to some people.</w:t>
      </w:r>
    </w:p>
    <w:p w:rsidR="00313BDC" w:rsidP="00D93D58" w:rsidRDefault="00313BDC" w14:paraId="32499E0F" w14:textId="1C49E279">
      <w:pPr>
        <w:pStyle w:val="ListParagraph"/>
        <w:numPr>
          <w:ilvl w:val="0"/>
          <w:numId w:val="8"/>
        </w:numPr>
        <w:ind w:hanging="436"/>
      </w:pPr>
      <w:r w:rsidRPr="008D06E4">
        <w:t>Assessors should be aware that this output contains content with explicit language, hate speech, nudity or sexuality, drug use which may be confronting and potentially distressing to some people.</w:t>
      </w:r>
    </w:p>
    <w:p w:rsidR="00313BDC" w:rsidP="00D93D58" w:rsidRDefault="00313BDC" w14:paraId="547FB9BD" w14:textId="52503647">
      <w:pPr>
        <w:pStyle w:val="ListParagraph"/>
        <w:numPr>
          <w:ilvl w:val="0"/>
          <w:numId w:val="8"/>
        </w:numPr>
        <w:ind w:hanging="436"/>
      </w:pPr>
      <w:r>
        <w:t>Sensitive note other – free text</w:t>
      </w:r>
      <w:r w:rsidR="00BD4D33">
        <w:t>.</w:t>
      </w:r>
    </w:p>
    <w:p w:rsidR="00C07D36" w:rsidRDefault="00C07D36" w14:paraId="58887495" w14:textId="77777777">
      <w:pPr>
        <w:spacing w:before="0" w:after="0" w:line="276" w:lineRule="auto"/>
        <w:rPr>
          <w:rStyle w:val="Strong"/>
        </w:rPr>
      </w:pPr>
      <w:r>
        <w:rPr>
          <w:rStyle w:val="Strong"/>
        </w:rPr>
        <w:br w:type="page"/>
      </w:r>
    </w:p>
    <w:p w:rsidRPr="004D7D14" w:rsidR="00FF0B29" w:rsidP="00FF0B29" w:rsidRDefault="00FF0B29" w14:paraId="6A3F2F69" w14:textId="30A22C41">
      <w:pPr>
        <w:rPr>
          <w:rStyle w:val="Strong"/>
        </w:rPr>
      </w:pPr>
      <w:r w:rsidRPr="004D7D14">
        <w:rPr>
          <w:rStyle w:val="Strong"/>
        </w:rPr>
        <w:t>Repositories</w:t>
      </w:r>
    </w:p>
    <w:p w:rsidRPr="004D7D14" w:rsidR="00F776A1" w:rsidP="00F776A1" w:rsidRDefault="00F776A1" w14:paraId="48E7C22F" w14:textId="3F2F559F">
      <w:r w:rsidRPr="004D7D14">
        <w:t xml:space="preserve">For ERA 2023, the following file types are no longer </w:t>
      </w:r>
      <w:r w:rsidRPr="004D7D14" w:rsidR="00ED15A8">
        <w:t>acceptable:</w:t>
      </w:r>
    </w:p>
    <w:p w:rsidRPr="004D7D14" w:rsidR="00ED15A8" w:rsidP="00ED15A8" w:rsidRDefault="00ED15A8" w14:paraId="6E9739E5" w14:textId="77777777">
      <w:pPr>
        <w:pStyle w:val="ListParagraph"/>
        <w:numPr>
          <w:ilvl w:val="1"/>
          <w:numId w:val="24"/>
        </w:numPr>
        <w:pBdr>
          <w:top w:val="none" w:color="auto" w:sz="0" w:space="0"/>
          <w:left w:val="none" w:color="auto" w:sz="0" w:space="0"/>
          <w:bottom w:val="none" w:color="auto" w:sz="0" w:space="0"/>
          <w:right w:val="none" w:color="auto" w:sz="0" w:space="0"/>
          <w:between w:val="none" w:color="auto" w:sz="0" w:space="0"/>
        </w:pBdr>
        <w:ind w:left="709" w:hanging="425"/>
      </w:pPr>
      <w:r w:rsidRPr="004D7D14">
        <w:t>Microsoft PowerPoint (i.e. .ppt)</w:t>
      </w:r>
    </w:p>
    <w:p w:rsidRPr="004D7D14" w:rsidR="00ED15A8" w:rsidP="00ED15A8" w:rsidRDefault="00ED15A8" w14:paraId="3A95062B" w14:textId="77777777">
      <w:pPr>
        <w:pStyle w:val="ListParagraph"/>
        <w:numPr>
          <w:ilvl w:val="1"/>
          <w:numId w:val="24"/>
        </w:numPr>
        <w:pBdr>
          <w:top w:val="none" w:color="auto" w:sz="0" w:space="0"/>
          <w:left w:val="none" w:color="auto" w:sz="0" w:space="0"/>
          <w:bottom w:val="none" w:color="auto" w:sz="0" w:space="0"/>
          <w:right w:val="none" w:color="auto" w:sz="0" w:space="0"/>
          <w:between w:val="none" w:color="auto" w:sz="0" w:space="0"/>
        </w:pBdr>
        <w:ind w:left="709" w:hanging="425"/>
      </w:pPr>
      <w:r w:rsidRPr="004D7D14">
        <w:t>Microsoft Word documents with embedded macros (i.e. .docm)</w:t>
      </w:r>
    </w:p>
    <w:p w:rsidRPr="004D7D14" w:rsidR="00ED15A8" w:rsidP="00ED15A8" w:rsidRDefault="00ED15A8" w14:paraId="021A82C1" w14:textId="77777777">
      <w:pPr>
        <w:pStyle w:val="ListParagraph"/>
        <w:numPr>
          <w:ilvl w:val="1"/>
          <w:numId w:val="24"/>
        </w:numPr>
        <w:pBdr>
          <w:top w:val="none" w:color="auto" w:sz="0" w:space="0"/>
          <w:left w:val="none" w:color="auto" w:sz="0" w:space="0"/>
          <w:bottom w:val="none" w:color="auto" w:sz="0" w:space="0"/>
          <w:right w:val="none" w:color="auto" w:sz="0" w:space="0"/>
          <w:between w:val="none" w:color="auto" w:sz="0" w:space="0"/>
        </w:pBdr>
        <w:ind w:left="709" w:hanging="425"/>
      </w:pPr>
      <w:r w:rsidRPr="004D7D14">
        <w:t>Microsoft Excel files (i.e. .xls etc.)</w:t>
      </w:r>
    </w:p>
    <w:p w:rsidR="00ED15A8" w:rsidP="00F776A1" w:rsidRDefault="007872DE" w14:paraId="7B50B16C" w14:textId="0BDF33BD">
      <w:r w:rsidRPr="004D7D14">
        <w:t>All communications between SEER and</w:t>
      </w:r>
      <w:r w:rsidRPr="004D7D14" w:rsidR="00C04E2B">
        <w:t xml:space="preserve"> institutionally supported repositories must occur over HTTPS (Hypertext Transfer Protocol Secure) and with encryption support TLS 1.2 (Tran</w:t>
      </w:r>
      <w:r w:rsidRPr="004D7D14" w:rsidR="009C4130">
        <w:t>sport Layer Security 1.2).</w:t>
      </w:r>
    </w:p>
    <w:p w:rsidRPr="004D7D14" w:rsidR="00DA2333" w:rsidP="00F776A1" w:rsidRDefault="001A0D3D" w14:paraId="6A33C325" w14:textId="1D9087D8">
      <w:r>
        <w:t>The size of individual files within the institution repositories has been increased to 200MB in ERA</w:t>
      </w:r>
      <w:r w:rsidR="00CA5D24">
        <w:t> </w:t>
      </w:r>
      <w:r>
        <w:t>2023 from 30 MB in previous ERA rounds.</w:t>
      </w:r>
    </w:p>
    <w:p w:rsidRPr="004D7D14" w:rsidR="00FF0B29" w:rsidP="00FF0B29" w:rsidRDefault="0002104B" w14:paraId="4DF7B4E3" w14:textId="6FD85375">
      <w:r w:rsidRPr="004D7D14">
        <w:t>Institutions are required to perform adequate virus scanning</w:t>
      </w:r>
      <w:r w:rsidR="003B3FFF">
        <w:rPr>
          <w:rFonts w:ascii="ZWAdobeF" w:hAnsi="ZWAdobeF" w:cs="ZWAdobeF"/>
          <w:sz w:val="2"/>
          <w:szCs w:val="2"/>
        </w:rPr>
        <w:t>1F</w:t>
      </w:r>
      <w:r w:rsidR="005A1C61">
        <w:rPr>
          <w:rStyle w:val="FootnoteReference"/>
        </w:rPr>
        <w:footnoteReference w:id="3"/>
      </w:r>
      <w:r w:rsidRPr="004D7D14">
        <w:t xml:space="preserve"> on all repository files with an updated virus-scanner, prior to making them available for upload by reviewers.</w:t>
      </w:r>
    </w:p>
    <w:p w:rsidRPr="00FF0B29" w:rsidR="0002104B" w:rsidP="00FF0B29" w:rsidRDefault="0002104B" w14:paraId="6CD31D5D" w14:textId="0ED2E07E">
      <w:r w:rsidRPr="004D7D14">
        <w:t xml:space="preserve">Further information is available </w:t>
      </w:r>
      <w:r w:rsidRPr="004D7D14" w:rsidR="00AB175D">
        <w:t xml:space="preserve">in </w:t>
      </w:r>
      <w:r w:rsidRPr="004D7D14" w:rsidR="00AB175D">
        <w:rPr>
          <w:rStyle w:val="SubtleEmphasis"/>
        </w:rPr>
        <w:t>ERA-SEER 2023 Technical Specifications</w:t>
      </w:r>
      <w:r w:rsidRPr="004D7D14" w:rsidR="00AB175D">
        <w:t>.</w:t>
      </w:r>
    </w:p>
    <w:p w:rsidRPr="00AB4DE1" w:rsidR="002D3C9A" w:rsidP="5434205A" w:rsidRDefault="002D3C9A" w14:paraId="1924237D" w14:textId="03CA2452">
      <w:pPr>
        <w:pStyle w:val="Heading2"/>
        <w:jc w:val="both"/>
      </w:pPr>
      <w:bookmarkStart w:name="49x2ik5" w:id="107"/>
      <w:bookmarkStart w:name="_2.4_Action_on" w:id="108"/>
      <w:bookmarkStart w:name="_Toc89687058" w:id="109"/>
      <w:bookmarkStart w:name="_Toc89687141" w:id="110"/>
      <w:bookmarkStart w:name="_Toc100055743" w:id="111"/>
      <w:bookmarkStart w:name="_Toc100243206" w:id="112"/>
      <w:bookmarkEnd w:id="107"/>
      <w:bookmarkEnd w:id="108"/>
      <w:r>
        <w:t>2.</w:t>
      </w:r>
      <w:r w:rsidR="00143365">
        <w:t>4</w:t>
      </w:r>
      <w:r w:rsidR="00004D9D">
        <w:t xml:space="preserve"> </w:t>
      </w:r>
      <w:r w:rsidR="001775B9">
        <w:t>A</w:t>
      </w:r>
      <w:r w:rsidR="00C95EAF">
        <w:t>ction on false/misleading data</w:t>
      </w:r>
      <w:bookmarkEnd w:id="109"/>
      <w:bookmarkEnd w:id="110"/>
      <w:bookmarkEnd w:id="111"/>
      <w:bookmarkEnd w:id="112"/>
    </w:p>
    <w:p w:rsidR="002D3C9A" w:rsidP="00D943DB" w:rsidRDefault="002D3C9A" w14:paraId="6A980A47" w14:textId="1E51906B">
      <w:r w:rsidRPr="00636E57">
        <w:t xml:space="preserve">Clarification regarding ability for </w:t>
      </w:r>
      <w:r w:rsidR="00AC1609">
        <w:t xml:space="preserve">the </w:t>
      </w:r>
      <w:r w:rsidRPr="00636E57">
        <w:t xml:space="preserve">ARC to </w:t>
      </w:r>
      <w:r w:rsidRPr="00636E57" w:rsidR="00A733D6">
        <w:t>act</w:t>
      </w:r>
      <w:r w:rsidRPr="00636E57">
        <w:t xml:space="preserve"> on incorrect coding or false/misleading data (</w:t>
      </w:r>
      <w:hyperlink w:history="1" w:anchor="_6.8_Incomplete,_false">
        <w:r w:rsidRPr="00BC2394">
          <w:rPr>
            <w:rStyle w:val="Hyperlink"/>
          </w:rPr>
          <w:t>6.8)</w:t>
        </w:r>
      </w:hyperlink>
    </w:p>
    <w:p w:rsidR="00457511" w:rsidP="00B03BE8" w:rsidRDefault="002D3C9A" w14:paraId="4B2C60A5" w14:textId="14B9E95D">
      <w:pPr>
        <w:pStyle w:val="ListParagraph"/>
      </w:pPr>
      <w:r>
        <w:t>Where the ARC believes that any part of an institution’s submission doe</w:t>
      </w:r>
      <w:r w:rsidR="00945A1F">
        <w:t>s not fully comply with the ERA </w:t>
      </w:r>
      <w:r w:rsidR="00212FF1">
        <w:t>2023</w:t>
      </w:r>
      <w:r>
        <w:t xml:space="preserve"> submission documentation or any other part of the ERA methodology, the ARC may take any action it considers necessary to maintain the integrity of the ERA data and processes. This includes, but is not limited to, removing part</w:t>
      </w:r>
      <w:r w:rsidR="00AC1609">
        <w:t>,</w:t>
      </w:r>
      <w:r>
        <w:t xml:space="preserve"> or all</w:t>
      </w:r>
      <w:r w:rsidR="00AC1609">
        <w:t>,</w:t>
      </w:r>
      <w:r>
        <w:t xml:space="preserve"> of a submission from evaluation or not providing a rating for relevant </w:t>
      </w:r>
      <w:r w:rsidR="00E1017A">
        <w:t>UoE(s)</w:t>
      </w:r>
      <w:r>
        <w:t xml:space="preserve"> and requesting an audit of the submission data.</w:t>
      </w:r>
      <w:r w:rsidR="00D02ADB">
        <w:t xml:space="preserve"> </w:t>
      </w:r>
      <w:r w:rsidR="00B9306F">
        <w:t xml:space="preserve">A </w:t>
      </w:r>
      <w:r w:rsidRPr="00A10CBB" w:rsidR="00B9306F">
        <w:t>f</w:t>
      </w:r>
      <w:r w:rsidRPr="00A10CBB" w:rsidR="00D02ADB">
        <w:t>urther</w:t>
      </w:r>
      <w:r w:rsidRPr="00A10CBB" w:rsidR="00B9306F">
        <w:t xml:space="preserve"> change</w:t>
      </w:r>
      <w:r w:rsidRPr="00A10CBB" w:rsidR="00032F7B">
        <w:t xml:space="preserve"> </w:t>
      </w:r>
      <w:r w:rsidRPr="00A10CBB" w:rsidR="00AE5247">
        <w:t>in ERA 2023</w:t>
      </w:r>
      <w:r w:rsidRPr="00A10CBB" w:rsidR="00A4295A">
        <w:t xml:space="preserve"> </w:t>
      </w:r>
      <w:r w:rsidRPr="00A10CBB" w:rsidR="00B70900">
        <w:t xml:space="preserve">is </w:t>
      </w:r>
      <w:r w:rsidRPr="00A10CBB" w:rsidR="00475FC7">
        <w:t>that</w:t>
      </w:r>
      <w:r w:rsidRPr="00A10CBB" w:rsidR="00B70900">
        <w:t xml:space="preserve"> </w:t>
      </w:r>
      <w:r w:rsidRPr="00A10CBB" w:rsidR="00A4295A">
        <w:t>RECs</w:t>
      </w:r>
      <w:r w:rsidRPr="00A10CBB" w:rsidR="00821D6D">
        <w:t xml:space="preserve"> </w:t>
      </w:r>
      <w:r w:rsidR="0000598E">
        <w:t>may request that</w:t>
      </w:r>
      <w:r w:rsidRPr="0019268E" w:rsidR="00821D6D">
        <w:t xml:space="preserve"> </w:t>
      </w:r>
      <w:r w:rsidRPr="00A10CBB" w:rsidR="00E440CF">
        <w:t>UoEs,</w:t>
      </w:r>
      <w:r w:rsidRPr="00A10CBB" w:rsidR="000A27E4">
        <w:t xml:space="preserve"> or research outputs</w:t>
      </w:r>
      <w:r w:rsidRPr="00A10CBB" w:rsidR="00E440CF">
        <w:t>,</w:t>
      </w:r>
      <w:r w:rsidRPr="00A10CBB" w:rsidR="000A27E4">
        <w:t xml:space="preserve"> </w:t>
      </w:r>
      <w:r w:rsidR="0000598E">
        <w:t xml:space="preserve">be excluded </w:t>
      </w:r>
      <w:r w:rsidRPr="00A10CBB" w:rsidR="000A27E4">
        <w:t>where significant miscoding has occurred</w:t>
      </w:r>
      <w:r w:rsidRPr="00A10CBB" w:rsidR="00032F7B">
        <w:t xml:space="preserve">. RECs will also be able to </w:t>
      </w:r>
      <w:r w:rsidRPr="00A10CBB" w:rsidR="00E440CF">
        <w:t>request a recalculation of citation profiles in the case of UoEs evaluated using the citation</w:t>
      </w:r>
      <w:r w:rsidR="00025BD5">
        <w:t xml:space="preserve"> analysis</w:t>
      </w:r>
      <w:r w:rsidRPr="00A10CBB" w:rsidR="00E440CF">
        <w:t xml:space="preserve"> methodology.</w:t>
      </w:r>
    </w:p>
    <w:p w:rsidR="002C082A" w:rsidP="00FE3BAF" w:rsidRDefault="00B83CE2" w14:paraId="08BED6CE" w14:textId="66F64349">
      <w:pPr>
        <w:pStyle w:val="Heading2"/>
      </w:pPr>
      <w:bookmarkStart w:name="_2.5_Response_to" w:id="113"/>
      <w:bookmarkStart w:name="_Toc89687059" w:id="114"/>
      <w:bookmarkStart w:name="_Toc89687142" w:id="115"/>
      <w:bookmarkStart w:name="_Toc100055744" w:id="116"/>
      <w:bookmarkStart w:name="_Toc100243207" w:id="117"/>
      <w:bookmarkEnd w:id="113"/>
      <w:r>
        <w:t xml:space="preserve">2.5 </w:t>
      </w:r>
      <w:r w:rsidR="00FE3BAF">
        <w:t>Respon</w:t>
      </w:r>
      <w:r w:rsidR="00E94EAA">
        <w:t>se</w:t>
      </w:r>
      <w:r w:rsidR="00FE3BAF">
        <w:t xml:space="preserve"> to the impact of </w:t>
      </w:r>
      <w:r w:rsidR="00E94EAA">
        <w:t xml:space="preserve">the </w:t>
      </w:r>
      <w:r w:rsidR="00FE3BAF">
        <w:t>COVID-19</w:t>
      </w:r>
      <w:r w:rsidR="002C082A">
        <w:t xml:space="preserve"> </w:t>
      </w:r>
      <w:r w:rsidR="00E94EAA">
        <w:t>pandemic</w:t>
      </w:r>
      <w:bookmarkEnd w:id="114"/>
      <w:bookmarkEnd w:id="115"/>
      <w:bookmarkEnd w:id="116"/>
      <w:bookmarkEnd w:id="117"/>
    </w:p>
    <w:p w:rsidRPr="00B03273" w:rsidR="00DC3F87" w:rsidP="00DC3F87" w:rsidRDefault="00DC3F87" w14:paraId="4ECBE470" w14:textId="328C4AF2">
      <w:pPr>
        <w:pBdr>
          <w:top w:val="none" w:color="auto" w:sz="0" w:space="0"/>
          <w:left w:val="none" w:color="auto" w:sz="0" w:space="0"/>
          <w:bottom w:val="none" w:color="auto" w:sz="0" w:space="0"/>
          <w:right w:val="none" w:color="auto" w:sz="0" w:space="0"/>
          <w:between w:val="none" w:color="auto" w:sz="0" w:space="0"/>
        </w:pBdr>
        <w:shd w:val="clear" w:color="auto" w:fill="FFFFFF"/>
        <w:spacing w:before="0" w:after="225"/>
      </w:pPr>
      <w:r w:rsidRPr="00B03273">
        <w:t xml:space="preserve">The ARC understands this is a difficult time for </w:t>
      </w:r>
      <w:r w:rsidR="00A73A1E">
        <w:t>universities and their researcher</w:t>
      </w:r>
      <w:r w:rsidR="00233CF9">
        <w:t>s</w:t>
      </w:r>
      <w:r w:rsidR="00B96661">
        <w:t>.</w:t>
      </w:r>
      <w:r w:rsidR="00A73A1E">
        <w:t xml:space="preserve"> </w:t>
      </w:r>
      <w:r w:rsidR="00EC0249">
        <w:t>T</w:t>
      </w:r>
      <w:r w:rsidRPr="00B03273">
        <w:t xml:space="preserve">he impact </w:t>
      </w:r>
      <w:r w:rsidR="00B96661">
        <w:t xml:space="preserve">of </w:t>
      </w:r>
      <w:r w:rsidR="00E94EAA">
        <w:t xml:space="preserve">the </w:t>
      </w:r>
      <w:r w:rsidR="00B96661">
        <w:t>COVID-19</w:t>
      </w:r>
      <w:r w:rsidR="00E94EAA">
        <w:t xml:space="preserve"> pandemic</w:t>
      </w:r>
      <w:r w:rsidR="00B96661">
        <w:t xml:space="preserve"> </w:t>
      </w:r>
      <w:r w:rsidR="00233CF9">
        <w:t>on</w:t>
      </w:r>
      <w:r w:rsidR="00B96661">
        <w:t xml:space="preserve"> research </w:t>
      </w:r>
      <w:r w:rsidR="002D22EF">
        <w:t>activities</w:t>
      </w:r>
      <w:r w:rsidR="008D1662">
        <w:t xml:space="preserve"> </w:t>
      </w:r>
      <w:r w:rsidR="00E94EAA">
        <w:t xml:space="preserve">may differ across disciplines and universities </w:t>
      </w:r>
      <w:r w:rsidR="000F60F5">
        <w:t xml:space="preserve">due to the </w:t>
      </w:r>
      <w:r w:rsidR="003E59EB">
        <w:t xml:space="preserve">range of </w:t>
      </w:r>
      <w:r w:rsidR="004350C5">
        <w:t>government health measures</w:t>
      </w:r>
      <w:r w:rsidR="003A1221">
        <w:t xml:space="preserve"> </w:t>
      </w:r>
      <w:r w:rsidR="00CA12B1">
        <w:t xml:space="preserve">imposed, and </w:t>
      </w:r>
      <w:r w:rsidR="00F43695">
        <w:t>differences in local outbreak severity and jurisdictional responses.</w:t>
      </w:r>
    </w:p>
    <w:p w:rsidR="00E32847" w:rsidP="00794791" w:rsidRDefault="00DC3F87" w14:paraId="44CB4D62" w14:textId="2864A2FD">
      <w:pPr>
        <w:pBdr>
          <w:top w:val="none" w:color="auto" w:sz="0" w:space="0"/>
          <w:left w:val="none" w:color="auto" w:sz="0" w:space="0"/>
          <w:bottom w:val="none" w:color="auto" w:sz="0" w:space="0"/>
          <w:right w:val="none" w:color="auto" w:sz="0" w:space="0"/>
          <w:between w:val="none" w:color="auto" w:sz="0" w:space="0"/>
        </w:pBdr>
        <w:shd w:val="clear" w:color="auto" w:fill="FFFFFF"/>
        <w:spacing w:before="0" w:after="225"/>
      </w:pPr>
      <w:r w:rsidRPr="00F9547D">
        <w:t xml:space="preserve">To </w:t>
      </w:r>
      <w:r w:rsidRPr="00F9547D" w:rsidR="00DE230C">
        <w:t xml:space="preserve">assist with </w:t>
      </w:r>
      <w:r w:rsidRPr="00F9547D" w:rsidR="00F43695">
        <w:t>any difficulties</w:t>
      </w:r>
      <w:r w:rsidRPr="00F9547D" w:rsidR="00DE230C">
        <w:t xml:space="preserve"> face</w:t>
      </w:r>
      <w:r w:rsidRPr="00F9547D" w:rsidR="5DE95544">
        <w:t>d</w:t>
      </w:r>
      <w:r w:rsidRPr="00F9547D" w:rsidR="00DE230C">
        <w:t xml:space="preserve"> by </w:t>
      </w:r>
      <w:r w:rsidRPr="00F9547D" w:rsidR="00B13008">
        <w:t>researcher</w:t>
      </w:r>
      <w:r w:rsidRPr="00F9547D" w:rsidR="004615A7">
        <w:t>s</w:t>
      </w:r>
      <w:r w:rsidRPr="00F9547D" w:rsidR="00B13008">
        <w:t xml:space="preserve"> in producing research outputs, </w:t>
      </w:r>
      <w:r w:rsidRPr="00F9547D" w:rsidR="00E32847">
        <w:t xml:space="preserve">a </w:t>
      </w:r>
      <w:r w:rsidRPr="00F9547D">
        <w:t>temporary measure</w:t>
      </w:r>
      <w:r w:rsidRPr="00F9547D" w:rsidR="007331B4">
        <w:t xml:space="preserve"> </w:t>
      </w:r>
      <w:r w:rsidRPr="00F9547D" w:rsidR="00E32847">
        <w:t>is</w:t>
      </w:r>
      <w:r w:rsidRPr="00F9547D">
        <w:t xml:space="preserve"> being implemented </w:t>
      </w:r>
      <w:r w:rsidRPr="00F9547D" w:rsidR="00CD32DD">
        <w:t>for ERA 2023</w:t>
      </w:r>
      <w:r w:rsidRPr="00F9547D" w:rsidR="00F43695">
        <w:t>.</w:t>
      </w:r>
      <w:r w:rsidRPr="00F9547D" w:rsidR="00E32847">
        <w:t xml:space="preserve"> </w:t>
      </w:r>
      <w:r w:rsidR="00A50BB0">
        <w:t>T</w:t>
      </w:r>
      <w:r w:rsidRPr="00F9547D" w:rsidR="00E32847">
        <w:t xml:space="preserve">he requirement </w:t>
      </w:r>
      <w:r w:rsidR="00A50BB0">
        <w:t xml:space="preserve">for </w:t>
      </w:r>
      <w:r w:rsidR="000D43C2">
        <w:t xml:space="preserve">the 30% </w:t>
      </w:r>
      <w:r w:rsidR="00DF49B0">
        <w:t xml:space="preserve">ERA </w:t>
      </w:r>
      <w:r w:rsidR="000D43C2">
        <w:t>peer review sample to be a representative sample of research output types</w:t>
      </w:r>
      <w:r w:rsidR="00BB3826">
        <w:t xml:space="preserve"> </w:t>
      </w:r>
      <w:r w:rsidR="000128F4">
        <w:t>(</w:t>
      </w:r>
      <w:hyperlink w:history="1" w:anchor="_3.6_ERA_peer">
        <w:r w:rsidRPr="00D62D15" w:rsidR="006C654D">
          <w:rPr>
            <w:rStyle w:val="Hyperlink"/>
          </w:rPr>
          <w:t>3.6</w:t>
        </w:r>
      </w:hyperlink>
      <w:r w:rsidR="000128F4">
        <w:t>)</w:t>
      </w:r>
      <w:r w:rsidR="00EF36A3">
        <w:t xml:space="preserve"> </w:t>
      </w:r>
      <w:r w:rsidR="00504ACF">
        <w:t>has been</w:t>
      </w:r>
      <w:r w:rsidR="00EF36A3">
        <w:t xml:space="preserve"> waived</w:t>
      </w:r>
      <w:r w:rsidRPr="00F9547D" w:rsidR="00E32847">
        <w:t>.</w:t>
      </w:r>
      <w:r w:rsidR="000128F4">
        <w:t xml:space="preserve"> The requi</w:t>
      </w:r>
      <w:r w:rsidR="00731E05">
        <w:t>rement that</w:t>
      </w:r>
      <w:r w:rsidR="00974AF7">
        <w:t xml:space="preserve"> the peer review sample</w:t>
      </w:r>
      <w:r w:rsidR="00DD3AF7">
        <w:t xml:space="preserve"> must </w:t>
      </w:r>
      <w:r w:rsidR="00A45C52">
        <w:t>be drawn from a representative sample of the institution’s eligible</w:t>
      </w:r>
      <w:r w:rsidR="002E5923">
        <w:t xml:space="preserve"> researchers for a four-digit FoR remains.</w:t>
      </w:r>
      <w:r w:rsidRPr="00F9547D" w:rsidR="00E32847">
        <w:t xml:space="preserve"> </w:t>
      </w:r>
      <w:r w:rsidR="00AC2DA5">
        <w:t>Where relevant, u</w:t>
      </w:r>
      <w:r w:rsidRPr="00F9547D" w:rsidR="00E32847">
        <w:t xml:space="preserve">niversities may also explain the impact of the pandemic on a discipline in the </w:t>
      </w:r>
      <w:r w:rsidRPr="00F9547D" w:rsidR="0012218F">
        <w:t>explanatory statement (</w:t>
      </w:r>
      <w:hyperlink w:history="1" w:anchor="_4.2_Explanatory_statements">
        <w:r w:rsidRPr="00F9547D" w:rsidR="0012218F">
          <w:rPr>
            <w:rStyle w:val="Hyperlink"/>
          </w:rPr>
          <w:t>4.2</w:t>
        </w:r>
      </w:hyperlink>
      <w:r w:rsidRPr="00F9547D" w:rsidR="0012218F">
        <w:t>).</w:t>
      </w:r>
    </w:p>
    <w:p w:rsidR="002D3C9A" w:rsidP="00D635A9" w:rsidRDefault="002D3C9A" w14:paraId="33477792" w14:textId="16FE2F92">
      <w:pPr>
        <w:pStyle w:val="Heading1"/>
      </w:pPr>
      <w:bookmarkStart w:name="2p2csry" w:colFirst="0" w:colLast="0" w:id="118"/>
      <w:bookmarkStart w:name="_Toc82160785" w:id="119"/>
      <w:bookmarkStart w:name="_Toc89687060" w:id="120"/>
      <w:bookmarkStart w:name="_Toc89687143" w:id="121"/>
      <w:bookmarkStart w:name="_Toc100055745" w:id="122"/>
      <w:bookmarkStart w:name="_Toc100243208" w:id="123"/>
      <w:bookmarkEnd w:id="118"/>
      <w:r>
        <w:t>3. Key elements of ERA</w:t>
      </w:r>
      <w:bookmarkEnd w:id="119"/>
      <w:bookmarkEnd w:id="120"/>
      <w:bookmarkEnd w:id="121"/>
      <w:bookmarkEnd w:id="122"/>
      <w:bookmarkEnd w:id="123"/>
    </w:p>
    <w:p w:rsidR="002D3C9A" w:rsidP="001720A0" w:rsidRDefault="002D3C9A" w14:paraId="57C2FB32" w14:textId="77777777">
      <w:pPr>
        <w:pStyle w:val="Heading2"/>
        <w:rPr>
          <w:highlight w:val="yellow"/>
        </w:rPr>
      </w:pPr>
      <w:bookmarkStart w:name="3o7alnk" w:colFirst="0" w:colLast="0" w:id="124"/>
      <w:bookmarkStart w:name="_Toc82160786" w:id="125"/>
      <w:bookmarkStart w:name="_Toc89687061" w:id="126"/>
      <w:bookmarkStart w:name="_Toc89687144" w:id="127"/>
      <w:bookmarkStart w:name="_Toc100055746" w:id="128"/>
      <w:bookmarkStart w:name="_Toc100243209" w:id="129"/>
      <w:bookmarkEnd w:id="124"/>
      <w:r>
        <w:t>3.1 Meet the definition of research</w:t>
      </w:r>
      <w:bookmarkEnd w:id="125"/>
      <w:bookmarkEnd w:id="126"/>
      <w:bookmarkEnd w:id="127"/>
      <w:bookmarkEnd w:id="128"/>
      <w:bookmarkEnd w:id="129"/>
      <w:r>
        <w:t xml:space="preserve"> </w:t>
      </w:r>
    </w:p>
    <w:p w:rsidR="002D3C9A" w:rsidP="00D943DB" w:rsidRDefault="002D3C9A" w14:paraId="6E2BA13A" w14:textId="7411C4FC">
      <w:r>
        <w:t>Institutions must ensure that all research outputs meet the definition of research (</w:t>
      </w:r>
      <w:hyperlink w:history="1" w:anchor="_1.6.2_Research">
        <w:r w:rsidRPr="005F5FAB" w:rsidR="005F5FAB">
          <w:rPr>
            <w:rStyle w:val="Hyperlink"/>
          </w:rPr>
          <w:t>1.6.2</w:t>
        </w:r>
      </w:hyperlink>
      <w:r>
        <w:t xml:space="preserve">). The ARC may exclude outputs that do not meet this definition of research (see also </w:t>
      </w:r>
      <w:hyperlink w:history="1" w:anchor="_6.8_Incomplete,_false">
        <w:r w:rsidRPr="0054084E" w:rsidR="0054084E">
          <w:rPr>
            <w:rStyle w:val="Hyperlink"/>
          </w:rPr>
          <w:t>6.8</w:t>
        </w:r>
      </w:hyperlink>
      <w:r>
        <w:t>). If institutions include outputs that do not meet th</w:t>
      </w:r>
      <w:r w:rsidR="0088354D">
        <w:t>e</w:t>
      </w:r>
      <w:r>
        <w:t xml:space="preserve"> definition of research, this may adversely affect the ratings the RECs assign during the evaluation process.</w:t>
      </w:r>
    </w:p>
    <w:p w:rsidR="002D3C9A" w:rsidP="001720A0" w:rsidRDefault="002D3C9A" w14:paraId="1AD515C6" w14:textId="4F34B5D3">
      <w:pPr>
        <w:pStyle w:val="Heading2"/>
      </w:pPr>
      <w:bookmarkStart w:name="ihv636" w:colFirst="0" w:colLast="0" w:id="130"/>
      <w:bookmarkStart w:name="_3.2_Unit_of" w:id="131"/>
      <w:bookmarkStart w:name="_Toc82160787" w:id="132"/>
      <w:bookmarkStart w:name="_Toc89687062" w:id="133"/>
      <w:bookmarkStart w:name="_Toc89687145" w:id="134"/>
      <w:bookmarkStart w:name="_Toc100055747" w:id="135"/>
      <w:bookmarkStart w:name="_Toc100243210" w:id="136"/>
      <w:bookmarkEnd w:id="130"/>
      <w:bookmarkEnd w:id="131"/>
      <w:r>
        <w:t>3.2 Unit of evaluation</w:t>
      </w:r>
      <w:bookmarkEnd w:id="132"/>
      <w:bookmarkEnd w:id="133"/>
      <w:bookmarkEnd w:id="134"/>
      <w:bookmarkEnd w:id="135"/>
      <w:bookmarkEnd w:id="136"/>
    </w:p>
    <w:p w:rsidR="002D3C9A" w:rsidP="00D943DB" w:rsidRDefault="002D3C9A" w14:paraId="7BB10F63" w14:textId="1D1EBEA0">
      <w:r>
        <w:t xml:space="preserve">The </w:t>
      </w:r>
      <w:r w:rsidR="00E76E80">
        <w:t>Unit of Evaluation (</w:t>
      </w:r>
      <w:r w:rsidR="00756177">
        <w:t>UoE</w:t>
      </w:r>
      <w:r w:rsidR="00E76E80">
        <w:t>)</w:t>
      </w:r>
      <w:r>
        <w:t xml:space="preserve"> for ERA is the </w:t>
      </w:r>
      <w:r w:rsidR="00756177">
        <w:t>FoR</w:t>
      </w:r>
      <w:r>
        <w:t xml:space="preserve"> at the institution. ERA evaluates research at the four</w:t>
      </w:r>
      <w:r w:rsidR="005C025B">
        <w:noBreakHyphen/>
      </w:r>
      <w:r>
        <w:t>digit and</w:t>
      </w:r>
      <w:r w:rsidR="007C62AC">
        <w:t>/or</w:t>
      </w:r>
      <w:r>
        <w:t xml:space="preserve"> two-digit FoR level at an institution if a UoE meets the low volume threshold (</w:t>
      </w:r>
      <w:hyperlink w:history="1" w:anchor="_3.3_Low_volume">
        <w:r w:rsidRPr="007F3835">
          <w:rPr>
            <w:rStyle w:val="Hyperlink"/>
          </w:rPr>
          <w:t>3.3</w:t>
        </w:r>
      </w:hyperlink>
      <w:r>
        <w:t>).</w:t>
      </w:r>
    </w:p>
    <w:p w:rsidR="002D3C9A" w:rsidP="001720A0" w:rsidRDefault="002D3C9A" w14:paraId="52A84D96" w14:textId="305C6B1D">
      <w:pPr>
        <w:pStyle w:val="Heading2"/>
      </w:pPr>
      <w:bookmarkStart w:name="1hmsyys" w:colFirst="0" w:colLast="0" w:id="137"/>
      <w:bookmarkStart w:name="_3.3_Low_volume" w:id="138"/>
      <w:bookmarkStart w:name="_Toc82160788" w:id="139"/>
      <w:bookmarkStart w:name="_Toc89687063" w:id="140"/>
      <w:bookmarkStart w:name="_Toc89687146" w:id="141"/>
      <w:bookmarkStart w:name="_Toc100055748" w:id="142"/>
      <w:bookmarkStart w:name="_Toc100243211" w:id="143"/>
      <w:bookmarkEnd w:id="137"/>
      <w:bookmarkEnd w:id="138"/>
      <w:r>
        <w:t>3.3 Low volume threshold</w:t>
      </w:r>
      <w:bookmarkEnd w:id="139"/>
      <w:bookmarkEnd w:id="140"/>
      <w:bookmarkEnd w:id="141"/>
      <w:bookmarkEnd w:id="142"/>
      <w:bookmarkEnd w:id="143"/>
    </w:p>
    <w:p w:rsidR="002D3C9A" w:rsidP="00D943DB" w:rsidRDefault="002D3C9A" w14:paraId="1DB560D1" w14:textId="4A9BCE54">
      <w:r>
        <w:t>To ensure that ERA evaluates meaningful levels of data, there is a low volume threshold for each UoE.</w:t>
      </w:r>
    </w:p>
    <w:p w:rsidRPr="007F3835" w:rsidR="002D3C9A" w:rsidP="00D943DB" w:rsidRDefault="002D3C9A" w14:paraId="524FE5ED" w14:textId="5F7182BB">
      <w:r>
        <w:t xml:space="preserve">For FoRs </w:t>
      </w:r>
      <w:r w:rsidR="00EA7418">
        <w:t>evaluated using</w:t>
      </w:r>
      <w:r>
        <w:t xml:space="preserve"> citation analysis, the threshold is 50 apportioned </w:t>
      </w:r>
      <w:r w:rsidRPr="00871DFC">
        <w:rPr>
          <w:rStyle w:val="Emphasis"/>
        </w:rPr>
        <w:t>indexed</w:t>
      </w:r>
      <w:r>
        <w:t xml:space="preserve"> journal articles (see </w:t>
      </w:r>
      <w:hyperlink w:history="1" w:anchor="_4.4.8.3_Journal_articles">
        <w:r w:rsidRPr="007F3835">
          <w:rPr>
            <w:rStyle w:val="Hyperlink"/>
          </w:rPr>
          <w:t>4.4.8.3</w:t>
        </w:r>
      </w:hyperlink>
      <w:r w:rsidRPr="007F3835">
        <w:t xml:space="preserve"> for more information on indexed journals). If the number of apportioned </w:t>
      </w:r>
      <w:r w:rsidRPr="00871DFC">
        <w:rPr>
          <w:rStyle w:val="Emphasis"/>
        </w:rPr>
        <w:t>indexed</w:t>
      </w:r>
      <w:r w:rsidRPr="007F3835">
        <w:t xml:space="preserve"> journal articles over the six</w:t>
      </w:r>
      <w:r w:rsidR="002C653F">
        <w:t>-</w:t>
      </w:r>
      <w:r w:rsidRPr="007F3835">
        <w:t>year output reference period is less than 50 in any four-digit or two-digit FoR at an institution, then that FoR at that institution will not be evaluated.</w:t>
      </w:r>
    </w:p>
    <w:p w:rsidRPr="007F3835" w:rsidR="002D3C9A" w:rsidP="00D943DB" w:rsidRDefault="002D3C9A" w14:paraId="5E34912F" w14:textId="37CBDF21">
      <w:r w:rsidRPr="007F3835">
        <w:rPr>
          <w:b/>
        </w:rPr>
        <w:t>NOTE</w:t>
      </w:r>
      <w:r w:rsidR="0046336B">
        <w:t xml:space="preserve"> – </w:t>
      </w:r>
      <w:r w:rsidRPr="007F3835">
        <w:t>the number must be 50 or greater. For example, 49.9 will not be rounded up to 50 and meet the low volume threshold.</w:t>
      </w:r>
    </w:p>
    <w:p w:rsidRPr="007F3835" w:rsidR="002D3C9A" w:rsidP="00D943DB" w:rsidRDefault="002D3C9A" w14:paraId="21B29AFB" w14:textId="29A31754">
      <w:r w:rsidRPr="007F3835">
        <w:t xml:space="preserve">For FoRs that </w:t>
      </w:r>
      <w:r w:rsidR="00F962C8">
        <w:t xml:space="preserve">are </w:t>
      </w:r>
      <w:r w:rsidR="009C0EE7">
        <w:t>evaluated using</w:t>
      </w:r>
      <w:r w:rsidRPr="007F3835">
        <w:t xml:space="preserve"> peer review, the threshold is the equivalent of 50 </w:t>
      </w:r>
      <w:r w:rsidR="000B0531">
        <w:t xml:space="preserve">weighted </w:t>
      </w:r>
      <w:r w:rsidRPr="007F3835">
        <w:t>apportioned research outputs</w:t>
      </w:r>
      <w:r w:rsidR="000B0531">
        <w:t xml:space="preserve">, </w:t>
      </w:r>
      <w:r w:rsidRPr="007F3835" w:rsidR="000B0531">
        <w:t>books have a weighting of 5:1 compared to other research outputs</w:t>
      </w:r>
      <w:r w:rsidRPr="007F3835">
        <w:t>.</w:t>
      </w:r>
      <w:r w:rsidR="006645D8">
        <w:t xml:space="preserve"> </w:t>
      </w:r>
      <w:r w:rsidRPr="007F3835">
        <w:t xml:space="preserve">If the number of </w:t>
      </w:r>
      <w:r w:rsidR="000B0531">
        <w:t>weighted</w:t>
      </w:r>
      <w:r w:rsidRPr="007F3835" w:rsidR="000B0531">
        <w:t xml:space="preserve"> </w:t>
      </w:r>
      <w:r w:rsidRPr="007F3835">
        <w:t>apportioned research outputs over the six</w:t>
      </w:r>
      <w:r w:rsidR="00EA18B8">
        <w:t>-</w:t>
      </w:r>
      <w:r w:rsidRPr="007F3835">
        <w:t>year output reference period is less than 50 in any four-digit or two-digit FoR at an institution, then ERA will not evaluate that FoR at that institution. This is the only time in ERA that books count as more than one output.</w:t>
      </w:r>
    </w:p>
    <w:p w:rsidRPr="007F3835" w:rsidR="002D3C9A" w:rsidP="00D943DB" w:rsidRDefault="005A2E95" w14:paraId="5BF06008" w14:textId="10020D1A">
      <w:hyperlink w:history="1" w:anchor="_Appendix_C—ERA_peer">
        <w:r w:rsidRPr="007F3835" w:rsidR="00341470">
          <w:rPr>
            <w:rStyle w:val="Hyperlink"/>
          </w:rPr>
          <w:t xml:space="preserve">Appendix </w:t>
        </w:r>
        <w:r w:rsidR="00341470">
          <w:rPr>
            <w:rStyle w:val="Hyperlink"/>
          </w:rPr>
          <w:t>C</w:t>
        </w:r>
      </w:hyperlink>
      <w:r w:rsidRPr="007F3835" w:rsidR="00341470">
        <w:t xml:space="preserve"> </w:t>
      </w:r>
      <w:r w:rsidRPr="007F3835" w:rsidR="002D3C9A">
        <w:t>provides further examples to explain the low volume threshold.</w:t>
      </w:r>
    </w:p>
    <w:p w:rsidR="002D3C9A" w:rsidP="00D943DB" w:rsidRDefault="002D3C9A" w14:paraId="2FA0EC5F" w14:textId="1915F165">
      <w:r w:rsidRPr="007F3835">
        <w:t xml:space="preserve">When </w:t>
      </w:r>
      <w:r w:rsidRPr="007F3835" w:rsidR="000763CF">
        <w:t>a</w:t>
      </w:r>
      <w:r w:rsidR="00420A7C">
        <w:t>n</w:t>
      </w:r>
      <w:r w:rsidRPr="007F3835">
        <w:t xml:space="preserve"> FoR at an institution does not meet the </w:t>
      </w:r>
      <w:r w:rsidR="000B0531">
        <w:t xml:space="preserve">low volume </w:t>
      </w:r>
      <w:r w:rsidRPr="007F3835">
        <w:t>threshold, that UoE will not be evaluated and will be reported publicly as ‘not assessed’. However, institutions must submit all data at the four-digit FoR level (see section</w:t>
      </w:r>
      <w:hyperlink w:history="1" w:anchor="_3.4_Comprehensiveness">
        <w:r w:rsidRPr="007F3835">
          <w:rPr>
            <w:rStyle w:val="Hyperlink"/>
            <w:u w:val="none"/>
          </w:rPr>
          <w:t xml:space="preserve"> </w:t>
        </w:r>
        <w:r w:rsidRPr="007F3835">
          <w:rPr>
            <w:rStyle w:val="Hyperlink"/>
          </w:rPr>
          <w:t>3.4</w:t>
        </w:r>
      </w:hyperlink>
      <w:r>
        <w:t xml:space="preserve"> on comprehensiveness).</w:t>
      </w:r>
    </w:p>
    <w:p w:rsidR="002D3C9A" w:rsidP="001720A0" w:rsidRDefault="002D3C9A" w14:paraId="4B98CDB4" w14:textId="77777777">
      <w:pPr>
        <w:pStyle w:val="Heading2"/>
      </w:pPr>
      <w:bookmarkStart w:name="2grqrue" w:colFirst="0" w:colLast="0" w:id="144"/>
      <w:bookmarkStart w:name="_3.4_Comprehensiveness" w:id="145"/>
      <w:bookmarkStart w:name="_Toc82160789" w:id="146"/>
      <w:bookmarkStart w:name="_Toc89687064" w:id="147"/>
      <w:bookmarkStart w:name="_Toc89687147" w:id="148"/>
      <w:bookmarkStart w:name="_Toc100055749" w:id="149"/>
      <w:bookmarkStart w:name="_Toc100243212" w:id="150"/>
      <w:bookmarkEnd w:id="144"/>
      <w:bookmarkEnd w:id="145"/>
      <w:r>
        <w:t>3.4 Comprehensiveness</w:t>
      </w:r>
      <w:bookmarkEnd w:id="146"/>
      <w:bookmarkEnd w:id="147"/>
      <w:bookmarkEnd w:id="148"/>
      <w:bookmarkEnd w:id="149"/>
      <w:bookmarkEnd w:id="150"/>
    </w:p>
    <w:p w:rsidR="002D3C9A" w:rsidP="00D943DB" w:rsidRDefault="002D3C9A" w14:paraId="40186063" w14:textId="3E166085">
      <w:r>
        <w:t>Institutions must submit all information for all eligible researchers and all eligible researc</w:t>
      </w:r>
      <w:r w:rsidR="00945A1F">
        <w:t>h items produced within the ERA </w:t>
      </w:r>
      <w:r w:rsidR="00212FF1">
        <w:t>2023</w:t>
      </w:r>
      <w:r>
        <w:t xml:space="preserve"> reference periods. Institutions must submit this information even when it relates to UoEs which do not meet the low volume threshold (</w:t>
      </w:r>
      <w:hyperlink w:history="1" w:anchor="_3.3_Low_volume">
        <w:r w:rsidRPr="007F3835" w:rsidR="007F3835">
          <w:rPr>
            <w:rStyle w:val="Hyperlink"/>
          </w:rPr>
          <w:t>3.3</w:t>
        </w:r>
      </w:hyperlink>
      <w:r w:rsidR="00E21DB8">
        <w:t xml:space="preserve"> </w:t>
      </w:r>
      <w:r>
        <w:t>contains further information on the low volume threshold).</w:t>
      </w:r>
    </w:p>
    <w:p w:rsidR="002D3C9A" w:rsidP="00D34C68" w:rsidRDefault="002D3C9A" w14:paraId="02368252" w14:textId="77777777">
      <w:r>
        <w:br w:type="page"/>
      </w:r>
    </w:p>
    <w:p w:rsidR="002D3C9A" w:rsidP="001720A0" w:rsidRDefault="002D3C9A" w14:paraId="00323ACA" w14:textId="77777777">
      <w:pPr>
        <w:pStyle w:val="Heading2"/>
      </w:pPr>
      <w:bookmarkStart w:name="3fwokq0" w:colFirst="0" w:colLast="0" w:id="151"/>
      <w:bookmarkStart w:name="_Toc82160790" w:id="152"/>
      <w:bookmarkStart w:name="_Toc89687065" w:id="153"/>
      <w:bookmarkStart w:name="_Toc89687148" w:id="154"/>
      <w:bookmarkStart w:name="_Toc100055750" w:id="155"/>
      <w:bookmarkStart w:name="_Toc100243213" w:id="156"/>
      <w:bookmarkEnd w:id="151"/>
      <w:r>
        <w:t>3.5 Evaluation of interdisciplinary and multidisciplinary research</w:t>
      </w:r>
      <w:bookmarkEnd w:id="152"/>
      <w:bookmarkEnd w:id="153"/>
      <w:bookmarkEnd w:id="154"/>
      <w:bookmarkEnd w:id="155"/>
      <w:bookmarkEnd w:id="156"/>
    </w:p>
    <w:p w:rsidR="002D3C9A" w:rsidP="00D943DB" w:rsidRDefault="002D3C9A" w14:paraId="2206174D" w14:textId="092D6434">
      <w:r>
        <w:t>ERA will evaluate interdisciplinary and multidisciplinary research within their component FoRs.</w:t>
      </w:r>
    </w:p>
    <w:p w:rsidR="00756177" w:rsidP="00D943DB" w:rsidRDefault="002D3C9A" w14:paraId="5EB8AD1F" w14:textId="39F50A25">
      <w:r>
        <w:t>To facilitate the evaluation of interdisciplinary and multidisciplinary research, institutions may assign up to three four-digit FoR codes to eligible researchers and research outputs. Where instit</w:t>
      </w:r>
      <w:r w:rsidRPr="007F3835">
        <w:t>utions have assigned multiple FoR codes to researchers or research outputs, they must give a percentage apportionment of that assignment for each FoR code (</w:t>
      </w:r>
      <w:hyperlink w:history="1" w:anchor="_4.4.3.2_Apportionment">
        <w:r w:rsidRPr="00C90A64">
          <w:rPr>
            <w:rStyle w:val="Hyperlink"/>
          </w:rPr>
          <w:t>4.4.3.2</w:t>
        </w:r>
      </w:hyperlink>
      <w:r w:rsidRPr="007F3835">
        <w:t>). For a research output, the apportionment must reflect the content</w:t>
      </w:r>
      <w:r w:rsidR="002C09D6">
        <w:t xml:space="preserve"> of the output</w:t>
      </w:r>
      <w:r w:rsidRPr="007F3835">
        <w:t>.</w:t>
      </w:r>
    </w:p>
    <w:p w:rsidRPr="007F3835" w:rsidR="002D3C9A" w:rsidP="00D943DB" w:rsidRDefault="002D3C9A" w14:paraId="6DD66B21" w14:textId="46EE4B7A">
      <w:r w:rsidRPr="007F3835">
        <w:t>Institutions should not base coding decisions on university structures, such as bringing together the research output of an inter/multidisciplinary research centre within an institution. For a researcher, the apportionment should reflect the FoRs in which the researcher is active. In recognising that researchers may undertake research outside of the usual focus of their activities, the FoR codes assigned to an eligible researcher do not determine the assignment of FoR codes to outputs authored by that researcher (</w:t>
      </w:r>
      <w:hyperlink w:history="1" w:anchor="_4.3.2.6_Assignment_of">
        <w:r w:rsidRPr="00497A53" w:rsidR="00B11985">
          <w:rPr>
            <w:rStyle w:val="Hyperlink"/>
          </w:rPr>
          <w:t>4.3.</w:t>
        </w:r>
        <w:r w:rsidRPr="00497A53" w:rsidR="00497A53">
          <w:rPr>
            <w:rStyle w:val="Hyperlink"/>
          </w:rPr>
          <w:t>2.7</w:t>
        </w:r>
      </w:hyperlink>
      <w:r w:rsidR="00FC201C">
        <w:t xml:space="preserve"> a</w:t>
      </w:r>
      <w:r w:rsidRPr="007F3835">
        <w:t xml:space="preserve">nd </w:t>
      </w:r>
      <w:hyperlink w:history="1" w:anchor="_4.4.3_Assignment_and">
        <w:r w:rsidRPr="007F3835">
          <w:rPr>
            <w:rStyle w:val="Hyperlink"/>
          </w:rPr>
          <w:t>4.4.3</w:t>
        </w:r>
      </w:hyperlink>
      <w:r w:rsidRPr="007F3835">
        <w:t>).</w:t>
      </w:r>
    </w:p>
    <w:p w:rsidR="00E70468" w:rsidP="00D943DB" w:rsidRDefault="002D3C9A" w14:paraId="3599698A" w14:textId="2625F658">
      <w:r w:rsidRPr="007F3835">
        <w:t xml:space="preserve">Institutions can assign journal articles with significant content from a particular FoR to that FoR, regardless of which FoR codes the journal in the </w:t>
      </w:r>
      <w:r w:rsidRPr="007F3835">
        <w:rPr>
          <w:i/>
        </w:rPr>
        <w:t xml:space="preserve">ERA </w:t>
      </w:r>
      <w:r w:rsidR="00212FF1">
        <w:rPr>
          <w:i/>
        </w:rPr>
        <w:t>2023</w:t>
      </w:r>
      <w:r w:rsidRPr="007F3835">
        <w:rPr>
          <w:i/>
        </w:rPr>
        <w:t xml:space="preserve"> Submission Journal List</w:t>
      </w:r>
      <w:r w:rsidRPr="007F3835">
        <w:t xml:space="preserve"> has assigned to it (</w:t>
      </w:r>
      <w:hyperlink w:history="1" w:anchor="_4.4.3.1_Assignment">
        <w:r w:rsidRPr="007F3835">
          <w:rPr>
            <w:rStyle w:val="Hyperlink"/>
          </w:rPr>
          <w:t>4.4.3.1</w:t>
        </w:r>
      </w:hyperlink>
      <w:r w:rsidRPr="007F3835">
        <w:t>).</w:t>
      </w:r>
    </w:p>
    <w:p w:rsidR="002D3C9A" w:rsidP="00D943DB" w:rsidRDefault="00903FB3" w14:paraId="55D8CE44" w14:textId="22F36248">
      <w:r>
        <w:rPr>
          <w:b/>
        </w:rPr>
        <w:t>NOTE</w:t>
      </w:r>
      <w:r w:rsidR="00A2194F">
        <w:t xml:space="preserve"> – this may be </w:t>
      </w:r>
      <w:r w:rsidR="00896894">
        <w:t xml:space="preserve">particularly </w:t>
      </w:r>
      <w:r w:rsidR="00F61741">
        <w:t xml:space="preserve">relevant for </w:t>
      </w:r>
      <w:r w:rsidR="003F47B8">
        <w:t>Indigenous studies research outputs</w:t>
      </w:r>
      <w:r w:rsidR="00FD7C3E">
        <w:t xml:space="preserve"> where </w:t>
      </w:r>
      <w:r w:rsidR="0083576A">
        <w:t xml:space="preserve">the journal </w:t>
      </w:r>
      <w:r w:rsidR="00613AF7">
        <w:t>in which the output is published may not have been assigned an Indigenous studies code.</w:t>
      </w:r>
    </w:p>
    <w:p w:rsidRPr="00A67A15" w:rsidR="002D3C9A" w:rsidP="00E0704C" w:rsidRDefault="002D3C9A" w14:paraId="796DFB83" w14:textId="71B41128">
      <w:pPr>
        <w:pStyle w:val="Heading2"/>
      </w:pPr>
      <w:bookmarkStart w:name="4f1mdlm" w:colFirst="0" w:colLast="0" w:id="157"/>
      <w:bookmarkStart w:name="_3.6_ERA_peer" w:id="158"/>
      <w:bookmarkStart w:name="_3.6_ERA_citation" w:id="159"/>
      <w:bookmarkStart w:name="_Toc82160791" w:id="160"/>
      <w:bookmarkStart w:name="_Toc89687066" w:id="161"/>
      <w:bookmarkStart w:name="_Toc89687149" w:id="162"/>
      <w:bookmarkStart w:name="_Toc100055751" w:id="163"/>
      <w:bookmarkStart w:name="_Toc100243214" w:id="164"/>
      <w:bookmarkEnd w:id="157"/>
      <w:bookmarkEnd w:id="158"/>
      <w:bookmarkEnd w:id="159"/>
      <w:r w:rsidRPr="00E0704C">
        <w:t xml:space="preserve">3.6 ERA </w:t>
      </w:r>
      <w:r w:rsidRPr="00E0704C" w:rsidR="00877415">
        <w:t xml:space="preserve">citation analysis and </w:t>
      </w:r>
      <w:r w:rsidRPr="00A67A15">
        <w:t>peer review</w:t>
      </w:r>
      <w:bookmarkEnd w:id="160"/>
      <w:bookmarkEnd w:id="161"/>
      <w:bookmarkEnd w:id="162"/>
      <w:bookmarkEnd w:id="163"/>
      <w:bookmarkEnd w:id="164"/>
    </w:p>
    <w:p w:rsidR="00F92577" w:rsidP="00D943DB" w:rsidRDefault="002D3C9A" w14:paraId="014B93F7" w14:textId="433CD824">
      <w:bookmarkStart w:name="_19c6y18" w:colFirst="0" w:colLast="0" w:id="165"/>
      <w:bookmarkEnd w:id="165"/>
      <w:r>
        <w:t>ERA evaluations are conducted by expert reviewers from Australia and overseas. Peer review and citation analysis both provide information to help reviewers in their decisions.</w:t>
      </w:r>
    </w:p>
    <w:p w:rsidR="00B8707A" w:rsidP="00D943DB" w:rsidRDefault="002D3C9A" w14:paraId="31ECB08D" w14:textId="77777777">
      <w:r>
        <w:t xml:space="preserve">ERA uses citation </w:t>
      </w:r>
      <w:r w:rsidR="00A138D6">
        <w:t>p</w:t>
      </w:r>
      <w:r w:rsidR="005F4308">
        <w:t>rofile</w:t>
      </w:r>
      <w:r>
        <w:t xml:space="preserve"> analysis as an indicator of research quality in disciplines where there are sufficient outputs in indexed peer-reviewed journals to allow robust citation analysis.</w:t>
      </w:r>
    </w:p>
    <w:p w:rsidR="002D3C9A" w:rsidP="00D943DB" w:rsidRDefault="002D3C9A" w14:paraId="0B56D79D" w14:textId="103CB007">
      <w:r>
        <w:t>In disciplines with more diverse outputs, journal citation analysis may not be sufficiently robust. In those disciplines, peer review of a sample of outputs across all output types is the indicator used.</w:t>
      </w:r>
    </w:p>
    <w:p w:rsidR="002D3C9A" w:rsidP="00D943DB" w:rsidRDefault="002D3C9A" w14:paraId="1D9A61CD" w14:textId="0339B2F2">
      <w:bookmarkStart w:name="_3tbugp1" w:colFirst="0" w:colLast="0" w:id="166"/>
      <w:bookmarkEnd w:id="166"/>
      <w:r>
        <w:t xml:space="preserve">The </w:t>
      </w:r>
      <w:r>
        <w:rPr>
          <w:i/>
        </w:rPr>
        <w:t xml:space="preserve">ERA </w:t>
      </w:r>
      <w:r w:rsidR="00212FF1">
        <w:rPr>
          <w:i/>
        </w:rPr>
        <w:t>2023</w:t>
      </w:r>
      <w:r>
        <w:rPr>
          <w:i/>
        </w:rPr>
        <w:t xml:space="preserve"> Discipline Matrix</w:t>
      </w:r>
      <w:r>
        <w:t xml:space="preserve"> lists which indicator (either peer review or citation analysis) is used for each FoR in ERA.</w:t>
      </w:r>
    </w:p>
    <w:p w:rsidR="007B5FBD" w:rsidP="00EE43D5" w:rsidRDefault="002D3C9A" w14:paraId="5AA15FC4" w14:textId="57929C72">
      <w:r>
        <w:t xml:space="preserve">For ERA, the peer review process </w:t>
      </w:r>
      <w:r w:rsidR="004B41F7">
        <w:t xml:space="preserve">involves </w:t>
      </w:r>
      <w:r>
        <w:t xml:space="preserve">review by </w:t>
      </w:r>
      <w:r w:rsidR="004544ED">
        <w:t>experts</w:t>
      </w:r>
      <w:r>
        <w:t xml:space="preserve"> of a sample of the research outputs submitted</w:t>
      </w:r>
      <w:r w:rsidR="00D03841">
        <w:t xml:space="preserve"> rather than review of</w:t>
      </w:r>
      <w:r>
        <w:t xml:space="preserve"> all submitted outputs.</w:t>
      </w:r>
    </w:p>
    <w:p w:rsidR="00804225" w:rsidP="00804225" w:rsidRDefault="0011388E" w14:paraId="58EFFE3C" w14:textId="479BD406">
      <w:r>
        <w:t xml:space="preserve">Institutions must </w:t>
      </w:r>
      <w:r w:rsidR="007571B4">
        <w:t>nominate</w:t>
      </w:r>
      <w:r>
        <w:t xml:space="preserve"> </w:t>
      </w:r>
      <w:r w:rsidR="00116681">
        <w:t xml:space="preserve">a sample of 30% of their submitted outputs </w:t>
      </w:r>
      <w:r w:rsidR="00E401C1">
        <w:t>for peer review</w:t>
      </w:r>
      <w:r w:rsidRPr="008C4899" w:rsidR="008C4899">
        <w:t xml:space="preserve"> </w:t>
      </w:r>
      <w:r w:rsidR="008C4899">
        <w:t xml:space="preserve">for each four-digit </w:t>
      </w:r>
      <w:r w:rsidR="002947E0">
        <w:t>FoR</w:t>
      </w:r>
      <w:r w:rsidR="00E401C1">
        <w:t xml:space="preserve">. </w:t>
      </w:r>
      <w:r w:rsidR="00804225">
        <w:t xml:space="preserve">Institutions choose which research outputs to nominate for peer review. However, institutions must draw the peer review sample from a representative sample of the institution’s eligible researchers for that four-digit </w:t>
      </w:r>
      <w:r w:rsidR="002947E0">
        <w:t>FoR</w:t>
      </w:r>
      <w:r w:rsidR="00804225">
        <w:t>.</w:t>
      </w:r>
    </w:p>
    <w:p w:rsidR="00EE43D5" w:rsidP="00EE43D5" w:rsidRDefault="00EE43D5" w14:paraId="2AB64173" w14:textId="1C2B7F9D">
      <w:r w:rsidRPr="00F9547D">
        <w:t>In acknowledgment</w:t>
      </w:r>
      <w:r w:rsidR="001F62DC">
        <w:t xml:space="preserve"> of the COVID-19 pandemic and its impact since early 2020</w:t>
      </w:r>
      <w:r w:rsidR="00811F2D">
        <w:t xml:space="preserve">, the requirement that the </w:t>
      </w:r>
      <w:r w:rsidR="00182F76">
        <w:t xml:space="preserve">30% peer review sample must be representative of </w:t>
      </w:r>
      <w:r w:rsidR="00257AA9">
        <w:t xml:space="preserve">the submitted research </w:t>
      </w:r>
      <w:r w:rsidR="000A2CBC">
        <w:t>output</w:t>
      </w:r>
      <w:r w:rsidR="00257AA9">
        <w:t xml:space="preserve"> types has been waived</w:t>
      </w:r>
      <w:r w:rsidR="00297DCD">
        <w:t xml:space="preserve"> (</w:t>
      </w:r>
      <w:hyperlink w:history="1" w:anchor="_2.5_Response_to">
        <w:r w:rsidRPr="00297DCD" w:rsidR="00297DCD">
          <w:rPr>
            <w:rStyle w:val="Hyperlink"/>
          </w:rPr>
          <w:t>2.5</w:t>
        </w:r>
      </w:hyperlink>
      <w:r w:rsidR="00297DCD">
        <w:t>)</w:t>
      </w:r>
      <w:r w:rsidR="00C34BE1">
        <w:t xml:space="preserve"> for ERA 2023</w:t>
      </w:r>
      <w:r w:rsidR="000A2CBC">
        <w:t>.</w:t>
      </w:r>
    </w:p>
    <w:p w:rsidR="002D3C9A" w:rsidP="00D943DB" w:rsidRDefault="002D3C9A" w14:paraId="05FC3DCD" w14:textId="20D9FF85">
      <w:r>
        <w:t>For calculating the 30</w:t>
      </w:r>
      <w:r w:rsidR="006B31D9">
        <w:t>%</w:t>
      </w:r>
      <w:r>
        <w:t xml:space="preserve"> peer review sample, all outputs have equal weighting in peer review. That is, books have the same weighting as journal articles and count as one item.</w:t>
      </w:r>
    </w:p>
    <w:p w:rsidR="002D3C9A" w:rsidP="00D943DB" w:rsidRDefault="00322F6B" w14:paraId="5CA5CC29" w14:textId="66D23C9C">
      <w:r>
        <w:t xml:space="preserve">The institution must </w:t>
      </w:r>
      <w:r w:rsidR="004544ED">
        <w:t>identify the FoR code(s) in</w:t>
      </w:r>
      <w:r>
        <w:t xml:space="preserve"> which the research output is nominated for peer review. </w:t>
      </w:r>
      <w:r w:rsidR="004544ED">
        <w:t>W</w:t>
      </w:r>
      <w:r w:rsidR="002D3C9A">
        <w:t>here a research output has multiple four-digit FoR codes assigned, institutions may nominate in which of the four-digit codes (one or more) they wish the output to be peer reviewed.</w:t>
      </w:r>
    </w:p>
    <w:p w:rsidR="002D3C9A" w:rsidP="00D943DB" w:rsidRDefault="002D3C9A" w14:paraId="5F962FF0" w14:textId="775CEE1C">
      <w:r>
        <w:t xml:space="preserve">The peer review sample for a two-digit FoR is made up of the samples from the four-digit FoRs that sit within the two-digit FoR. This includes low volume four-digit FoRs. The ARC will </w:t>
      </w:r>
      <w:r w:rsidR="003C3D24">
        <w:t>collate the two-digit</w:t>
      </w:r>
      <w:r w:rsidR="004B0D98">
        <w:t xml:space="preserve"> peer review sample</w:t>
      </w:r>
      <w:r>
        <w:t>.</w:t>
      </w:r>
      <w:r w:rsidR="00F9439F">
        <w:t xml:space="preserve"> </w:t>
      </w:r>
      <w:r w:rsidR="003C1BF9">
        <w:t>I</w:t>
      </w:r>
      <w:r>
        <w:t>nstitutions do not need to nominate items for peer review at the two-digit level.</w:t>
      </w:r>
    </w:p>
    <w:p w:rsidRPr="00805586" w:rsidR="002D3C9A" w:rsidP="00D943DB" w:rsidRDefault="002D3C9A" w14:paraId="1FB9EB5F" w14:textId="330A0E75">
      <w:r>
        <w:t>Institutions must make all research outputs</w:t>
      </w:r>
      <w:r w:rsidR="007A1003">
        <w:t xml:space="preserve"> </w:t>
      </w:r>
      <w:r>
        <w:t>nominated for ERA peer review available to the ARC in digital form</w:t>
      </w:r>
      <w:r w:rsidRPr="00805586">
        <w:t>at via an institutionally supported repository (</w:t>
      </w:r>
      <w:hyperlink w:history="1" w:anchor="_6.3_Managing_physical">
        <w:r w:rsidRPr="00805586">
          <w:rPr>
            <w:rStyle w:val="Hyperlink"/>
          </w:rPr>
          <w:t>6.3</w:t>
        </w:r>
      </w:hyperlink>
      <w:r w:rsidRPr="00805586">
        <w:t>). In addition, a statement identifying the research component of the output (</w:t>
      </w:r>
      <w:hyperlink w:history="1" w:anchor="_Appendix_E—Summary_of">
        <w:r w:rsidR="00687019">
          <w:rPr>
            <w:rStyle w:val="Hyperlink"/>
          </w:rPr>
          <w:t>Appendix D</w:t>
        </w:r>
      </w:hyperlink>
      <w:hyperlink w:anchor="_1vc8v0i">
        <w:r w:rsidRPr="008E4352">
          <w:t>)</w:t>
        </w:r>
      </w:hyperlink>
      <w:r w:rsidRPr="00805586">
        <w:t xml:space="preserve"> must accompany each non-traditional research output (NTRO) (</w:t>
      </w:r>
      <w:hyperlink w:history="1" w:anchor="_4.4.9_NTROs">
        <w:r w:rsidRPr="00805586">
          <w:rPr>
            <w:rStyle w:val="Hyperlink"/>
          </w:rPr>
          <w:t>4.4.9</w:t>
        </w:r>
      </w:hyperlink>
      <w:r w:rsidRPr="00805586">
        <w:t>).</w:t>
      </w:r>
    </w:p>
    <w:p w:rsidRPr="00805586" w:rsidR="002D3C9A" w:rsidP="001720A0" w:rsidRDefault="002D3C9A" w14:paraId="3A87658B" w14:textId="77777777">
      <w:pPr>
        <w:pStyle w:val="Heading2"/>
      </w:pPr>
      <w:bookmarkStart w:name="28h4qwu" w:colFirst="0" w:colLast="0" w:id="167"/>
      <w:bookmarkStart w:name="_3.7_Reference_periods" w:id="168"/>
      <w:bookmarkStart w:name="_Toc82160792" w:id="169"/>
      <w:bookmarkStart w:name="_Ref82443269" w:id="170"/>
      <w:bookmarkStart w:name="_Toc89687067" w:id="171"/>
      <w:bookmarkStart w:name="_Toc89687150" w:id="172"/>
      <w:bookmarkStart w:name="_Toc100055752" w:id="173"/>
      <w:bookmarkStart w:name="_Toc100243215" w:id="174"/>
      <w:bookmarkEnd w:id="167"/>
      <w:bookmarkEnd w:id="168"/>
      <w:r w:rsidRPr="00805586">
        <w:t>3.7 Reference periods</w:t>
      </w:r>
      <w:bookmarkEnd w:id="169"/>
      <w:bookmarkEnd w:id="170"/>
      <w:bookmarkEnd w:id="171"/>
      <w:bookmarkEnd w:id="172"/>
      <w:bookmarkEnd w:id="173"/>
      <w:bookmarkEnd w:id="174"/>
    </w:p>
    <w:p w:rsidR="00B752D0" w:rsidP="007D11E9" w:rsidRDefault="002D3C9A" w14:paraId="52D8BB1C" w14:textId="2C6331C3">
      <w:r w:rsidRPr="00805586">
        <w:t xml:space="preserve">The ARC will </w:t>
      </w:r>
      <w:r w:rsidR="00945A1F">
        <w:t>collect submission data for ERA </w:t>
      </w:r>
      <w:r w:rsidR="00212FF1">
        <w:t>2023</w:t>
      </w:r>
      <w:r w:rsidRPr="00805586">
        <w:t xml:space="preserve"> for th</w:t>
      </w:r>
      <w:r w:rsidR="000678C8">
        <w:t>e following reference periods</w:t>
      </w:r>
      <w:r w:rsidR="007D11E9">
        <w:t>:</w:t>
      </w:r>
    </w:p>
    <w:tbl>
      <w:tblPr>
        <w:tblStyle w:val="21"/>
        <w:tblW w:w="9016" w:type="dxa"/>
        <w:tblLayout w:type="fixed"/>
        <w:tblLook w:val="0420" w:firstRow="1" w:lastRow="0" w:firstColumn="0" w:lastColumn="0" w:noHBand="0" w:noVBand="1"/>
        <w:tblCaption w:val="reference periods"/>
        <w:tblDescription w:val="this table gives the reference periods"/>
      </w:tblPr>
      <w:tblGrid>
        <w:gridCol w:w="2263"/>
        <w:gridCol w:w="4116"/>
        <w:gridCol w:w="2637"/>
      </w:tblGrid>
      <w:tr w:rsidRPr="001F3B8B" w:rsidR="006D5322" w:rsidTr="008919D6" w14:paraId="54615FD9" w14:textId="77777777">
        <w:trPr>
          <w:tblHeader/>
        </w:trPr>
        <w:tc>
          <w:tcPr>
            <w:tcW w:w="2263" w:type="dxa"/>
            <w:tcBorders>
              <w:bottom w:val="single" w:color="000000" w:sz="4" w:space="0"/>
              <w:right w:val="single" w:color="000000" w:sz="4" w:space="0"/>
            </w:tcBorders>
            <w:vAlign w:val="center"/>
          </w:tcPr>
          <w:p w:rsidRPr="001F3B8B" w:rsidR="006D5322" w:rsidP="00D943DB" w:rsidRDefault="006D5322" w14:paraId="37EFDB9C" w14:textId="77777777">
            <w:pPr>
              <w:rPr>
                <w:rStyle w:val="Strong"/>
              </w:rPr>
            </w:pPr>
            <w:r w:rsidRPr="001F3B8B">
              <w:rPr>
                <w:rStyle w:val="Strong"/>
              </w:rPr>
              <w:t>Data type</w:t>
            </w:r>
          </w:p>
        </w:tc>
        <w:tc>
          <w:tcPr>
            <w:tcW w:w="4116" w:type="dxa"/>
            <w:tcBorders>
              <w:left w:val="single" w:color="000000" w:sz="4" w:space="0"/>
              <w:bottom w:val="single" w:color="000000" w:sz="4" w:space="0"/>
              <w:right w:val="single" w:color="000000" w:sz="4" w:space="0"/>
            </w:tcBorders>
            <w:vAlign w:val="center"/>
          </w:tcPr>
          <w:p w:rsidRPr="001F3B8B" w:rsidR="006D5322" w:rsidP="00D943DB" w:rsidRDefault="006D5322" w14:paraId="07C8BBBA" w14:textId="77777777">
            <w:pPr>
              <w:rPr>
                <w:rStyle w:val="Strong"/>
              </w:rPr>
            </w:pPr>
            <w:r w:rsidRPr="001F3B8B">
              <w:rPr>
                <w:rStyle w:val="Strong"/>
              </w:rPr>
              <w:t>Reference period</w:t>
            </w:r>
          </w:p>
        </w:tc>
        <w:tc>
          <w:tcPr>
            <w:tcW w:w="2637" w:type="dxa"/>
            <w:tcBorders>
              <w:left w:val="single" w:color="000000" w:sz="4" w:space="0"/>
              <w:bottom w:val="single" w:color="000000" w:sz="4" w:space="0"/>
            </w:tcBorders>
            <w:vAlign w:val="center"/>
          </w:tcPr>
          <w:p w:rsidRPr="001F3B8B" w:rsidR="006D5322" w:rsidP="00D943DB" w:rsidRDefault="006D5322" w14:paraId="3AD6900F" w14:textId="77777777">
            <w:pPr>
              <w:rPr>
                <w:rStyle w:val="Strong"/>
              </w:rPr>
            </w:pPr>
            <w:r w:rsidRPr="001F3B8B">
              <w:rPr>
                <w:rStyle w:val="Strong"/>
              </w:rPr>
              <w:t>Years</w:t>
            </w:r>
          </w:p>
        </w:tc>
      </w:tr>
      <w:tr w:rsidR="006D5322" w:rsidTr="008919D6" w14:paraId="304E099F" w14:textId="77777777">
        <w:trPr>
          <w:trHeight w:val="500"/>
        </w:trPr>
        <w:tc>
          <w:tcPr>
            <w:tcW w:w="2263" w:type="dxa"/>
            <w:tcBorders>
              <w:top w:val="single" w:color="000000" w:sz="4" w:space="0"/>
              <w:right w:val="single" w:color="000000" w:sz="4" w:space="0"/>
            </w:tcBorders>
            <w:vAlign w:val="center"/>
          </w:tcPr>
          <w:p w:rsidR="006D5322" w:rsidP="00D943DB" w:rsidRDefault="006D5322" w14:paraId="36A6DDDA" w14:textId="77777777">
            <w:r>
              <w:t>Research outputs</w:t>
            </w:r>
          </w:p>
        </w:tc>
        <w:tc>
          <w:tcPr>
            <w:tcW w:w="4116" w:type="dxa"/>
            <w:tcBorders>
              <w:top w:val="single" w:color="000000" w:sz="4" w:space="0"/>
              <w:left w:val="single" w:color="000000" w:sz="4" w:space="0"/>
              <w:right w:val="single" w:color="000000" w:sz="4" w:space="0"/>
            </w:tcBorders>
            <w:vAlign w:val="center"/>
          </w:tcPr>
          <w:p w:rsidR="006D5322" w:rsidP="00D943DB" w:rsidRDefault="006D5322" w14:paraId="3A99BBC1" w14:textId="59F418C6">
            <w:r>
              <w:t xml:space="preserve">1 January </w:t>
            </w:r>
            <w:r w:rsidR="002C653F">
              <w:t>2016</w:t>
            </w:r>
            <w:r w:rsidR="00CA7836">
              <w:t xml:space="preserve"> </w:t>
            </w:r>
            <w:r>
              <w:t>–</w:t>
            </w:r>
            <w:r w:rsidR="00CA7836">
              <w:t xml:space="preserve"> </w:t>
            </w:r>
            <w:r>
              <w:t>31 December 20</w:t>
            </w:r>
            <w:r w:rsidR="002C653F">
              <w:t>21</w:t>
            </w:r>
          </w:p>
        </w:tc>
        <w:tc>
          <w:tcPr>
            <w:tcW w:w="2637" w:type="dxa"/>
            <w:tcBorders>
              <w:top w:val="single" w:color="000000" w:sz="4" w:space="0"/>
              <w:left w:val="single" w:color="000000" w:sz="4" w:space="0"/>
            </w:tcBorders>
            <w:vAlign w:val="center"/>
          </w:tcPr>
          <w:p w:rsidR="006D5322" w:rsidP="00D943DB" w:rsidRDefault="006D5322" w14:paraId="36C4A07F" w14:textId="77777777">
            <w:r>
              <w:t>6</w:t>
            </w:r>
          </w:p>
        </w:tc>
      </w:tr>
      <w:tr w:rsidR="006D5322" w:rsidTr="008919D6" w14:paraId="43255170" w14:textId="77777777">
        <w:trPr>
          <w:trHeight w:val="220"/>
        </w:trPr>
        <w:tc>
          <w:tcPr>
            <w:tcW w:w="2263" w:type="dxa"/>
            <w:tcBorders>
              <w:right w:val="single" w:color="000000" w:sz="4" w:space="0"/>
            </w:tcBorders>
            <w:vAlign w:val="center"/>
          </w:tcPr>
          <w:p w:rsidR="006D5322" w:rsidP="00D943DB" w:rsidRDefault="006D5322" w14:paraId="3CD3D84D" w14:textId="77777777">
            <w:r>
              <w:t>Research income</w:t>
            </w:r>
          </w:p>
        </w:tc>
        <w:tc>
          <w:tcPr>
            <w:tcW w:w="4116" w:type="dxa"/>
            <w:tcBorders>
              <w:left w:val="single" w:color="000000" w:sz="4" w:space="0"/>
              <w:right w:val="single" w:color="000000" w:sz="4" w:space="0"/>
            </w:tcBorders>
            <w:vAlign w:val="center"/>
          </w:tcPr>
          <w:p w:rsidR="006D5322" w:rsidP="00D943DB" w:rsidRDefault="006D5322" w14:paraId="261DDD03" w14:textId="09C78893">
            <w:r>
              <w:t>1 January 201</w:t>
            </w:r>
            <w:r w:rsidR="00CA7836">
              <w:t xml:space="preserve">9 </w:t>
            </w:r>
            <w:r>
              <w:t>–</w:t>
            </w:r>
            <w:r w:rsidR="00CA7836">
              <w:t xml:space="preserve"> </w:t>
            </w:r>
            <w:r>
              <w:t>31 December 20</w:t>
            </w:r>
            <w:r w:rsidR="00662A53">
              <w:t>21</w:t>
            </w:r>
          </w:p>
        </w:tc>
        <w:tc>
          <w:tcPr>
            <w:tcW w:w="2637" w:type="dxa"/>
            <w:tcBorders>
              <w:left w:val="single" w:color="000000" w:sz="4" w:space="0"/>
            </w:tcBorders>
            <w:vAlign w:val="center"/>
          </w:tcPr>
          <w:p w:rsidR="006D5322" w:rsidP="00D943DB" w:rsidRDefault="006D5322" w14:paraId="62B48A2A" w14:textId="77777777">
            <w:r>
              <w:t>3</w:t>
            </w:r>
          </w:p>
        </w:tc>
      </w:tr>
      <w:tr w:rsidR="00CA7836" w:rsidTr="008919D6" w14:paraId="21AF0C89" w14:textId="77777777">
        <w:trPr>
          <w:trHeight w:val="220"/>
        </w:trPr>
        <w:tc>
          <w:tcPr>
            <w:tcW w:w="2263" w:type="dxa"/>
            <w:tcBorders>
              <w:right w:val="single" w:color="000000" w:sz="4" w:space="0"/>
            </w:tcBorders>
            <w:vAlign w:val="center"/>
          </w:tcPr>
          <w:p w:rsidR="00CA7836" w:rsidP="00D943DB" w:rsidRDefault="00CA7836" w14:paraId="21920164" w14:textId="0CD081AD">
            <w:r>
              <w:t xml:space="preserve">Staff Census </w:t>
            </w:r>
            <w:r w:rsidR="00A12D85">
              <w:t>Date</w:t>
            </w:r>
          </w:p>
        </w:tc>
        <w:tc>
          <w:tcPr>
            <w:tcW w:w="4116" w:type="dxa"/>
            <w:tcBorders>
              <w:left w:val="single" w:color="000000" w:sz="4" w:space="0"/>
              <w:right w:val="single" w:color="000000" w:sz="4" w:space="0"/>
            </w:tcBorders>
            <w:vAlign w:val="center"/>
          </w:tcPr>
          <w:p w:rsidR="00CA7836" w:rsidP="00D943DB" w:rsidRDefault="00CA7836" w14:paraId="794C26F3" w14:textId="155FAD8F">
            <w:r>
              <w:t>As at 31 March 2022</w:t>
            </w:r>
          </w:p>
        </w:tc>
        <w:tc>
          <w:tcPr>
            <w:tcW w:w="2637" w:type="dxa"/>
            <w:tcBorders>
              <w:left w:val="single" w:color="000000" w:sz="4" w:space="0"/>
            </w:tcBorders>
            <w:vAlign w:val="center"/>
          </w:tcPr>
          <w:p w:rsidR="00CA7836" w:rsidP="00D943DB" w:rsidRDefault="008919D6" w14:paraId="797F3F5F" w14:textId="7D808BDC">
            <w:r>
              <w:t>–</w:t>
            </w:r>
          </w:p>
        </w:tc>
      </w:tr>
    </w:tbl>
    <w:p w:rsidR="002D3C9A" w:rsidP="00D943DB" w:rsidRDefault="005A2E95" w14:paraId="3967DF01" w14:textId="4F267A0C">
      <w:hyperlink w:history="1" w:anchor="_4.4.5_Research_outputs">
        <w:r w:rsidRPr="00805586" w:rsidR="002D3C9A">
          <w:rPr>
            <w:rStyle w:val="Hyperlink"/>
          </w:rPr>
          <w:t>4.4.5</w:t>
        </w:r>
      </w:hyperlink>
      <w:r w:rsidR="00730548">
        <w:t xml:space="preserve"> and</w:t>
      </w:r>
      <w:r w:rsidRPr="00805586" w:rsidR="002D3C9A">
        <w:t xml:space="preserve"> </w:t>
      </w:r>
      <w:hyperlink w:history="1" w:anchor="_4.5.2_Research_income">
        <w:r w:rsidRPr="00805586" w:rsidR="002D3C9A">
          <w:rPr>
            <w:rStyle w:val="Hyperlink"/>
          </w:rPr>
          <w:t>4.5.2</w:t>
        </w:r>
      </w:hyperlink>
      <w:r w:rsidR="00730548">
        <w:t xml:space="preserve"> </w:t>
      </w:r>
      <w:r w:rsidRPr="00805586" w:rsidR="002D3C9A">
        <w:t>have additional information on the rules for t</w:t>
      </w:r>
      <w:r w:rsidR="002D3C9A">
        <w:t>he reference periods.</w:t>
      </w:r>
    </w:p>
    <w:p w:rsidR="009F0421" w:rsidP="00D943DB" w:rsidRDefault="002D3C9A" w14:paraId="60E2F0D8" w14:textId="304A3FC3">
      <w:r>
        <w:t>Data for eligible researchers is b</w:t>
      </w:r>
      <w:r w:rsidR="00945A1F">
        <w:t>ased on a single census date</w:t>
      </w:r>
      <w:r w:rsidR="0046336B">
        <w:t xml:space="preserve"> – </w:t>
      </w:r>
      <w:r w:rsidR="00945A1F">
        <w:t>31 March </w:t>
      </w:r>
      <w:r w:rsidR="00662A53">
        <w:t>2022</w:t>
      </w:r>
      <w:r>
        <w:t>.</w:t>
      </w:r>
    </w:p>
    <w:p w:rsidR="002D3C9A" w:rsidP="00D943DB" w:rsidRDefault="002D3C9A" w14:paraId="7D3E733E" w14:textId="77777777">
      <w:r>
        <w:br w:type="page"/>
      </w:r>
    </w:p>
    <w:p w:rsidR="002D3C9A" w:rsidP="00D635A9" w:rsidRDefault="002D3C9A" w14:paraId="5FD81D7D" w14:textId="77777777">
      <w:pPr>
        <w:pStyle w:val="Heading1"/>
      </w:pPr>
      <w:bookmarkStart w:name="_Toc82160793" w:id="175"/>
      <w:bookmarkStart w:name="_Toc89687068" w:id="176"/>
      <w:bookmarkStart w:name="_Toc89687151" w:id="177"/>
      <w:bookmarkStart w:name="_Toc100055753" w:id="178"/>
      <w:bookmarkStart w:name="_Toc100243216" w:id="179"/>
      <w:r>
        <w:t xml:space="preserve">4. </w:t>
      </w:r>
      <w:bookmarkStart w:name="1mrcu09" w:colFirst="0" w:colLast="0" w:id="180"/>
      <w:bookmarkEnd w:id="180"/>
      <w:r>
        <w:t>ERA Submission data</w:t>
      </w:r>
      <w:bookmarkEnd w:id="175"/>
      <w:bookmarkEnd w:id="176"/>
      <w:bookmarkEnd w:id="177"/>
      <w:bookmarkEnd w:id="178"/>
      <w:bookmarkEnd w:id="179"/>
    </w:p>
    <w:p w:rsidR="002D3C9A" w:rsidP="001720A0" w:rsidRDefault="002D3C9A" w14:paraId="00F029F1" w14:textId="77777777">
      <w:pPr>
        <w:pStyle w:val="Heading2"/>
        <w:rPr>
          <w:highlight w:val="yellow"/>
        </w:rPr>
      </w:pPr>
      <w:bookmarkStart w:name="_Toc82160794" w:id="181"/>
      <w:bookmarkStart w:name="_Toc89687069" w:id="182"/>
      <w:bookmarkStart w:name="_Toc89687152" w:id="183"/>
      <w:bookmarkStart w:name="_Toc100055754" w:id="184"/>
      <w:bookmarkStart w:name="_Toc100243217" w:id="185"/>
      <w:r>
        <w:t xml:space="preserve">4.1 </w:t>
      </w:r>
      <w:bookmarkStart w:name="2lwamvv" w:colFirst="0" w:colLast="0" w:id="186"/>
      <w:bookmarkEnd w:id="186"/>
      <w:r>
        <w:t>Submission components</w:t>
      </w:r>
      <w:bookmarkEnd w:id="181"/>
      <w:bookmarkEnd w:id="182"/>
      <w:bookmarkEnd w:id="183"/>
      <w:bookmarkEnd w:id="184"/>
      <w:bookmarkEnd w:id="185"/>
    </w:p>
    <w:p w:rsidR="002D3C9A" w:rsidP="00D943DB" w:rsidRDefault="002D3C9A" w14:paraId="1885BAC0" w14:textId="77777777">
      <w:r>
        <w:t>The main components of an ERA submission include:</w:t>
      </w:r>
    </w:p>
    <w:p w:rsidRPr="00805586" w:rsidR="002D3C9A" w:rsidP="00D93D58" w:rsidRDefault="002D3C9A" w14:paraId="5D5A1411" w14:textId="4E01A509">
      <w:pPr>
        <w:pStyle w:val="ListParagraph"/>
        <w:numPr>
          <w:ilvl w:val="0"/>
          <w:numId w:val="2"/>
        </w:numPr>
      </w:pPr>
      <w:r>
        <w:t>explanatory statem</w:t>
      </w:r>
      <w:r w:rsidRPr="00805586">
        <w:t xml:space="preserve">ents at </w:t>
      </w:r>
      <w:hyperlink w:history="1" w:anchor="_4.2_Explanatory_statements">
        <w:r w:rsidRPr="00805586">
          <w:rPr>
            <w:rStyle w:val="Hyperlink"/>
          </w:rPr>
          <w:t>4.2</w:t>
        </w:r>
      </w:hyperlink>
    </w:p>
    <w:p w:rsidRPr="00805586" w:rsidR="002D3C9A" w:rsidP="00D93D58" w:rsidRDefault="002D3C9A" w14:paraId="63C0BDFB" w14:textId="1A2FDB01">
      <w:pPr>
        <w:pStyle w:val="ListParagraph"/>
        <w:numPr>
          <w:ilvl w:val="0"/>
          <w:numId w:val="2"/>
        </w:numPr>
      </w:pPr>
      <w:r w:rsidRPr="00805586">
        <w:t xml:space="preserve">eligible researcher data at </w:t>
      </w:r>
      <w:hyperlink w:history="1" w:anchor="_4.3_Researchers_1">
        <w:r w:rsidRPr="00805586">
          <w:rPr>
            <w:rStyle w:val="Hyperlink"/>
          </w:rPr>
          <w:t>4.3</w:t>
        </w:r>
      </w:hyperlink>
    </w:p>
    <w:p w:rsidRPr="00805586" w:rsidR="002D3C9A" w:rsidP="00D93D58" w:rsidRDefault="002D3C9A" w14:paraId="74453A9F" w14:textId="60FB1A37">
      <w:pPr>
        <w:pStyle w:val="ListParagraph"/>
        <w:numPr>
          <w:ilvl w:val="0"/>
          <w:numId w:val="2"/>
        </w:numPr>
      </w:pPr>
      <w:r w:rsidRPr="00805586">
        <w:t xml:space="preserve">data on research outputs at </w:t>
      </w:r>
      <w:hyperlink w:history="1" w:anchor="_4.4_Research_outputs_1">
        <w:r w:rsidRPr="00805586">
          <w:rPr>
            <w:rStyle w:val="Hyperlink"/>
          </w:rPr>
          <w:t>4.4</w:t>
        </w:r>
      </w:hyperlink>
    </w:p>
    <w:p w:rsidRPr="00805586" w:rsidR="002D3C9A" w:rsidP="00D93D58" w:rsidRDefault="002D3C9A" w14:paraId="1EE6C9F1" w14:textId="3C287C20">
      <w:pPr>
        <w:pStyle w:val="ListParagraph"/>
        <w:numPr>
          <w:ilvl w:val="0"/>
          <w:numId w:val="2"/>
        </w:numPr>
      </w:pPr>
      <w:r w:rsidRPr="00805586">
        <w:t xml:space="preserve">data on research income at </w:t>
      </w:r>
      <w:hyperlink w:history="1" w:anchor="_4.5_Research_income">
        <w:r w:rsidRPr="00805586">
          <w:rPr>
            <w:rStyle w:val="Hyperlink"/>
          </w:rPr>
          <w:t>4.5</w:t>
        </w:r>
      </w:hyperlink>
    </w:p>
    <w:p w:rsidRPr="00805586" w:rsidR="002D3C9A" w:rsidP="00D943DB" w:rsidRDefault="002D3C9A" w14:paraId="5C53A392" w14:textId="77777777">
      <w:r w:rsidRPr="00805586">
        <w:t>This section details the eligibility criteria and data requirements for each of these components. Data requirements summary tables are located as follows:</w:t>
      </w:r>
    </w:p>
    <w:p w:rsidRPr="00805586" w:rsidR="002D3C9A" w:rsidP="00D93D58" w:rsidRDefault="002D3C9A" w14:paraId="0FB6EF7C" w14:textId="5D5CF11D">
      <w:pPr>
        <w:pStyle w:val="ListParagraph"/>
        <w:numPr>
          <w:ilvl w:val="0"/>
          <w:numId w:val="2"/>
        </w:numPr>
      </w:pPr>
      <w:r w:rsidRPr="00805586">
        <w:t xml:space="preserve">for eligible researchers at </w:t>
      </w:r>
      <w:hyperlink w:history="1" w:anchor="_FTE_staff">
        <w:r w:rsidRPr="006267BC" w:rsidR="00481E80">
          <w:rPr>
            <w:rStyle w:val="Hyperlink"/>
          </w:rPr>
          <w:t>Appendix E</w:t>
        </w:r>
      </w:hyperlink>
    </w:p>
    <w:p w:rsidRPr="00805586" w:rsidR="002D3C9A" w:rsidP="00D93D58" w:rsidRDefault="002D3C9A" w14:paraId="780E1A8C" w14:textId="77777777">
      <w:pPr>
        <w:pStyle w:val="ListParagraph"/>
        <w:numPr>
          <w:ilvl w:val="0"/>
          <w:numId w:val="2"/>
        </w:numPr>
      </w:pPr>
      <w:r w:rsidRPr="00805586">
        <w:t>for research outputs:</w:t>
      </w:r>
    </w:p>
    <w:p w:rsidR="00336081" w:rsidP="00D93D58" w:rsidRDefault="00336081" w14:paraId="53E9FEE9" w14:textId="4F074C2E">
      <w:pPr>
        <w:pStyle w:val="ListParagraph"/>
        <w:numPr>
          <w:ilvl w:val="1"/>
          <w:numId w:val="10"/>
        </w:numPr>
        <w:ind w:left="1134" w:hanging="425"/>
      </w:pPr>
      <w:r w:rsidRPr="00805586">
        <w:t>books</w:t>
      </w:r>
      <w:r>
        <w:t xml:space="preserve"> – </w:t>
      </w:r>
      <w:r w:rsidRPr="00805586">
        <w:t xml:space="preserve">authored research at </w:t>
      </w:r>
      <w:hyperlink w:history="1" w:anchor="_G1_Summary_of">
        <w:r w:rsidRPr="00805586" w:rsidR="00BB2081">
          <w:rPr>
            <w:rStyle w:val="Hyperlink"/>
          </w:rPr>
          <w:t xml:space="preserve">Appendix </w:t>
        </w:r>
        <w:r w:rsidR="00BB2081">
          <w:rPr>
            <w:rStyle w:val="Hyperlink"/>
          </w:rPr>
          <w:t>F</w:t>
        </w:r>
        <w:r w:rsidRPr="00805586" w:rsidR="00BB2081">
          <w:rPr>
            <w:rStyle w:val="Hyperlink"/>
          </w:rPr>
          <w:t>1</w:t>
        </w:r>
      </w:hyperlink>
    </w:p>
    <w:p w:rsidRPr="00805586" w:rsidR="002D3C9A" w:rsidP="00D93D58" w:rsidRDefault="002D3C9A" w14:paraId="10A0B696" w14:textId="0F08E088">
      <w:pPr>
        <w:pStyle w:val="ListParagraph"/>
        <w:numPr>
          <w:ilvl w:val="1"/>
          <w:numId w:val="10"/>
        </w:numPr>
        <w:ind w:left="1134" w:hanging="425"/>
      </w:pPr>
      <w:r w:rsidRPr="00805586">
        <w:t xml:space="preserve">chapters in research books at </w:t>
      </w:r>
      <w:hyperlink w:history="1" w:anchor="_G2_Summary_of">
        <w:r w:rsidRPr="00805586" w:rsidR="00BB2081">
          <w:rPr>
            <w:rStyle w:val="Hyperlink"/>
          </w:rPr>
          <w:t xml:space="preserve">Appendix </w:t>
        </w:r>
        <w:r w:rsidR="00BB2081">
          <w:rPr>
            <w:rStyle w:val="Hyperlink"/>
          </w:rPr>
          <w:t>F</w:t>
        </w:r>
        <w:r w:rsidRPr="00805586" w:rsidR="00BB2081">
          <w:rPr>
            <w:rStyle w:val="Hyperlink"/>
          </w:rPr>
          <w:t>2</w:t>
        </w:r>
      </w:hyperlink>
    </w:p>
    <w:p w:rsidRPr="00805586" w:rsidR="002D3C9A" w:rsidP="00D93D58" w:rsidRDefault="002D3C9A" w14:paraId="00894275" w14:textId="68D67791">
      <w:pPr>
        <w:pStyle w:val="ListParagraph"/>
        <w:numPr>
          <w:ilvl w:val="1"/>
          <w:numId w:val="10"/>
        </w:numPr>
        <w:ind w:left="1134" w:hanging="425"/>
      </w:pPr>
      <w:r w:rsidRPr="00805586">
        <w:t>journal articles</w:t>
      </w:r>
      <w:r w:rsidR="0046336B">
        <w:t xml:space="preserve"> – </w:t>
      </w:r>
      <w:r w:rsidRPr="00805586">
        <w:t xml:space="preserve">refereed, scholarly journals at </w:t>
      </w:r>
      <w:hyperlink w:history="1" w:anchor="_G3_Summary_of">
        <w:r w:rsidRPr="00805586" w:rsidR="00BB2081">
          <w:rPr>
            <w:rStyle w:val="Hyperlink"/>
          </w:rPr>
          <w:t xml:space="preserve">Appendix </w:t>
        </w:r>
        <w:r w:rsidR="00BB2081">
          <w:rPr>
            <w:rStyle w:val="Hyperlink"/>
          </w:rPr>
          <w:t>F</w:t>
        </w:r>
        <w:r w:rsidRPr="00805586" w:rsidR="00BB2081">
          <w:rPr>
            <w:rStyle w:val="Hyperlink"/>
          </w:rPr>
          <w:t>3</w:t>
        </w:r>
      </w:hyperlink>
    </w:p>
    <w:p w:rsidRPr="00805586" w:rsidR="002D3C9A" w:rsidP="00D93D58" w:rsidRDefault="002D3C9A" w14:paraId="2CC72B31" w14:textId="2D335865">
      <w:pPr>
        <w:pStyle w:val="ListParagraph"/>
        <w:numPr>
          <w:ilvl w:val="1"/>
          <w:numId w:val="10"/>
        </w:numPr>
        <w:ind w:left="1134" w:hanging="425"/>
      </w:pPr>
      <w:r w:rsidRPr="00805586">
        <w:t>conference publications</w:t>
      </w:r>
      <w:r w:rsidR="0046336B">
        <w:t xml:space="preserve"> – </w:t>
      </w:r>
      <w:r w:rsidRPr="00805586">
        <w:t xml:space="preserve">full paper refereed at </w:t>
      </w:r>
      <w:hyperlink w:history="1" w:anchor="_F4_Summary_of_1">
        <w:r w:rsidRPr="00805586" w:rsidR="00BB2081">
          <w:rPr>
            <w:rStyle w:val="Hyperlink"/>
          </w:rPr>
          <w:t xml:space="preserve">Appendix </w:t>
        </w:r>
        <w:r w:rsidR="00BB2081">
          <w:rPr>
            <w:rStyle w:val="Hyperlink"/>
          </w:rPr>
          <w:t>F</w:t>
        </w:r>
        <w:r w:rsidRPr="00805586" w:rsidR="00BB2081">
          <w:rPr>
            <w:rStyle w:val="Hyperlink"/>
          </w:rPr>
          <w:t>4</w:t>
        </w:r>
      </w:hyperlink>
    </w:p>
    <w:p w:rsidRPr="00805586" w:rsidR="002D3C9A" w:rsidP="00D93D58" w:rsidRDefault="002D3C9A" w14:paraId="6FD0C27A" w14:textId="5E17C637">
      <w:pPr>
        <w:pStyle w:val="ListParagraph"/>
        <w:numPr>
          <w:ilvl w:val="1"/>
          <w:numId w:val="10"/>
        </w:numPr>
        <w:ind w:left="1134" w:hanging="425"/>
      </w:pPr>
      <w:r w:rsidRPr="00805586">
        <w:t xml:space="preserve">NTRO types at </w:t>
      </w:r>
      <w:hyperlink w:history="1" w:anchor="_F5_Summary_of_1">
        <w:r w:rsidRPr="00805586" w:rsidR="00BB2081">
          <w:rPr>
            <w:rStyle w:val="Hyperlink"/>
          </w:rPr>
          <w:t xml:space="preserve">Appendix </w:t>
        </w:r>
        <w:r w:rsidR="00BB2081">
          <w:rPr>
            <w:rStyle w:val="Hyperlink"/>
          </w:rPr>
          <w:t>F</w:t>
        </w:r>
        <w:r w:rsidRPr="00805586" w:rsidR="00BB2081">
          <w:rPr>
            <w:rStyle w:val="Hyperlink"/>
          </w:rPr>
          <w:t>5</w:t>
        </w:r>
      </w:hyperlink>
      <w:r w:rsidRPr="00805586">
        <w:t>.</w:t>
      </w:r>
    </w:p>
    <w:p w:rsidR="002D3C9A" w:rsidP="001720A0" w:rsidRDefault="002D3C9A" w14:paraId="56AE13B9" w14:textId="77777777">
      <w:pPr>
        <w:pStyle w:val="Heading2"/>
      </w:pPr>
      <w:bookmarkStart w:name="_111kx3o" w:colFirst="0" w:colLast="0" w:id="187"/>
      <w:bookmarkStart w:name="_3l18frh" w:colFirst="0" w:colLast="0" w:id="188"/>
      <w:bookmarkStart w:name="_4.2_Explanatory_statements" w:id="189"/>
      <w:bookmarkStart w:name="_Toc82160795" w:id="190"/>
      <w:bookmarkStart w:name="_Toc89687070" w:id="191"/>
      <w:bookmarkStart w:name="_Toc89687153" w:id="192"/>
      <w:bookmarkStart w:name="_Toc100055755" w:id="193"/>
      <w:bookmarkStart w:name="_Toc100243218" w:id="194"/>
      <w:bookmarkEnd w:id="187"/>
      <w:bookmarkEnd w:id="188"/>
      <w:bookmarkEnd w:id="189"/>
      <w:r>
        <w:t xml:space="preserve">4.2 </w:t>
      </w:r>
      <w:bookmarkStart w:name="4k668n3" w:colFirst="0" w:colLast="0" w:id="195"/>
      <w:bookmarkEnd w:id="195"/>
      <w:r>
        <w:t>Explanatory statements</w:t>
      </w:r>
      <w:bookmarkEnd w:id="190"/>
      <w:bookmarkEnd w:id="191"/>
      <w:bookmarkEnd w:id="192"/>
      <w:bookmarkEnd w:id="193"/>
      <w:bookmarkEnd w:id="194"/>
    </w:p>
    <w:p w:rsidR="00236025" w:rsidP="00D943DB" w:rsidRDefault="002D3C9A" w14:paraId="151086B1" w14:textId="6FC6E8CB">
      <w:bookmarkStart w:name="_2zbgiuw" w:colFirst="0" w:colLast="0" w:id="196"/>
      <w:bookmarkEnd w:id="196"/>
      <w:r>
        <w:t xml:space="preserve">The ARC requires institutions to submit brief written statements to accompany their data. The </w:t>
      </w:r>
      <w:r w:rsidR="001B7C3C">
        <w:t>purpose</w:t>
      </w:r>
      <w:r>
        <w:t xml:space="preserve"> of these statements is to provide context for the data institutions su</w:t>
      </w:r>
      <w:r w:rsidR="00C077E7">
        <w:t xml:space="preserve">bmit within each two-digit FoR. </w:t>
      </w:r>
      <w:r>
        <w:t xml:space="preserve">Explanatory statements enable institutions to identify additional factors (such as any apparent anomalies or unusual patterns in the data) that </w:t>
      </w:r>
      <w:r w:rsidR="00FF7FAD">
        <w:t xml:space="preserve">REC </w:t>
      </w:r>
      <w:r w:rsidR="00891971">
        <w:t xml:space="preserve">members </w:t>
      </w:r>
      <w:r>
        <w:t xml:space="preserve">may need to </w:t>
      </w:r>
      <w:r w:rsidR="00E86C54">
        <w:t>consider</w:t>
      </w:r>
      <w:r>
        <w:t xml:space="preserve"> in making an informed evaluation.</w:t>
      </w:r>
    </w:p>
    <w:p w:rsidR="002D3C9A" w:rsidP="00D943DB" w:rsidRDefault="002D3C9A" w14:paraId="6F377745" w14:textId="745E8D8F">
      <w:r>
        <w:t>The focus of the explanatory statements must be limited to research activities that took place in the six-year research outputs reference period from 1</w:t>
      </w:r>
      <w:r w:rsidR="00BE63EA">
        <w:t> </w:t>
      </w:r>
      <w:r>
        <w:t>January</w:t>
      </w:r>
      <w:r w:rsidR="00BE63EA">
        <w:t> </w:t>
      </w:r>
      <w:r w:rsidR="00662A53">
        <w:t xml:space="preserve">2016 </w:t>
      </w:r>
      <w:r>
        <w:t>to 31 December 20</w:t>
      </w:r>
      <w:r w:rsidR="00662A53">
        <w:t>2</w:t>
      </w:r>
      <w:r>
        <w:t xml:space="preserve">1. Although statements must address the two-digit </w:t>
      </w:r>
      <w:r w:rsidR="00ED1902">
        <w:t>FoR</w:t>
      </w:r>
      <w:r>
        <w:t xml:space="preserve">, they may also provide explanations for the </w:t>
      </w:r>
      <w:r w:rsidR="002745F8">
        <w:t xml:space="preserve">corresponding </w:t>
      </w:r>
      <w:r>
        <w:t xml:space="preserve">four-digit </w:t>
      </w:r>
      <w:r w:rsidR="00ED1902">
        <w:t>FoRs</w:t>
      </w:r>
      <w:r>
        <w:t xml:space="preserve">, as REC members will view </w:t>
      </w:r>
      <w:r w:rsidR="00092FCE">
        <w:t xml:space="preserve">the explanatory statements </w:t>
      </w:r>
      <w:r>
        <w:t>alongside both levels of data. Information and claims contained within the statements must align with the associated submission data.</w:t>
      </w:r>
    </w:p>
    <w:p w:rsidR="002D3C9A" w:rsidP="00D943DB" w:rsidRDefault="002D3C9A" w14:paraId="3DE794D1" w14:textId="77777777">
      <w:r>
        <w:t>Explanatory statements may include the following components:</w:t>
      </w:r>
    </w:p>
    <w:p w:rsidR="002D3C9A" w:rsidP="00D93D58" w:rsidRDefault="002D3C9A" w14:paraId="7844EE6A" w14:textId="6A69A26E">
      <w:pPr>
        <w:pStyle w:val="ListParagraph"/>
        <w:numPr>
          <w:ilvl w:val="0"/>
          <w:numId w:val="11"/>
        </w:numPr>
      </w:pPr>
      <w:r>
        <w:t>Overview</w:t>
      </w:r>
      <w:r w:rsidR="0046336B">
        <w:t xml:space="preserve"> – </w:t>
      </w:r>
      <w:r>
        <w:t>a brief outline of background information relevant to the performance and development of the FoR under consideration. This could include a description of research focus, and trends or shifts in research focus, within the two-digit FoR.</w:t>
      </w:r>
    </w:p>
    <w:p w:rsidR="002D3C9A" w:rsidP="00D93D58" w:rsidRDefault="002D3C9A" w14:paraId="077B4635" w14:textId="7BA63855">
      <w:pPr>
        <w:pStyle w:val="ListParagraph"/>
        <w:numPr>
          <w:ilvl w:val="0"/>
          <w:numId w:val="11"/>
        </w:numPr>
      </w:pPr>
      <w:r>
        <w:t>Publication profile</w:t>
      </w:r>
      <w:r w:rsidR="0046336B">
        <w:t xml:space="preserve"> – </w:t>
      </w:r>
      <w:r>
        <w:t>a description of research strengths (including those underrepresented by the indicators) and an explanation of discipline</w:t>
      </w:r>
      <w:r w:rsidR="00ED0979">
        <w:t>-</w:t>
      </w:r>
      <w:r>
        <w:t>specific publishing trends (</w:t>
      </w:r>
      <w:r w:rsidR="00124582">
        <w:t>e.g.,</w:t>
      </w:r>
      <w:r>
        <w:t xml:space="preserve"> those that would come about from a particular applied or regional focus).</w:t>
      </w:r>
    </w:p>
    <w:p w:rsidR="002D3C9A" w:rsidP="00D93D58" w:rsidRDefault="002D3C9A" w14:paraId="1F410FBC" w14:textId="6E7DC575">
      <w:pPr>
        <w:pStyle w:val="ListParagraph"/>
        <w:numPr>
          <w:ilvl w:val="0"/>
          <w:numId w:val="11"/>
        </w:numPr>
      </w:pPr>
      <w:r>
        <w:t>Capacity and environment</w:t>
      </w:r>
      <w:r w:rsidR="0046336B">
        <w:t xml:space="preserve"> – </w:t>
      </w:r>
      <w:r>
        <w:t>a profile of staffing, including any significant changes in overall staff or resources over time, and the effect of the staffing profile on research activity. This includes identification of any significant changes in overall</w:t>
      </w:r>
      <w:r w:rsidR="003E0379">
        <w:t xml:space="preserve"> staff</w:t>
      </w:r>
      <w:r w:rsidR="00467CF5">
        <w:t xml:space="preserve"> or resources over time, and the </w:t>
      </w:r>
      <w:r w:rsidR="005A482B">
        <w:t>effect of the staffing profile on research activity</w:t>
      </w:r>
      <w:r w:rsidR="00E46E86">
        <w:t xml:space="preserve">. </w:t>
      </w:r>
      <w:r>
        <w:t>Additionally, a description of research group compositions and information on how early career researchers and higher degree by research (HDR) students have contributed to the production of the research outputs submitted.</w:t>
      </w:r>
    </w:p>
    <w:p w:rsidR="002D3C9A" w:rsidP="00D93D58" w:rsidRDefault="002D3C9A" w14:paraId="1E0566C8" w14:textId="2037C799">
      <w:pPr>
        <w:pStyle w:val="ListParagraph"/>
        <w:numPr>
          <w:ilvl w:val="0"/>
          <w:numId w:val="11"/>
        </w:numPr>
      </w:pPr>
      <w:r>
        <w:t>Spectrum of activity</w:t>
      </w:r>
      <w:r w:rsidR="0046336B">
        <w:t xml:space="preserve"> – </w:t>
      </w:r>
      <w:r>
        <w:t>the range of research activity, including fundamental research, strategic research, applied research, experimental development and information about interdisciplinary trends.</w:t>
      </w:r>
    </w:p>
    <w:p w:rsidR="002D3C9A" w:rsidP="00D93D58" w:rsidRDefault="002D3C9A" w14:paraId="5044C512" w14:textId="7A8900A1">
      <w:pPr>
        <w:pStyle w:val="ListParagraph"/>
        <w:numPr>
          <w:ilvl w:val="0"/>
          <w:numId w:val="11"/>
        </w:numPr>
      </w:pPr>
      <w:r>
        <w:t>Other</w:t>
      </w:r>
      <w:r w:rsidR="0046336B">
        <w:t xml:space="preserve"> – </w:t>
      </w:r>
      <w:r>
        <w:t xml:space="preserve">any other information that further </w:t>
      </w:r>
      <w:r w:rsidR="008B16CB">
        <w:t>explains</w:t>
      </w:r>
      <w:r>
        <w:t xml:space="preserve"> the research activity undertaken and enables an informed evaluation. This may include additional factors not captured in the submission (such as awards/prizes, collaborations</w:t>
      </w:r>
      <w:r w:rsidR="003472D7">
        <w:t>)</w:t>
      </w:r>
      <w:r w:rsidR="00BB3EA1">
        <w:t>.</w:t>
      </w:r>
    </w:p>
    <w:p w:rsidR="002D3C9A" w:rsidP="004313CE" w:rsidRDefault="002D3C9A" w14:paraId="79492923" w14:textId="47DDDCD5">
      <w:r>
        <w:t xml:space="preserve">Explanatory statements must </w:t>
      </w:r>
      <w:r w:rsidR="00DC4070">
        <w:t xml:space="preserve">not </w:t>
      </w:r>
      <w:r>
        <w:t>includ</w:t>
      </w:r>
      <w:r w:rsidR="00DC4070">
        <w:t>e</w:t>
      </w:r>
      <w:r>
        <w:t xml:space="preserve"> data that appears elsewhere in the submission, references to individual researchers </w:t>
      </w:r>
      <w:r w:rsidR="00DD574C">
        <w:t>(</w:t>
      </w:r>
      <w:r>
        <w:t>where possible</w:t>
      </w:r>
      <w:r w:rsidR="00DD574C">
        <w:t>)</w:t>
      </w:r>
      <w:r>
        <w:t>, and embedded links, tables or figures.</w:t>
      </w:r>
    </w:p>
    <w:p w:rsidR="00C90954" w:rsidP="004313CE" w:rsidRDefault="002D3C9A" w14:paraId="434AA142" w14:textId="47E3417D">
      <w:r>
        <w:t xml:space="preserve">Explanatory statements must </w:t>
      </w:r>
      <w:r w:rsidR="00DC4070">
        <w:t xml:space="preserve">not </w:t>
      </w:r>
      <w:r w:rsidR="006C123B">
        <w:t>include</w:t>
      </w:r>
      <w:r>
        <w:t xml:space="preserve"> additional metrics. For example, download count, social media data or citation count.</w:t>
      </w:r>
    </w:p>
    <w:p w:rsidR="00AD5E2C" w:rsidP="00D943DB" w:rsidRDefault="002D3C9A" w14:paraId="1223C79D" w14:textId="745443C8">
      <w:r>
        <w:t xml:space="preserve">Institutions must provide one explanatory statement for each two-digit FoR </w:t>
      </w:r>
      <w:r w:rsidR="00C077E7">
        <w:t>that meets the low volume threshold</w:t>
      </w:r>
      <w:r>
        <w:t xml:space="preserve">. Each statement has a limit of </w:t>
      </w:r>
      <w:r w:rsidR="00AD5E2C">
        <w:t xml:space="preserve">two </w:t>
      </w:r>
      <w:r>
        <w:t>pages</w:t>
      </w:r>
      <w:r w:rsidR="005F096C">
        <w:t xml:space="preserve"> for the components outlined above</w:t>
      </w:r>
      <w:r w:rsidR="00C077E7">
        <w:t>, Arial 11 point, with no images</w:t>
      </w:r>
      <w:r w:rsidR="006645D8">
        <w:t>, charts or links to external information</w:t>
      </w:r>
      <w:r>
        <w:t xml:space="preserve"> and must be uploaded as a </w:t>
      </w:r>
      <w:r w:rsidR="001A6038">
        <w:t>machine-readable</w:t>
      </w:r>
      <w:r>
        <w:t xml:space="preserve"> PDF. </w:t>
      </w:r>
    </w:p>
    <w:p w:rsidR="00AD5E2C" w:rsidP="00155A7A" w:rsidRDefault="00AD5E2C" w14:paraId="7A4C3439" w14:textId="236449A4">
      <w:pPr>
        <w:pStyle w:val="Heading3"/>
      </w:pPr>
      <w:bookmarkStart w:name="_Toc100055756" w:id="197"/>
      <w:bookmarkStart w:name="_Toc100243219" w:id="198"/>
      <w:r>
        <w:t>Impact of the COVID-19 pandemic</w:t>
      </w:r>
      <w:bookmarkEnd w:id="197"/>
      <w:r w:rsidR="00C41D6F">
        <w:t xml:space="preserve"> – explanatory statement addendum</w:t>
      </w:r>
      <w:bookmarkEnd w:id="198"/>
    </w:p>
    <w:p w:rsidR="00AD5E2C" w:rsidP="00155A7A" w:rsidRDefault="00D30B53" w14:paraId="5F23340A" w14:textId="2B2BCF0A">
      <w:r>
        <w:t>In recognition of the impacts of the COVID-19 pandemic for ERA 2023, i</w:t>
      </w:r>
      <w:r w:rsidR="6666519C">
        <w:t>f</w:t>
      </w:r>
      <w:r w:rsidR="00AD5E2C">
        <w:t xml:space="preserve"> the discipline at the institution has been impacted by the pandemic during the reference period, the impact can be described. When describing these impacts, institutions should outline the specific implications for the UoEs covered by the explanatory statement. The information should include the challenges experienced, the effects on research capacity, changes in publication profile of affected UoEs, and the relevant years in the reference period.</w:t>
      </w:r>
    </w:p>
    <w:p w:rsidR="00AD5E2C" w:rsidP="00D943DB" w:rsidRDefault="00AD5E2C" w14:paraId="5A95FE86" w14:textId="6480DB28">
      <w:r>
        <w:t>An additiona</w:t>
      </w:r>
      <w:r w:rsidR="00F7517E">
        <w:t>l page has been added to the explanatory statement. The third page is</w:t>
      </w:r>
      <w:r w:rsidR="005F096C">
        <w:t xml:space="preserve"> limited to outlining the impacts of the COVID-19 pandemic</w:t>
      </w:r>
      <w:r w:rsidR="009F08B6">
        <w:t xml:space="preserve"> and </w:t>
      </w:r>
      <w:r w:rsidRPr="00CF491E" w:rsidR="009F08B6">
        <w:rPr>
          <w:b/>
          <w:bCs/>
        </w:rPr>
        <w:t>must not</w:t>
      </w:r>
      <w:r w:rsidR="009F08B6">
        <w:t xml:space="preserve"> exceed 250 words</w:t>
      </w:r>
      <w:r w:rsidR="00325D7D">
        <w:t xml:space="preserve">. </w:t>
      </w:r>
      <w:r w:rsidR="00F83164">
        <w:t>Like</w:t>
      </w:r>
      <w:r w:rsidR="00325D7D">
        <w:t xml:space="preserve"> the main explanatory </w:t>
      </w:r>
      <w:r w:rsidR="006D39F6">
        <w:t>statement,</w:t>
      </w:r>
      <w:r w:rsidR="00325D7D">
        <w:t xml:space="preserve"> it must be in Arial 11 point, with no ima</w:t>
      </w:r>
      <w:r w:rsidR="00F83164">
        <w:t>ges</w:t>
      </w:r>
      <w:r w:rsidR="00325D7D">
        <w:t>, charts or links to external information.</w:t>
      </w:r>
      <w:r w:rsidR="00234CEC">
        <w:t xml:space="preserve"> It must not </w:t>
      </w:r>
      <w:r w:rsidR="00667CB9">
        <w:t>contain data that appears elsewhere in the submission, references to individual researchers (where possible)</w:t>
      </w:r>
      <w:r w:rsidR="00CB3842">
        <w:t xml:space="preserve"> or additional metrics. </w:t>
      </w:r>
    </w:p>
    <w:p w:rsidR="002D3C9A" w:rsidP="00D943DB" w:rsidRDefault="002D3C9A" w14:paraId="7C7B2BF1" w14:textId="2F636E72">
      <w:r>
        <w:t>If a</w:t>
      </w:r>
      <w:r w:rsidR="00AA2DB3">
        <w:t>n Explanatory</w:t>
      </w:r>
      <w:r>
        <w:t xml:space="preserve"> </w:t>
      </w:r>
      <w:r w:rsidR="00AA2DB3">
        <w:t>S</w:t>
      </w:r>
      <w:r>
        <w:t>tatement</w:t>
      </w:r>
      <w:r w:rsidR="00C41D6F">
        <w:t xml:space="preserve"> and addendum</w:t>
      </w:r>
      <w:r>
        <w:t xml:space="preserve"> do</w:t>
      </w:r>
      <w:r w:rsidR="00C81433">
        <w:t xml:space="preserve"> </w:t>
      </w:r>
      <w:r>
        <w:t>not meet the requirements</w:t>
      </w:r>
      <w:r w:rsidR="00C90954">
        <w:t xml:space="preserve"> as stated in </w:t>
      </w:r>
      <w:hyperlink w:anchor="_4.2_Explanatory_statements">
        <w:r w:rsidRPr="34B909AD" w:rsidR="37D4ED01">
          <w:rPr>
            <w:rStyle w:val="Hyperlink"/>
          </w:rPr>
          <w:t>4.2</w:t>
        </w:r>
      </w:hyperlink>
      <w:r>
        <w:t xml:space="preserve">, ARC staff will remove it and request the institution submit a corrected version. </w:t>
      </w:r>
      <w:r w:rsidR="008E5110">
        <w:t xml:space="preserve">Corrected versions must be submitted </w:t>
      </w:r>
      <w:r w:rsidR="000A1507">
        <w:t xml:space="preserve">prior to the closing date for submission. </w:t>
      </w:r>
      <w:r>
        <w:t xml:space="preserve">Refer to the </w:t>
      </w:r>
      <w:r>
        <w:rPr>
          <w:i/>
        </w:rPr>
        <w:t xml:space="preserve">ERA SEER </w:t>
      </w:r>
      <w:r w:rsidR="00212FF1">
        <w:rPr>
          <w:i/>
        </w:rPr>
        <w:t>2023</w:t>
      </w:r>
      <w:r>
        <w:rPr>
          <w:i/>
        </w:rPr>
        <w:t xml:space="preserve"> Technical Specifications</w:t>
      </w:r>
      <w:r>
        <w:t xml:space="preserve"> for further detail on how to submit explanatory statements.</w:t>
      </w:r>
    </w:p>
    <w:p w:rsidRPr="00F750C6" w:rsidR="007746AC" w:rsidP="00090FBD" w:rsidRDefault="007746AC" w14:paraId="719F4CD4" w14:textId="2B458939">
      <w:bookmarkStart w:name="_4.3_Researchers" w:id="199"/>
      <w:bookmarkStart w:name="_Toc82160796" w:id="200"/>
      <w:bookmarkStart w:name="_Toc89687071" w:id="201"/>
      <w:bookmarkStart w:name="_Toc89687154" w:id="202"/>
      <w:bookmarkStart w:name="_Toc100055757" w:id="203"/>
      <w:bookmarkEnd w:id="199"/>
      <w:r>
        <w:br w:type="page"/>
      </w:r>
    </w:p>
    <w:p w:rsidR="002D3C9A" w:rsidP="001720A0" w:rsidRDefault="002D3C9A" w14:paraId="1C51A634" w14:textId="64FE5111">
      <w:pPr>
        <w:pStyle w:val="Heading2"/>
      </w:pPr>
      <w:bookmarkStart w:name="_4.3_Researchers_1" w:id="204"/>
      <w:bookmarkStart w:name="_Toc100243220" w:id="205"/>
      <w:bookmarkEnd w:id="204"/>
      <w:r>
        <w:t>4</w:t>
      </w:r>
      <w:bookmarkStart w:name="3ygebqi" w:colFirst="0" w:colLast="0" w:id="206"/>
      <w:bookmarkEnd w:id="206"/>
      <w:r>
        <w:t>.3 Researchers</w:t>
      </w:r>
      <w:bookmarkEnd w:id="200"/>
      <w:bookmarkEnd w:id="201"/>
      <w:bookmarkEnd w:id="202"/>
      <w:bookmarkEnd w:id="203"/>
      <w:bookmarkEnd w:id="205"/>
    </w:p>
    <w:p w:rsidRPr="005D0C8D" w:rsidR="002D3C9A" w:rsidP="00856FD7" w:rsidRDefault="002D3C9A" w14:paraId="0361D0DE" w14:textId="77777777">
      <w:pPr>
        <w:pStyle w:val="Heading3"/>
      </w:pPr>
      <w:bookmarkStart w:name="_4.3.1_Eligible_researcher" w:id="207"/>
      <w:bookmarkStart w:name="_Toc82160797" w:id="208"/>
      <w:bookmarkStart w:name="_Toc89687072" w:id="209"/>
      <w:bookmarkStart w:name="_Toc89687155" w:id="210"/>
      <w:bookmarkStart w:name="_Toc100055758" w:id="211"/>
      <w:bookmarkStart w:name="_Toc100243221" w:id="212"/>
      <w:bookmarkEnd w:id="207"/>
      <w:r w:rsidRPr="005D0C8D">
        <w:t>4</w:t>
      </w:r>
      <w:bookmarkStart w:name="sqyw64" w:colFirst="0" w:colLast="0" w:id="213"/>
      <w:bookmarkEnd w:id="213"/>
      <w:r w:rsidRPr="005D0C8D">
        <w:t>.3.1 Eligible researcher criteria</w:t>
      </w:r>
      <w:bookmarkEnd w:id="208"/>
      <w:bookmarkEnd w:id="209"/>
      <w:bookmarkEnd w:id="210"/>
      <w:bookmarkEnd w:id="211"/>
      <w:bookmarkEnd w:id="212"/>
    </w:p>
    <w:p w:rsidRPr="00B72C64" w:rsidR="002D3C9A" w:rsidP="00D943DB" w:rsidRDefault="002D3C9A" w14:paraId="5A967C0F" w14:textId="3B35631B">
      <w:r>
        <w:rPr>
          <w:b/>
        </w:rPr>
        <w:t>NOTE</w:t>
      </w:r>
      <w:r w:rsidR="0046336B">
        <w:t xml:space="preserve"> – </w:t>
      </w:r>
      <w:r>
        <w:t>If st</w:t>
      </w:r>
      <w:r w:rsidRPr="00B72C64">
        <w:t>aff are eligible, institutions must report them in their ERA submission.</w:t>
      </w:r>
    </w:p>
    <w:p w:rsidRPr="00B72C64" w:rsidR="002D3C9A" w:rsidP="00D943DB" w:rsidRDefault="002D3C9A" w14:paraId="6E1C7599" w14:textId="1EE0504D">
      <w:r w:rsidRPr="00B72C64">
        <w:t xml:space="preserve">This section sets out the researcher eligibility criteria for ERA. Institutions must use </w:t>
      </w:r>
      <w:r w:rsidRPr="00B72C64" w:rsidR="00702E15">
        <w:t>th</w:t>
      </w:r>
      <w:r w:rsidR="00702E15">
        <w:t>ese</w:t>
      </w:r>
      <w:r w:rsidRPr="00B72C64">
        <w:t xml:space="preserve"> criteria to determine </w:t>
      </w:r>
      <w:r w:rsidR="000B72B5">
        <w:t>the eligibility of</w:t>
      </w:r>
      <w:r w:rsidRPr="00B72C64">
        <w:t xml:space="preserve"> research outputs </w:t>
      </w:r>
      <w:r w:rsidR="003348DD">
        <w:t>for</w:t>
      </w:r>
      <w:r w:rsidRPr="00B72C64" w:rsidR="003348DD">
        <w:t xml:space="preserve"> </w:t>
      </w:r>
      <w:r w:rsidRPr="00B72C64">
        <w:t>submission.</w:t>
      </w:r>
    </w:p>
    <w:p w:rsidRPr="00B72C64" w:rsidR="003B7D8A" w:rsidP="00D943DB" w:rsidRDefault="00FF77C9" w14:paraId="27B78B7E" w14:textId="7CF0E813">
      <w:r>
        <w:t xml:space="preserve">A flowchart </w:t>
      </w:r>
      <w:r w:rsidR="00E66E54">
        <w:t xml:space="preserve">overview of the eligibility criteria is shown in </w:t>
      </w:r>
      <w:r w:rsidRPr="006570BA" w:rsidR="008A22D5">
        <w:rPr>
          <w:rStyle w:val="Hyperlink"/>
        </w:rPr>
        <w:fldChar w:fldCharType="begin" w:fldLock="1"/>
      </w:r>
      <w:r w:rsidRPr="006570BA" w:rsidR="008A22D5">
        <w:rPr>
          <w:rStyle w:val="Hyperlink"/>
        </w:rPr>
        <w:instrText xml:space="preserve"> REF _Ref100231978 \h </w:instrText>
      </w:r>
      <w:r w:rsidRPr="006570BA" w:rsidR="006570BA">
        <w:rPr>
          <w:rStyle w:val="Hyperlink"/>
        </w:rPr>
        <w:instrText xml:space="preserve"> \* MERGEFORMAT </w:instrText>
      </w:r>
      <w:r w:rsidRPr="006570BA" w:rsidR="008A22D5">
        <w:rPr>
          <w:rStyle w:val="Hyperlink"/>
        </w:rPr>
      </w:r>
      <w:r w:rsidRPr="006570BA" w:rsidR="008A22D5">
        <w:rPr>
          <w:rStyle w:val="Hyperlink"/>
        </w:rPr>
        <w:fldChar w:fldCharType="separate"/>
      </w:r>
      <w:r w:rsidRPr="006570BA" w:rsidR="008A22D5">
        <w:rPr>
          <w:rStyle w:val="Hyperlink"/>
        </w:rPr>
        <w:t>Figure 1</w:t>
      </w:r>
      <w:r w:rsidRPr="006570BA" w:rsidR="008A22D5">
        <w:rPr>
          <w:rStyle w:val="Hyperlink"/>
        </w:rPr>
        <w:fldChar w:fldCharType="end"/>
      </w:r>
      <w:r w:rsidRPr="00CF491E" w:rsidR="003B7D8A">
        <w:fldChar w:fldCharType="begin" w:fldLock="1"/>
      </w:r>
      <w:r w:rsidRPr="00CF491E" w:rsidR="003B7D8A">
        <w:rPr>
          <w:highlight w:val="yellow"/>
        </w:rPr>
        <w:instrText xml:space="preserve"> REF _Ref82790318 \h </w:instrText>
      </w:r>
      <w:r w:rsidR="00500448">
        <w:rPr>
          <w:highlight w:val="yellow"/>
        </w:rPr>
        <w:instrText xml:space="preserve"> \* MERGEFORMAT </w:instrText>
      </w:r>
      <w:r w:rsidRPr="00CF491E" w:rsidR="003B7D8A">
        <w:rPr>
          <w:highlight w:val="yellow"/>
        </w:rPr>
        <w:fldChar w:fldCharType="end"/>
      </w:r>
      <w:r w:rsidR="00F412F3">
        <w:t xml:space="preserve"> </w:t>
      </w:r>
      <w:r w:rsidR="00E66E54">
        <w:t>for illustrative purposes</w:t>
      </w:r>
      <w:r w:rsidR="00F25092">
        <w:t>.</w:t>
      </w:r>
      <w:r w:rsidR="00294C79">
        <w:t xml:space="preserve"> The flowchar</w:t>
      </w:r>
      <w:r w:rsidR="00FA399E">
        <w:t xml:space="preserve">t </w:t>
      </w:r>
      <w:r w:rsidR="00294C79">
        <w:t>shows how researcher and research output eligibility interact</w:t>
      </w:r>
      <w:r w:rsidR="00785579">
        <w:t xml:space="preserve"> for FTE staff, and for casual and other-employed staff</w:t>
      </w:r>
      <w:r w:rsidR="00294C79">
        <w:t>.</w:t>
      </w:r>
      <w:r w:rsidR="0029684B">
        <w:t xml:space="preserve"> Further explanation of researcher eligibility and worked examples are</w:t>
      </w:r>
      <w:r w:rsidR="00865499">
        <w:t xml:space="preserve"> in the following sections and</w:t>
      </w:r>
      <w:r w:rsidR="0029684B">
        <w:t xml:space="preserve"> at </w:t>
      </w:r>
      <w:hyperlink w:history="1" w:anchor="_FTE_staff">
        <w:r w:rsidR="0029684B">
          <w:rPr>
            <w:rStyle w:val="Hyperlink"/>
          </w:rPr>
          <w:t>Appendix E</w:t>
        </w:r>
      </w:hyperlink>
      <w:r w:rsidRPr="00B72C64" w:rsidR="0029684B">
        <w:t>.</w:t>
      </w:r>
    </w:p>
    <w:p w:rsidR="00B21341" w:rsidP="007632BE" w:rsidRDefault="002D3C9A" w14:paraId="6481E1CC" w14:textId="159D0BC3">
      <w:r w:rsidRPr="00B72C64">
        <w:t xml:space="preserve">For information on preparing submissions, see section </w:t>
      </w:r>
      <w:hyperlink w:history="1" w:anchor="_5.2.1_Research_output">
        <w:r w:rsidRPr="00B72C64">
          <w:rPr>
            <w:rStyle w:val="Hyperlink"/>
          </w:rPr>
          <w:t>5.2.1</w:t>
        </w:r>
      </w:hyperlink>
      <w:r w:rsidRPr="00B72C64">
        <w:t xml:space="preserve">. A summary of all data requirements for eligible researchers is at </w:t>
      </w:r>
      <w:hyperlink w:history="1" w:anchor="_FTE_staff">
        <w:r w:rsidR="00481E80">
          <w:rPr>
            <w:rStyle w:val="Hyperlink"/>
          </w:rPr>
          <w:t>Appendix E</w:t>
        </w:r>
      </w:hyperlink>
      <w:r w:rsidRPr="00B72C64">
        <w:t>.</w:t>
      </w:r>
    </w:p>
    <w:p w:rsidRPr="00D34C68" w:rsidR="002D3C9A" w:rsidP="00D34C68" w:rsidRDefault="002D3C9A" w14:paraId="0ED6DE7E" w14:textId="41E25B2F">
      <w:pPr>
        <w:pStyle w:val="Heading4"/>
      </w:pPr>
      <w:bookmarkStart w:name="_4.3.1.1_Key_eligibility_1" w:id="214"/>
      <w:bookmarkStart w:name="_4.3.1.1_Key_eligibility" w:id="215"/>
      <w:bookmarkStart w:name="_Toc82160798" w:id="216"/>
      <w:bookmarkStart w:name="_Toc89687156" w:id="217"/>
      <w:bookmarkEnd w:id="214"/>
      <w:bookmarkEnd w:id="215"/>
      <w:r w:rsidRPr="00D34C68">
        <w:t>4</w:t>
      </w:r>
      <w:bookmarkStart w:name="1rvwp1q" w:colFirst="0" w:colLast="0" w:id="218"/>
      <w:bookmarkEnd w:id="218"/>
      <w:r w:rsidRPr="00D34C68">
        <w:t>.3.1.1 Key eligibility criteria for researchers</w:t>
      </w:r>
      <w:bookmarkEnd w:id="216"/>
      <w:bookmarkEnd w:id="217"/>
    </w:p>
    <w:p w:rsidR="000F4E54" w:rsidP="00D34C68" w:rsidRDefault="002D3C9A" w14:paraId="2E99AC0A" w14:textId="77777777">
      <w:r>
        <w:t xml:space="preserve">To be eligible, researchers must meet the </w:t>
      </w:r>
      <w:r w:rsidR="000F4E54">
        <w:t>criteria for:</w:t>
      </w:r>
    </w:p>
    <w:p w:rsidRPr="00B177CA" w:rsidR="000F4E54" w:rsidP="00B177CA" w:rsidRDefault="000F4E54" w14:paraId="25831183" w14:textId="0916FEE3">
      <w:pPr>
        <w:pStyle w:val="ListParagraph"/>
      </w:pPr>
      <w:r w:rsidRPr="00B177CA">
        <w:t>ERA staff census dat</w:t>
      </w:r>
      <w:r w:rsidR="00B177CA">
        <w:t>e</w:t>
      </w:r>
    </w:p>
    <w:p w:rsidRPr="00314825" w:rsidR="000F4E54" w:rsidP="00B177CA" w:rsidRDefault="000F4E54" w14:paraId="65E7A7A3" w14:textId="338826EC">
      <w:pPr>
        <w:pStyle w:val="ListParagraph"/>
      </w:pPr>
      <w:r w:rsidRPr="00B177CA">
        <w:t>ERA definition o</w:t>
      </w:r>
      <w:r w:rsidR="00D04D7D">
        <w:t>f</w:t>
      </w:r>
      <w:r w:rsidRPr="00B177CA">
        <w:t xml:space="preserve"> a member of staff</w:t>
      </w:r>
    </w:p>
    <w:p w:rsidRPr="00314825" w:rsidR="00231023" w:rsidP="00B177CA" w:rsidRDefault="000F4E54" w14:paraId="51DDD09B" w14:textId="0E08DE85">
      <w:pPr>
        <w:pStyle w:val="ListParagraph"/>
      </w:pPr>
      <w:r w:rsidRPr="00314825">
        <w:t xml:space="preserve">ERA definition of </w:t>
      </w:r>
      <w:r w:rsidRPr="00314825" w:rsidR="00231023">
        <w:t>affiliation</w:t>
      </w:r>
    </w:p>
    <w:p w:rsidR="00231023" w:rsidP="00D34C68" w:rsidRDefault="00231023" w14:paraId="0240977B" w14:textId="60985ABE">
      <w:r>
        <w:t>Only if these criteria are met, are the researcher’s research outputs eligible for ERA</w:t>
      </w:r>
      <w:r w:rsidR="00E63822">
        <w:t xml:space="preserve">, noting that each </w:t>
      </w:r>
      <w:r w:rsidR="00686F57">
        <w:t xml:space="preserve">research </w:t>
      </w:r>
      <w:r w:rsidR="00E63822">
        <w:t>output must</w:t>
      </w:r>
      <w:r w:rsidR="00686F57">
        <w:t xml:space="preserve"> also meet the eligibility criteria </w:t>
      </w:r>
      <w:r w:rsidR="00401FDD">
        <w:t>relevant for th</w:t>
      </w:r>
      <w:r w:rsidR="008A4382">
        <w:t>e</w:t>
      </w:r>
      <w:r w:rsidR="00401FDD">
        <w:t xml:space="preserve"> output type</w:t>
      </w:r>
      <w:r>
        <w:t>.</w:t>
      </w:r>
    </w:p>
    <w:p w:rsidR="00AD6E43" w:rsidP="00AD6E43" w:rsidRDefault="00A84C64" w14:paraId="13DB3D03" w14:textId="7955C877">
      <w:pPr>
        <w:pStyle w:val="Heading5"/>
      </w:pPr>
      <w:r>
        <w:t xml:space="preserve">4.3.1.1.1 </w:t>
      </w:r>
      <w:r w:rsidR="00AD6E43">
        <w:t>Staff census date</w:t>
      </w:r>
    </w:p>
    <w:p w:rsidRPr="00760D05" w:rsidR="00760D05" w:rsidP="00760D05" w:rsidRDefault="00760D05" w14:paraId="33041C8A" w14:textId="37E1366D">
      <w:r>
        <w:t>Researchers must be affiliated with the institution o</w:t>
      </w:r>
      <w:r w:rsidR="00215A35">
        <w:t>n</w:t>
      </w:r>
      <w:r>
        <w:t xml:space="preserve"> the staff census date. For ERA 2023, the staff census date is </w:t>
      </w:r>
      <w:r w:rsidRPr="007F6B97">
        <w:rPr>
          <w:rStyle w:val="Strong"/>
        </w:rPr>
        <w:t>31 March 2022</w:t>
      </w:r>
      <w:r>
        <w:t>.</w:t>
      </w:r>
      <w:r w:rsidR="003200CB">
        <w:t xml:space="preserve"> The staff census </w:t>
      </w:r>
      <w:r w:rsidR="00E72310">
        <w:t xml:space="preserve">provides </w:t>
      </w:r>
      <w:r w:rsidR="003200CB">
        <w:t>a snapshot of staff</w:t>
      </w:r>
      <w:r w:rsidR="007D23C4">
        <w:t xml:space="preserve"> </w:t>
      </w:r>
      <w:r w:rsidR="00CE3655">
        <w:t>member</w:t>
      </w:r>
      <w:r w:rsidR="003200CB">
        <w:t>s</w:t>
      </w:r>
      <w:r w:rsidR="00850DFA">
        <w:t>’</w:t>
      </w:r>
      <w:r w:rsidR="003200CB">
        <w:t xml:space="preserve"> employment status and function on that date. For example, if an FTE staff member was employed </w:t>
      </w:r>
      <w:r w:rsidR="00FF113C">
        <w:t xml:space="preserve">between </w:t>
      </w:r>
      <w:r w:rsidR="007C406F">
        <w:t>1</w:t>
      </w:r>
      <w:r w:rsidR="0093179F">
        <w:t> </w:t>
      </w:r>
      <w:r w:rsidR="007C406F">
        <w:t>April</w:t>
      </w:r>
      <w:r w:rsidR="0093179F">
        <w:t> </w:t>
      </w:r>
      <w:r w:rsidR="007C406F">
        <w:t>2021 and 30 March 2022 at 0.6 FTE but moved to 0.3 FTE on 31 March, their FTE for the purpose of ERA is 0.3.</w:t>
      </w:r>
    </w:p>
    <w:p w:rsidRPr="002C4B20" w:rsidR="002D3C9A" w:rsidP="009B5EF3" w:rsidRDefault="00A84C64" w14:paraId="11F9E466" w14:textId="6F200A83">
      <w:pPr>
        <w:pStyle w:val="Heading5"/>
        <w:rPr>
          <w:highlight w:val="yellow"/>
        </w:rPr>
      </w:pPr>
      <w:bookmarkStart w:name="_4.3.1.1.2_Definition_of" w:id="219"/>
      <w:bookmarkEnd w:id="219"/>
      <w:r>
        <w:t xml:space="preserve">4.3.1.1.2 </w:t>
      </w:r>
      <w:r w:rsidRPr="002C4B20" w:rsidR="002D3C9A">
        <w:t xml:space="preserve">Definition of a member of staff </w:t>
      </w:r>
    </w:p>
    <w:p w:rsidRPr="00FC2226" w:rsidR="002D3C9A" w:rsidP="00D943DB" w:rsidRDefault="002D3C9A" w14:paraId="3ABBC79D" w14:textId="13B31069">
      <w:pPr>
        <w:rPr>
          <w:rStyle w:val="Strong"/>
        </w:rPr>
      </w:pPr>
      <w:r>
        <w:t xml:space="preserve">Institutions must read this section in conjunction with the following section </w:t>
      </w:r>
      <w:r w:rsidRPr="00FC2226">
        <w:rPr>
          <w:rStyle w:val="Strong"/>
        </w:rPr>
        <w:t>‘</w:t>
      </w:r>
      <w:r w:rsidR="009D531E">
        <w:rPr>
          <w:rStyle w:val="Strong"/>
        </w:rPr>
        <w:t xml:space="preserve">4.3.1.1.3 </w:t>
      </w:r>
      <w:r w:rsidRPr="00FC2226">
        <w:rPr>
          <w:rStyle w:val="Strong"/>
        </w:rPr>
        <w:t>Definition of affiliation’.</w:t>
      </w:r>
    </w:p>
    <w:p w:rsidR="002D3C9A" w:rsidP="00D943DB" w:rsidRDefault="002D3C9A" w14:paraId="50E5B278" w14:textId="590699FA">
      <w:r>
        <w:t xml:space="preserve">The following </w:t>
      </w:r>
      <w:r w:rsidR="00916504">
        <w:t xml:space="preserve">definition </w:t>
      </w:r>
      <w:r>
        <w:t xml:space="preserve">aligns with the definition </w:t>
      </w:r>
      <w:r w:rsidR="00E32DD7">
        <w:t xml:space="preserve">of member of staff </w:t>
      </w:r>
      <w:r w:rsidR="000C6718">
        <w:t xml:space="preserve">specified </w:t>
      </w:r>
      <w:r w:rsidR="0018738F">
        <w:t>for</w:t>
      </w:r>
      <w:r w:rsidR="000C6718">
        <w:t xml:space="preserve"> </w:t>
      </w:r>
      <w:r>
        <w:t>the Higher Education Staff Data Collection (HESDC)</w:t>
      </w:r>
      <w:r w:rsidR="0020691E">
        <w:rPr>
          <w:rFonts w:ascii="ZWAdobeF" w:hAnsi="ZWAdobeF" w:cs="ZWAdobeF"/>
          <w:sz w:val="2"/>
          <w:szCs w:val="2"/>
        </w:rPr>
        <w:t>1F</w:t>
      </w:r>
      <w:r w:rsidR="003B3FFF">
        <w:rPr>
          <w:rFonts w:ascii="ZWAdobeF" w:hAnsi="ZWAdobeF" w:cs="ZWAdobeF"/>
          <w:sz w:val="2"/>
          <w:szCs w:val="2"/>
        </w:rPr>
        <w:t>2F</w:t>
      </w:r>
      <w:r>
        <w:rPr>
          <w:vertAlign w:val="superscript"/>
        </w:rPr>
        <w:footnoteReference w:id="4"/>
      </w:r>
      <w:r>
        <w:t>.</w:t>
      </w:r>
    </w:p>
    <w:p w:rsidR="00427128" w:rsidP="00427128" w:rsidRDefault="00427128" w14:paraId="72724B8D" w14:textId="0CD30066">
      <w:pPr>
        <w:pStyle w:val="Heading6"/>
      </w:pPr>
      <w:r>
        <w:t>Definition</w:t>
      </w:r>
    </w:p>
    <w:p w:rsidR="002D3C9A" w:rsidP="00D943DB" w:rsidRDefault="002D3C9A" w14:paraId="16FC76AB" w14:textId="701CA560">
      <w:r>
        <w:t xml:space="preserve">A member of staff is a person who performs duties for the institution or one of its </w:t>
      </w:r>
      <w:r w:rsidRPr="008421FD" w:rsidR="00514831">
        <w:t xml:space="preserve">Australian-based </w:t>
      </w:r>
      <w:r w:rsidRPr="008421FD">
        <w:t>controlled entities</w:t>
      </w:r>
      <w:r w:rsidRPr="008421FD" w:rsidR="0020691E">
        <w:rPr>
          <w:rFonts w:ascii="ZWAdobeF" w:hAnsi="ZWAdobeF" w:cs="ZWAdobeF"/>
          <w:sz w:val="2"/>
          <w:szCs w:val="2"/>
        </w:rPr>
        <w:t>2F</w:t>
      </w:r>
      <w:r w:rsidRPr="008421FD" w:rsidR="003B3FFF">
        <w:rPr>
          <w:rFonts w:ascii="ZWAdobeF" w:hAnsi="ZWAdobeF" w:cs="ZWAdobeF"/>
          <w:sz w:val="2"/>
          <w:szCs w:val="2"/>
        </w:rPr>
        <w:t>3F</w:t>
      </w:r>
      <w:r w:rsidRPr="008421FD" w:rsidR="00BA0F61">
        <w:rPr>
          <w:rStyle w:val="FootnoteReference"/>
        </w:rPr>
        <w:footnoteReference w:id="5"/>
      </w:r>
      <w:r w:rsidRPr="008421FD">
        <w:t xml:space="preserve"> and is:</w:t>
      </w:r>
    </w:p>
    <w:p w:rsidRPr="008421FD" w:rsidR="004E4FCB" w:rsidP="00D93D58" w:rsidRDefault="29F9D240" w14:paraId="4FA8F92F" w14:textId="65C70D5D">
      <w:pPr>
        <w:pStyle w:val="ListParagraph"/>
        <w:numPr>
          <w:ilvl w:val="0"/>
          <w:numId w:val="18"/>
        </w:numPr>
        <w:ind w:hanging="436"/>
      </w:pPr>
      <w:r>
        <w:t>A person employed by the institution or one of its</w:t>
      </w:r>
      <w:r w:rsidR="2DCCCD1C">
        <w:t xml:space="preserve"> Australian-based</w:t>
      </w:r>
      <w:r>
        <w:t xml:space="preserve"> controlled entities on a </w:t>
      </w:r>
      <w:r w:rsidR="0CBCD6DC">
        <w:t>full-time</w:t>
      </w:r>
      <w:r>
        <w:t xml:space="preserve"> or fractional </w:t>
      </w:r>
      <w:r w:rsidR="64644B41">
        <w:t>full-time</w:t>
      </w:r>
      <w:r>
        <w:t xml:space="preserve"> basis</w:t>
      </w:r>
    </w:p>
    <w:p w:rsidRPr="008421FD" w:rsidR="002D3C9A" w:rsidP="00427128" w:rsidRDefault="002D3C9A" w14:paraId="24CC28D2" w14:textId="77777777">
      <w:pPr>
        <w:ind w:left="360" w:firstLine="360"/>
      </w:pPr>
      <w:r w:rsidRPr="008421FD">
        <w:t>OR</w:t>
      </w:r>
    </w:p>
    <w:p w:rsidRPr="008421FD" w:rsidR="004E4FCB" w:rsidP="00D93D58" w:rsidRDefault="29F9D240" w14:paraId="6625B2D3" w14:textId="47D25A98">
      <w:pPr>
        <w:pStyle w:val="ListParagraph"/>
        <w:numPr>
          <w:ilvl w:val="0"/>
          <w:numId w:val="18"/>
        </w:numPr>
        <w:ind w:hanging="436"/>
      </w:pPr>
      <w:r>
        <w:t xml:space="preserve">A person employed by the institution or one of its </w:t>
      </w:r>
      <w:r w:rsidR="2DCCCD1C">
        <w:t xml:space="preserve">Australian-based </w:t>
      </w:r>
      <w:r>
        <w:t>controlled entities on a casual basis</w:t>
      </w:r>
    </w:p>
    <w:p w:rsidRPr="008421FD" w:rsidR="002D3C9A" w:rsidP="00427128" w:rsidRDefault="002D3C9A" w14:paraId="019B9327" w14:textId="77777777">
      <w:pPr>
        <w:ind w:firstLine="720"/>
      </w:pPr>
      <w:r w:rsidRPr="008421FD">
        <w:t>OR</w:t>
      </w:r>
    </w:p>
    <w:p w:rsidRPr="008421FD" w:rsidR="002D3C9A" w:rsidP="00D93D58" w:rsidRDefault="29F9D240" w14:paraId="4868DEB6" w14:textId="41C75510">
      <w:pPr>
        <w:pStyle w:val="ListParagraph"/>
        <w:numPr>
          <w:ilvl w:val="0"/>
          <w:numId w:val="18"/>
        </w:numPr>
        <w:ind w:hanging="436"/>
      </w:pPr>
      <w:r>
        <w:t xml:space="preserve">An employee of another institution who is working at the institution or one of its </w:t>
      </w:r>
      <w:r w:rsidR="2DCCCD1C">
        <w:t xml:space="preserve">Australian-based </w:t>
      </w:r>
      <w:r>
        <w:t>controlled entities as:</w:t>
      </w:r>
    </w:p>
    <w:p w:rsidRPr="008421FD" w:rsidR="002D3C9A" w:rsidP="00D93D58" w:rsidRDefault="002D3C9A" w14:paraId="7A34D803" w14:textId="77777777">
      <w:pPr>
        <w:pStyle w:val="ListParagraph"/>
        <w:numPr>
          <w:ilvl w:val="1"/>
          <w:numId w:val="7"/>
        </w:numPr>
        <w:ind w:left="1560" w:hanging="426"/>
      </w:pPr>
      <w:r w:rsidRPr="008421FD">
        <w:t>visiting staff</w:t>
      </w:r>
    </w:p>
    <w:p w:rsidRPr="008421FD" w:rsidR="002D3C9A" w:rsidP="00D93D58" w:rsidRDefault="002D3C9A" w14:paraId="584FE5F9" w14:textId="77777777">
      <w:pPr>
        <w:pStyle w:val="ListParagraph"/>
        <w:numPr>
          <w:ilvl w:val="1"/>
          <w:numId w:val="7"/>
        </w:numPr>
        <w:ind w:left="1560" w:hanging="426"/>
      </w:pPr>
      <w:r w:rsidRPr="008421FD">
        <w:t>exchange staff</w:t>
      </w:r>
    </w:p>
    <w:p w:rsidRPr="008421FD" w:rsidR="002D3C9A" w:rsidP="00D93D58" w:rsidRDefault="002D3C9A" w14:paraId="0C36571B" w14:textId="77777777">
      <w:pPr>
        <w:pStyle w:val="ListParagraph"/>
        <w:numPr>
          <w:ilvl w:val="1"/>
          <w:numId w:val="7"/>
        </w:numPr>
        <w:ind w:left="1560" w:hanging="426"/>
      </w:pPr>
      <w:r w:rsidRPr="008421FD">
        <w:t>seconded staff</w:t>
      </w:r>
    </w:p>
    <w:p w:rsidR="002D3C9A" w:rsidP="00427128" w:rsidRDefault="002D3C9A" w14:paraId="1BB84B87" w14:textId="77777777">
      <w:pPr>
        <w:ind w:firstLine="720"/>
      </w:pPr>
      <w:r w:rsidRPr="008421FD">
        <w:t>OR</w:t>
      </w:r>
    </w:p>
    <w:p w:rsidRPr="008421FD" w:rsidR="00992BB7" w:rsidP="00992BB7" w:rsidRDefault="29F9D240" w14:paraId="1CC8E305" w14:textId="2F84F684">
      <w:pPr>
        <w:pStyle w:val="ListParagraph"/>
        <w:numPr>
          <w:ilvl w:val="0"/>
          <w:numId w:val="18"/>
        </w:numPr>
        <w:ind w:hanging="436"/>
      </w:pPr>
      <w:r>
        <w:t xml:space="preserve">A person who works for the institution or one of its </w:t>
      </w:r>
      <w:r w:rsidR="2DCCCD1C">
        <w:t xml:space="preserve">Australian-based </w:t>
      </w:r>
      <w:r>
        <w:t>controlled entities on a regular basis but receives no payment (e.g. unpaid visiting fellows).</w:t>
      </w:r>
    </w:p>
    <w:p w:rsidRPr="008421FD" w:rsidR="0059497B" w:rsidP="00F047D7" w:rsidRDefault="007D3884" w14:paraId="6090A31C" w14:textId="3DE0018B">
      <w:r w:rsidRPr="008421FD">
        <w:t>Note</w:t>
      </w:r>
      <w:r w:rsidRPr="008421FD" w:rsidR="00036B8B">
        <w:t xml:space="preserve"> – the employment status for member</w:t>
      </w:r>
      <w:r w:rsidRPr="008421FD" w:rsidR="00FF1FDB">
        <w:t>s</w:t>
      </w:r>
      <w:r w:rsidRPr="008421FD" w:rsidR="00036B8B">
        <w:t xml:space="preserve"> of staff </w:t>
      </w:r>
      <w:r w:rsidRPr="008421FD" w:rsidR="00FF1FDB">
        <w:t xml:space="preserve">(a) – (d) is described in section </w:t>
      </w:r>
      <w:hyperlink w:history="1" w:anchor="_4.3.2.8_Employment_status">
        <w:r w:rsidRPr="008421FD" w:rsidR="00FF1FDB">
          <w:rPr>
            <w:rStyle w:val="Hyperlink"/>
          </w:rPr>
          <w:t>4.3.2.9</w:t>
        </w:r>
      </w:hyperlink>
      <w:r w:rsidRPr="008421FD" w:rsidR="00FF1FDB">
        <w:t>.</w:t>
      </w:r>
    </w:p>
    <w:p w:rsidRPr="008421FD" w:rsidR="005A0C24" w:rsidP="00090FBD" w:rsidRDefault="005A0C24" w14:paraId="4E728B39" w14:textId="017C9143">
      <w:pPr>
        <w:pStyle w:val="Heading6"/>
      </w:pPr>
      <w:r w:rsidRPr="008421FD">
        <w:t>Inclusions</w:t>
      </w:r>
    </w:p>
    <w:p w:rsidRPr="008421FD" w:rsidR="002D3C9A" w:rsidP="00EC0C9E" w:rsidRDefault="002D3C9A" w14:paraId="2182D8BB" w14:textId="093A779C">
      <w:pPr>
        <w:spacing w:before="0" w:after="0" w:line="276" w:lineRule="auto"/>
      </w:pPr>
      <w:r w:rsidRPr="008421FD">
        <w:t>This definition includes:</w:t>
      </w:r>
    </w:p>
    <w:p w:rsidRPr="008421FD" w:rsidR="00A170CE" w:rsidP="009B5EF3" w:rsidRDefault="002D3C9A" w14:paraId="04A84344" w14:textId="77777777">
      <w:pPr>
        <w:pStyle w:val="ListParagraph"/>
      </w:pPr>
      <w:r w:rsidRPr="008421FD">
        <w:t>staff in the above categories who are in temporary positions or are conjoint, clinical or adjunct appointees</w:t>
      </w:r>
    </w:p>
    <w:p w:rsidRPr="008421FD" w:rsidR="002D3C9A" w:rsidP="009B5EF3" w:rsidRDefault="29F9D240" w14:paraId="1A03A79B" w14:textId="0B90CD55">
      <w:pPr>
        <w:pStyle w:val="ListParagraph"/>
      </w:pPr>
      <w:r>
        <w:t xml:space="preserve">employees of the institution or one of its </w:t>
      </w:r>
      <w:r w:rsidR="44577107">
        <w:t xml:space="preserve">Australian-based </w:t>
      </w:r>
      <w:r>
        <w:t>controlled entities who work outside Australia.</w:t>
      </w:r>
    </w:p>
    <w:p w:rsidR="005A0C24" w:rsidP="00090FBD" w:rsidRDefault="005A0C24" w14:paraId="3F710055" w14:textId="43B66A33">
      <w:pPr>
        <w:pStyle w:val="Heading6"/>
      </w:pPr>
      <w:r>
        <w:t>Exclusions</w:t>
      </w:r>
    </w:p>
    <w:p w:rsidR="002D3C9A" w:rsidP="00D34C68" w:rsidRDefault="002D3C9A" w14:paraId="1941AA05" w14:textId="77777777">
      <w:r>
        <w:t>This definition excludes:</w:t>
      </w:r>
    </w:p>
    <w:p w:rsidR="00A170CE" w:rsidP="009B5EF3" w:rsidRDefault="002D3C9A" w14:paraId="4246119D" w14:textId="77777777">
      <w:pPr>
        <w:pStyle w:val="ListParagraph"/>
      </w:pPr>
      <w:r w:rsidRPr="00BD44CB">
        <w:t>employees</w:t>
      </w:r>
      <w:r>
        <w:t xml:space="preserve"> of another institution or organisation providing services to the institution on a contract basis</w:t>
      </w:r>
    </w:p>
    <w:p w:rsidR="00601D5F" w:rsidP="009B5EF3" w:rsidRDefault="002D3C9A" w14:paraId="7C16FF23" w14:textId="77777777">
      <w:pPr>
        <w:pStyle w:val="ListParagraph"/>
      </w:pPr>
      <w:r w:rsidRPr="00BD44CB">
        <w:t>self</w:t>
      </w:r>
      <w:r>
        <w:t>-employed workers</w:t>
      </w:r>
    </w:p>
    <w:p w:rsidR="002D3C9A" w:rsidP="009B5EF3" w:rsidRDefault="00601D5F" w14:paraId="640D4E29" w14:textId="0DC1E6BC">
      <w:pPr>
        <w:pStyle w:val="ListParagraph"/>
      </w:pPr>
      <w:r>
        <w:t>HDR students, unless they meet the staff eligibility criteria</w:t>
      </w:r>
      <w:r w:rsidR="002D3C9A">
        <w:t>.</w:t>
      </w:r>
    </w:p>
    <w:p w:rsidR="002D3C9A" w:rsidP="009B5EF3" w:rsidRDefault="00A84C64" w14:paraId="6D7C68A9" w14:textId="2EE99426">
      <w:pPr>
        <w:pStyle w:val="Heading5"/>
      </w:pPr>
      <w:r>
        <w:t xml:space="preserve">4.3.1.1.3 </w:t>
      </w:r>
      <w:r w:rsidR="007755DF">
        <w:t>Definition of affiliation</w:t>
      </w:r>
    </w:p>
    <w:p w:rsidR="002D3C9A" w:rsidP="00D943DB" w:rsidRDefault="002D3C9A" w14:paraId="58C81F91" w14:textId="290F8CE8">
      <w:pPr>
        <w:rPr>
          <w:bCs/>
        </w:rPr>
      </w:pPr>
      <w:r>
        <w:t>Institutions must read this section in conjunction with the above section</w:t>
      </w:r>
      <w:r>
        <w:rPr>
          <w:b/>
        </w:rPr>
        <w:t xml:space="preserve"> </w:t>
      </w:r>
      <w:r w:rsidRPr="005D42BA">
        <w:rPr>
          <w:rStyle w:val="Strong"/>
        </w:rPr>
        <w:t>‘</w:t>
      </w:r>
      <w:r w:rsidRPr="005D42BA" w:rsidR="00733869">
        <w:rPr>
          <w:rStyle w:val="Strong"/>
        </w:rPr>
        <w:t xml:space="preserve">4.3.1.1.2 </w:t>
      </w:r>
      <w:r w:rsidRPr="005D42BA">
        <w:rPr>
          <w:rStyle w:val="Strong"/>
        </w:rPr>
        <w:t>Definition of a member of staff’</w:t>
      </w:r>
      <w:r w:rsidRPr="005D42BA">
        <w:rPr>
          <w:bCs/>
        </w:rPr>
        <w:t>.</w:t>
      </w:r>
    </w:p>
    <w:p w:rsidR="009775ED" w:rsidP="007510A2" w:rsidRDefault="009775ED" w14:paraId="7570C1C9" w14:textId="30EAFA46">
      <w:pPr>
        <w:pStyle w:val="Heading6"/>
      </w:pPr>
      <w:r>
        <w:t>Definition</w:t>
      </w:r>
    </w:p>
    <w:p w:rsidR="00DC21F1" w:rsidP="00DC21F1" w:rsidRDefault="00DC21F1" w14:paraId="13FDA8E4" w14:textId="04D28460">
      <w:pPr>
        <w:pStyle w:val="NoSpacing"/>
      </w:pPr>
      <w:r>
        <w:t>To be ‘affiliated’ with an institution for the purpose of ERA</w:t>
      </w:r>
      <w:r w:rsidR="00676BFE">
        <w:t xml:space="preserve">, the researcher on the </w:t>
      </w:r>
      <w:r w:rsidR="00D5258A">
        <w:t>staff census date must either:</w:t>
      </w:r>
    </w:p>
    <w:p w:rsidR="00D5258A" w:rsidP="00D93D58" w:rsidRDefault="00D5258A" w14:paraId="1129DC3C" w14:textId="58BFB6D6">
      <w:pPr>
        <w:pStyle w:val="ListParagraph"/>
        <w:numPr>
          <w:ilvl w:val="0"/>
          <w:numId w:val="18"/>
        </w:numPr>
      </w:pPr>
      <w:r>
        <w:t>be an employee in accordance with criterion (a)</w:t>
      </w:r>
      <w:r w:rsidR="006B479A">
        <w:t xml:space="preserve"> </w:t>
      </w:r>
      <w:r w:rsidR="00161F45">
        <w:t xml:space="preserve">above </w:t>
      </w:r>
      <w:r w:rsidR="006B479A">
        <w:t xml:space="preserve">and: be either </w:t>
      </w:r>
      <w:r w:rsidR="00846F06">
        <w:t>full-time</w:t>
      </w:r>
      <w:r w:rsidR="006B479A">
        <w:t xml:space="preserve"> or fractional </w:t>
      </w:r>
      <w:r w:rsidR="00846F06">
        <w:t>full-time</w:t>
      </w:r>
      <w:r w:rsidR="006B479A">
        <w:t xml:space="preserve"> at or above 0.4</w:t>
      </w:r>
      <w:r w:rsidR="006A280E">
        <w:t xml:space="preserve">; or fractional </w:t>
      </w:r>
      <w:r w:rsidR="00846F06">
        <w:t>full-time</w:t>
      </w:r>
      <w:r w:rsidR="006A280E">
        <w:t xml:space="preserve"> below 0.4 with a demonstrated publication association within the research outputs reference period</w:t>
      </w:r>
    </w:p>
    <w:p w:rsidR="00B177CA" w:rsidP="007510A2" w:rsidRDefault="00B177CA" w14:paraId="15729E73" w14:textId="3CDB1E62">
      <w:pPr>
        <w:pStyle w:val="NoSpacing"/>
        <w:ind w:left="851" w:hanging="131"/>
      </w:pPr>
      <w:r>
        <w:t>OR</w:t>
      </w:r>
    </w:p>
    <w:p w:rsidR="008061DD" w:rsidP="00D93D58" w:rsidRDefault="008061DD" w14:paraId="66455227" w14:textId="6D205390">
      <w:pPr>
        <w:pStyle w:val="ListParagraph"/>
        <w:numPr>
          <w:ilvl w:val="0"/>
          <w:numId w:val="18"/>
        </w:numPr>
      </w:pPr>
      <w:r w:rsidRPr="008061DD">
        <w:t>be an employee in accordance with criterion (</w:t>
      </w:r>
      <w:r w:rsidR="008E3B19">
        <w:t>b</w:t>
      </w:r>
      <w:r w:rsidRPr="008061DD">
        <w:t>) above; and have a demonstrated publication association with the institution within the research outputs reference period</w:t>
      </w:r>
    </w:p>
    <w:p w:rsidR="00B177CA" w:rsidP="007510A2" w:rsidRDefault="00B177CA" w14:paraId="422802D2" w14:textId="073DFF89">
      <w:pPr>
        <w:pStyle w:val="NoSpacing"/>
        <w:ind w:left="851" w:hanging="131"/>
      </w:pPr>
      <w:r>
        <w:t>OR</w:t>
      </w:r>
    </w:p>
    <w:p w:rsidR="008061DD" w:rsidP="00D93D58" w:rsidRDefault="008061DD" w14:paraId="640C52EA" w14:textId="373E1464">
      <w:pPr>
        <w:pStyle w:val="ListParagraph"/>
        <w:numPr>
          <w:ilvl w:val="0"/>
          <w:numId w:val="18"/>
        </w:numPr>
      </w:pPr>
      <w:r>
        <w:t>meet criterion (</w:t>
      </w:r>
      <w:r w:rsidR="008E3B19">
        <w:t>c</w:t>
      </w:r>
      <w:r>
        <w:t>) or criterion (</w:t>
      </w:r>
      <w:r w:rsidR="008E3B19">
        <w:t>d</w:t>
      </w:r>
      <w:r>
        <w:t>) above; and have a demonstrated publication association with the institution within the research outputs reference period.</w:t>
      </w:r>
    </w:p>
    <w:p w:rsidRPr="00E83D50" w:rsidR="002D3C9A" w:rsidP="00E82A3C" w:rsidRDefault="00A84C64" w14:paraId="018CE857" w14:textId="31C7F399">
      <w:pPr>
        <w:pStyle w:val="Heading5"/>
      </w:pPr>
      <w:r>
        <w:t>4.3.1.1.</w:t>
      </w:r>
      <w:r w:rsidR="003A1CBA">
        <w:t xml:space="preserve">4 </w:t>
      </w:r>
      <w:r w:rsidRPr="00462733" w:rsidR="002D3C9A">
        <w:t>Specific researcher eligibility</w:t>
      </w:r>
    </w:p>
    <w:p w:rsidR="002D3C9A" w:rsidP="00D34C68" w:rsidRDefault="002D3C9A" w14:paraId="15B9FC2B" w14:textId="565A8881">
      <w:r>
        <w:t xml:space="preserve">Several staff classifications have </w:t>
      </w:r>
      <w:r w:rsidR="00FD4A82">
        <w:t>additional</w:t>
      </w:r>
      <w:r>
        <w:t xml:space="preserve"> rules governing their eligibility, such as staff on leave without pay (LWOP)</w:t>
      </w:r>
      <w:r w:rsidR="007B0B2C">
        <w:t xml:space="preserve"> (</w:t>
      </w:r>
      <w:hyperlink w:history="1" w:anchor="_4.3.1.2_Staff_on">
        <w:r w:rsidRPr="001F4520" w:rsidR="007B0B2C">
          <w:rPr>
            <w:rStyle w:val="Hyperlink"/>
          </w:rPr>
          <w:t>4.3.1.2</w:t>
        </w:r>
      </w:hyperlink>
      <w:r>
        <w:t>), and staff employed at less than 0.4 FTE</w:t>
      </w:r>
      <w:r w:rsidR="007B0B2C">
        <w:t xml:space="preserve"> (</w:t>
      </w:r>
      <w:hyperlink w:history="1" w:anchor="_4.3.1.3_Staff_employed">
        <w:r w:rsidRPr="001F4520" w:rsidR="00F12C2C">
          <w:rPr>
            <w:rStyle w:val="Hyperlink"/>
          </w:rPr>
          <w:t>4.3.1.3</w:t>
        </w:r>
      </w:hyperlink>
      <w:r w:rsidR="00F12C2C">
        <w:t>)</w:t>
      </w:r>
      <w:r>
        <w:t>.</w:t>
      </w:r>
    </w:p>
    <w:p w:rsidR="002D3C9A" w:rsidP="00D34C68" w:rsidRDefault="002D3C9A" w14:paraId="1B0BB7B2" w14:textId="77777777">
      <w:pPr>
        <w:pStyle w:val="Heading4"/>
      </w:pPr>
      <w:bookmarkStart w:name="_4.3.1.2_Staff_on" w:id="220"/>
      <w:bookmarkStart w:name="_Toc82160799" w:id="221"/>
      <w:bookmarkStart w:name="_Toc89687157" w:id="222"/>
      <w:bookmarkEnd w:id="220"/>
      <w:r>
        <w:t>4</w:t>
      </w:r>
      <w:bookmarkStart w:name="2r0uhxc" w:colFirst="0" w:colLast="0" w:id="223"/>
      <w:bookmarkEnd w:id="223"/>
      <w:r>
        <w:t>.3.1.2 Staff on LWOP</w:t>
      </w:r>
      <w:bookmarkEnd w:id="221"/>
      <w:bookmarkEnd w:id="222"/>
    </w:p>
    <w:p w:rsidR="002D3C9A" w:rsidP="00D34C68" w:rsidRDefault="002D3C9A" w14:paraId="2B92DDE0" w14:textId="77777777">
      <w:r>
        <w:t xml:space="preserve">If a member of staff is on paid leave, their current duties are those for the job they would be doing if not on leave. Generally, staff on LWOP who </w:t>
      </w:r>
      <w:r w:rsidRPr="007F6B97">
        <w:rPr>
          <w:rStyle w:val="Strong"/>
        </w:rPr>
        <w:t>do not</w:t>
      </w:r>
      <w:r w:rsidRPr="007F6B97">
        <w:rPr>
          <w:b/>
        </w:rPr>
        <w:t xml:space="preserve"> </w:t>
      </w:r>
      <w:r>
        <w:t>have current duties will not be eligible researchers for ERA.</w:t>
      </w:r>
    </w:p>
    <w:p w:rsidR="002D3C9A" w:rsidP="00D34C68" w:rsidRDefault="002D3C9A" w14:paraId="3C56B108" w14:textId="77777777">
      <w:r>
        <w:t>There are two major exceptions to the LWOP rule:</w:t>
      </w:r>
    </w:p>
    <w:p w:rsidRPr="002C4B20" w:rsidR="002D3C9A" w:rsidP="009B5EF3" w:rsidRDefault="002D3C9A" w14:paraId="64D24926" w14:textId="3C79F55E">
      <w:pPr>
        <w:pStyle w:val="ListParagraph"/>
      </w:pPr>
      <w:r w:rsidRPr="002C4B20">
        <w:t xml:space="preserve">If another Australian institution engages the staff member </w:t>
      </w:r>
      <w:r w:rsidR="00D66E6B">
        <w:t xml:space="preserve">who is </w:t>
      </w:r>
      <w:r w:rsidRPr="002C4B20">
        <w:t xml:space="preserve">on LWOP, they may meet the ERA eligibility criteria. If this is the case, the other Australian institution may submit their research outputs. </w:t>
      </w:r>
    </w:p>
    <w:p w:rsidRPr="002C4B20" w:rsidR="002D3C9A" w:rsidP="009B5EF3" w:rsidRDefault="002D3C9A" w14:paraId="724D12AA" w14:textId="4B6BA59B">
      <w:pPr>
        <w:pStyle w:val="ListParagraph"/>
      </w:pPr>
      <w:r w:rsidRPr="002C4B20">
        <w:t xml:space="preserve">Staff who are on LWOP because of illness/other personal circumstances, who the institution normally employs. The arrangement of leave must be a formal arrangement with the institution and the institution must be able to provide the ARC with the evidence if asked, </w:t>
      </w:r>
      <w:r w:rsidRPr="002C4B20" w:rsidR="00E574A3">
        <w:t>i.e.,</w:t>
      </w:r>
      <w:r w:rsidRPr="002C4B20">
        <w:t xml:space="preserve"> approved leave application.</w:t>
      </w:r>
    </w:p>
    <w:p w:rsidR="001F66C6" w:rsidP="007911D2" w:rsidRDefault="002D3C9A" w14:paraId="40CA4586" w14:textId="523996F8">
      <w:pPr>
        <w:pStyle w:val="Heading5"/>
      </w:pPr>
      <w:bookmarkStart w:name="_4.3.1.3_Staff_employed" w:id="224"/>
      <w:bookmarkEnd w:id="224"/>
      <w:r w:rsidDel="007B0B2C">
        <w:t xml:space="preserve">4.3.1.3 </w:t>
      </w:r>
      <w:r>
        <w:t>Staff employed at less than 0.4 FTE</w:t>
      </w:r>
    </w:p>
    <w:p w:rsidR="00632F3A" w:rsidP="00D34C68" w:rsidRDefault="001F66C6" w14:paraId="0B26236D" w14:textId="22427B96">
      <w:bookmarkStart w:name="_4.3.1.3_Demonstrating_a" w:id="225"/>
      <w:bookmarkEnd w:id="225"/>
      <w:r>
        <w:t xml:space="preserve">This section only applies to </w:t>
      </w:r>
      <w:r w:rsidR="006937A8">
        <w:t xml:space="preserve">members of </w:t>
      </w:r>
      <w:r>
        <w:t xml:space="preserve">staff employed at an institution on the census date at less than 0.4 </w:t>
      </w:r>
      <w:r w:rsidR="00846F06">
        <w:t>full</w:t>
      </w:r>
      <w:r w:rsidR="00C81D6B">
        <w:noBreakHyphen/>
      </w:r>
      <w:r w:rsidR="00846F06">
        <w:t>time</w:t>
      </w:r>
      <w:r w:rsidR="00513B76">
        <w:t xml:space="preserve"> equivalent (</w:t>
      </w:r>
      <w:r>
        <w:t>FTE</w:t>
      </w:r>
      <w:r w:rsidR="00513B76">
        <w:t>)</w:t>
      </w:r>
      <w:r w:rsidR="00B15AFC">
        <w:t xml:space="preserve"> who are </w:t>
      </w:r>
      <w:r w:rsidR="00FC5F49">
        <w:t>eligible under (a) above</w:t>
      </w:r>
      <w:r w:rsidR="00F6241C">
        <w:t xml:space="preserve">. </w:t>
      </w:r>
      <w:r w:rsidR="000D74B4">
        <w:t xml:space="preserve">It </w:t>
      </w:r>
      <w:r w:rsidRPr="007510A2" w:rsidR="000D74B4">
        <w:rPr>
          <w:rStyle w:val="Strong"/>
        </w:rPr>
        <w:t>does not</w:t>
      </w:r>
      <w:r w:rsidR="000D74B4">
        <w:t xml:space="preserve"> apply to</w:t>
      </w:r>
      <w:r w:rsidR="00554B3B">
        <w:t xml:space="preserve"> </w:t>
      </w:r>
      <w:r w:rsidR="00000F91">
        <w:t xml:space="preserve">members of </w:t>
      </w:r>
      <w:r w:rsidR="005575CA">
        <w:t xml:space="preserve">staff </w:t>
      </w:r>
      <w:r w:rsidR="00F65B05">
        <w:t xml:space="preserve">who </w:t>
      </w:r>
      <w:r w:rsidR="00267C83">
        <w:t xml:space="preserve">are eligible </w:t>
      </w:r>
      <w:r w:rsidR="00F740D4">
        <w:t xml:space="preserve">under </w:t>
      </w:r>
      <w:r w:rsidR="001972DF">
        <w:t>(</w:t>
      </w:r>
      <w:r w:rsidR="00F65B05">
        <w:t>b</w:t>
      </w:r>
      <w:r w:rsidR="001972DF">
        <w:t>), (c) or (d) above</w:t>
      </w:r>
      <w:r w:rsidR="00233749">
        <w:t>.</w:t>
      </w:r>
    </w:p>
    <w:p w:rsidR="00632F3A" w:rsidP="00D34C68" w:rsidRDefault="002D3C9A" w14:paraId="4AF3BC7A" w14:textId="43975665">
      <w:bookmarkStart w:name="_4.3.1.4_Staff_employed" w:id="226"/>
      <w:bookmarkEnd w:id="226"/>
      <w:r>
        <w:t xml:space="preserve">Staff employed at less than 0.4 FTE with </w:t>
      </w:r>
      <w:r w:rsidR="0008199B">
        <w:t>‘</w:t>
      </w:r>
      <w:r>
        <w:t>research only</w:t>
      </w:r>
      <w:r w:rsidR="0008199B">
        <w:t>’</w:t>
      </w:r>
      <w:r>
        <w:t xml:space="preserve"> or </w:t>
      </w:r>
      <w:r w:rsidR="0008199B">
        <w:t>‘</w:t>
      </w:r>
      <w:r>
        <w:t>research and teaching</w:t>
      </w:r>
      <w:r w:rsidR="0008199B">
        <w:t>’</w:t>
      </w:r>
      <w:r>
        <w:t xml:space="preserve"> functions (</w:t>
      </w:r>
      <w:hyperlink w:history="1" w:anchor="_4.3.2.9_Employment_function">
        <w:r w:rsidRPr="001D04F9" w:rsidR="006C1EE3">
          <w:rPr>
            <w:rStyle w:val="Hyperlink"/>
          </w:rPr>
          <w:t>4.3.</w:t>
        </w:r>
        <w:r w:rsidRPr="001D04F9" w:rsidR="001D04F9">
          <w:rPr>
            <w:rStyle w:val="Hyperlink"/>
          </w:rPr>
          <w:t>2.10</w:t>
        </w:r>
      </w:hyperlink>
      <w:r>
        <w:t>) must be included in the staff data.</w:t>
      </w:r>
    </w:p>
    <w:p w:rsidR="002D3C9A" w:rsidP="00D34C68" w:rsidRDefault="002D3C9A" w14:paraId="020F9517" w14:textId="2520E568">
      <w:r>
        <w:t xml:space="preserve">Staff employed at less than 0.4 FTE with the </w:t>
      </w:r>
      <w:r w:rsidR="00E32ABB">
        <w:t xml:space="preserve">employment </w:t>
      </w:r>
      <w:r>
        <w:t>function of ‘other</w:t>
      </w:r>
      <w:r w:rsidR="00C14D94">
        <w:t>’</w:t>
      </w:r>
      <w:r>
        <w:t xml:space="preserve"> </w:t>
      </w:r>
      <w:r w:rsidR="0021245F">
        <w:t>(</w:t>
      </w:r>
      <w:hyperlink w:history="1" w:anchor="_4.3.2.9_Employment_function">
        <w:r w:rsidRPr="001D04F9" w:rsidR="0021245F">
          <w:rPr>
            <w:rStyle w:val="Hyperlink"/>
          </w:rPr>
          <w:t>4.3.2.10</w:t>
        </w:r>
      </w:hyperlink>
      <w:r w:rsidR="0021245F">
        <w:t>)</w:t>
      </w:r>
      <w:r w:rsidR="008D5C5B">
        <w:t xml:space="preserve"> </w:t>
      </w:r>
      <w:r>
        <w:t xml:space="preserve">must be included in the staff data if they published </w:t>
      </w:r>
      <w:r w:rsidR="000E3B85">
        <w:t>during</w:t>
      </w:r>
      <w:r>
        <w:t xml:space="preserve"> the reference period</w:t>
      </w:r>
      <w:r w:rsidR="000E3B85">
        <w:t xml:space="preserve"> and have</w:t>
      </w:r>
      <w:r>
        <w:t xml:space="preserve"> at least one </w:t>
      </w:r>
      <w:r w:rsidR="000E3B85">
        <w:t xml:space="preserve">by-line to the submitting </w:t>
      </w:r>
      <w:r w:rsidR="00105012">
        <w:t>institution</w:t>
      </w:r>
      <w:r>
        <w:t>.</w:t>
      </w:r>
    </w:p>
    <w:p w:rsidR="007B0B2C" w:rsidP="007B0B2C" w:rsidRDefault="007B0B2C" w14:paraId="6363422C" w14:textId="4DE0404A">
      <w:pPr>
        <w:pStyle w:val="Heading4"/>
      </w:pPr>
      <w:bookmarkStart w:name="_Toc89687158" w:id="227"/>
      <w:r>
        <w:t>4.3.1.4 Demonstrating a publication association</w:t>
      </w:r>
      <w:bookmarkEnd w:id="227"/>
    </w:p>
    <w:p w:rsidR="007B0B2C" w:rsidP="007B0B2C" w:rsidRDefault="007B0B2C" w14:paraId="71EE8AEA" w14:textId="05D96B56">
      <w:r>
        <w:t>This section applies to all research output types, including traditional outputs and NTROs.</w:t>
      </w:r>
    </w:p>
    <w:p w:rsidR="007B0B2C" w:rsidP="007B0B2C" w:rsidRDefault="007B0B2C" w14:paraId="675439A7" w14:textId="7E99A684">
      <w:r>
        <w:t>A publication association is demonstrated in the form of the name or logo of the submitting institution on or within an eligible research output (</w:t>
      </w:r>
      <w:r w:rsidR="00253A6D">
        <w:t>e.g.,</w:t>
      </w:r>
      <w:r>
        <w:t xml:space="preserve"> in a by-line) at the time of publication, which clearly links the submitting institution to the eligible researcher being submitted to ERA.</w:t>
      </w:r>
    </w:p>
    <w:p w:rsidRPr="0051798A" w:rsidR="001A0961" w:rsidP="001A0961" w:rsidRDefault="00236D8A" w14:paraId="1A9A0BB7" w14:textId="67960837">
      <w:r>
        <w:rPr>
          <w:rStyle w:val="Strong"/>
          <w:b w:val="0"/>
          <w:bCs w:val="0"/>
        </w:rPr>
        <w:t>U</w:t>
      </w:r>
      <w:r w:rsidR="00315584">
        <w:rPr>
          <w:rStyle w:val="Strong"/>
          <w:b w:val="0"/>
          <w:bCs w:val="0"/>
        </w:rPr>
        <w:t xml:space="preserve">niversities will be asked to </w:t>
      </w:r>
      <w:r w:rsidR="00176CD6">
        <w:rPr>
          <w:rStyle w:val="Strong"/>
          <w:b w:val="0"/>
          <w:bCs w:val="0"/>
        </w:rPr>
        <w:t xml:space="preserve">provide evidence of a by-line to the submitting </w:t>
      </w:r>
      <w:r w:rsidR="0060251A">
        <w:rPr>
          <w:rStyle w:val="Strong"/>
          <w:b w:val="0"/>
          <w:bCs w:val="0"/>
        </w:rPr>
        <w:t>institution</w:t>
      </w:r>
      <w:r w:rsidR="00176CD6">
        <w:rPr>
          <w:rStyle w:val="Strong"/>
          <w:b w:val="0"/>
          <w:bCs w:val="0"/>
        </w:rPr>
        <w:t xml:space="preserve"> where </w:t>
      </w:r>
      <w:r>
        <w:rPr>
          <w:rStyle w:val="Strong"/>
          <w:b w:val="0"/>
          <w:bCs w:val="0"/>
        </w:rPr>
        <w:t>it could be expected that a by-line exists (</w:t>
      </w:r>
      <w:r w:rsidR="00253A6D">
        <w:rPr>
          <w:rStyle w:val="Strong"/>
          <w:b w:val="0"/>
          <w:bCs w:val="0"/>
        </w:rPr>
        <w:t>e.g.,</w:t>
      </w:r>
      <w:r w:rsidR="006D4135">
        <w:rPr>
          <w:rStyle w:val="Strong"/>
          <w:b w:val="0"/>
          <w:bCs w:val="0"/>
        </w:rPr>
        <w:t xml:space="preserve"> </w:t>
      </w:r>
      <w:r>
        <w:rPr>
          <w:rStyle w:val="Strong"/>
          <w:b w:val="0"/>
          <w:bCs w:val="0"/>
        </w:rPr>
        <w:t>journal articles)</w:t>
      </w:r>
      <w:r w:rsidR="00FE69FF">
        <w:rPr>
          <w:rStyle w:val="Strong"/>
          <w:b w:val="0"/>
          <w:bCs w:val="0"/>
        </w:rPr>
        <w:t>. Only if a by-line is not available on an output, or the published version of the by-line is incorrect</w:t>
      </w:r>
      <w:r w:rsidR="001A0961">
        <w:rPr>
          <w:rStyle w:val="Strong"/>
          <w:b w:val="0"/>
          <w:bCs w:val="0"/>
        </w:rPr>
        <w:t xml:space="preserve">, </w:t>
      </w:r>
      <w:r w:rsidRPr="0051798A" w:rsidR="001A0961">
        <w:t>can institutions demonstrate a publication association by:</w:t>
      </w:r>
    </w:p>
    <w:p w:rsidR="00953F5B" w:rsidP="00023EDE" w:rsidRDefault="001A0961" w14:paraId="0FD66B9E" w14:textId="7AC71337">
      <w:pPr>
        <w:pStyle w:val="ListParagraph"/>
        <w:numPr>
          <w:ilvl w:val="1"/>
          <w:numId w:val="19"/>
        </w:numPr>
        <w:ind w:left="709" w:hanging="283"/>
      </w:pPr>
      <w:r>
        <w:t xml:space="preserve">Providing a statement from the author that says they are the author of the research </w:t>
      </w:r>
      <w:r w:rsidR="001B7E99">
        <w:t>output,</w:t>
      </w:r>
      <w:r>
        <w:t xml:space="preserve"> and the output was </w:t>
      </w:r>
      <w:r w:rsidR="002E2471">
        <w:t>p</w:t>
      </w:r>
      <w:r w:rsidR="00874048">
        <w:t xml:space="preserve">ublished while </w:t>
      </w:r>
      <w:r w:rsidR="00CF1C65">
        <w:t xml:space="preserve">the author was </w:t>
      </w:r>
      <w:r w:rsidR="00874048">
        <w:t xml:space="preserve">employed at </w:t>
      </w:r>
      <w:r w:rsidR="0060251A">
        <w:t xml:space="preserve">the institution </w:t>
      </w:r>
      <w:r w:rsidR="00DF4785">
        <w:t>claiming the research output</w:t>
      </w:r>
    </w:p>
    <w:p w:rsidR="00953F5B" w:rsidP="00A66C0B" w:rsidRDefault="00953F5B" w14:paraId="635E40E2" w14:textId="6BAABB0A">
      <w:pPr>
        <w:pStyle w:val="ListParagraph"/>
        <w:numPr>
          <w:ilvl w:val="0"/>
          <w:numId w:val="0"/>
        </w:numPr>
        <w:ind w:left="709"/>
      </w:pPr>
      <w:r>
        <w:t>AND</w:t>
      </w:r>
    </w:p>
    <w:p w:rsidR="001A0961" w:rsidP="00953F5B" w:rsidRDefault="001A0961" w14:paraId="22C01FC8" w14:textId="624E2155">
      <w:pPr>
        <w:pStyle w:val="ListParagraph"/>
        <w:numPr>
          <w:ilvl w:val="1"/>
          <w:numId w:val="19"/>
        </w:numPr>
        <w:ind w:left="709" w:hanging="283"/>
      </w:pPr>
      <w:r>
        <w:t xml:space="preserve">providing a </w:t>
      </w:r>
      <w:hyperlink r:id="rId38">
        <w:r w:rsidRPr="09434544">
          <w:rPr>
            <w:rStyle w:val="Hyperlink"/>
          </w:rPr>
          <w:t>statutory declaration</w:t>
        </w:r>
      </w:hyperlink>
      <w:r>
        <w:t xml:space="preserve"> from the Director of Human Resources (or equivalent) that says the author was a </w:t>
      </w:r>
      <w:r w:rsidR="009D74C6">
        <w:t>member of staff</w:t>
      </w:r>
      <w:r>
        <w:t xml:space="preserve">, as defined </w:t>
      </w:r>
      <w:r w:rsidR="00B05B14">
        <w:t xml:space="preserve">in </w:t>
      </w:r>
      <w:hyperlink w:history="1" w:anchor="_4.3.1.1.2_Definition_of">
        <w:r w:rsidRPr="00604E02" w:rsidR="00F868F2">
          <w:rPr>
            <w:rStyle w:val="Hyperlink"/>
          </w:rPr>
          <w:t>4.3.1.1.2</w:t>
        </w:r>
      </w:hyperlink>
      <w:r w:rsidR="00604E02">
        <w:t xml:space="preserve"> </w:t>
      </w:r>
      <w:r w:rsidR="00173DB7">
        <w:t>and was employed by the institution when the research output was published</w:t>
      </w:r>
      <w:r>
        <w:t>.</w:t>
      </w:r>
      <w:r w:rsidR="00C14D94">
        <w:t xml:space="preserve"> </w:t>
      </w:r>
    </w:p>
    <w:p w:rsidR="00611338" w:rsidP="00A906F8" w:rsidRDefault="00611338" w14:paraId="38CE62BA" w14:textId="491296C4">
      <w:pPr>
        <w:rPr>
          <w:rStyle w:val="Hyperlink"/>
        </w:rPr>
      </w:pPr>
      <w:r>
        <w:t xml:space="preserve">Institutions are not required to include such evidence with their submission data; however, the institution must provide the ARC with the evidence when asked. A copy of the Commonwealth of Australia Statutory Declaration Template can be found at </w:t>
      </w:r>
      <w:hyperlink w:history="1" w:anchor="_Appendix_G_–">
        <w:r>
          <w:rPr>
            <w:rStyle w:val="Hyperlink"/>
          </w:rPr>
          <w:t>Appendix G.</w:t>
        </w:r>
      </w:hyperlink>
    </w:p>
    <w:p w:rsidRPr="001665E9" w:rsidR="00BA7FC0" w:rsidP="001665E9" w:rsidRDefault="00BA7FC0" w14:paraId="62AA9EC4" w14:textId="27C4569E">
      <w:r w:rsidRPr="001665E9">
        <w:rPr>
          <w:rStyle w:val="Strong"/>
        </w:rPr>
        <w:t>NOTE</w:t>
      </w:r>
      <w:r w:rsidRPr="001665E9">
        <w:t xml:space="preserve"> – A </w:t>
      </w:r>
      <w:r w:rsidRPr="001665E9" w:rsidR="001665E9">
        <w:t xml:space="preserve">single </w:t>
      </w:r>
      <w:r w:rsidRPr="001665E9">
        <w:t>statutory declaration can cover more than one author</w:t>
      </w:r>
      <w:r w:rsidRPr="001665E9" w:rsidR="001665E9">
        <w:t xml:space="preserve"> at </w:t>
      </w:r>
      <w:r w:rsidR="00CF50E8">
        <w:t>a particular</w:t>
      </w:r>
      <w:r w:rsidRPr="001665E9" w:rsidR="00CF50E8">
        <w:t xml:space="preserve"> </w:t>
      </w:r>
      <w:r w:rsidRPr="001665E9" w:rsidR="001665E9">
        <w:t>institution if the same conditions apply to more than one author. The statutory declaration does, however, need to include the names of each author the declaration applies to.</w:t>
      </w:r>
    </w:p>
    <w:p w:rsidR="0091235F" w:rsidP="00CF4C9A" w:rsidRDefault="0091235F" w14:paraId="5687A99D" w14:textId="6C6407EC">
      <w:pPr>
        <w:rPr>
          <w:rStyle w:val="Strong"/>
          <w:b w:val="0"/>
          <w:bCs w:val="0"/>
        </w:rPr>
      </w:pPr>
      <w:r w:rsidRPr="00427117">
        <w:rPr>
          <w:rStyle w:val="Strong"/>
        </w:rPr>
        <w:t>Staff employed &lt;0.4 FTE</w:t>
      </w:r>
    </w:p>
    <w:p w:rsidR="00CF4C9A" w:rsidP="00CF4C9A" w:rsidRDefault="009B2C04" w14:paraId="37946DE9" w14:textId="13979482">
      <w:pPr>
        <w:rPr>
          <w:rStyle w:val="Strong"/>
          <w:b w:val="0"/>
          <w:bCs w:val="0"/>
        </w:rPr>
      </w:pPr>
      <w:r>
        <w:rPr>
          <w:rStyle w:val="Strong"/>
          <w:b w:val="0"/>
          <w:bCs w:val="0"/>
        </w:rPr>
        <w:t xml:space="preserve">While staff employed on &lt;0.4 FTE can have all their eligible research outputs claimed </w:t>
      </w:r>
      <w:r w:rsidR="00EB2350">
        <w:rPr>
          <w:rStyle w:val="Strong"/>
          <w:b w:val="0"/>
          <w:bCs w:val="0"/>
        </w:rPr>
        <w:t xml:space="preserve">by the </w:t>
      </w:r>
      <w:r w:rsidR="002316CE">
        <w:rPr>
          <w:rStyle w:val="Strong"/>
          <w:b w:val="0"/>
          <w:bCs w:val="0"/>
        </w:rPr>
        <w:t>institution</w:t>
      </w:r>
      <w:r w:rsidR="00EB2350">
        <w:rPr>
          <w:rStyle w:val="Strong"/>
          <w:b w:val="0"/>
          <w:bCs w:val="0"/>
        </w:rPr>
        <w:t xml:space="preserve"> that employed them on the ERA 2023 census date,</w:t>
      </w:r>
      <w:r w:rsidR="00482CCE">
        <w:rPr>
          <w:rStyle w:val="Strong"/>
          <w:b w:val="0"/>
          <w:bCs w:val="0"/>
        </w:rPr>
        <w:t xml:space="preserve"> </w:t>
      </w:r>
      <w:r w:rsidR="00EB2350">
        <w:rPr>
          <w:rStyle w:val="Strong"/>
          <w:b w:val="0"/>
          <w:bCs w:val="0"/>
        </w:rPr>
        <w:t>there must be evidence that at least one research output was published while the staff member was emp</w:t>
      </w:r>
      <w:r w:rsidR="002316CE">
        <w:rPr>
          <w:rStyle w:val="Strong"/>
          <w:b w:val="0"/>
          <w:bCs w:val="0"/>
        </w:rPr>
        <w:t>loyed at the institution. If there is no evidence</w:t>
      </w:r>
      <w:r w:rsidR="00B44F17">
        <w:rPr>
          <w:rStyle w:val="Strong"/>
          <w:b w:val="0"/>
          <w:bCs w:val="0"/>
        </w:rPr>
        <w:t xml:space="preserve"> provided</w:t>
      </w:r>
      <w:r w:rsidR="002316CE">
        <w:rPr>
          <w:rStyle w:val="Strong"/>
          <w:b w:val="0"/>
          <w:bCs w:val="0"/>
        </w:rPr>
        <w:t>, the staff member’s research</w:t>
      </w:r>
      <w:r w:rsidR="007A19FB">
        <w:rPr>
          <w:rStyle w:val="Strong"/>
          <w:b w:val="0"/>
          <w:bCs w:val="0"/>
        </w:rPr>
        <w:t xml:space="preserve"> </w:t>
      </w:r>
      <w:r w:rsidR="00602E1C">
        <w:rPr>
          <w:rStyle w:val="Strong"/>
          <w:b w:val="0"/>
          <w:bCs w:val="0"/>
        </w:rPr>
        <w:t>outputs are not eligible for</w:t>
      </w:r>
      <w:r w:rsidR="00097398">
        <w:rPr>
          <w:rStyle w:val="Strong"/>
          <w:b w:val="0"/>
          <w:bCs w:val="0"/>
        </w:rPr>
        <w:t xml:space="preserve"> ERA</w:t>
      </w:r>
      <w:r w:rsidR="00B74D59">
        <w:rPr>
          <w:rStyle w:val="Strong"/>
          <w:b w:val="0"/>
          <w:bCs w:val="0"/>
        </w:rPr>
        <w:t>.</w:t>
      </w:r>
      <w:r w:rsidR="004C7A5D">
        <w:rPr>
          <w:rStyle w:val="Strong"/>
          <w:b w:val="0"/>
          <w:bCs w:val="0"/>
        </w:rPr>
        <w:t xml:space="preserve"> Staff data must still be submitted.</w:t>
      </w:r>
    </w:p>
    <w:p w:rsidR="0091235F" w:rsidP="004529C4" w:rsidRDefault="0091235F" w14:paraId="3C6E44E3" w14:textId="03C0934C">
      <w:pPr>
        <w:rPr>
          <w:rStyle w:val="Strong"/>
          <w:b w:val="0"/>
          <w:bCs w:val="0"/>
        </w:rPr>
      </w:pPr>
      <w:r>
        <w:rPr>
          <w:rStyle w:val="Strong"/>
        </w:rPr>
        <w:t>Staff employed on a casual basis or other</w:t>
      </w:r>
      <w:r w:rsidR="001C2C76">
        <w:rPr>
          <w:rStyle w:val="Strong"/>
        </w:rPr>
        <w:t>-</w:t>
      </w:r>
      <w:r>
        <w:rPr>
          <w:rStyle w:val="Strong"/>
        </w:rPr>
        <w:t>employed</w:t>
      </w:r>
    </w:p>
    <w:p w:rsidR="00216276" w:rsidP="007B0B2C" w:rsidRDefault="008A1ED4" w14:paraId="16EE6BEB" w14:textId="0C579134">
      <w:r>
        <w:rPr>
          <w:rStyle w:val="Strong"/>
          <w:b w:val="0"/>
          <w:bCs w:val="0"/>
        </w:rPr>
        <w:t>For staff employed on a casual basis</w:t>
      </w:r>
      <w:r w:rsidR="0091235F">
        <w:rPr>
          <w:rStyle w:val="Strong"/>
          <w:b w:val="0"/>
          <w:bCs w:val="0"/>
        </w:rPr>
        <w:t xml:space="preserve"> or other-employed, only research outputs with a by-line to the </w:t>
      </w:r>
      <w:r w:rsidR="008975D1">
        <w:rPr>
          <w:rStyle w:val="Strong"/>
          <w:b w:val="0"/>
          <w:bCs w:val="0"/>
        </w:rPr>
        <w:t xml:space="preserve">institution </w:t>
      </w:r>
      <w:r w:rsidR="0091235F">
        <w:rPr>
          <w:rStyle w:val="Strong"/>
          <w:b w:val="0"/>
          <w:bCs w:val="0"/>
        </w:rPr>
        <w:t>claiming the research output can be submitted to ERA</w:t>
      </w:r>
      <w:r w:rsidR="0022225A">
        <w:rPr>
          <w:rStyle w:val="Strong"/>
          <w:b w:val="0"/>
          <w:bCs w:val="0"/>
        </w:rPr>
        <w:t>.</w:t>
      </w:r>
    </w:p>
    <w:p w:rsidR="00A05812" w:rsidDel="00611338" w:rsidP="007B0B2C" w:rsidRDefault="007B0B2C" w14:paraId="37D429F9" w14:textId="4B446976">
      <w:r w:rsidDel="00611338">
        <w:t xml:space="preserve">Institutions are not required to include such evidence with their submission data; however, the institution must provide the ARC with the evidence </w:t>
      </w:r>
      <w:r w:rsidDel="00611338" w:rsidR="001B04E0">
        <w:t xml:space="preserve">when </w:t>
      </w:r>
      <w:r w:rsidDel="00611338">
        <w:t>asked.</w:t>
      </w:r>
      <w:r w:rsidDel="00611338" w:rsidR="006360E9">
        <w:t xml:space="preserve"> A copy of the</w:t>
      </w:r>
      <w:r w:rsidDel="00611338" w:rsidR="44FB0CD4">
        <w:t xml:space="preserve"> Commonwealth of Australia</w:t>
      </w:r>
      <w:r w:rsidDel="00611338" w:rsidR="00F05778">
        <w:t xml:space="preserve"> Statutory Declaration Template can be found at </w:t>
      </w:r>
      <w:hyperlink w:history="1" w:anchor="_Appendix_G_–">
        <w:r w:rsidDel="00611338" w:rsidR="00556E74">
          <w:rPr>
            <w:rStyle w:val="Hyperlink"/>
          </w:rPr>
          <w:t>Appendix G.</w:t>
        </w:r>
      </w:hyperlink>
    </w:p>
    <w:p w:rsidR="003C2784" w:rsidRDefault="003C2784" w14:paraId="328E01B7" w14:textId="77777777">
      <w:pPr>
        <w:spacing w:before="0" w:after="0" w:line="276" w:lineRule="auto"/>
      </w:pPr>
      <w:bookmarkStart w:name="34g0dwd" w:colFirst="0" w:colLast="0" w:id="228"/>
      <w:bookmarkStart w:name="_4.3.1.5_Flowchart_for" w:id="229"/>
      <w:bookmarkStart w:name="_4.3.2_Eligible_researcher" w:id="230"/>
      <w:bookmarkStart w:name="_Toc82160803" w:id="231"/>
      <w:bookmarkStart w:name="_Toc89687073" w:id="232"/>
      <w:bookmarkStart w:name="_Toc89687159" w:id="233"/>
      <w:bookmarkStart w:name="_Toc100055759" w:id="234"/>
      <w:bookmarkEnd w:id="228"/>
      <w:bookmarkEnd w:id="229"/>
      <w:bookmarkEnd w:id="230"/>
      <w:r>
        <w:br w:type="page"/>
      </w:r>
    </w:p>
    <w:p w:rsidRPr="007632BE" w:rsidR="003C2784" w:rsidRDefault="00F8586E" w14:paraId="387A480F" w14:textId="0078F5FF">
      <w:pPr>
        <w:spacing w:before="0" w:after="0" w:line="276" w:lineRule="auto"/>
      </w:pPr>
      <w:r w:rsidRPr="00F8586E">
        <w:rPr>
          <w:noProof/>
        </w:rPr>
        <w:drawing>
          <wp:inline distT="0" distB="0" distL="0" distR="0" wp14:anchorId="255FA0BA" wp14:editId="22A21D8D">
            <wp:extent cx="5836920" cy="8221980"/>
            <wp:effectExtent l="0" t="0" r="0" b="7620"/>
            <wp:docPr id="4" name="Picture 4" descr="P3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385#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6920" cy="8221980"/>
                    </a:xfrm>
                    <a:prstGeom prst="rect">
                      <a:avLst/>
                    </a:prstGeom>
                    <a:noFill/>
                    <a:ln>
                      <a:noFill/>
                    </a:ln>
                  </pic:spPr>
                </pic:pic>
              </a:graphicData>
            </a:graphic>
          </wp:inline>
        </w:drawing>
      </w:r>
      <w:r w:rsidRPr="00F8586E" w:rsidDel="009915E2">
        <w:t xml:space="preserve"> </w:t>
      </w:r>
    </w:p>
    <w:p w:rsidR="003C2784" w:rsidP="003C2784" w:rsidRDefault="003C2784" w14:paraId="1FD06CF7" w14:textId="6E0E158A">
      <w:pPr>
        <w:pStyle w:val="Caption"/>
      </w:pPr>
      <w:bookmarkStart w:name="_Ref100231978" w:id="235"/>
      <w:r>
        <w:t xml:space="preserve">Figure </w:t>
      </w:r>
      <w:r>
        <w:fldChar w:fldCharType="begin"/>
      </w:r>
      <w:r>
        <w:instrText>SEQ Figure \* ARABIC</w:instrText>
      </w:r>
      <w:r>
        <w:fldChar w:fldCharType="separate"/>
      </w:r>
      <w:r w:rsidR="003B3FFF">
        <w:rPr>
          <w:noProof/>
        </w:rPr>
        <w:t>1</w:t>
      </w:r>
      <w:r>
        <w:fldChar w:fldCharType="end"/>
      </w:r>
      <w:bookmarkEnd w:id="235"/>
      <w:r>
        <w:t>:</w:t>
      </w:r>
      <w:r w:rsidRPr="001A2249">
        <w:t xml:space="preserve"> Flowchart showing the eligibility of researchers and required data to be submitted.</w:t>
      </w:r>
    </w:p>
    <w:p w:rsidRPr="005A6330" w:rsidR="003C2784" w:rsidP="00090FBD" w:rsidRDefault="003C2784" w14:paraId="30EA9838" w14:textId="77777777">
      <w:r>
        <w:br w:type="page"/>
      </w:r>
    </w:p>
    <w:p w:rsidR="002D3C9A" w:rsidP="00856FD7" w:rsidRDefault="002D3C9A" w14:paraId="28422E8A" w14:textId="3D4E2E41">
      <w:pPr>
        <w:pStyle w:val="Heading3"/>
      </w:pPr>
      <w:bookmarkStart w:name="_Toc100243222" w:id="236"/>
      <w:r>
        <w:t>4</w:t>
      </w:r>
      <w:bookmarkStart w:name="3hv69ve" w:colFirst="0" w:colLast="0" w:id="237"/>
      <w:bookmarkEnd w:id="237"/>
      <w:r>
        <w:t>.3.2 Eligible researcher data</w:t>
      </w:r>
      <w:bookmarkEnd w:id="231"/>
      <w:bookmarkEnd w:id="232"/>
      <w:bookmarkEnd w:id="233"/>
      <w:bookmarkEnd w:id="234"/>
      <w:bookmarkEnd w:id="236"/>
      <w:r>
        <w:t xml:space="preserve"> </w:t>
      </w:r>
    </w:p>
    <w:p w:rsidR="002D3C9A" w:rsidP="00D943DB" w:rsidRDefault="002D3C9A" w14:paraId="0E002EC4" w14:textId="0A5ADFBA">
      <w:r>
        <w:t xml:space="preserve">The eligible researcher data institutions </w:t>
      </w:r>
      <w:r w:rsidR="000C521B">
        <w:t xml:space="preserve">are to </w:t>
      </w:r>
      <w:r>
        <w:t xml:space="preserve">provide as part of their submission </w:t>
      </w:r>
      <w:r w:rsidR="002C0555">
        <w:t>are</w:t>
      </w:r>
      <w:r>
        <w:t>:</w:t>
      </w:r>
    </w:p>
    <w:p w:rsidRPr="007C0CE5" w:rsidR="002D3C9A" w:rsidP="009B5EF3" w:rsidRDefault="002D3C9A" w14:paraId="380EC562" w14:textId="77777777">
      <w:pPr>
        <w:pStyle w:val="ListParagraph"/>
      </w:pPr>
      <w:r w:rsidRPr="007C0CE5">
        <w:t>name and alternative names</w:t>
      </w:r>
    </w:p>
    <w:p w:rsidRPr="007C0CE5" w:rsidR="002D3C9A" w:rsidP="009B5EF3" w:rsidRDefault="002D3C9A" w14:paraId="29B71293" w14:textId="77777777">
      <w:pPr>
        <w:pStyle w:val="ListParagraph"/>
      </w:pPr>
      <w:r w:rsidRPr="007C0CE5">
        <w:t>gender</w:t>
      </w:r>
    </w:p>
    <w:p w:rsidRPr="007C0CE5" w:rsidR="002D3C9A" w:rsidP="009B5EF3" w:rsidRDefault="002D3C9A" w14:paraId="6F50604D" w14:textId="77777777">
      <w:pPr>
        <w:pStyle w:val="ListParagraph"/>
      </w:pPr>
      <w:r w:rsidRPr="007C0CE5">
        <w:t>staff reference</w:t>
      </w:r>
    </w:p>
    <w:p w:rsidRPr="007C0CE5" w:rsidR="00C84D17" w:rsidP="009B5EF3" w:rsidRDefault="00C84D17" w14:paraId="0C786450" w14:textId="25BFB01C">
      <w:pPr>
        <w:pStyle w:val="ListParagraph"/>
      </w:pPr>
      <w:r>
        <w:t>Indigenous</w:t>
      </w:r>
      <w:r w:rsidR="00EE6B13">
        <w:t xml:space="preserve"> status</w:t>
      </w:r>
      <w:r w:rsidR="00A71F23">
        <w:t xml:space="preserve"> (optional)</w:t>
      </w:r>
    </w:p>
    <w:p w:rsidRPr="007C0CE5" w:rsidR="002D3C9A" w:rsidP="009B5EF3" w:rsidRDefault="002D3C9A" w14:paraId="798B4E13" w14:textId="21B499E7">
      <w:pPr>
        <w:pStyle w:val="ListParagraph"/>
      </w:pPr>
      <w:r w:rsidRPr="007C0CE5">
        <w:t>ORCID</w:t>
      </w:r>
      <w:r w:rsidRPr="007C0CE5" w:rsidR="00677024">
        <w:t xml:space="preserve"> (if known</w:t>
      </w:r>
      <w:r w:rsidRPr="007C0CE5" w:rsidR="005F15FA">
        <w:t xml:space="preserve"> </w:t>
      </w:r>
      <w:r w:rsidR="00CA38DD">
        <w:t>by the university, must be supplied</w:t>
      </w:r>
      <w:r w:rsidRPr="007C0CE5" w:rsidR="00677024">
        <w:t>)</w:t>
      </w:r>
    </w:p>
    <w:p w:rsidRPr="007C0CE5" w:rsidR="002D3C9A" w:rsidP="009B5EF3" w:rsidRDefault="002D3C9A" w14:paraId="703F2284" w14:textId="77777777">
      <w:pPr>
        <w:pStyle w:val="ListParagraph"/>
      </w:pPr>
      <w:r w:rsidRPr="007C0CE5">
        <w:t>FTE (if applicable)</w:t>
      </w:r>
    </w:p>
    <w:p w:rsidRPr="007C0CE5" w:rsidR="002D3C9A" w:rsidP="009B5EF3" w:rsidRDefault="002D3C9A" w14:paraId="411C0648" w14:textId="77777777">
      <w:pPr>
        <w:pStyle w:val="ListParagraph"/>
      </w:pPr>
      <w:r w:rsidRPr="007C0CE5">
        <w:t>FoR (to a maximum of three four-digit codes)</w:t>
      </w:r>
    </w:p>
    <w:p w:rsidRPr="007C0CE5" w:rsidR="002D3C9A" w:rsidP="009B5EF3" w:rsidRDefault="002D3C9A" w14:paraId="6B29DA63" w14:textId="323BAA6A">
      <w:pPr>
        <w:pStyle w:val="ListParagraph"/>
      </w:pPr>
      <w:r w:rsidRPr="007C0CE5">
        <w:t>employment level (level E–A, Vice-Chancellor, Deputy Vice-Chancellor, Non-academic staff</w:t>
      </w:r>
      <w:r w:rsidR="004C164A">
        <w:noBreakHyphen/>
      </w:r>
      <w:r w:rsidRPr="007C0CE5">
        <w:t>senior executive, Higher Education Worker’</w:t>
      </w:r>
      <w:r w:rsidRPr="007C0CE5" w:rsidR="0046336B">
        <w:t xml:space="preserve"> – </w:t>
      </w:r>
      <w:r w:rsidRPr="007C0CE5">
        <w:t>levels 1–10)</w:t>
      </w:r>
    </w:p>
    <w:p w:rsidRPr="007C0CE5" w:rsidR="002D3C9A" w:rsidP="009B5EF3" w:rsidRDefault="002D3C9A" w14:paraId="3FABE6D3" w14:textId="76A0225B">
      <w:pPr>
        <w:pStyle w:val="ListParagraph"/>
      </w:pPr>
      <w:r w:rsidRPr="007C0CE5">
        <w:t>employment status (‘employed’, ‘employed on casual basis’, or ‘other</w:t>
      </w:r>
      <w:r w:rsidR="005A6330">
        <w:t>-</w:t>
      </w:r>
      <w:r w:rsidRPr="007C0CE5">
        <w:t>employed’)</w:t>
      </w:r>
    </w:p>
    <w:p w:rsidRPr="007C0CE5" w:rsidR="002D3C9A" w:rsidP="009B5EF3" w:rsidRDefault="002D3C9A" w14:paraId="40C304FE" w14:textId="61170E90">
      <w:pPr>
        <w:pStyle w:val="ListParagraph"/>
      </w:pPr>
      <w:r w:rsidRPr="007C0CE5">
        <w:t>employment function (‘teaching and research’, ‘research only’, or ‘other function’)</w:t>
      </w:r>
      <w:r w:rsidR="007B66A1">
        <w:rPr>
          <w:rFonts w:ascii="ZWAdobeF" w:hAnsi="ZWAdobeF" w:cs="ZWAdobeF"/>
          <w:sz w:val="2"/>
          <w:szCs w:val="2"/>
        </w:rPr>
        <w:t>3F</w:t>
      </w:r>
      <w:r w:rsidR="003B3FFF">
        <w:rPr>
          <w:rFonts w:ascii="ZWAdobeF" w:hAnsi="ZWAdobeF" w:cs="ZWAdobeF"/>
          <w:sz w:val="2"/>
          <w:szCs w:val="2"/>
        </w:rPr>
        <w:t>4F</w:t>
      </w:r>
      <w:r w:rsidR="0030017F">
        <w:rPr>
          <w:rStyle w:val="FootnoteReference"/>
        </w:rPr>
        <w:footnoteReference w:id="6"/>
      </w:r>
      <w:r w:rsidRPr="007C0CE5">
        <w:t>.</w:t>
      </w:r>
    </w:p>
    <w:p w:rsidRPr="004656B3" w:rsidR="002D3C9A" w:rsidP="00D943DB" w:rsidRDefault="002D3C9A" w14:paraId="14A36409" w14:textId="3F8813D3">
      <w:r>
        <w:rPr>
          <w:b/>
        </w:rPr>
        <w:t>NOTE</w:t>
      </w:r>
      <w:r w:rsidR="0046336B">
        <w:t xml:space="preserve"> – </w:t>
      </w:r>
      <w:r w:rsidR="00955DB7">
        <w:t xml:space="preserve">Individual staff data is not used </w:t>
      </w:r>
      <w:r w:rsidR="002D76A5">
        <w:t>during the ERA evaluation nor do</w:t>
      </w:r>
      <w:r w:rsidR="0046336B">
        <w:t xml:space="preserve"> </w:t>
      </w:r>
      <w:r w:rsidR="001F6E77">
        <w:t xml:space="preserve">assessors have access to this information. </w:t>
      </w:r>
      <w:r w:rsidR="00C52049">
        <w:t xml:space="preserve">Data such as </w:t>
      </w:r>
      <w:r w:rsidR="009E79C1">
        <w:t>g</w:t>
      </w:r>
      <w:r w:rsidR="00C52049">
        <w:t xml:space="preserve">ender, Indigenous </w:t>
      </w:r>
      <w:r w:rsidR="00911A35">
        <w:t>status</w:t>
      </w:r>
      <w:r w:rsidR="0094149B">
        <w:t>, employment status, level and function, may be reported at an aggregate level in the ERA National Report.</w:t>
      </w:r>
    </w:p>
    <w:p w:rsidRPr="004656B3" w:rsidR="002D3C9A" w:rsidP="00D943DB" w:rsidRDefault="005A2E95" w14:paraId="5B4165FD" w14:textId="03D9000E">
      <w:hyperlink w:history="1" w:anchor="_FTE_staff">
        <w:r w:rsidR="00481E80">
          <w:rPr>
            <w:rStyle w:val="Hyperlink"/>
          </w:rPr>
          <w:t>Appendix E</w:t>
        </w:r>
      </w:hyperlink>
      <w:r w:rsidRPr="004656B3" w:rsidR="00BB2081">
        <w:t xml:space="preserve"> </w:t>
      </w:r>
      <w:r w:rsidRPr="004656B3" w:rsidR="002D3C9A">
        <w:t>provides a summary of information institutions must submit for each eligible researcher.</w:t>
      </w:r>
    </w:p>
    <w:p w:rsidRPr="004656B3" w:rsidR="002D3C9A" w:rsidP="00D34C68" w:rsidRDefault="002D3C9A" w14:paraId="76F28801" w14:textId="77777777">
      <w:pPr>
        <w:pStyle w:val="Heading4"/>
      </w:pPr>
      <w:bookmarkStart w:name="_Toc82160804" w:id="238"/>
      <w:bookmarkStart w:name="_Toc89687160" w:id="239"/>
      <w:r w:rsidRPr="004656B3">
        <w:t>4</w:t>
      </w:r>
      <w:bookmarkStart w:name="4h042r0" w:colFirst="0" w:colLast="0" w:id="240"/>
      <w:bookmarkEnd w:id="240"/>
      <w:r w:rsidRPr="004656B3">
        <w:t>.3.2.1 Name and alternative names</w:t>
      </w:r>
      <w:bookmarkEnd w:id="238"/>
      <w:bookmarkEnd w:id="239"/>
    </w:p>
    <w:p w:rsidRPr="004656B3" w:rsidR="002D3C9A" w:rsidP="00D943DB" w:rsidRDefault="002D3C9A" w14:paraId="51587A2F" w14:textId="11A65BBD">
      <w:r w:rsidRPr="004656B3">
        <w:t xml:space="preserve">This is the current full name of the eligible researcher </w:t>
      </w:r>
      <w:r w:rsidR="00E127B1">
        <w:t xml:space="preserve">and </w:t>
      </w:r>
      <w:r w:rsidRPr="004656B3">
        <w:t>any alternative names used by the researcher on research outputs submitted for evaluation.</w:t>
      </w:r>
    </w:p>
    <w:p w:rsidRPr="004656B3" w:rsidR="002D3C9A" w:rsidP="00D34C68" w:rsidRDefault="002D3C9A" w14:paraId="4A544599" w14:textId="77777777">
      <w:pPr>
        <w:pStyle w:val="Heading4"/>
      </w:pPr>
      <w:bookmarkStart w:name="_4.3.2.2_Gender" w:id="241"/>
      <w:bookmarkStart w:name="_Toc82160805" w:id="242"/>
      <w:bookmarkStart w:name="_Toc89687161" w:id="243"/>
      <w:bookmarkEnd w:id="241"/>
      <w:r w:rsidRPr="004656B3">
        <w:t>4</w:t>
      </w:r>
      <w:bookmarkStart w:name="1baon6m" w:colFirst="0" w:colLast="0" w:id="244"/>
      <w:bookmarkEnd w:id="244"/>
      <w:r w:rsidRPr="004656B3">
        <w:t>.3.2.2 Gender</w:t>
      </w:r>
      <w:bookmarkEnd w:id="242"/>
      <w:bookmarkEnd w:id="243"/>
    </w:p>
    <w:p w:rsidRPr="004656B3" w:rsidR="002D3C9A" w:rsidP="00D943DB" w:rsidRDefault="002D3C9A" w14:paraId="1DFEE756" w14:textId="74FC4BB6">
      <w:r w:rsidRPr="004656B3">
        <w:t xml:space="preserve">Institutions must provide the gender of the eligible researcher as </w:t>
      </w:r>
      <w:r w:rsidR="003D2062">
        <w:t>‘</w:t>
      </w:r>
      <w:r w:rsidRPr="004656B3">
        <w:t>male</w:t>
      </w:r>
      <w:r w:rsidR="003D2062">
        <w:t>’</w:t>
      </w:r>
      <w:r w:rsidRPr="004656B3">
        <w:t xml:space="preserve">, </w:t>
      </w:r>
      <w:r w:rsidR="003D2062">
        <w:t>‘</w:t>
      </w:r>
      <w:r w:rsidRPr="004656B3">
        <w:t>female</w:t>
      </w:r>
      <w:r w:rsidR="003D2062">
        <w:t>’</w:t>
      </w:r>
      <w:r w:rsidRPr="004656B3">
        <w:t xml:space="preserve">, or </w:t>
      </w:r>
      <w:r w:rsidR="00D77675">
        <w:t>‘</w:t>
      </w:r>
      <w:r w:rsidRPr="004656B3">
        <w:t>X</w:t>
      </w:r>
      <w:r w:rsidR="00911A35">
        <w:t xml:space="preserve">’ </w:t>
      </w:r>
      <w:r w:rsidRPr="004656B3">
        <w:t>(indeterminate/intersex/unspecified). The ARC will not use this information in the ERA evaluation process nor provide it to peer reviewers or REC members. The ARC will use de-identified aggregated gender data for internal analysis and external reporting only.</w:t>
      </w:r>
    </w:p>
    <w:p w:rsidRPr="004656B3" w:rsidR="002D3C9A" w:rsidP="00D34C68" w:rsidRDefault="002D3C9A" w14:paraId="56FD7F2B" w14:textId="77777777">
      <w:pPr>
        <w:pStyle w:val="Heading4"/>
      </w:pPr>
      <w:bookmarkStart w:name="_Toc82160806" w:id="245"/>
      <w:bookmarkStart w:name="_Toc89687162" w:id="246"/>
      <w:r w:rsidRPr="004656B3">
        <w:t>4</w:t>
      </w:r>
      <w:bookmarkStart w:name="2afmg28" w:colFirst="0" w:colLast="0" w:id="247"/>
      <w:bookmarkEnd w:id="247"/>
      <w:r w:rsidRPr="004656B3">
        <w:t>.3.2.3 Staff reference</w:t>
      </w:r>
      <w:bookmarkEnd w:id="245"/>
      <w:bookmarkEnd w:id="246"/>
    </w:p>
    <w:p w:rsidRPr="004656B3" w:rsidR="002D3C9A" w:rsidP="00D943DB" w:rsidRDefault="002D3C9A" w14:paraId="560485E9" w14:textId="2959CDDD">
      <w:r w:rsidRPr="004656B3">
        <w:t xml:space="preserve">This is a unique identifier created and allocated by the institution to each eligible researcher for the purposes of ERA. Its only use is </w:t>
      </w:r>
      <w:r w:rsidR="004544ED">
        <w:t>to link</w:t>
      </w:r>
      <w:r w:rsidRPr="004656B3">
        <w:t xml:space="preserve"> researchers to relevant research outputs within an institution’s submission.</w:t>
      </w:r>
    </w:p>
    <w:p w:rsidRPr="00917CEC" w:rsidR="00917CEC" w:rsidP="00917CEC" w:rsidRDefault="002D3C9A" w14:paraId="27E28E2A" w14:textId="0550C041">
      <w:pPr>
        <w:pStyle w:val="Heading4"/>
      </w:pPr>
      <w:bookmarkStart w:name="_4.3.2.4_ORCID" w:id="248"/>
      <w:bookmarkStart w:name="_4.3.2.4_Indigenous_Status" w:id="249"/>
      <w:bookmarkStart w:name="_Toc89687163" w:id="250"/>
      <w:bookmarkStart w:name="_Toc82160807" w:id="251"/>
      <w:bookmarkEnd w:id="248"/>
      <w:bookmarkEnd w:id="249"/>
      <w:r w:rsidRPr="004656B3">
        <w:t>4</w:t>
      </w:r>
      <w:bookmarkStart w:name="39kk8xu" w:colFirst="0" w:colLast="0" w:id="252"/>
      <w:bookmarkEnd w:id="252"/>
      <w:r w:rsidRPr="004656B3">
        <w:t xml:space="preserve">.3.2.4 </w:t>
      </w:r>
      <w:r w:rsidR="00557E28">
        <w:t>Indigenous Status</w:t>
      </w:r>
      <w:bookmarkEnd w:id="250"/>
    </w:p>
    <w:p w:rsidRPr="004E7F17" w:rsidR="004E7F17" w:rsidP="00844F12" w:rsidRDefault="004E7F17" w14:paraId="0D34D785" w14:textId="2CD29B42">
      <w:r>
        <w:t>This is an optional field in the staff data to identify</w:t>
      </w:r>
      <w:r w:rsidR="00CA3BAD">
        <w:t xml:space="preserve"> </w:t>
      </w:r>
      <w:r w:rsidR="00911A35">
        <w:t>whether</w:t>
      </w:r>
      <w:r w:rsidR="00CA3BAD">
        <w:t xml:space="preserve"> </w:t>
      </w:r>
      <w:r>
        <w:t>a staff member</w:t>
      </w:r>
      <w:r w:rsidR="00CA3BAD">
        <w:t xml:space="preserve"> identifies as being of Aboriginal and/or Torres Strait Islander descent</w:t>
      </w:r>
      <w:r w:rsidR="00D54C72">
        <w:t>.</w:t>
      </w:r>
      <w:r w:rsidR="00625561">
        <w:t xml:space="preserve"> </w:t>
      </w:r>
      <w:r w:rsidRPr="004656B3" w:rsidR="00625561">
        <w:t xml:space="preserve">The ARC will not use this information in the ERA evaluation process nor provide it to peer reviewers or REC members. The ARC will use de-identified aggregated </w:t>
      </w:r>
      <w:r w:rsidR="00AC448C">
        <w:t xml:space="preserve">Indigenous status data </w:t>
      </w:r>
      <w:r w:rsidRPr="004656B3" w:rsidR="00625561">
        <w:t>for internal analysis and external reporting only.</w:t>
      </w:r>
    </w:p>
    <w:p w:rsidRPr="004656B3" w:rsidR="002D3C9A" w:rsidP="00D34C68" w:rsidRDefault="002D3C9A" w14:paraId="06922E10" w14:textId="1A2E54F5">
      <w:pPr>
        <w:pStyle w:val="Heading4"/>
      </w:pPr>
      <w:bookmarkStart w:name="_Toc89687164" w:id="253"/>
      <w:r w:rsidRPr="004656B3">
        <w:t>4.3.2.</w:t>
      </w:r>
      <w:r w:rsidR="00557E28">
        <w:t>5</w:t>
      </w:r>
      <w:r w:rsidRPr="004656B3" w:rsidR="00557E28">
        <w:t xml:space="preserve"> </w:t>
      </w:r>
      <w:r w:rsidRPr="004656B3">
        <w:t>ORCID</w:t>
      </w:r>
      <w:bookmarkEnd w:id="251"/>
      <w:bookmarkEnd w:id="253"/>
    </w:p>
    <w:p w:rsidRPr="004656B3" w:rsidR="002D3C9A" w:rsidP="00D943DB" w:rsidRDefault="002D3C9A" w14:paraId="30FDDD4D" w14:textId="4C96A139">
      <w:r w:rsidRPr="004656B3">
        <w:t>An ORCID is a voluntary unique digital identifier for researchers</w:t>
      </w:r>
      <w:r w:rsidR="007B66A1">
        <w:rPr>
          <w:rFonts w:ascii="ZWAdobeF" w:hAnsi="ZWAdobeF" w:cs="ZWAdobeF"/>
          <w:sz w:val="2"/>
          <w:szCs w:val="2"/>
        </w:rPr>
        <w:t>4F</w:t>
      </w:r>
      <w:r w:rsidR="003B3FFF">
        <w:rPr>
          <w:rFonts w:ascii="ZWAdobeF" w:hAnsi="ZWAdobeF" w:cs="ZWAdobeF"/>
          <w:sz w:val="2"/>
          <w:szCs w:val="2"/>
        </w:rPr>
        <w:t>5F</w:t>
      </w:r>
      <w:r w:rsidRPr="004656B3">
        <w:rPr>
          <w:vertAlign w:val="superscript"/>
        </w:rPr>
        <w:footnoteReference w:id="7"/>
      </w:r>
      <w:r w:rsidRPr="004656B3">
        <w:t>. If a</w:t>
      </w:r>
      <w:r w:rsidR="005E78E8">
        <w:t xml:space="preserve"> researcher has a</w:t>
      </w:r>
      <w:r w:rsidRPr="004656B3">
        <w:t xml:space="preserve">n </w:t>
      </w:r>
      <w:r w:rsidR="00D2069C">
        <w:t xml:space="preserve">ORCID </w:t>
      </w:r>
      <w:r w:rsidR="000D39B6">
        <w:t xml:space="preserve">iD </w:t>
      </w:r>
      <w:r w:rsidR="00D2069C">
        <w:t xml:space="preserve">and has provided it to the </w:t>
      </w:r>
      <w:r w:rsidRPr="004656B3">
        <w:t>institution</w:t>
      </w:r>
      <w:r w:rsidR="000D39B6">
        <w:t>, it must be included in the institution’s submission</w:t>
      </w:r>
      <w:r w:rsidRPr="004656B3">
        <w:t>.</w:t>
      </w:r>
    </w:p>
    <w:p w:rsidRPr="004656B3" w:rsidR="002D3C9A" w:rsidP="00D34C68" w:rsidRDefault="002D3C9A" w14:paraId="161FA360" w14:textId="7E7E0B79">
      <w:pPr>
        <w:pStyle w:val="Heading4"/>
      </w:pPr>
      <w:bookmarkStart w:name="_Toc82160808" w:id="254"/>
      <w:bookmarkStart w:name="_Toc89687165" w:id="255"/>
      <w:r w:rsidRPr="004656B3">
        <w:t>4</w:t>
      </w:r>
      <w:bookmarkStart w:name="48pi1tg" w:colFirst="0" w:colLast="0" w:id="256"/>
      <w:bookmarkEnd w:id="256"/>
      <w:r w:rsidRPr="004656B3">
        <w:t>.3.2.</w:t>
      </w:r>
      <w:r w:rsidR="00557E28">
        <w:t>6</w:t>
      </w:r>
      <w:r w:rsidRPr="004656B3">
        <w:t xml:space="preserve"> FTE data</w:t>
      </w:r>
      <w:bookmarkEnd w:id="254"/>
      <w:bookmarkEnd w:id="255"/>
      <w:r w:rsidRPr="004656B3">
        <w:t xml:space="preserve"> </w:t>
      </w:r>
    </w:p>
    <w:p w:rsidR="005355B8" w:rsidP="00D943DB" w:rsidRDefault="002D3C9A" w14:paraId="56CB4987" w14:textId="13E2C7A6">
      <w:r w:rsidRPr="004656B3">
        <w:t xml:space="preserve">Institutions only supply FTE data for affiliated researchers who are employed by the institution or one of its controlled entities on a </w:t>
      </w:r>
      <w:r w:rsidR="00846F06">
        <w:t>full-time</w:t>
      </w:r>
      <w:r w:rsidRPr="004656B3">
        <w:t xml:space="preserve"> or fractional </w:t>
      </w:r>
      <w:r w:rsidRPr="004656B3" w:rsidR="001A6038">
        <w:t>full-time</w:t>
      </w:r>
      <w:r w:rsidRPr="004656B3">
        <w:t xml:space="preserve"> basis. That is, they meet criterion (a) of the researcher eligibility criteria </w:t>
      </w:r>
      <w:r w:rsidR="00FC13FC">
        <w:t>(</w:t>
      </w:r>
      <w:hyperlink w:history="1" w:anchor="_4.3.1.1.2_Definition_of">
        <w:r w:rsidRPr="00FC13FC" w:rsidR="00FC13FC">
          <w:rPr>
            <w:rStyle w:val="Hyperlink"/>
          </w:rPr>
          <w:t>4.3.1.1.2</w:t>
        </w:r>
      </w:hyperlink>
      <w:r w:rsidRPr="004656B3">
        <w:t>).</w:t>
      </w:r>
    </w:p>
    <w:p w:rsidR="002D3C9A" w:rsidP="00D943DB" w:rsidRDefault="002D3C9A" w14:paraId="4FD0ADF6" w14:textId="011E0D51">
      <w:r w:rsidRPr="004656B3">
        <w:t>Institutions must</w:t>
      </w:r>
      <w:r>
        <w:t xml:space="preserve"> calculate FTE based on the work contract as defined in HESDC, as </w:t>
      </w:r>
      <w:r w:rsidR="00EF5497">
        <w:t>at</w:t>
      </w:r>
      <w:r>
        <w:t xml:space="preserve"> the staff census date. See below for more information:</w:t>
      </w:r>
    </w:p>
    <w:p w:rsidRPr="007C0CE5" w:rsidR="002D3C9A" w:rsidP="009B5EF3" w:rsidRDefault="002D3C9A" w14:paraId="13AEA21E" w14:textId="24F466D4">
      <w:pPr>
        <w:pStyle w:val="ListParagraph"/>
      </w:pPr>
      <w:r w:rsidRPr="007C0CE5">
        <w:t xml:space="preserve">An employee who has a </w:t>
      </w:r>
      <w:r w:rsidRPr="007C0CE5" w:rsidR="00B45209">
        <w:t>full-time</w:t>
      </w:r>
      <w:r w:rsidRPr="007C0CE5">
        <w:t xml:space="preserve"> work contract at the census date must be attributed an FTE of 1.0.</w:t>
      </w:r>
    </w:p>
    <w:p w:rsidRPr="007C0CE5" w:rsidR="002D3C9A" w:rsidP="009B5EF3" w:rsidRDefault="002D3C9A" w14:paraId="2D8E1405" w14:textId="78F18555">
      <w:pPr>
        <w:pStyle w:val="ListParagraph"/>
      </w:pPr>
      <w:r w:rsidRPr="007C0CE5">
        <w:t xml:space="preserve">An employee who has a fractional </w:t>
      </w:r>
      <w:r w:rsidR="00846F06">
        <w:t>full-time</w:t>
      </w:r>
      <w:r w:rsidRPr="007C0CE5">
        <w:t xml:space="preserve"> work contract at the census date will have an FTE of less than 1.0.</w:t>
      </w:r>
    </w:p>
    <w:p w:rsidRPr="007C0CE5" w:rsidR="002D3C9A" w:rsidP="009B5EF3" w:rsidRDefault="002D3C9A" w14:paraId="3EA2C35B" w14:textId="454D3FC5">
      <w:pPr>
        <w:pStyle w:val="ListParagraph"/>
      </w:pPr>
      <w:r w:rsidRPr="007C0CE5">
        <w:t xml:space="preserve">The fraction represents the total number of agreed work hours for that researcher, where 1.0 represents normal work hours on a </w:t>
      </w:r>
      <w:r w:rsidRPr="007C0CE5" w:rsidR="001A6038">
        <w:t>full-time</w:t>
      </w:r>
      <w:r w:rsidRPr="007C0CE5">
        <w:t xml:space="preserve"> contract.</w:t>
      </w:r>
    </w:p>
    <w:p w:rsidR="002D3C9A" w:rsidP="009B5EF3" w:rsidRDefault="002D3C9A" w14:paraId="052D551A" w14:textId="4DF1D1D4">
      <w:pPr>
        <w:pStyle w:val="ListParagraph"/>
      </w:pPr>
      <w:r w:rsidRPr="007C0CE5">
        <w:t>The FTE of a single researcher for a single institution cannot exceed 1.0.</w:t>
      </w:r>
    </w:p>
    <w:p w:rsidR="00CB6DB9" w:rsidP="00037F36" w:rsidRDefault="00CB6DB9" w14:paraId="2162F60E" w14:textId="26767278">
      <w:r>
        <w:t>Institutions are not required to assign an FTE for eligible researchers who do not meet criterion (a)</w:t>
      </w:r>
      <w:r w:rsidR="00F1060D">
        <w:t xml:space="preserve"> </w:t>
      </w:r>
      <w:r w:rsidRPr="004656B3">
        <w:t xml:space="preserve">of the researcher eligibility criteria </w:t>
      </w:r>
      <w:r w:rsidR="00F1060D">
        <w:t>(</w:t>
      </w:r>
      <w:hyperlink w:history="1" w:anchor="_4.3.1.1.2_Definition_of">
        <w:r w:rsidRPr="000F460A" w:rsidR="000F460A">
          <w:rPr>
            <w:rStyle w:val="Hyperlink"/>
          </w:rPr>
          <w:t>4.3.1.1.2</w:t>
        </w:r>
      </w:hyperlink>
      <w:r>
        <w:t>).</w:t>
      </w:r>
    </w:p>
    <w:p w:rsidR="00B64689" w:rsidP="00037F36" w:rsidRDefault="00CB6DB9" w14:paraId="510B9C1D" w14:textId="79B976AD">
      <w:r>
        <w:t>Institutions are not required to assign an FTE to eligible affiliated researchers who meet criterion (</w:t>
      </w:r>
      <w:r w:rsidR="00D6159B">
        <w:t>b</w:t>
      </w:r>
      <w:r>
        <w:t>), (</w:t>
      </w:r>
      <w:r w:rsidR="00D6159B">
        <w:t>c</w:t>
      </w:r>
      <w:r>
        <w:t>) or (</w:t>
      </w:r>
      <w:r w:rsidR="00D6159B">
        <w:t>d)</w:t>
      </w:r>
      <w:r>
        <w:t xml:space="preserve"> of the researcher eligibility criteria </w:t>
      </w:r>
      <w:r w:rsidR="00D6159B">
        <w:t>(</w:t>
      </w:r>
      <w:hyperlink w:history="1" w:anchor="_4.3.1.1.2_Definition_of">
        <w:r w:rsidRPr="000F460A" w:rsidR="00D6159B">
          <w:rPr>
            <w:rStyle w:val="Hyperlink"/>
          </w:rPr>
          <w:t>4.3.1.1.2</w:t>
        </w:r>
      </w:hyperlink>
      <w:r>
        <w:t xml:space="preserve">). Instead of FTE, the ARC will derive a headcount for these individuals to include in the eligible researcher profile used in ERA evaluations. </w:t>
      </w:r>
    </w:p>
    <w:p w:rsidR="002D3C9A" w:rsidP="00D34C68" w:rsidRDefault="002D3C9A" w14:paraId="7CF29255" w14:textId="09A6892D">
      <w:pPr>
        <w:pStyle w:val="Heading4"/>
      </w:pPr>
      <w:bookmarkStart w:name="_4.3.2.6_Assignment_of" w:id="257"/>
      <w:bookmarkStart w:name="_4.3.2.7_Assignment_of" w:id="258"/>
      <w:bookmarkStart w:name="_Toc82160809" w:id="259"/>
      <w:bookmarkStart w:name="_Toc89687166" w:id="260"/>
      <w:bookmarkEnd w:id="257"/>
      <w:bookmarkEnd w:id="258"/>
      <w:r>
        <w:t>4</w:t>
      </w:r>
      <w:bookmarkStart w:name="1302m92" w:colFirst="0" w:colLast="0" w:id="261"/>
      <w:bookmarkEnd w:id="261"/>
      <w:r>
        <w:t>.3.2.</w:t>
      </w:r>
      <w:r w:rsidR="00557E28">
        <w:t>7</w:t>
      </w:r>
      <w:r>
        <w:t xml:space="preserve"> Assignment of FoR codes to eligible researchers</w:t>
      </w:r>
      <w:bookmarkEnd w:id="259"/>
      <w:bookmarkEnd w:id="260"/>
      <w:r>
        <w:t xml:space="preserve"> </w:t>
      </w:r>
    </w:p>
    <w:p w:rsidR="002D3C9A" w:rsidP="00D943DB" w:rsidRDefault="002D3C9A" w14:paraId="00E4CD61" w14:textId="5C8378D4">
      <w:r>
        <w:t>FoR assignment must represent the focus of the activities of the researcher. Institutions may assign a maximum of three FoR codes to researchers at the four-digit level and can apportion codes for each eligible researcher. The total of the apportioned percentages must equal 100</w:t>
      </w:r>
      <w:r w:rsidR="007F6B97">
        <w:t>%</w:t>
      </w:r>
      <w:r>
        <w:t xml:space="preserve"> and the minimum assigned to a single FoR is 10</w:t>
      </w:r>
      <w:r w:rsidR="007F6B97">
        <w:t>%</w:t>
      </w:r>
      <w:r>
        <w:t>.</w:t>
      </w:r>
    </w:p>
    <w:p w:rsidR="002D3C9A" w:rsidP="00D943DB" w:rsidRDefault="002D3C9A" w14:paraId="64A7B783" w14:textId="00D82F91">
      <w:r>
        <w:t>The FoR codes assigned to an eligible researcher do not determine the FoR assignment of the research outputs of that researcher.</w:t>
      </w:r>
    </w:p>
    <w:p w:rsidR="002D3C9A" w:rsidP="00D34C68" w:rsidRDefault="002D3C9A" w14:paraId="1137FC0E" w14:textId="54E938D8">
      <w:pPr>
        <w:pStyle w:val="Heading4"/>
      </w:pPr>
      <w:bookmarkStart w:name="_4.3.2.7_Employment_level" w:id="262"/>
      <w:bookmarkStart w:name="_4.3.2.8_Employment_level" w:id="263"/>
      <w:bookmarkStart w:name="_Toc82160810" w:id="264"/>
      <w:bookmarkStart w:name="_Toc89687167" w:id="265"/>
      <w:bookmarkEnd w:id="262"/>
      <w:bookmarkEnd w:id="263"/>
      <w:r w:rsidRPr="009C708C">
        <w:t>4</w:t>
      </w:r>
      <w:bookmarkStart w:name="2250f4o" w:colFirst="0" w:colLast="0" w:id="266"/>
      <w:bookmarkEnd w:id="266"/>
      <w:r w:rsidRPr="009C708C">
        <w:t>.3.2.</w:t>
      </w:r>
      <w:r w:rsidRPr="009C708C" w:rsidR="00557E28">
        <w:t>8</w:t>
      </w:r>
      <w:r w:rsidRPr="009C708C">
        <w:t xml:space="preserve"> Employment level</w:t>
      </w:r>
      <w:bookmarkEnd w:id="264"/>
      <w:bookmarkEnd w:id="265"/>
    </w:p>
    <w:p w:rsidR="002D3C9A" w:rsidP="00D943DB" w:rsidRDefault="002D3C9A" w14:paraId="2BCD4D66" w14:textId="77777777">
      <w:r>
        <w:t>The level of an eligible researcher is one of the following, based on the HESDC classifications:</w:t>
      </w:r>
    </w:p>
    <w:p w:rsidRPr="007C0CE5" w:rsidR="002D3C9A" w:rsidP="009B5EF3" w:rsidRDefault="002D3C9A" w14:paraId="7E1F1140" w14:textId="429A763D">
      <w:pPr>
        <w:pStyle w:val="ListParagraph"/>
      </w:pPr>
      <w:r w:rsidRPr="007C0CE5">
        <w:t>Level A, B, C, D, or E</w:t>
      </w:r>
      <w:r w:rsidRPr="007C0CE5" w:rsidR="0046336B">
        <w:t xml:space="preserve"> – </w:t>
      </w:r>
      <w:r w:rsidRPr="007C0CE5">
        <w:t>based on their academic salary classification, in accordance with the levels used in HESDC.</w:t>
      </w:r>
    </w:p>
    <w:p w:rsidRPr="007C0CE5" w:rsidR="002D3C9A" w:rsidP="009B5EF3" w:rsidRDefault="002D3C9A" w14:paraId="08E5C43B" w14:textId="77777777">
      <w:pPr>
        <w:pStyle w:val="ListParagraph"/>
      </w:pPr>
      <w:r w:rsidRPr="007C0CE5">
        <w:t>‘Vice-Chancellor’ (HESDC code 001)</w:t>
      </w:r>
    </w:p>
    <w:p w:rsidRPr="007C0CE5" w:rsidR="002D3C9A" w:rsidP="009B5EF3" w:rsidRDefault="002D3C9A" w14:paraId="71A5C833" w14:textId="77777777">
      <w:pPr>
        <w:pStyle w:val="ListParagraph"/>
      </w:pPr>
      <w:r w:rsidRPr="007C0CE5">
        <w:t>‘Deputy Vice-Chancellor’ (HESDC code 005)</w:t>
      </w:r>
    </w:p>
    <w:p w:rsidRPr="007C0CE5" w:rsidR="002D3C9A" w:rsidP="009B5EF3" w:rsidRDefault="002D3C9A" w14:paraId="7FFE3247" w14:textId="3AB6CA51">
      <w:pPr>
        <w:pStyle w:val="ListParagraph"/>
      </w:pPr>
      <w:r w:rsidRPr="007C0CE5">
        <w:t>‘Non-academic staff’</w:t>
      </w:r>
      <w:r w:rsidRPr="007C0CE5" w:rsidR="0046336B">
        <w:t xml:space="preserve"> – </w:t>
      </w:r>
      <w:r w:rsidRPr="007C0CE5">
        <w:t>senior executive (HESDC code 220)</w:t>
      </w:r>
    </w:p>
    <w:p w:rsidRPr="007C0CE5" w:rsidR="002D3C9A" w:rsidP="009B5EF3" w:rsidRDefault="002D3C9A" w14:paraId="55DBC168" w14:textId="117C5C32">
      <w:pPr>
        <w:pStyle w:val="ListParagraph"/>
      </w:pPr>
      <w:r w:rsidRPr="007C0CE5">
        <w:t>‘Higher Education Worker’</w:t>
      </w:r>
      <w:r w:rsidRPr="007C0CE5" w:rsidR="0046336B">
        <w:t xml:space="preserve"> – </w:t>
      </w:r>
      <w:r w:rsidRPr="007C0CE5">
        <w:t>levels 1–10 (HESDC codes 201–210)</w:t>
      </w:r>
    </w:p>
    <w:p w:rsidR="002D3C9A" w:rsidP="00D943DB" w:rsidRDefault="002D3C9A" w14:paraId="6A97971C" w14:textId="01CC6E6C">
      <w:r>
        <w:t xml:space="preserve">If a staff </w:t>
      </w:r>
      <w:r w:rsidRPr="004656B3">
        <w:t>member holds multiple appointments within an institution, the institution should choose the most applicable level. A level must be provided for staff whose status is ‘other</w:t>
      </w:r>
      <w:r w:rsidR="00BC4597">
        <w:t>-</w:t>
      </w:r>
      <w:r w:rsidRPr="004656B3">
        <w:t>employed’ (</w:t>
      </w:r>
      <w:hyperlink w:history="1" w:anchor="_4.3.2.8_Employment_status">
        <w:r w:rsidRPr="00EE3C78" w:rsidR="00EE3C78">
          <w:rPr>
            <w:rStyle w:val="Hyperlink"/>
          </w:rPr>
          <w:t>4.3.2.9</w:t>
        </w:r>
      </w:hyperlink>
      <w:r w:rsidRPr="004656B3">
        <w:t xml:space="preserve">) if they are on an </w:t>
      </w:r>
      <w:r w:rsidR="00090FBD">
        <w:t>employment</w:t>
      </w:r>
      <w:r w:rsidRPr="004656B3" w:rsidR="00090FBD">
        <w:t xml:space="preserve"> </w:t>
      </w:r>
      <w:r w:rsidRPr="004656B3">
        <w:t>level corresponding with the levels used in HESDC.</w:t>
      </w:r>
    </w:p>
    <w:p w:rsidR="002D3C9A" w:rsidP="00D34C68" w:rsidRDefault="002D3C9A" w14:paraId="548CEF54" w14:textId="1236AAD6">
      <w:pPr>
        <w:pStyle w:val="Heading4"/>
      </w:pPr>
      <w:bookmarkStart w:name="_4.3.2.8_Employment_status" w:id="267"/>
      <w:bookmarkStart w:name="_4.3.2.9_Employment_status" w:id="268"/>
      <w:bookmarkStart w:name="_Toc89687168" w:id="269"/>
      <w:bookmarkEnd w:id="267"/>
      <w:bookmarkEnd w:id="268"/>
      <w:r>
        <w:t>4</w:t>
      </w:r>
      <w:bookmarkStart w:name="319y80a" w:colFirst="0" w:colLast="0" w:id="270"/>
      <w:bookmarkStart w:name="_Toc82160811" w:id="271"/>
      <w:bookmarkEnd w:id="270"/>
      <w:r>
        <w:t>.3.2.</w:t>
      </w:r>
      <w:r w:rsidR="00557E28">
        <w:t>9</w:t>
      </w:r>
      <w:r>
        <w:t xml:space="preserve"> Employment status</w:t>
      </w:r>
      <w:bookmarkEnd w:id="269"/>
      <w:bookmarkEnd w:id="271"/>
    </w:p>
    <w:p w:rsidR="002D3C9A" w:rsidP="00D943DB" w:rsidRDefault="002D3C9A" w14:paraId="3DC64168" w14:textId="471A4496">
      <w:r>
        <w:t xml:space="preserve">An eligible researcher’s status follows from their </w:t>
      </w:r>
      <w:r w:rsidR="0022618D">
        <w:t>eligibility as a member of staff</w:t>
      </w:r>
      <w:r>
        <w:t xml:space="preserve"> a</w:t>
      </w:r>
      <w:r w:rsidR="0022618D">
        <w:t xml:space="preserve">t </w:t>
      </w:r>
      <w:r>
        <w:t>the institution. The status determines which of the staff member’s research outputs the institution can include as part of their submission.</w:t>
      </w:r>
    </w:p>
    <w:p w:rsidR="002D3C9A" w:rsidP="00D943DB" w:rsidRDefault="002D3C9A" w14:paraId="79C80F17" w14:textId="77777777">
      <w:r>
        <w:t>For the purposes of ERA, the status of an eligible researcher is one of the following only:</w:t>
      </w:r>
    </w:p>
    <w:p w:rsidRPr="001551E5" w:rsidR="002D3C9A" w:rsidP="009B5EF3" w:rsidRDefault="002D3C9A" w14:paraId="0AF7DD2B" w14:textId="48EF9763">
      <w:pPr>
        <w:pStyle w:val="ListParagraph"/>
      </w:pPr>
      <w:r w:rsidRPr="001551E5">
        <w:t xml:space="preserve">employed on a </w:t>
      </w:r>
      <w:r w:rsidR="00846F06">
        <w:t>full-time</w:t>
      </w:r>
      <w:r w:rsidRPr="001551E5">
        <w:t xml:space="preserve"> or fractional </w:t>
      </w:r>
      <w:r w:rsidRPr="001551E5" w:rsidR="00DF124E">
        <w:t>full-time</w:t>
      </w:r>
      <w:r w:rsidRPr="001551E5">
        <w:t xml:space="preserve"> basis</w:t>
      </w:r>
      <w:r w:rsidRPr="001551E5" w:rsidR="0046336B">
        <w:t xml:space="preserve"> – </w:t>
      </w:r>
      <w:r w:rsidRPr="001551E5">
        <w:t>see (a)</w:t>
      </w:r>
    </w:p>
    <w:p w:rsidRPr="001551E5" w:rsidR="002D3C9A" w:rsidP="009B5EF3" w:rsidRDefault="002D3C9A" w14:paraId="61EC7F2E" w14:textId="590AF28A">
      <w:pPr>
        <w:pStyle w:val="ListParagraph"/>
      </w:pPr>
      <w:r w:rsidRPr="001551E5">
        <w:t>employed on a casual basis</w:t>
      </w:r>
      <w:r w:rsidRPr="001551E5" w:rsidR="0046336B">
        <w:t xml:space="preserve"> – </w:t>
      </w:r>
      <w:r w:rsidRPr="001551E5">
        <w:t>see (</w:t>
      </w:r>
      <w:r w:rsidR="00A228CC">
        <w:t>b</w:t>
      </w:r>
      <w:r w:rsidRPr="001551E5">
        <w:t>)</w:t>
      </w:r>
    </w:p>
    <w:p w:rsidRPr="001551E5" w:rsidR="002D3C9A" w:rsidP="009B5EF3" w:rsidRDefault="002D3C9A" w14:paraId="48D7E944" w14:textId="5F62C1A8">
      <w:pPr>
        <w:pStyle w:val="ListParagraph"/>
      </w:pPr>
      <w:r w:rsidRPr="001551E5">
        <w:t>other</w:t>
      </w:r>
      <w:r w:rsidR="00D1277C">
        <w:t>-</w:t>
      </w:r>
      <w:r w:rsidRPr="001551E5">
        <w:t>employed, e.g. seconded or unpaid</w:t>
      </w:r>
      <w:r w:rsidRPr="001551E5" w:rsidR="0046336B">
        <w:t xml:space="preserve"> – </w:t>
      </w:r>
      <w:r w:rsidRPr="001551E5">
        <w:t>see (</w:t>
      </w:r>
      <w:r w:rsidR="00A228CC">
        <w:t>c</w:t>
      </w:r>
      <w:r w:rsidRPr="001551E5">
        <w:t>) and (</w:t>
      </w:r>
      <w:r w:rsidR="00A228CC">
        <w:t>d</w:t>
      </w:r>
      <w:r w:rsidRPr="001551E5">
        <w:t>).</w:t>
      </w:r>
    </w:p>
    <w:p w:rsidR="002D3C9A" w:rsidP="00D943DB" w:rsidRDefault="002D3C9A" w14:paraId="1E1CC294" w14:textId="778E631E">
      <w:r>
        <w:t xml:space="preserve">Refer to the researcher eligibility </w:t>
      </w:r>
      <w:r w:rsidR="0093645D">
        <w:t xml:space="preserve">criteria </w:t>
      </w:r>
      <w:r>
        <w:t>in</w:t>
      </w:r>
      <w:r w:rsidR="006076F5">
        <w:t xml:space="preserve"> </w:t>
      </w:r>
      <w:hyperlink w:history="1" w:anchor="_4.3.1.1_Key_eligibility_1">
        <w:r w:rsidRPr="006076F5" w:rsidR="006076F5">
          <w:rPr>
            <w:rStyle w:val="Hyperlink"/>
          </w:rPr>
          <w:t>4.3.1.1</w:t>
        </w:r>
      </w:hyperlink>
      <w:r w:rsidR="006076F5">
        <w:t xml:space="preserve"> </w:t>
      </w:r>
      <w:r>
        <w:t>for more detail.</w:t>
      </w:r>
    </w:p>
    <w:p w:rsidR="002D3C9A" w:rsidP="00D34C68" w:rsidRDefault="002D3C9A" w14:paraId="50615852" w14:textId="005F8E16">
      <w:pPr>
        <w:pStyle w:val="Heading4"/>
      </w:pPr>
      <w:bookmarkStart w:name="_4.3.2.9_Employment_function" w:id="272"/>
      <w:bookmarkStart w:name="_4.3.2.10_Employment_function" w:id="273"/>
      <w:bookmarkStart w:name="_Toc82160812" w:id="274"/>
      <w:bookmarkStart w:name="_Toc89687169" w:id="275"/>
      <w:bookmarkEnd w:id="272"/>
      <w:bookmarkEnd w:id="273"/>
      <w:r>
        <w:t>4</w:t>
      </w:r>
      <w:bookmarkStart w:name="40ew0vw" w:colFirst="0" w:colLast="0" w:id="276"/>
      <w:bookmarkEnd w:id="276"/>
      <w:r>
        <w:t>.3.2.</w:t>
      </w:r>
      <w:r w:rsidR="00557E28">
        <w:t>10</w:t>
      </w:r>
      <w:r>
        <w:t xml:space="preserve"> Employment function</w:t>
      </w:r>
      <w:bookmarkEnd w:id="274"/>
      <w:bookmarkEnd w:id="275"/>
      <w:r>
        <w:t xml:space="preserve"> </w:t>
      </w:r>
    </w:p>
    <w:p w:rsidR="002D3C9A" w:rsidP="00D943DB" w:rsidRDefault="002D3C9A" w14:paraId="4186103D" w14:textId="6754B5DB">
      <w:r>
        <w:t xml:space="preserve">The function of an eligible researcher describes the general type of work that </w:t>
      </w:r>
      <w:r w:rsidR="00967C92">
        <w:t>a staff member has</w:t>
      </w:r>
      <w:r>
        <w:t xml:space="preserve"> formally agreed </w:t>
      </w:r>
      <w:r w:rsidR="00FF6C0F">
        <w:t xml:space="preserve">with the institution </w:t>
      </w:r>
      <w:r>
        <w:t>to undertake.</w:t>
      </w:r>
    </w:p>
    <w:p w:rsidR="002D3C9A" w:rsidP="00D943DB" w:rsidRDefault="002D3C9A" w14:paraId="4F29D4D1" w14:textId="02B1E349">
      <w:r>
        <w:t xml:space="preserve">Institutions must assign eligible researchers to one of the following </w:t>
      </w:r>
      <w:r w:rsidR="00FF6C0F">
        <w:t xml:space="preserve">functions </w:t>
      </w:r>
      <w:r>
        <w:t>only:</w:t>
      </w:r>
    </w:p>
    <w:p w:rsidRPr="00C9523C" w:rsidR="002D3C9A" w:rsidP="009B5EF3" w:rsidRDefault="002D3C9A" w14:paraId="12D63BE8" w14:textId="1F1C1099">
      <w:pPr>
        <w:pStyle w:val="ListParagraph"/>
      </w:pPr>
      <w:r w:rsidRPr="00C9523C">
        <w:t>Research only</w:t>
      </w:r>
      <w:r w:rsidRPr="00C9523C" w:rsidR="0046336B">
        <w:t xml:space="preserve"> – </w:t>
      </w:r>
      <w:r w:rsidRPr="00C9523C">
        <w:t xml:space="preserve">research only work, providing technical or professional research assistance, or the management and leadership of research staff and of staff who support research staff. There may be limited other work, such as participation in the development of postgraduate courses and supervision of postgraduate students. This definition is consistent with the HESDC definition of </w:t>
      </w:r>
      <w:r w:rsidR="00EC6711">
        <w:t>a</w:t>
      </w:r>
      <w:r w:rsidRPr="00C9523C">
        <w:t xml:space="preserve"> </w:t>
      </w:r>
      <w:r w:rsidRPr="00C9523C" w:rsidR="00EC6711">
        <w:t>‘</w:t>
      </w:r>
      <w:r w:rsidRPr="00C9523C">
        <w:t>research only</w:t>
      </w:r>
      <w:r w:rsidRPr="00C9523C" w:rsidR="00EC6711">
        <w:t>’</w:t>
      </w:r>
      <w:r w:rsidRPr="00C9523C">
        <w:t xml:space="preserve"> function.</w:t>
      </w:r>
    </w:p>
    <w:p w:rsidRPr="00C9523C" w:rsidR="002D3C9A" w:rsidP="009B5EF3" w:rsidRDefault="002D3C9A" w14:paraId="3FC4EEED" w14:textId="11C95C75">
      <w:pPr>
        <w:pStyle w:val="ListParagraph"/>
      </w:pPr>
      <w:r w:rsidRPr="00C9523C">
        <w:t>Teaching and research</w:t>
      </w:r>
      <w:r w:rsidRPr="00C9523C" w:rsidR="0046336B">
        <w:t xml:space="preserve"> – </w:t>
      </w:r>
      <w:r w:rsidRPr="00C9523C">
        <w:t xml:space="preserve">in addition to the activities undertaken in the research only function, this involves undertaking teaching and associated activities (including lecturing, group or individual tutoring, preparation of teaching materials, supervision of students, marking, and preparation for the foregoing activities), or the management and leadership of teaching staff and research staff and people who support such staff. This definition is consistent with the HESDC definition of </w:t>
      </w:r>
      <w:r w:rsidR="00EC6711">
        <w:t xml:space="preserve">a </w:t>
      </w:r>
      <w:r w:rsidRPr="00C9523C" w:rsidR="00EC6711">
        <w:t>‘</w:t>
      </w:r>
      <w:r w:rsidRPr="00C9523C">
        <w:t>teaching and research</w:t>
      </w:r>
      <w:r w:rsidRPr="00C9523C" w:rsidR="00EC6711">
        <w:t>’</w:t>
      </w:r>
      <w:r w:rsidRPr="00C9523C">
        <w:t xml:space="preserve"> function.</w:t>
      </w:r>
    </w:p>
    <w:p w:rsidRPr="00C9523C" w:rsidR="002D3C9A" w:rsidP="009B5EF3" w:rsidRDefault="002D3C9A" w14:paraId="010EC40E" w14:textId="37DABCBA">
      <w:pPr>
        <w:pStyle w:val="ListParagraph"/>
      </w:pPr>
      <w:bookmarkStart w:name="_2fk6b3p" w:colFirst="0" w:colLast="0" w:id="277"/>
      <w:bookmarkEnd w:id="277"/>
      <w:r w:rsidRPr="00C9523C">
        <w:t>Other</w:t>
      </w:r>
      <w:r w:rsidRPr="00C9523C" w:rsidR="0046336B">
        <w:t xml:space="preserve"> – </w:t>
      </w:r>
      <w:r w:rsidRPr="00C9523C">
        <w:t>functions other than ‘research only’ or ‘teaching and research’. Institutions must classify a researcher whose function is ‘teaching only’ who has produced one or more submitted research outputs as ‘othe</w:t>
      </w:r>
      <w:r w:rsidR="00BB14B9">
        <w:t>r’</w:t>
      </w:r>
      <w:r w:rsidRPr="00C9523C">
        <w:t xml:space="preserve">. This definition is consistent with the combined HESDC definitions of a </w:t>
      </w:r>
      <w:r w:rsidRPr="00C9523C" w:rsidR="00DF124E">
        <w:t>‘</w:t>
      </w:r>
      <w:r w:rsidRPr="00C9523C">
        <w:t>teaching only</w:t>
      </w:r>
      <w:r w:rsidRPr="00C9523C" w:rsidR="00DF124E">
        <w:t>’</w:t>
      </w:r>
      <w:r w:rsidRPr="00C9523C">
        <w:t xml:space="preserve"> function and an </w:t>
      </w:r>
      <w:r w:rsidRPr="00C9523C" w:rsidR="00DF124E">
        <w:t>‘</w:t>
      </w:r>
      <w:r w:rsidRPr="00C9523C">
        <w:t>other function’.</w:t>
      </w:r>
    </w:p>
    <w:p w:rsidR="00067120" w:rsidP="00D943DB" w:rsidRDefault="002D3C9A" w14:paraId="1AB1737F" w14:textId="77777777">
      <w:r>
        <w:t>In the case of a staff member holding multiple functions within an institution, the institution should choose the most applicable function to submit.</w:t>
      </w:r>
    </w:p>
    <w:p w:rsidRPr="006D0743" w:rsidR="006D0743" w:rsidP="00090FBD" w:rsidRDefault="006D0743" w14:paraId="3A7AE04C" w14:textId="77777777">
      <w:bookmarkStart w:name="_4.4_Research_outputs" w:id="278"/>
      <w:bookmarkStart w:name="_Toc82160813" w:id="279"/>
      <w:bookmarkStart w:name="_Toc89687074" w:id="280"/>
      <w:bookmarkStart w:name="_Toc89687170" w:id="281"/>
      <w:bookmarkStart w:name="_Toc100055760" w:id="282"/>
      <w:bookmarkEnd w:id="278"/>
      <w:r>
        <w:br w:type="page"/>
      </w:r>
    </w:p>
    <w:p w:rsidR="002D3C9A" w:rsidP="001720A0" w:rsidRDefault="002D3C9A" w14:paraId="6F3BC78E" w14:textId="3DC7F125">
      <w:pPr>
        <w:pStyle w:val="Heading2"/>
      </w:pPr>
      <w:bookmarkStart w:name="_4.4_Research_outputs_1" w:id="283"/>
      <w:bookmarkStart w:name="_Toc100243223" w:id="284"/>
      <w:bookmarkEnd w:id="283"/>
      <w:r>
        <w:t>4</w:t>
      </w:r>
      <w:bookmarkStart w:name="3ep43zb" w:colFirst="0" w:colLast="0" w:id="285"/>
      <w:bookmarkEnd w:id="285"/>
      <w:r>
        <w:t>.4 Research outputs</w:t>
      </w:r>
      <w:bookmarkEnd w:id="279"/>
      <w:bookmarkEnd w:id="280"/>
      <w:bookmarkEnd w:id="281"/>
      <w:bookmarkEnd w:id="282"/>
      <w:bookmarkEnd w:id="284"/>
    </w:p>
    <w:p w:rsidRPr="00856FD7" w:rsidR="002D3C9A" w:rsidP="00856FD7" w:rsidRDefault="002D3C9A" w14:paraId="6363803E" w14:textId="77777777">
      <w:pPr>
        <w:pStyle w:val="Heading3"/>
      </w:pPr>
      <w:bookmarkStart w:name="_4.4.1_Overarching_eligibility" w:id="286"/>
      <w:bookmarkStart w:name="_Toc82160814" w:id="287"/>
      <w:bookmarkStart w:name="_Toc89687075" w:id="288"/>
      <w:bookmarkStart w:name="_Toc89687171" w:id="289"/>
      <w:bookmarkStart w:name="_Toc100055761" w:id="290"/>
      <w:bookmarkStart w:name="_Toc100243224" w:id="291"/>
      <w:bookmarkEnd w:id="286"/>
      <w:r w:rsidRPr="00856FD7">
        <w:t>4</w:t>
      </w:r>
      <w:bookmarkStart w:name="4du1wux" w:colFirst="0" w:colLast="0" w:id="292"/>
      <w:bookmarkEnd w:id="292"/>
      <w:r w:rsidRPr="00856FD7" w:rsidR="00185D2F">
        <w:t xml:space="preserve">.4.1 </w:t>
      </w:r>
      <w:r w:rsidRPr="00856FD7">
        <w:t>Overarching eligibility criteria</w:t>
      </w:r>
      <w:bookmarkEnd w:id="287"/>
      <w:bookmarkEnd w:id="288"/>
      <w:bookmarkEnd w:id="289"/>
      <w:bookmarkEnd w:id="290"/>
      <w:bookmarkEnd w:id="291"/>
    </w:p>
    <w:p w:rsidR="002D3C9A" w:rsidP="00D943DB" w:rsidRDefault="002D3C9A" w14:paraId="7B3BB119" w14:textId="4C1D2C4A">
      <w:r>
        <w:rPr>
          <w:b/>
        </w:rPr>
        <w:t>NOTE</w:t>
      </w:r>
      <w:r w:rsidR="0046336B">
        <w:t xml:space="preserve"> – </w:t>
      </w:r>
      <w:r>
        <w:t xml:space="preserve">If </w:t>
      </w:r>
      <w:r w:rsidR="0095201D">
        <w:t xml:space="preserve">research </w:t>
      </w:r>
      <w:r>
        <w:t>outputs are eligible, institutions must submit them.</w:t>
      </w:r>
    </w:p>
    <w:p w:rsidRPr="00A049A6" w:rsidR="002D3C9A" w:rsidP="00D943DB" w:rsidRDefault="002D3C9A" w14:paraId="3C05FF79" w14:textId="67DACAF6">
      <w:r>
        <w:t xml:space="preserve">For an institution to submit information on a research output, the research output must meet </w:t>
      </w:r>
      <w:r w:rsidRPr="007510A2" w:rsidR="002A0EB0">
        <w:t>all</w:t>
      </w:r>
      <w:r w:rsidRPr="004A468F">
        <w:t xml:space="preserve"> </w:t>
      </w:r>
      <w:r>
        <w:t>the f</w:t>
      </w:r>
      <w:r w:rsidRPr="00A049A6">
        <w:t>ollowing criteria:</w:t>
      </w:r>
    </w:p>
    <w:p w:rsidRPr="00A049A6" w:rsidR="002D3C9A" w:rsidP="00D93D58" w:rsidRDefault="002D3C9A" w14:paraId="4D26944E" w14:textId="31938B03">
      <w:pPr>
        <w:pStyle w:val="ListParagraph"/>
        <w:numPr>
          <w:ilvl w:val="0"/>
          <w:numId w:val="12"/>
        </w:numPr>
        <w:ind w:left="709" w:hanging="425"/>
      </w:pPr>
      <w:r w:rsidRPr="00A049A6">
        <w:t>the definition of research (</w:t>
      </w:r>
      <w:hyperlink w:history="1" w:anchor="_1.6.2_Research">
        <w:r w:rsidRPr="00EE3C78" w:rsidR="00EE3C78">
          <w:rPr>
            <w:rStyle w:val="Hyperlink"/>
          </w:rPr>
          <w:t>1.6.2</w:t>
        </w:r>
      </w:hyperlink>
      <w:r w:rsidRPr="00A049A6">
        <w:t>)</w:t>
      </w:r>
    </w:p>
    <w:p w:rsidRPr="00A049A6" w:rsidR="002D3C9A" w:rsidP="00D93D58" w:rsidRDefault="002D3C9A" w14:paraId="5C145BE3" w14:textId="3933BE0F">
      <w:pPr>
        <w:pStyle w:val="ListParagraph"/>
        <w:numPr>
          <w:ilvl w:val="0"/>
          <w:numId w:val="12"/>
        </w:numPr>
        <w:ind w:left="709" w:hanging="425"/>
      </w:pPr>
      <w:r w:rsidRPr="00A049A6">
        <w:t>was published or made publicly available within the research outputs reference period</w:t>
      </w:r>
      <w:r w:rsidR="00B2316A">
        <w:t xml:space="preserve"> (</w:t>
      </w:r>
      <w:hyperlink w:history="1" w:anchor="_3.7_Reference_periods">
        <w:r w:rsidRPr="00B2316A" w:rsidR="00B2316A">
          <w:rPr>
            <w:rStyle w:val="Hyperlink"/>
          </w:rPr>
          <w:t>3.7</w:t>
        </w:r>
      </w:hyperlink>
      <w:r w:rsidR="00B2316A">
        <w:t xml:space="preserve"> and </w:t>
      </w:r>
      <w:hyperlink w:history="1" w:anchor="_4.4.5_Research_outputs">
        <w:r w:rsidRPr="00B2316A" w:rsidR="00B2316A">
          <w:rPr>
            <w:rStyle w:val="Hyperlink"/>
          </w:rPr>
          <w:t>4.4.5</w:t>
        </w:r>
      </w:hyperlink>
      <w:r w:rsidR="00B2316A">
        <w:t>)</w:t>
      </w:r>
    </w:p>
    <w:p w:rsidRPr="00A049A6" w:rsidR="002D3C9A" w:rsidP="00D93D58" w:rsidRDefault="002D3C9A" w14:paraId="1415EE5B" w14:textId="5080466F">
      <w:pPr>
        <w:pStyle w:val="ListParagraph"/>
        <w:numPr>
          <w:ilvl w:val="0"/>
          <w:numId w:val="12"/>
        </w:numPr>
        <w:ind w:left="709" w:hanging="425"/>
      </w:pPr>
      <w:r w:rsidRPr="00A049A6">
        <w:t xml:space="preserve">have one or more eligible researchers listed as author(s) or creator(s) either within or on that research output e.g. in the </w:t>
      </w:r>
      <w:r w:rsidRPr="00A049A6" w:rsidR="00DF124E">
        <w:t>by-line</w:t>
      </w:r>
      <w:r w:rsidRPr="00A049A6">
        <w:t xml:space="preserve"> (</w:t>
      </w:r>
      <w:hyperlink w:history="1" w:anchor="_4.3.1_Eligible_researcher">
        <w:r w:rsidRPr="0077273A">
          <w:rPr>
            <w:rStyle w:val="Hyperlink"/>
          </w:rPr>
          <w:t>4.3.1</w:t>
        </w:r>
      </w:hyperlink>
      <w:r w:rsidRPr="00A049A6">
        <w:t>)</w:t>
      </w:r>
    </w:p>
    <w:p w:rsidRPr="00A049A6" w:rsidR="002D3C9A" w:rsidP="00D93D58" w:rsidRDefault="002D3C9A" w14:paraId="2865D933" w14:textId="368F3D54">
      <w:pPr>
        <w:pStyle w:val="ListParagraph"/>
        <w:numPr>
          <w:ilvl w:val="0"/>
          <w:numId w:val="12"/>
        </w:numPr>
        <w:ind w:left="709" w:hanging="425"/>
      </w:pPr>
      <w:r w:rsidRPr="00A049A6">
        <w:t>be an eligible research output type (</w:t>
      </w:r>
      <w:hyperlink w:history="1" w:anchor="_4.4.2_List_of">
        <w:r w:rsidRPr="0077273A">
          <w:rPr>
            <w:rStyle w:val="Hyperlink"/>
          </w:rPr>
          <w:t>4.4.2</w:t>
        </w:r>
      </w:hyperlink>
      <w:r w:rsidRPr="00A049A6">
        <w:t xml:space="preserve">, </w:t>
      </w:r>
      <w:hyperlink w:history="1" w:anchor="_4.4.8_Traditional_research">
        <w:r w:rsidRPr="0077273A">
          <w:rPr>
            <w:rStyle w:val="Hyperlink"/>
          </w:rPr>
          <w:t>4.4.8</w:t>
        </w:r>
      </w:hyperlink>
      <w:r w:rsidRPr="00A049A6">
        <w:t xml:space="preserve"> and </w:t>
      </w:r>
      <w:hyperlink w:history="1" w:anchor="_4.4.9_NTROs">
        <w:r w:rsidRPr="0077273A">
          <w:rPr>
            <w:rStyle w:val="Hyperlink"/>
          </w:rPr>
          <w:t>4.4.9</w:t>
        </w:r>
      </w:hyperlink>
      <w:r w:rsidRPr="00A049A6">
        <w:t>).</w:t>
      </w:r>
    </w:p>
    <w:p w:rsidRPr="00A049A6" w:rsidR="002D3C9A" w:rsidP="00A72473" w:rsidRDefault="002D3C9A" w14:paraId="664A3F95" w14:textId="77777777">
      <w:pPr>
        <w:pStyle w:val="NoSpacing"/>
      </w:pPr>
      <w:r w:rsidRPr="00A049A6">
        <w:t>When including research outputs in their ERA submissions, institutions must comply with the rules regarding:</w:t>
      </w:r>
    </w:p>
    <w:p w:rsidRPr="00A049A6" w:rsidR="002D3C9A" w:rsidP="00D93D58" w:rsidRDefault="002D3C9A" w14:paraId="497630F6" w14:textId="3C694199">
      <w:pPr>
        <w:pStyle w:val="ListParagraph"/>
        <w:numPr>
          <w:ilvl w:val="0"/>
          <w:numId w:val="12"/>
        </w:numPr>
        <w:ind w:left="709" w:hanging="425"/>
      </w:pPr>
      <w:r w:rsidRPr="00A049A6">
        <w:t>the assignment and apportionment of FoR codes to research outputs (</w:t>
      </w:r>
      <w:hyperlink w:history="1" w:anchor="_4.4.3_Assignment_and">
        <w:r w:rsidRPr="0077273A">
          <w:rPr>
            <w:rStyle w:val="Hyperlink"/>
          </w:rPr>
          <w:t>4.4.3</w:t>
        </w:r>
      </w:hyperlink>
      <w:r w:rsidRPr="00A049A6">
        <w:t xml:space="preserve">) including that the FoR code assignment reflects the content of the </w:t>
      </w:r>
      <w:r w:rsidR="00AC3857">
        <w:t xml:space="preserve">research </w:t>
      </w:r>
      <w:r w:rsidRPr="00A049A6">
        <w:t>output</w:t>
      </w:r>
    </w:p>
    <w:p w:rsidRPr="00A049A6" w:rsidR="002D3C9A" w:rsidP="00D93D58" w:rsidRDefault="002D3C9A" w14:paraId="5641348B" w14:textId="207FBD30">
      <w:pPr>
        <w:pStyle w:val="ListParagraph"/>
        <w:numPr>
          <w:ilvl w:val="0"/>
          <w:numId w:val="12"/>
        </w:numPr>
        <w:ind w:left="709" w:hanging="425"/>
      </w:pPr>
      <w:r w:rsidRPr="00A049A6">
        <w:t>the treatment of revisions, reprints and multiple editions (</w:t>
      </w:r>
      <w:hyperlink w:history="1" w:anchor="_4.4.6_Treatment_of">
        <w:r w:rsidRPr="0077273A">
          <w:rPr>
            <w:rStyle w:val="Hyperlink"/>
          </w:rPr>
          <w:t>4.4.6</w:t>
        </w:r>
      </w:hyperlink>
      <w:r w:rsidRPr="00A049A6">
        <w:t xml:space="preserve">) </w:t>
      </w:r>
    </w:p>
    <w:p w:rsidR="002D3C9A" w:rsidP="00D93D58" w:rsidRDefault="002D3C9A" w14:paraId="1E8996E8" w14:textId="6906ACD0">
      <w:pPr>
        <w:pStyle w:val="ListParagraph"/>
        <w:numPr>
          <w:ilvl w:val="0"/>
          <w:numId w:val="12"/>
        </w:numPr>
        <w:ind w:left="709" w:hanging="425"/>
      </w:pPr>
      <w:r w:rsidRPr="00A049A6">
        <w:t>eligible versions for ERA peer review (</w:t>
      </w:r>
      <w:hyperlink w:history="1" w:anchor="_4.4.7_Eligible_versions">
        <w:r w:rsidRPr="0077273A">
          <w:rPr>
            <w:rStyle w:val="Hyperlink"/>
          </w:rPr>
          <w:t>4.4.7</w:t>
        </w:r>
      </w:hyperlink>
      <w:r w:rsidRPr="00A049A6">
        <w:t>).</w:t>
      </w:r>
    </w:p>
    <w:p w:rsidR="002D3C9A" w:rsidP="00856FD7" w:rsidRDefault="002D3C9A" w14:paraId="03D32BBB" w14:textId="77777777">
      <w:pPr>
        <w:pStyle w:val="Heading3"/>
      </w:pPr>
      <w:bookmarkStart w:name="_4.4.2_List_of" w:id="293"/>
      <w:bookmarkStart w:name="_Toc82160815" w:id="294"/>
      <w:bookmarkStart w:name="_Toc89687076" w:id="295"/>
      <w:bookmarkStart w:name="_Toc89687172" w:id="296"/>
      <w:bookmarkStart w:name="_Toc100055762" w:id="297"/>
      <w:bookmarkStart w:name="_Toc100243225" w:id="298"/>
      <w:bookmarkEnd w:id="293"/>
      <w:r>
        <w:t>4</w:t>
      </w:r>
      <w:bookmarkStart w:name="184mhaj" w:colFirst="0" w:colLast="0" w:id="299"/>
      <w:bookmarkEnd w:id="299"/>
      <w:r>
        <w:t>.4.2 List of eligible research output types</w:t>
      </w:r>
      <w:bookmarkEnd w:id="294"/>
      <w:bookmarkEnd w:id="295"/>
      <w:bookmarkEnd w:id="296"/>
      <w:bookmarkEnd w:id="297"/>
      <w:bookmarkEnd w:id="298"/>
    </w:p>
    <w:p w:rsidR="002D3C9A" w:rsidP="00D943DB" w:rsidRDefault="002D3C9A" w14:paraId="574163A6" w14:textId="74922A1E">
      <w:r>
        <w:t xml:space="preserve">There are four types of traditional research outputs, detailed in section </w:t>
      </w:r>
      <w:hyperlink w:history="1" w:anchor="_4.4.8_Traditional_research">
        <w:r w:rsidRPr="00A049A6" w:rsidR="00A049A6">
          <w:rPr>
            <w:rStyle w:val="Hyperlink"/>
          </w:rPr>
          <w:t>4.4.8</w:t>
        </w:r>
      </w:hyperlink>
      <w:r>
        <w:t>. These are:</w:t>
      </w:r>
    </w:p>
    <w:p w:rsidR="003D10B5" w:rsidP="00D93D58" w:rsidRDefault="003D10B5" w14:paraId="7F4D0B80" w14:textId="6C593DD0">
      <w:pPr>
        <w:pStyle w:val="ListParagraph"/>
        <w:numPr>
          <w:ilvl w:val="0"/>
          <w:numId w:val="12"/>
        </w:numPr>
        <w:ind w:left="709" w:hanging="425"/>
      </w:pPr>
      <w:r>
        <w:t>journal articles – refereed, scholarly journal</w:t>
      </w:r>
    </w:p>
    <w:p w:rsidR="002D3C9A" w:rsidP="00D93D58" w:rsidRDefault="002D3C9A" w14:paraId="0298B26C" w14:textId="7920EDBB">
      <w:pPr>
        <w:pStyle w:val="ListParagraph"/>
        <w:numPr>
          <w:ilvl w:val="0"/>
          <w:numId w:val="12"/>
        </w:numPr>
        <w:ind w:left="709" w:hanging="425"/>
      </w:pPr>
      <w:r>
        <w:t>books</w:t>
      </w:r>
      <w:r w:rsidR="0046336B">
        <w:t xml:space="preserve"> – </w:t>
      </w:r>
      <w:r>
        <w:t>authored research</w:t>
      </w:r>
    </w:p>
    <w:p w:rsidR="002D3C9A" w:rsidP="00D93D58" w:rsidRDefault="002D3C9A" w14:paraId="50C7FC11" w14:textId="387D49A9">
      <w:pPr>
        <w:pStyle w:val="ListParagraph"/>
        <w:numPr>
          <w:ilvl w:val="0"/>
          <w:numId w:val="12"/>
        </w:numPr>
        <w:ind w:left="709" w:hanging="425"/>
      </w:pPr>
      <w:r>
        <w:t>chapters in research books</w:t>
      </w:r>
      <w:r w:rsidR="0046336B">
        <w:t xml:space="preserve"> – </w:t>
      </w:r>
      <w:r>
        <w:t>authored research</w:t>
      </w:r>
    </w:p>
    <w:p w:rsidR="002D3C9A" w:rsidP="00D93D58" w:rsidRDefault="002D3C9A" w14:paraId="231E03C6" w14:textId="7FC33829">
      <w:pPr>
        <w:pStyle w:val="ListParagraph"/>
        <w:numPr>
          <w:ilvl w:val="0"/>
          <w:numId w:val="12"/>
        </w:numPr>
        <w:ind w:left="709" w:hanging="425"/>
      </w:pPr>
      <w:r>
        <w:t>conference publications</w:t>
      </w:r>
      <w:r w:rsidR="0046336B">
        <w:t xml:space="preserve"> – </w:t>
      </w:r>
      <w:r>
        <w:t>full paper refereed.</w:t>
      </w:r>
    </w:p>
    <w:p w:rsidR="002D3C9A" w:rsidP="00D943DB" w:rsidRDefault="002D3C9A" w14:paraId="51839679" w14:textId="2C173628">
      <w:pPr>
        <w:rPr>
          <w:u w:val="single"/>
        </w:rPr>
      </w:pPr>
      <w:r>
        <w:t xml:space="preserve">For some FoRs (as per the </w:t>
      </w:r>
      <w:r>
        <w:rPr>
          <w:i/>
        </w:rPr>
        <w:t xml:space="preserve">ERA </w:t>
      </w:r>
      <w:r w:rsidR="00212FF1">
        <w:rPr>
          <w:i/>
        </w:rPr>
        <w:t>2023</w:t>
      </w:r>
      <w:r>
        <w:rPr>
          <w:i/>
        </w:rPr>
        <w:t xml:space="preserve"> Discipline Matrix</w:t>
      </w:r>
      <w:r>
        <w:t xml:space="preserve">), the following NTROs are also eligible, detailed in section </w:t>
      </w:r>
      <w:hyperlink w:history="1" w:anchor="_4.4.9_NTROs">
        <w:r w:rsidRPr="00A049A6" w:rsidR="00A049A6">
          <w:rPr>
            <w:rStyle w:val="Hyperlink"/>
          </w:rPr>
          <w:t>4.4.9</w:t>
        </w:r>
      </w:hyperlink>
      <w:r>
        <w:rPr>
          <w:u w:val="single"/>
        </w:rPr>
        <w:t>:</w:t>
      </w:r>
    </w:p>
    <w:p w:rsidR="002D3C9A" w:rsidP="00D93D58" w:rsidRDefault="002D3C9A" w14:paraId="40308E1A" w14:textId="54FC247D">
      <w:pPr>
        <w:pStyle w:val="ListParagraph"/>
        <w:numPr>
          <w:ilvl w:val="0"/>
          <w:numId w:val="12"/>
        </w:numPr>
        <w:ind w:left="709" w:hanging="425"/>
      </w:pPr>
      <w:r>
        <w:t>original creative works</w:t>
      </w:r>
      <w:r w:rsidR="00491748">
        <w:t xml:space="preserve"> (</w:t>
      </w:r>
      <w:hyperlink w:history="1" w:anchor="_4.4.9.2_Original_creative">
        <w:r w:rsidRPr="00C134BF" w:rsidR="00491748">
          <w:rPr>
            <w:rStyle w:val="Hyperlink"/>
          </w:rPr>
          <w:t>4.4.9.2</w:t>
        </w:r>
      </w:hyperlink>
      <w:r w:rsidR="00491748">
        <w:t>)</w:t>
      </w:r>
    </w:p>
    <w:p w:rsidR="002D3C9A" w:rsidP="00D93D58" w:rsidRDefault="002D3C9A" w14:paraId="21C855BC" w14:textId="6FE3DAE6">
      <w:pPr>
        <w:pStyle w:val="ListParagraph"/>
        <w:numPr>
          <w:ilvl w:val="0"/>
          <w:numId w:val="12"/>
        </w:numPr>
        <w:ind w:left="709" w:hanging="425"/>
      </w:pPr>
      <w:r>
        <w:t>live performance of creative works</w:t>
      </w:r>
      <w:r w:rsidR="00491748">
        <w:t xml:space="preserve"> </w:t>
      </w:r>
      <w:hyperlink w:history="1" w:anchor="_4.4.9.3_Live_performance">
        <w:r w:rsidRPr="00C134BF" w:rsidR="00491748">
          <w:rPr>
            <w:rStyle w:val="Hyperlink"/>
          </w:rPr>
          <w:t>(</w:t>
        </w:r>
        <w:r w:rsidRPr="00C134BF" w:rsidR="00D3318C">
          <w:rPr>
            <w:rStyle w:val="Hyperlink"/>
          </w:rPr>
          <w:t>4.4.9.3</w:t>
        </w:r>
      </w:hyperlink>
      <w:r w:rsidR="00D3318C">
        <w:t>)</w:t>
      </w:r>
    </w:p>
    <w:p w:rsidR="002D3C9A" w:rsidP="00D93D58" w:rsidRDefault="002D3C9A" w14:paraId="1D8DE26B" w14:textId="625A15EE">
      <w:pPr>
        <w:pStyle w:val="ListParagraph"/>
        <w:numPr>
          <w:ilvl w:val="0"/>
          <w:numId w:val="12"/>
        </w:numPr>
        <w:ind w:left="709" w:hanging="425"/>
      </w:pPr>
      <w:r>
        <w:t>recorded/rendered creative works</w:t>
      </w:r>
      <w:r w:rsidR="00D3318C">
        <w:t xml:space="preserve"> (</w:t>
      </w:r>
      <w:hyperlink w:history="1" w:anchor="_4.4.9.4_Recorded/rendered_creative">
        <w:r w:rsidRPr="00C134BF" w:rsidR="00D3318C">
          <w:rPr>
            <w:rStyle w:val="Hyperlink"/>
          </w:rPr>
          <w:t>4.4.9.4</w:t>
        </w:r>
      </w:hyperlink>
      <w:r w:rsidR="00D3318C">
        <w:t>)</w:t>
      </w:r>
    </w:p>
    <w:p w:rsidR="002D3C9A" w:rsidP="00D93D58" w:rsidRDefault="002D3C9A" w14:paraId="6733E388" w14:textId="004E3CA9">
      <w:pPr>
        <w:pStyle w:val="ListParagraph"/>
        <w:numPr>
          <w:ilvl w:val="0"/>
          <w:numId w:val="12"/>
        </w:numPr>
        <w:ind w:left="709" w:hanging="425"/>
      </w:pPr>
      <w:r>
        <w:t>curated or produced substantial public exhibitions and events</w:t>
      </w:r>
      <w:r w:rsidR="00D3318C">
        <w:t xml:space="preserve"> (</w:t>
      </w:r>
      <w:hyperlink w:history="1" w:anchor="_4.4.9.5_Public_exhibitions">
        <w:r w:rsidRPr="00C134BF" w:rsidR="00E52D65">
          <w:rPr>
            <w:rStyle w:val="Hyperlink"/>
          </w:rPr>
          <w:t>4.4.9.5</w:t>
        </w:r>
      </w:hyperlink>
      <w:r w:rsidR="00E52D65">
        <w:t>)</w:t>
      </w:r>
    </w:p>
    <w:p w:rsidR="002D3C9A" w:rsidP="00D93D58" w:rsidRDefault="28F0C822" w14:paraId="4CACCF3E" w14:textId="3E2D1E06">
      <w:pPr>
        <w:pStyle w:val="ListParagraph"/>
        <w:numPr>
          <w:ilvl w:val="0"/>
          <w:numId w:val="12"/>
        </w:numPr>
        <w:ind w:left="709" w:hanging="425"/>
      </w:pPr>
      <w:r>
        <w:t>research reports for an external body</w:t>
      </w:r>
      <w:r w:rsidR="001B174A">
        <w:t xml:space="preserve"> (</w:t>
      </w:r>
      <w:hyperlink w:history="1" w:anchor="_4.4.9.6_Research_reports">
        <w:r w:rsidRPr="00C134BF" w:rsidR="001B174A">
          <w:rPr>
            <w:rStyle w:val="Hyperlink"/>
          </w:rPr>
          <w:t>4.4.9.6</w:t>
        </w:r>
      </w:hyperlink>
      <w:r w:rsidR="001B174A">
        <w:t>)</w:t>
      </w:r>
    </w:p>
    <w:p w:rsidR="002D3C9A" w:rsidP="00D93D58" w:rsidRDefault="002D3C9A" w14:paraId="1C975A83" w14:textId="525B5532">
      <w:pPr>
        <w:pStyle w:val="ListParagraph"/>
        <w:numPr>
          <w:ilvl w:val="0"/>
          <w:numId w:val="12"/>
        </w:numPr>
        <w:ind w:left="709" w:hanging="425"/>
      </w:pPr>
      <w:r>
        <w:t>portfolio</w:t>
      </w:r>
      <w:r w:rsidR="001B174A">
        <w:t xml:space="preserve"> (</w:t>
      </w:r>
      <w:hyperlink w:history="1" w:anchor="_4.4.9.7_Portfolio">
        <w:r w:rsidRPr="00C134BF" w:rsidR="001B174A">
          <w:rPr>
            <w:rStyle w:val="Hyperlink"/>
          </w:rPr>
          <w:t>4.4.9.7</w:t>
        </w:r>
      </w:hyperlink>
      <w:r w:rsidR="001B174A">
        <w:t>)</w:t>
      </w:r>
      <w:r>
        <w:t>.</w:t>
      </w:r>
    </w:p>
    <w:p w:rsidR="002D3C9A" w:rsidP="00D34C68" w:rsidRDefault="002D3C9A" w14:paraId="75781706" w14:textId="77777777">
      <w:pPr>
        <w:pStyle w:val="Heading4"/>
      </w:pPr>
      <w:bookmarkStart w:name="3s49zyc" w:colFirst="0" w:colLast="0" w:id="300"/>
      <w:bookmarkStart w:name="_4.4.2.1_Open_access" w:id="301"/>
      <w:bookmarkStart w:name="_Toc82160816" w:id="302"/>
      <w:bookmarkStart w:name="_Toc89687173" w:id="303"/>
      <w:bookmarkEnd w:id="300"/>
      <w:bookmarkEnd w:id="301"/>
      <w:r>
        <w:t>4.4.2.1 Open access policy</w:t>
      </w:r>
      <w:bookmarkEnd w:id="302"/>
      <w:bookmarkEnd w:id="303"/>
    </w:p>
    <w:p w:rsidR="002D3C9A" w:rsidP="00D943DB" w:rsidRDefault="002D3C9A" w14:paraId="1B182D4E" w14:textId="1D4F2395">
      <w:r>
        <w:t>Institutions are required to state whether a research output is openly acc</w:t>
      </w:r>
      <w:r w:rsidR="00945A1F">
        <w:t>essible. For the purpose of ERA </w:t>
      </w:r>
      <w:r w:rsidR="00212FF1">
        <w:t>2023</w:t>
      </w:r>
      <w:r>
        <w:t xml:space="preserve">, ‘openly accessible’ is as per the ARC </w:t>
      </w:r>
      <w:hyperlink r:id="rId40">
        <w:r>
          <w:t>Open Access Policy</w:t>
        </w:r>
      </w:hyperlink>
      <w:hyperlink r:id="rId41">
        <w:r>
          <w:rPr>
            <w:color w:val="1155CC"/>
            <w:u w:val="single"/>
          </w:rPr>
          <w:t xml:space="preserve"> (</w:t>
        </w:r>
      </w:hyperlink>
      <w:hyperlink r:id="rId42">
        <w:r>
          <w:rPr>
            <w:color w:val="1155CC"/>
            <w:u w:val="single"/>
          </w:rPr>
          <w:t>www.arc.gov.au</w:t>
        </w:r>
      </w:hyperlink>
      <w:r w:rsidR="0038276B">
        <w:rPr>
          <w:color w:val="1155CC"/>
          <w:u w:val="single"/>
        </w:rPr>
        <w:t xml:space="preserve"> </w:t>
      </w:r>
      <w:r>
        <w:t>&gt;</w:t>
      </w:r>
      <w:r w:rsidR="0038276B">
        <w:t xml:space="preserve"> </w:t>
      </w:r>
      <w:hyperlink w:history="1" r:id="rId43">
        <w:r w:rsidRPr="0038276B">
          <w:rPr>
            <w:rStyle w:val="Hyperlink"/>
          </w:rPr>
          <w:t>Policies and Strategies</w:t>
        </w:r>
      </w:hyperlink>
      <w:r w:rsidR="0038276B">
        <w:t xml:space="preserve"> </w:t>
      </w:r>
      <w:r>
        <w:t>&gt;</w:t>
      </w:r>
      <w:r w:rsidR="0038276B">
        <w:t xml:space="preserve"> </w:t>
      </w:r>
      <w:hyperlink r:id="rId44">
        <w:r>
          <w:rPr>
            <w:color w:val="1155CC"/>
            <w:u w:val="single"/>
          </w:rPr>
          <w:t>Open Access Policy</w:t>
        </w:r>
      </w:hyperlink>
      <w:hyperlink r:id="rId45">
        <w:r w:rsidRPr="001B6061">
          <w:t>)</w:t>
        </w:r>
      </w:hyperlink>
      <w:r>
        <w:t xml:space="preserve"> (see below).</w:t>
      </w:r>
    </w:p>
    <w:p w:rsidR="002D3C9A" w:rsidP="00D943DB" w:rsidRDefault="002D3C9A" w14:paraId="098EC103" w14:textId="4F7AEEDD">
      <w:r>
        <w:t>Open Access or Openly Accessible</w:t>
      </w:r>
      <w:r w:rsidR="0046336B">
        <w:t xml:space="preserve"> – </w:t>
      </w:r>
      <w:r>
        <w:t xml:space="preserve">refers to the availability of research outputs via the internet, such that any user can find, freely access, read, download, copy, distribute, print, search, link, crawl, mine and otherwise use and reuse the research outputs both manually and using automated tools. Any use or reuse is subject to full and proper attribution, and usually will have an appropriate licence, such as any of the options available through the Creative Commons suite of </w:t>
      </w:r>
      <w:r w:rsidR="00DF124E">
        <w:t>licences and</w:t>
      </w:r>
      <w:r>
        <w:t xml:space="preserve"> should not infringe any copyrights to third-party material included in the research output.</w:t>
      </w:r>
    </w:p>
    <w:p w:rsidR="002D3C9A" w:rsidP="00D943DB" w:rsidRDefault="002D3C9A" w14:paraId="448F41FE" w14:textId="03263C5F">
      <w:r>
        <w:t>The ARC will use open access data for reporting and analysis purposes only. Data will not form part of the ERA research quality evaluation process and the ARC will not make it available to peer reviewers or RECs.</w:t>
      </w:r>
    </w:p>
    <w:p w:rsidR="002D3C9A" w:rsidP="00856FD7" w:rsidRDefault="002D3C9A" w14:paraId="46E38610" w14:textId="77777777">
      <w:pPr>
        <w:pStyle w:val="Heading3"/>
      </w:pPr>
      <w:bookmarkStart w:name="_4.4.3_Assignment_and" w:id="304"/>
      <w:bookmarkStart w:name="_Toc82160817" w:id="305"/>
      <w:bookmarkStart w:name="_Toc89687077" w:id="306"/>
      <w:bookmarkStart w:name="_Toc89687174" w:id="307"/>
      <w:bookmarkStart w:name="_Toc100055763" w:id="308"/>
      <w:bookmarkStart w:name="_Toc100243226" w:id="309"/>
      <w:bookmarkEnd w:id="304"/>
      <w:r>
        <w:t>4</w:t>
      </w:r>
      <w:bookmarkStart w:name="36ei31r" w:colFirst="0" w:colLast="0" w:id="310"/>
      <w:bookmarkEnd w:id="310"/>
      <w:r>
        <w:t>.4.3 Assignment and apportionment of FoR codes for eligible research outputs</w:t>
      </w:r>
      <w:bookmarkEnd w:id="305"/>
      <w:bookmarkEnd w:id="306"/>
      <w:bookmarkEnd w:id="307"/>
      <w:bookmarkEnd w:id="308"/>
      <w:bookmarkEnd w:id="309"/>
      <w:r>
        <w:t xml:space="preserve"> </w:t>
      </w:r>
    </w:p>
    <w:p w:rsidR="002D3C9A" w:rsidP="00D34C68" w:rsidRDefault="002D3C9A" w14:paraId="219AF705" w14:textId="1AB4DF58">
      <w:pPr>
        <w:pStyle w:val="Heading4"/>
      </w:pPr>
      <w:bookmarkStart w:name="_4.4.3.1_Assignment" w:id="311"/>
      <w:bookmarkStart w:name="_Toc82160818" w:id="312"/>
      <w:bookmarkStart w:name="_Toc89687175" w:id="313"/>
      <w:bookmarkEnd w:id="311"/>
      <w:r>
        <w:t>4</w:t>
      </w:r>
      <w:bookmarkStart w:name="45jfvxd" w:colFirst="0" w:colLast="0" w:id="314"/>
      <w:bookmarkEnd w:id="314"/>
      <w:r>
        <w:t>.4.3.1 Assignment</w:t>
      </w:r>
      <w:bookmarkEnd w:id="312"/>
      <w:bookmarkEnd w:id="313"/>
    </w:p>
    <w:p w:rsidR="002D3C9A" w:rsidP="00D943DB" w:rsidRDefault="002D3C9A" w14:paraId="5103412C" w14:textId="13344C08">
      <w:r>
        <w:t>Institutions must assign at least one and a maximum of three four-digit FoR codes to each research output.</w:t>
      </w:r>
    </w:p>
    <w:p w:rsidR="002D3C9A" w:rsidP="00D943DB" w:rsidRDefault="002D3C9A" w14:paraId="04E82455" w14:textId="58557E56">
      <w:r>
        <w:t>When assigning four-digit FoR codes to research outputs, institutions must ensure that th</w:t>
      </w:r>
      <w:r w:rsidR="00F63335">
        <w:t>e</w:t>
      </w:r>
      <w:r>
        <w:t xml:space="preserve"> codes </w:t>
      </w:r>
      <w:r w:rsidR="0018263E">
        <w:t xml:space="preserve">assigned </w:t>
      </w:r>
      <w:r>
        <w:t xml:space="preserve">directly represent the research content of the output. In determining the assignment of FoR codes, institutions must be fully aware of the descriptions of four-digit FoRs in the ANZSRC, including the notes on exclusions and the relevant underlying six-digit codes. The assignment of FoR codes to a research output must reflect the content of the output. That is, research outputs </w:t>
      </w:r>
      <w:r>
        <w:rPr>
          <w:i/>
        </w:rPr>
        <w:t>must not</w:t>
      </w:r>
      <w:r>
        <w:t xml:space="preserve"> be assigned to an FoR code for any reason other than the code directly represents the research content of the research output.</w:t>
      </w:r>
    </w:p>
    <w:p w:rsidR="002D3C9A" w:rsidP="00D943DB" w:rsidRDefault="002D3C9A" w14:paraId="58C68135" w14:textId="3EF3BE46">
      <w:r>
        <w:t xml:space="preserve">Noting the above, in the case of journal articles, institutions </w:t>
      </w:r>
      <w:r w:rsidR="00723511">
        <w:t>must</w:t>
      </w:r>
      <w:r>
        <w:t xml:space="preserve"> assign only those FoR codes identified for the journal as per the </w:t>
      </w:r>
      <w:r w:rsidRPr="00F6407A">
        <w:rPr>
          <w:i/>
        </w:rPr>
        <w:t xml:space="preserve">ERA </w:t>
      </w:r>
      <w:r w:rsidRPr="00F6407A" w:rsidR="00212FF1">
        <w:rPr>
          <w:i/>
        </w:rPr>
        <w:t>2023</w:t>
      </w:r>
      <w:r w:rsidRPr="00F6407A">
        <w:rPr>
          <w:i/>
        </w:rPr>
        <w:t xml:space="preserve"> Submission Journal List</w:t>
      </w:r>
      <w:r>
        <w:t>. The following exceptions apply:</w:t>
      </w:r>
    </w:p>
    <w:p w:rsidR="002D3C9A" w:rsidP="00D93D58" w:rsidRDefault="002D3C9A" w14:paraId="5257AE29" w14:textId="11FC0BF3">
      <w:pPr>
        <w:pStyle w:val="ListParagraph"/>
        <w:numPr>
          <w:ilvl w:val="0"/>
          <w:numId w:val="12"/>
        </w:numPr>
        <w:ind w:left="709" w:hanging="425"/>
      </w:pPr>
      <w:r>
        <w:t xml:space="preserve">In the case of articles published in journals where there is a two-digit FoR code in the </w:t>
      </w:r>
      <w:r w:rsidRPr="008D06E4">
        <w:t xml:space="preserve">ERA </w:t>
      </w:r>
      <w:r w:rsidRPr="008A16D4" w:rsidR="00212FF1">
        <w:t>2023</w:t>
      </w:r>
      <w:r w:rsidRPr="008A16D4" w:rsidDel="004B2339">
        <w:t xml:space="preserve"> </w:t>
      </w:r>
      <w:r w:rsidRPr="008D06E4">
        <w:t>Journal List</w:t>
      </w:r>
      <w:r>
        <w:t>, institutions may assign to the article any relevant four-digit FoR codes from within the two-digit FoR code identified for that journal.</w:t>
      </w:r>
    </w:p>
    <w:p w:rsidR="002D3C9A" w:rsidP="00D93D58" w:rsidRDefault="002D3C9A" w14:paraId="08C147EB" w14:textId="77777777">
      <w:pPr>
        <w:pStyle w:val="ListParagraph"/>
        <w:numPr>
          <w:ilvl w:val="0"/>
          <w:numId w:val="12"/>
        </w:numPr>
        <w:ind w:left="709" w:hanging="425"/>
      </w:pPr>
      <w:r>
        <w:t>In the case of articles in multidisciplinary</w:t>
      </w:r>
      <w:r w:rsidR="004C68AC">
        <w:t xml:space="preserve"> (MD)</w:t>
      </w:r>
      <w:r>
        <w:t xml:space="preserve"> journals, institutions may assign any relevant four-digit FoR codes to the article.</w:t>
      </w:r>
    </w:p>
    <w:p w:rsidR="002D3C9A" w:rsidP="00D93D58" w:rsidRDefault="002D3C9A" w14:paraId="79F0C0DC" w14:textId="5ADB782D">
      <w:pPr>
        <w:pStyle w:val="ListParagraph"/>
        <w:numPr>
          <w:ilvl w:val="0"/>
          <w:numId w:val="12"/>
        </w:numPr>
        <w:ind w:left="709" w:hanging="425"/>
      </w:pPr>
      <w:r>
        <w:t>In the case of journal articles which have significant research content (66</w:t>
      </w:r>
      <w:r w:rsidR="003D216F">
        <w:t xml:space="preserve">% </w:t>
      </w:r>
      <w:r>
        <w:t xml:space="preserve">or more) that is directly described by a particular four-digit FoR code, institutions may assign that four-digit FoR code to the article. Institutions can make that assignment even if the </w:t>
      </w:r>
      <w:r w:rsidRPr="008D06E4">
        <w:t xml:space="preserve">ERA </w:t>
      </w:r>
      <w:r w:rsidRPr="008A16D4" w:rsidR="00212FF1">
        <w:t>2023</w:t>
      </w:r>
      <w:r w:rsidRPr="008D06E4">
        <w:t xml:space="preserve"> </w:t>
      </w:r>
      <w:r w:rsidR="00D40EAF">
        <w:t xml:space="preserve">Submission </w:t>
      </w:r>
      <w:r w:rsidRPr="008D06E4">
        <w:t>Journal List</w:t>
      </w:r>
      <w:r>
        <w:t xml:space="preserve"> does not assign that four-digit FoR code to the journal in which the article was published (the reassignment exception).</w:t>
      </w:r>
    </w:p>
    <w:p w:rsidR="007A103F" w:rsidP="00D93D58" w:rsidRDefault="0F1FCA27" w14:paraId="3CF014AC" w14:textId="49B3EBA9">
      <w:pPr>
        <w:pStyle w:val="ListParagraph"/>
        <w:numPr>
          <w:ilvl w:val="0"/>
          <w:numId w:val="12"/>
        </w:numPr>
        <w:ind w:left="709" w:hanging="425"/>
      </w:pPr>
      <w:r>
        <w:t>In the case of journal articles</w:t>
      </w:r>
      <w:r w:rsidR="4E23B45E">
        <w:t xml:space="preserve"> which have Indigenous </w:t>
      </w:r>
      <w:r w:rsidR="00970F9B">
        <w:t xml:space="preserve">Studies </w:t>
      </w:r>
      <w:r w:rsidR="4E23B45E">
        <w:t>research content (</w:t>
      </w:r>
      <w:r w:rsidR="00622BEB">
        <w:t>20</w:t>
      </w:r>
      <w:r w:rsidR="4E23B45E">
        <w:t xml:space="preserve">% or more) that is directly described by a particular four-digit FoR code within 45 Indigenous Studies, institutions may assign </w:t>
      </w:r>
      <w:r w:rsidR="7AC2CB83">
        <w:t xml:space="preserve">a four-digit 45 Indigenous Studies code to the article. Institutions can make that assignment even if the ERA 2023 </w:t>
      </w:r>
      <w:r w:rsidR="002657BE">
        <w:t xml:space="preserve">Submission </w:t>
      </w:r>
      <w:r w:rsidR="7AC2CB83">
        <w:t xml:space="preserve">Journal List does not assign that four-digit FoR code to the journal in which the article was published (the </w:t>
      </w:r>
      <w:r w:rsidR="4B9E0E10">
        <w:t xml:space="preserve">Indigenous Studies </w:t>
      </w:r>
      <w:r w:rsidR="7AC2CB83">
        <w:t>reassignment exception).</w:t>
      </w:r>
      <w:r w:rsidR="005B7646">
        <w:t xml:space="preserve"> </w:t>
      </w:r>
      <w:r w:rsidR="00E15FEA">
        <w:t xml:space="preserve">Assignment of Indigenous Studies code(s) </w:t>
      </w:r>
      <w:r w:rsidR="006479F3">
        <w:t xml:space="preserve">is not included in Business rules </w:t>
      </w:r>
      <w:r w:rsidR="00734C57">
        <w:t>BR</w:t>
      </w:r>
      <w:r w:rsidR="006479F3">
        <w:t>059</w:t>
      </w:r>
      <w:r w:rsidR="00AD1EA5">
        <w:t xml:space="preserve"> </w:t>
      </w:r>
      <w:r w:rsidR="00E67EB2">
        <w:t xml:space="preserve">– </w:t>
      </w:r>
      <w:r w:rsidR="00AD1EA5">
        <w:t>Assignment of Journal Two-Digit FoR Codes</w:t>
      </w:r>
      <w:r w:rsidR="0049323C">
        <w:t xml:space="preserve"> or </w:t>
      </w:r>
      <w:r w:rsidR="00734C57">
        <w:t>BR</w:t>
      </w:r>
      <w:r w:rsidR="0049323C">
        <w:t>113</w:t>
      </w:r>
      <w:r w:rsidR="00AD1EA5">
        <w:t xml:space="preserve"> </w:t>
      </w:r>
      <w:r w:rsidR="00E67EB2">
        <w:t>– Reassignment of FoR Codes</w:t>
      </w:r>
      <w:r w:rsidR="0049323C">
        <w:t xml:space="preserve">. The 20% rule is </w:t>
      </w:r>
      <w:r w:rsidR="00264436">
        <w:t xml:space="preserve">enforced across all FoR codes under </w:t>
      </w:r>
      <w:r w:rsidR="00734C57">
        <w:t>BR</w:t>
      </w:r>
      <w:r w:rsidR="00264436">
        <w:t>049</w:t>
      </w:r>
      <w:r w:rsidR="00934C11">
        <w:t xml:space="preserve"> </w:t>
      </w:r>
      <w:r w:rsidR="00E67EB2">
        <w:t xml:space="preserve">– </w:t>
      </w:r>
      <w:r w:rsidR="00934C11">
        <w:t>Research Output Apportionments</w:t>
      </w:r>
      <w:r w:rsidR="00264436">
        <w:t>.</w:t>
      </w:r>
      <w:r w:rsidR="003B3FFF">
        <w:rPr>
          <w:rFonts w:ascii="ZWAdobeF" w:hAnsi="ZWAdobeF" w:cs="ZWAdobeF"/>
          <w:sz w:val="2"/>
          <w:szCs w:val="2"/>
        </w:rPr>
        <w:t>6F</w:t>
      </w:r>
      <w:r w:rsidR="00934C11">
        <w:rPr>
          <w:rStyle w:val="FootnoteReference"/>
        </w:rPr>
        <w:footnoteReference w:id="8"/>
      </w:r>
    </w:p>
    <w:p w:rsidR="00D03324" w:rsidP="00687335" w:rsidRDefault="00D03324" w14:paraId="279C3510" w14:textId="66B35C26">
      <w:r w:rsidRPr="00687335">
        <w:rPr>
          <w:rStyle w:val="Strong"/>
        </w:rPr>
        <w:t>NOTE</w:t>
      </w:r>
      <w:r>
        <w:t xml:space="preserve"> – Business Rule 132</w:t>
      </w:r>
      <w:r w:rsidR="005D5757">
        <w:t xml:space="preserve"> (BR132) – Reassignment Exception for Journal Outputs will generate a warning in SEER if more than 40%</w:t>
      </w:r>
      <w:r w:rsidR="00344867">
        <w:t xml:space="preserve"> of apportioned journal articles in a U</w:t>
      </w:r>
      <w:r w:rsidR="0018734B">
        <w:t>o</w:t>
      </w:r>
      <w:r w:rsidR="00344867">
        <w:t xml:space="preserve">E use the reassignment </w:t>
      </w:r>
      <w:r w:rsidR="00727F24">
        <w:t>exception. Indigenous Studies (FoR 45) is exempt from this rule.</w:t>
      </w:r>
    </w:p>
    <w:p w:rsidR="002D3C9A" w:rsidP="00D34C68" w:rsidRDefault="002D3C9A" w14:paraId="2423A47F" w14:textId="77777777">
      <w:pPr>
        <w:pStyle w:val="Heading4"/>
      </w:pPr>
      <w:bookmarkStart w:name="_4.4.3.2_Apportionment" w:id="315"/>
      <w:bookmarkStart w:name="_Toc82160819" w:id="316"/>
      <w:bookmarkStart w:name="_Toc89687176" w:id="317"/>
      <w:bookmarkEnd w:id="315"/>
      <w:r>
        <w:t>4</w:t>
      </w:r>
      <w:bookmarkStart w:name="zu0gcz" w:colFirst="0" w:colLast="0" w:id="318"/>
      <w:bookmarkEnd w:id="318"/>
      <w:r>
        <w:t>.4.3.2 Apportionment</w:t>
      </w:r>
      <w:bookmarkEnd w:id="316"/>
      <w:bookmarkEnd w:id="317"/>
      <w:r>
        <w:t xml:space="preserve"> </w:t>
      </w:r>
    </w:p>
    <w:p w:rsidR="002D3C9A" w:rsidP="00D943DB" w:rsidRDefault="002D3C9A" w14:paraId="066A5742" w14:textId="5D9DEB7E">
      <w:r>
        <w:t xml:space="preserve">Institutions must use percentages to apportion the four-digit FoR codes assigned to </w:t>
      </w:r>
      <w:r w:rsidR="004544ED">
        <w:t>a research output</w:t>
      </w:r>
      <w:r>
        <w:t xml:space="preserve"> that has more than one FoR assigned to it. The apportionment must be within the range of 20%</w:t>
      </w:r>
      <w:r w:rsidR="00E7559B">
        <w:t xml:space="preserve"> </w:t>
      </w:r>
      <w:r w:rsidR="004544ED">
        <w:t>–</w:t>
      </w:r>
      <w:r w:rsidR="00E7559B">
        <w:t xml:space="preserve"> </w:t>
      </w:r>
      <w:r>
        <w:t xml:space="preserve">100% </w:t>
      </w:r>
      <w:r w:rsidR="0030728F">
        <w:t>for research</w:t>
      </w:r>
      <w:r w:rsidR="00374D4D">
        <w:t>.</w:t>
      </w:r>
      <w:r w:rsidR="00815D9A">
        <w:t xml:space="preserve"> </w:t>
      </w:r>
      <w:r w:rsidR="0030728F">
        <w:t>The apportionment must</w:t>
      </w:r>
      <w:r>
        <w:t xml:space="preserve"> add to a total of 100</w:t>
      </w:r>
      <w:r w:rsidR="00455E56">
        <w:t>%</w:t>
      </w:r>
      <w:r>
        <w:t>.</w:t>
      </w:r>
    </w:p>
    <w:p w:rsidR="00B708B6" w:rsidP="00D943DB" w:rsidRDefault="002D3C9A" w14:paraId="20215D1E" w14:textId="4D028809">
      <w:r w:rsidRPr="00A049A6">
        <w:t xml:space="preserve">The only exception to this is where an institution has assigned an FoR code to </w:t>
      </w:r>
      <w:r w:rsidR="003D4604">
        <w:t>a journal</w:t>
      </w:r>
      <w:r w:rsidRPr="00A049A6">
        <w:t xml:space="preserve"> article under the reassignment exception (</w:t>
      </w:r>
      <w:hyperlink w:anchor="_4.4.3.1_Assignment">
        <w:r w:rsidRPr="2F33AE13">
          <w:rPr>
            <w:rStyle w:val="Hyperlink"/>
          </w:rPr>
          <w:t>4.4.3.1</w:t>
        </w:r>
      </w:hyperlink>
      <w:r>
        <w:t>).</w:t>
      </w:r>
      <w:r w:rsidRPr="00A049A6">
        <w:t xml:space="preserve"> The a</w:t>
      </w:r>
      <w:r>
        <w:t>pportionm</w:t>
      </w:r>
      <w:r w:rsidR="00F4747E">
        <w:t>ent for that code must be</w:t>
      </w:r>
      <w:r w:rsidR="00EF2FC6">
        <w:t xml:space="preserve"> </w:t>
      </w:r>
      <w:r w:rsidR="00F4747E">
        <w:t>66%</w:t>
      </w:r>
      <w:r w:rsidR="00E7559B">
        <w:t xml:space="preserve"> </w:t>
      </w:r>
      <w:r w:rsidR="00F4747E">
        <w:t>–</w:t>
      </w:r>
      <w:r w:rsidR="00E7559B">
        <w:t xml:space="preserve"> </w:t>
      </w:r>
      <w:r>
        <w:t>100%.</w:t>
      </w:r>
      <w:r w:rsidR="009F5EF7">
        <w:t xml:space="preserve"> </w:t>
      </w:r>
      <w:r w:rsidR="00011704">
        <w:t xml:space="preserve">For </w:t>
      </w:r>
      <w:r w:rsidR="0050075D">
        <w:t>45</w:t>
      </w:r>
      <w:r w:rsidR="00615E18">
        <w:t> </w:t>
      </w:r>
      <w:r w:rsidR="00011704">
        <w:t xml:space="preserve">Indigenous studies </w:t>
      </w:r>
      <w:r w:rsidR="00942B3D">
        <w:t xml:space="preserve">four-digit </w:t>
      </w:r>
      <w:r w:rsidR="0050075D">
        <w:t>codes</w:t>
      </w:r>
      <w:r w:rsidR="00F700D0">
        <w:t xml:space="preserve">, </w:t>
      </w:r>
      <w:r w:rsidR="003E51BB">
        <w:t xml:space="preserve">the apportionment for that code must be </w:t>
      </w:r>
      <w:r w:rsidR="001E7F5C">
        <w:t xml:space="preserve">20% </w:t>
      </w:r>
      <w:r w:rsidR="004502BC">
        <w:t>–</w:t>
      </w:r>
      <w:r w:rsidR="001E7F5C">
        <w:t xml:space="preserve"> 100%.</w:t>
      </w:r>
    </w:p>
    <w:p w:rsidR="002D3C9A" w:rsidP="00856FD7" w:rsidRDefault="002D3C9A" w14:paraId="434528FE" w14:textId="5A583412">
      <w:pPr>
        <w:pStyle w:val="Heading3"/>
      </w:pPr>
      <w:bookmarkStart w:name="_4.4.4_Aboriginal_and" w:id="319"/>
      <w:bookmarkStart w:name="_Toc82160820" w:id="320"/>
      <w:bookmarkStart w:name="_Toc89687078" w:id="321"/>
      <w:bookmarkStart w:name="_Toc89687177" w:id="322"/>
      <w:bookmarkStart w:name="_Toc100055764" w:id="323"/>
      <w:bookmarkStart w:name="_Toc100243227" w:id="324"/>
      <w:bookmarkEnd w:id="319"/>
      <w:r>
        <w:t>4</w:t>
      </w:r>
      <w:bookmarkStart w:name="1yyy98l" w:id="325"/>
      <w:bookmarkEnd w:id="325"/>
      <w:r>
        <w:t xml:space="preserve">.4.4 </w:t>
      </w:r>
      <w:r w:rsidR="00FD238D">
        <w:t>I</w:t>
      </w:r>
      <w:r>
        <w:t>nstitutional submission notes</w:t>
      </w:r>
      <w:bookmarkEnd w:id="320"/>
      <w:bookmarkEnd w:id="321"/>
      <w:bookmarkEnd w:id="322"/>
      <w:bookmarkEnd w:id="323"/>
      <w:bookmarkEnd w:id="324"/>
    </w:p>
    <w:p w:rsidR="002D3C9A" w:rsidP="00D943DB" w:rsidRDefault="002D3C9A" w14:paraId="067D6FDD" w14:textId="19AF23DB">
      <w:r>
        <w:t>Institutions may devise their own institutional reporting notes that link components of their submission to particular institutional units within the institution. These can include academic organisation units, research centres, centres of excellence or departments.</w:t>
      </w:r>
    </w:p>
    <w:p w:rsidR="002D3C9A" w:rsidP="00D943DB" w:rsidRDefault="002D3C9A" w14:paraId="15391268" w14:textId="6EFF52F6">
      <w:r>
        <w:t>Institutions may submit up to two institutional submission notes for each research output. The use of institutional submission notes is optional</w:t>
      </w:r>
      <w:r w:rsidR="00EF2FC6">
        <w:t>,</w:t>
      </w:r>
      <w:r>
        <w:t xml:space="preserve"> and institutions can use them to capture their own internal identifiers, for example internal </w:t>
      </w:r>
      <w:r w:rsidR="004A098A">
        <w:t xml:space="preserve">research output </w:t>
      </w:r>
      <w:r>
        <w:t>identifiers.</w:t>
      </w:r>
    </w:p>
    <w:p w:rsidR="0078674E" w:rsidP="00D943DB" w:rsidRDefault="002D3C9A" w14:paraId="4983DE32" w14:textId="541E8F5E">
      <w:r>
        <w:t>Following completion of the ERA evaluation, institutions can use these notes to compile information about, for example, an institutional unit in ‘climate change research’ that had its research outputs submitted for evaluation under a variety of FoRs (e.g. environmental science and management, atmospheric sciences, law, soil sciences and demography).</w:t>
      </w:r>
    </w:p>
    <w:p w:rsidR="00B243A8" w:rsidP="00D943DB" w:rsidRDefault="00BE56FB" w14:paraId="2E92849D" w14:textId="21798B12">
      <w:r w:rsidRPr="007F6B97">
        <w:rPr>
          <w:rStyle w:val="Strong"/>
        </w:rPr>
        <w:t>NOTE</w:t>
      </w:r>
      <w:r>
        <w:t xml:space="preserve"> – Institutional submission notes </w:t>
      </w:r>
      <w:r w:rsidR="00157B52">
        <w:t xml:space="preserve">are </w:t>
      </w:r>
      <w:r>
        <w:t xml:space="preserve">not used by the ARC as part of the ERA evaluation and </w:t>
      </w:r>
      <w:r w:rsidR="00157B52">
        <w:t xml:space="preserve">are </w:t>
      </w:r>
      <w:r>
        <w:t xml:space="preserve">optional for </w:t>
      </w:r>
      <w:r w:rsidR="00EB313E">
        <w:t>i</w:t>
      </w:r>
      <w:r>
        <w:t>nstitutions.</w:t>
      </w:r>
    </w:p>
    <w:p w:rsidR="002D3C9A" w:rsidP="00856FD7" w:rsidRDefault="002D3C9A" w14:paraId="2DB389BB" w14:textId="77777777">
      <w:pPr>
        <w:pStyle w:val="Heading3"/>
      </w:pPr>
      <w:bookmarkStart w:name="_4.4.5_Research_outputs" w:id="326"/>
      <w:bookmarkStart w:name="_Toc82160821" w:id="327"/>
      <w:bookmarkStart w:name="_Ref82443294" w:id="328"/>
      <w:bookmarkStart w:name="_Toc89687079" w:id="329"/>
      <w:bookmarkStart w:name="_Toc89687178" w:id="330"/>
      <w:bookmarkStart w:name="_Toc100055765" w:id="331"/>
      <w:bookmarkStart w:name="_Toc100243228" w:id="332"/>
      <w:bookmarkEnd w:id="326"/>
      <w:r>
        <w:t>4</w:t>
      </w:r>
      <w:bookmarkStart w:name="1qoc8b1" w:colFirst="0" w:colLast="0" w:id="333"/>
      <w:bookmarkEnd w:id="333"/>
      <w:r>
        <w:t>.4.5 Research outputs reference period</w:t>
      </w:r>
      <w:bookmarkEnd w:id="327"/>
      <w:bookmarkEnd w:id="328"/>
      <w:bookmarkEnd w:id="329"/>
      <w:bookmarkEnd w:id="330"/>
      <w:bookmarkEnd w:id="331"/>
      <w:bookmarkEnd w:id="332"/>
    </w:p>
    <w:p w:rsidR="002D3C9A" w:rsidP="00D943DB" w:rsidRDefault="002D3C9A" w14:paraId="5BB7A97E" w14:textId="640E151C">
      <w:r>
        <w:t>A research output must be published within the research output reference period to be eligible for submission. ERA broadly defines ‘published’ to mean the publication of traditional research outputs (</w:t>
      </w:r>
      <w:hyperlink w:history="1" w:anchor="_4.4.8_Traditional_research">
        <w:r w:rsidRPr="00A049A6" w:rsidR="00A049A6">
          <w:rPr>
            <w:rStyle w:val="Hyperlink"/>
          </w:rPr>
          <w:t>4.4.8</w:t>
        </w:r>
      </w:hyperlink>
      <w:r>
        <w:t>). In the case of NTROs, ‘published’ refers to a research output being publicly available (</w:t>
      </w:r>
      <w:hyperlink w:history="1" w:anchor="_4.4.9_NTROs">
        <w:r w:rsidRPr="00A049A6" w:rsidR="00A049A6">
          <w:rPr>
            <w:rStyle w:val="Hyperlink"/>
          </w:rPr>
          <w:t>4.4.9</w:t>
        </w:r>
      </w:hyperlink>
      <w:r>
        <w:t>).</w:t>
      </w:r>
    </w:p>
    <w:p w:rsidR="002D3C9A" w:rsidP="00D943DB" w:rsidRDefault="00C2574B" w14:paraId="2FEE2975" w14:textId="1DC5534F">
      <w:r>
        <w:t>For ERA </w:t>
      </w:r>
      <w:r w:rsidR="00212FF1">
        <w:t>2023</w:t>
      </w:r>
      <w:r w:rsidR="002D3C9A">
        <w:t xml:space="preserve"> the research outputs reference period is the six-year period from 1 January </w:t>
      </w:r>
      <w:r w:rsidR="00CA72DB">
        <w:t xml:space="preserve">2016 </w:t>
      </w:r>
      <w:r w:rsidR="002D3C9A">
        <w:t>to 31 December 20</w:t>
      </w:r>
      <w:r w:rsidR="00CA72DB">
        <w:t>2</w:t>
      </w:r>
      <w:r w:rsidR="002D3C9A">
        <w:t>1 inclusive. Research outputs published or made publicly available outside of the reference period are not eligible for submission.</w:t>
      </w:r>
    </w:p>
    <w:p w:rsidR="002D3C9A" w:rsidP="00D34C68" w:rsidRDefault="002D3C9A" w14:paraId="5EB92972" w14:textId="4661A4BA">
      <w:pPr>
        <w:pStyle w:val="Heading4"/>
      </w:pPr>
      <w:bookmarkStart w:name="_4.4.5.1_The_date" w:id="334"/>
      <w:bookmarkStart w:name="_Toc82160822" w:id="335"/>
      <w:bookmarkStart w:name="_Toc89687179" w:id="336"/>
      <w:bookmarkEnd w:id="334"/>
      <w:r>
        <w:t>4</w:t>
      </w:r>
      <w:bookmarkStart w:name="2pta16n" w:colFirst="0" w:colLast="0" w:id="337"/>
      <w:bookmarkEnd w:id="337"/>
      <w:r>
        <w:t>.4.5.1 The date of publication rule</w:t>
      </w:r>
      <w:bookmarkEnd w:id="335"/>
      <w:bookmarkEnd w:id="336"/>
    </w:p>
    <w:p w:rsidR="002D3C9A" w:rsidP="00D943DB" w:rsidRDefault="002D3C9A" w14:paraId="0077E03F" w14:textId="76E87489">
      <w:r>
        <w:t xml:space="preserve">The date of publication of a research output must appear on the research output and/or in the information provided for each research output. Where the actual date of publication differs from the listed date of publication, institutions must explain this variance if asked by the ARC. </w:t>
      </w:r>
      <w:r w:rsidR="002142BF">
        <w:t xml:space="preserve">For indexed journal articles, </w:t>
      </w:r>
      <w:r>
        <w:t xml:space="preserve">the </w:t>
      </w:r>
      <w:r w:rsidR="007F2F9A">
        <w:t xml:space="preserve">publication year </w:t>
      </w:r>
      <w:r>
        <w:t xml:space="preserve">used by the citation provider will determine whether the output is </w:t>
      </w:r>
      <w:r w:rsidR="0065372D">
        <w:t xml:space="preserve">within </w:t>
      </w:r>
      <w:r>
        <w:t xml:space="preserve">the reference period. If it is not, it </w:t>
      </w:r>
      <w:r w:rsidR="008262FC">
        <w:t xml:space="preserve">cannot be submitted as an </w:t>
      </w:r>
      <w:r w:rsidR="00E758D5">
        <w:t>indexed journal article</w:t>
      </w:r>
      <w:r w:rsidR="008262FC">
        <w:t>.</w:t>
      </w:r>
    </w:p>
    <w:p w:rsidR="00531579" w:rsidP="00531579" w:rsidRDefault="00531579" w14:paraId="0B71E5D8" w14:textId="64644DF5">
      <w:bookmarkStart w:name="_Toc82160823" w:id="338"/>
      <w:r>
        <w:t>Where an institution knows the digital object identifier (DOI) of an output, institutions must submit the DOI for that output.</w:t>
      </w:r>
    </w:p>
    <w:p w:rsidR="002D3C9A" w:rsidP="00D34C68" w:rsidRDefault="002D3C9A" w14:paraId="391F5F6B" w14:textId="77777777">
      <w:pPr>
        <w:pStyle w:val="Heading4"/>
      </w:pPr>
      <w:bookmarkStart w:name="_Toc89687180" w:id="339"/>
      <w:r>
        <w:t>4</w:t>
      </w:r>
      <w:bookmarkStart w:name="3oy7u29" w:colFirst="0" w:colLast="0" w:id="340"/>
      <w:bookmarkEnd w:id="340"/>
      <w:r>
        <w:t>.4.5.2 Exceptions</w:t>
      </w:r>
      <w:bookmarkEnd w:id="338"/>
      <w:bookmarkEnd w:id="339"/>
    </w:p>
    <w:p w:rsidR="002D3C9A" w:rsidP="00D943DB" w:rsidRDefault="002D3C9A" w14:paraId="039C54D1" w14:textId="56B7C7F6">
      <w:r>
        <w:t xml:space="preserve">Where a research output was originally produced in a medium where there is no date of publication stated within or on the output, a letter from an editor, conference organiser or publisher may be acceptable evidence to identify the date of publication. A letter cannot override a date of publication stated within the research output. Institutions </w:t>
      </w:r>
      <w:r w:rsidR="00E5459A">
        <w:t>must</w:t>
      </w:r>
      <w:r>
        <w:t xml:space="preserve"> provide the letter on request by the ARC.</w:t>
      </w:r>
    </w:p>
    <w:p w:rsidR="002D3C9A" w:rsidP="00D943DB" w:rsidRDefault="002D3C9A" w14:paraId="1F6E95EB" w14:textId="308C4913">
      <w:r>
        <w:t>If no other date exists within or on the research output, the year a research output was ‘</w:t>
      </w:r>
      <w:r w:rsidR="00F277D5">
        <w:t xml:space="preserve">first </w:t>
      </w:r>
      <w:r>
        <w:t>available’ or ‘</w:t>
      </w:r>
      <w:r w:rsidR="00F277D5">
        <w:t xml:space="preserve">first </w:t>
      </w:r>
      <w:r>
        <w:t>presented’ may be acceptable evidence of the date of publication. For example, if presented to a conference in the case of a conference paper.</w:t>
      </w:r>
    </w:p>
    <w:p w:rsidR="002D3C9A" w:rsidP="00856FD7" w:rsidRDefault="002D3C9A" w14:paraId="707A107D" w14:textId="1848D9D2">
      <w:pPr>
        <w:pStyle w:val="Heading3"/>
      </w:pPr>
      <w:bookmarkStart w:name="_4.4.6_Treatment_of" w:id="341"/>
      <w:bookmarkStart w:name="_Toc82160824" w:id="342"/>
      <w:bookmarkStart w:name="_Toc89687080" w:id="343"/>
      <w:bookmarkStart w:name="_Toc89687181" w:id="344"/>
      <w:bookmarkStart w:name="_Toc100055766" w:id="345"/>
      <w:bookmarkStart w:name="_Toc100243229" w:id="346"/>
      <w:bookmarkEnd w:id="341"/>
      <w:r>
        <w:t>4</w:t>
      </w:r>
      <w:bookmarkStart w:name="j8sehv" w:colFirst="0" w:colLast="0" w:id="347"/>
      <w:bookmarkEnd w:id="347"/>
      <w:r>
        <w:t xml:space="preserve">.4.6 Treatment of revisions, </w:t>
      </w:r>
      <w:r w:rsidR="00BE5E21">
        <w:t>reprints,</w:t>
      </w:r>
      <w:r>
        <w:t xml:space="preserve"> and multiple editions</w:t>
      </w:r>
      <w:bookmarkEnd w:id="342"/>
      <w:bookmarkEnd w:id="343"/>
      <w:bookmarkEnd w:id="344"/>
      <w:bookmarkEnd w:id="345"/>
      <w:bookmarkEnd w:id="346"/>
      <w:r>
        <w:t xml:space="preserve"> </w:t>
      </w:r>
    </w:p>
    <w:p w:rsidRPr="00F8431F" w:rsidR="002D3C9A" w:rsidP="00D943DB" w:rsidRDefault="00AB0680" w14:paraId="15D78D7D" w14:textId="493E0AFD">
      <w:r>
        <w:t xml:space="preserve">NOTE – </w:t>
      </w:r>
      <w:r w:rsidR="0058236F">
        <w:t>T</w:t>
      </w:r>
      <w:r w:rsidRPr="00F8431F" w:rsidR="002D3C9A">
        <w:t>he reference peri</w:t>
      </w:r>
      <w:r w:rsidRPr="00F8431F" w:rsidR="00C2574B">
        <w:t>od for research outputs for ERA</w:t>
      </w:r>
      <w:r w:rsidR="00884665">
        <w:t xml:space="preserve"> </w:t>
      </w:r>
      <w:r w:rsidR="00212FF1">
        <w:t>2023</w:t>
      </w:r>
      <w:r w:rsidRPr="00F8431F" w:rsidR="002D3C9A">
        <w:t xml:space="preserve"> overlaps with the reference period for research outputs for </w:t>
      </w:r>
      <w:r w:rsidRPr="00F8431F" w:rsidR="00C2574B">
        <w:t>ERA</w:t>
      </w:r>
      <w:r w:rsidR="00884665">
        <w:t xml:space="preserve"> </w:t>
      </w:r>
      <w:r w:rsidRPr="00F8431F" w:rsidR="00CA72DB">
        <w:t>201</w:t>
      </w:r>
      <w:r w:rsidR="00CA72DB">
        <w:t>8</w:t>
      </w:r>
      <w:r w:rsidRPr="00F8431F" w:rsidR="002D3C9A">
        <w:t xml:space="preserve">. For </w:t>
      </w:r>
      <w:r w:rsidRPr="00F8431F" w:rsidR="00C2574B">
        <w:t>ERA</w:t>
      </w:r>
      <w:r w:rsidR="00884665">
        <w:t xml:space="preserve"> </w:t>
      </w:r>
      <w:r w:rsidR="00212FF1">
        <w:t>2023</w:t>
      </w:r>
      <w:r w:rsidRPr="00F8431F" w:rsidR="002D3C9A">
        <w:t>, institutions must submit outputs from 1</w:t>
      </w:r>
      <w:r w:rsidRPr="00F8431F" w:rsidR="00C2574B">
        <w:t> January </w:t>
      </w:r>
      <w:r w:rsidRPr="00F8431F" w:rsidR="00CA72DB">
        <w:t>201</w:t>
      </w:r>
      <w:r w:rsidR="00CA72DB">
        <w:t>6</w:t>
      </w:r>
      <w:r w:rsidR="002F412D">
        <w:t xml:space="preserve"> - </w:t>
      </w:r>
      <w:r w:rsidRPr="00F8431F" w:rsidR="00C2574B">
        <w:t>31 December </w:t>
      </w:r>
      <w:r w:rsidRPr="00F8431F" w:rsidR="00CA72DB">
        <w:t>201</w:t>
      </w:r>
      <w:r w:rsidR="00CA72DB">
        <w:t>6</w:t>
      </w:r>
      <w:r w:rsidRPr="00F8431F" w:rsidR="00CA72DB">
        <w:t xml:space="preserve"> </w:t>
      </w:r>
      <w:r w:rsidRPr="00F8431F" w:rsidR="002D3C9A">
        <w:t xml:space="preserve">that they already submitted for </w:t>
      </w:r>
      <w:r w:rsidRPr="00F8431F" w:rsidR="00C2574B">
        <w:t>ERA</w:t>
      </w:r>
      <w:r w:rsidR="00884665">
        <w:t xml:space="preserve"> </w:t>
      </w:r>
      <w:r w:rsidRPr="00F8431F" w:rsidR="00CA72DB">
        <w:t>201</w:t>
      </w:r>
      <w:r w:rsidR="00CA72DB">
        <w:t>8</w:t>
      </w:r>
      <w:r w:rsidRPr="00F8431F" w:rsidR="00CA72DB">
        <w:t xml:space="preserve"> </w:t>
      </w:r>
      <w:r w:rsidRPr="00F8431F" w:rsidR="002D3C9A">
        <w:t xml:space="preserve">from staff </w:t>
      </w:r>
      <w:r w:rsidR="00AE769C">
        <w:t xml:space="preserve">who </w:t>
      </w:r>
      <w:r w:rsidRPr="00F8431F" w:rsidR="002D3C9A">
        <w:t xml:space="preserve">were eligible for </w:t>
      </w:r>
      <w:r w:rsidRPr="00F8431F" w:rsidR="00C2574B">
        <w:t>ERA</w:t>
      </w:r>
      <w:r w:rsidR="00D741E6">
        <w:t xml:space="preserve"> </w:t>
      </w:r>
      <w:r w:rsidRPr="00F8431F" w:rsidR="00CA72DB">
        <w:t>201</w:t>
      </w:r>
      <w:r w:rsidR="00CA72DB">
        <w:t>8</w:t>
      </w:r>
      <w:r w:rsidRPr="00F8431F" w:rsidR="00CA72DB">
        <w:t xml:space="preserve"> </w:t>
      </w:r>
      <w:r w:rsidRPr="00F8431F" w:rsidR="002D3C9A">
        <w:t xml:space="preserve">and are eligible for </w:t>
      </w:r>
      <w:r w:rsidRPr="00F8431F" w:rsidR="00C2574B">
        <w:t>ERA</w:t>
      </w:r>
      <w:r w:rsidR="00884665">
        <w:t xml:space="preserve"> </w:t>
      </w:r>
      <w:r w:rsidR="00212FF1">
        <w:t>2023</w:t>
      </w:r>
      <w:r w:rsidRPr="00F8431F" w:rsidR="002D3C9A">
        <w:t>.</w:t>
      </w:r>
    </w:p>
    <w:p w:rsidR="002D3C9A" w:rsidP="00D34C68" w:rsidRDefault="002D3C9A" w14:paraId="095BB47A" w14:textId="77777777">
      <w:pPr>
        <w:pStyle w:val="Heading4"/>
      </w:pPr>
      <w:bookmarkStart w:name="_Toc82160825" w:id="348"/>
      <w:bookmarkStart w:name="_Toc89687182" w:id="349"/>
      <w:r>
        <w:t>4</w:t>
      </w:r>
      <w:bookmarkStart w:name="1idq7dh" w:colFirst="0" w:colLast="0" w:id="350"/>
      <w:bookmarkEnd w:id="350"/>
      <w:r>
        <w:t>.4.6.1 Revisions</w:t>
      </w:r>
      <w:bookmarkEnd w:id="348"/>
      <w:bookmarkEnd w:id="349"/>
    </w:p>
    <w:p w:rsidRPr="00F8431F" w:rsidR="002D3C9A" w:rsidP="00D943DB" w:rsidRDefault="002D3C9A" w14:paraId="1E276B6A" w14:textId="01B3C505">
      <w:r w:rsidRPr="00F8431F">
        <w:t xml:space="preserve">There may be cases where there is a revision of a research output after the publication of the output. For example, an updated version of a </w:t>
      </w:r>
      <w:r w:rsidRPr="00F8431F" w:rsidR="00CA72DB">
        <w:t>web</w:t>
      </w:r>
      <w:r w:rsidR="005A3987">
        <w:t>-</w:t>
      </w:r>
      <w:r w:rsidRPr="00F8431F" w:rsidR="00CA72DB">
        <w:t>based</w:t>
      </w:r>
      <w:r w:rsidRPr="00F8431F">
        <w:t xml:space="preserve"> NTRO. Institutions can only submit a revised research output if it meets all the relevant eligibility criteria and contains substantial new research content. Institutions </w:t>
      </w:r>
      <w:r w:rsidR="00E5459A">
        <w:t>must</w:t>
      </w:r>
      <w:r w:rsidRPr="00F8431F">
        <w:t xml:space="preserve"> demonstrate, on request by the ARC, new research content for revisions.</w:t>
      </w:r>
    </w:p>
    <w:p w:rsidR="00BE63EA" w:rsidP="00D943DB" w:rsidRDefault="002D3C9A" w14:paraId="695072BC" w14:textId="7A6E4001">
      <w:r w:rsidRPr="00F8431F">
        <w:t>This requirement applies to submissions of research outputs for all ERA rounds and across all ERA reference periods. For example, institutions cannot submit a journal article submitted</w:t>
      </w:r>
      <w:r w:rsidRPr="00F8431F" w:rsidR="00C2574B">
        <w:t xml:space="preserve"> in ERA </w:t>
      </w:r>
      <w:r w:rsidRPr="00F8431F" w:rsidR="00CA72DB">
        <w:t>201</w:t>
      </w:r>
      <w:r w:rsidR="00CA72DB">
        <w:t>8</w:t>
      </w:r>
      <w:r w:rsidRPr="00F8431F" w:rsidR="00CA72DB">
        <w:t xml:space="preserve"> </w:t>
      </w:r>
      <w:r w:rsidRPr="00F8431F">
        <w:t xml:space="preserve">in a </w:t>
      </w:r>
      <w:r w:rsidRPr="00F8431F" w:rsidR="00C2574B">
        <w:t>revised</w:t>
      </w:r>
      <w:r w:rsidR="00A75BC7">
        <w:t>,</w:t>
      </w:r>
      <w:r w:rsidRPr="00F8431F" w:rsidR="00C2574B">
        <w:t xml:space="preserve"> or updated</w:t>
      </w:r>
      <w:r w:rsidR="00A75BC7">
        <w:t>,</w:t>
      </w:r>
      <w:r w:rsidRPr="00F8431F" w:rsidR="00C2574B">
        <w:t xml:space="preserve"> form for ERA </w:t>
      </w:r>
      <w:r w:rsidR="00212FF1">
        <w:t>2023</w:t>
      </w:r>
      <w:r w:rsidRPr="00F8431F">
        <w:t xml:space="preserve"> unless the revision</w:t>
      </w:r>
      <w:r>
        <w:t xml:space="preserve"> includes substantial new research content</w:t>
      </w:r>
      <w:r w:rsidR="00884665">
        <w:t xml:space="preserve"> </w:t>
      </w:r>
      <w:hyperlink w:history="1" w:anchor="_1.6.2_Research">
        <w:r w:rsidR="00884665">
          <w:rPr>
            <w:rStyle w:val="Hyperlink"/>
          </w:rPr>
          <w:t>1.6.2</w:t>
        </w:r>
      </w:hyperlink>
      <w:r w:rsidR="00F651EA">
        <w:t xml:space="preserve">. </w:t>
      </w:r>
      <w:r w:rsidR="000433BF">
        <w:t>Se</w:t>
      </w:r>
      <w:r w:rsidRPr="00EE72D1" w:rsidR="000433BF">
        <w:t xml:space="preserve">e </w:t>
      </w:r>
      <w:r w:rsidR="000433BF">
        <w:t>for</w:t>
      </w:r>
      <w:r>
        <w:t xml:space="preserve"> the definition of research.</w:t>
      </w:r>
    </w:p>
    <w:p w:rsidR="002D3C9A" w:rsidP="00D34C68" w:rsidRDefault="002D3C9A" w14:paraId="4E4E7D19" w14:textId="77777777">
      <w:pPr>
        <w:pStyle w:val="Heading4"/>
      </w:pPr>
      <w:bookmarkStart w:name="_Toc82160826" w:id="351"/>
      <w:bookmarkStart w:name="_Toc89687183" w:id="352"/>
      <w:r>
        <w:t>4</w:t>
      </w:r>
      <w:bookmarkStart w:name="2hio093" w:colFirst="0" w:colLast="0" w:id="353"/>
      <w:bookmarkEnd w:id="353"/>
      <w:r>
        <w:t>.4.6.2 Revisions across research output types</w:t>
      </w:r>
      <w:bookmarkEnd w:id="351"/>
      <w:bookmarkEnd w:id="352"/>
    </w:p>
    <w:p w:rsidR="002D3C9A" w:rsidP="00D943DB" w:rsidRDefault="002D3C9A" w14:paraId="34220A04" w14:textId="4FEC960C">
      <w:r>
        <w:t>Institutions must not submit the same research in more than one research output type, unless there is substantial new research content (see</w:t>
      </w:r>
      <w:hyperlink w:anchor="bookmark=id.4afh2so43uir" r:id="rId46">
        <w:r>
          <w:t xml:space="preserve"> </w:t>
        </w:r>
      </w:hyperlink>
      <w:hyperlink w:history="1" w:anchor="_1.6.2_Research">
        <w:r w:rsidR="00884665">
          <w:rPr>
            <w:rStyle w:val="Hyperlink"/>
          </w:rPr>
          <w:t>1.6.2</w:t>
        </w:r>
      </w:hyperlink>
      <w:r>
        <w:t xml:space="preserve"> for the definition of research).</w:t>
      </w:r>
    </w:p>
    <w:p w:rsidR="002D3C9A" w:rsidP="00D943DB" w:rsidRDefault="002D3C9A" w14:paraId="18E6FE71" w14:textId="77777777">
      <w:r>
        <w:t>This applies for traditional outputs and NTROs. This requirement applies to submissions of research outputs for all ERA rounds and across all ERA reference periods.</w:t>
      </w:r>
    </w:p>
    <w:p w:rsidR="002D3C9A" w:rsidP="00D943DB" w:rsidRDefault="002D3C9A" w14:paraId="70BBF75C" w14:textId="77777777">
      <w:r>
        <w:t>Institutions may need to demonstrate, on request by the ARC, new research content for corresponding research outputs in different research output categories.</w:t>
      </w:r>
    </w:p>
    <w:p w:rsidR="002D3C9A" w:rsidP="00D943DB" w:rsidRDefault="002D3C9A" w14:paraId="760D7B1B" w14:textId="31C3510A">
      <w:r>
        <w:t xml:space="preserve">See </w:t>
      </w:r>
      <w:hyperlink w:history="1" w:anchor="_4.4.9_NTROs">
        <w:r w:rsidRPr="00A049A6" w:rsidR="00EE72D1">
          <w:rPr>
            <w:rStyle w:val="Hyperlink"/>
          </w:rPr>
          <w:t>4.4.9</w:t>
        </w:r>
      </w:hyperlink>
      <w:r>
        <w:t xml:space="preserve"> for additional information on multiple exhibitions/performances.</w:t>
      </w:r>
    </w:p>
    <w:p w:rsidR="002D3C9A" w:rsidP="00D34C68" w:rsidRDefault="002D3C9A" w14:paraId="7E38B038" w14:textId="77777777">
      <w:pPr>
        <w:pStyle w:val="Heading4"/>
      </w:pPr>
      <w:bookmarkStart w:name="_Toc82160827" w:id="354"/>
      <w:bookmarkStart w:name="_Toc89687184" w:id="355"/>
      <w:r>
        <w:t>4</w:t>
      </w:r>
      <w:bookmarkStart w:name="3gnlt4p" w:colFirst="0" w:colLast="0" w:id="356"/>
      <w:bookmarkEnd w:id="356"/>
      <w:r>
        <w:t>.4.6.3 Reprints and multiple editions</w:t>
      </w:r>
      <w:bookmarkEnd w:id="354"/>
      <w:bookmarkEnd w:id="355"/>
    </w:p>
    <w:p w:rsidR="002D3C9A" w:rsidP="00D943DB" w:rsidRDefault="002D3C9A" w14:paraId="5FCD4675" w14:textId="75F047FC">
      <w:r>
        <w:t xml:space="preserve">Institutions may only submit a reprint when there is substantially new research content. Where there has been a reprint or new edition of a research output and both versions are included in an institution’s submission for any ERA round, institutions may need to demonstrate, on request by the ARC, new research content for the reprint or new edition See section </w:t>
      </w:r>
      <w:hyperlink w:history="1" w:anchor="_1.6.2_Research">
        <w:r w:rsidRPr="00884665" w:rsidR="00884665">
          <w:rPr>
            <w:rStyle w:val="Hyperlink"/>
          </w:rPr>
          <w:t>1.6.2</w:t>
        </w:r>
      </w:hyperlink>
      <w:r>
        <w:t xml:space="preserve"> for the definition of research.</w:t>
      </w:r>
    </w:p>
    <w:p w:rsidRPr="00185D2F" w:rsidR="002D3C9A" w:rsidP="00856FD7" w:rsidRDefault="002D3C9A" w14:paraId="6114E8EB" w14:textId="77777777">
      <w:pPr>
        <w:pStyle w:val="Heading3"/>
      </w:pPr>
      <w:bookmarkStart w:name="_4.4.7_Eligible_versions" w:id="357"/>
      <w:bookmarkStart w:name="_Toc82160828" w:id="358"/>
      <w:bookmarkStart w:name="_Toc89687081" w:id="359"/>
      <w:bookmarkStart w:name="_Toc89687185" w:id="360"/>
      <w:bookmarkStart w:name="_Toc100055767" w:id="361"/>
      <w:bookmarkStart w:name="_Toc100243230" w:id="362"/>
      <w:bookmarkEnd w:id="357"/>
      <w:r w:rsidRPr="00185D2F">
        <w:t>4</w:t>
      </w:r>
      <w:bookmarkStart w:name="4fsjm0b" w:colFirst="0" w:colLast="0" w:id="363"/>
      <w:bookmarkEnd w:id="363"/>
      <w:r w:rsidRPr="00185D2F">
        <w:t>.4.7 Eligible versions of research outputs for ERA peer review</w:t>
      </w:r>
      <w:bookmarkEnd w:id="358"/>
      <w:bookmarkEnd w:id="359"/>
      <w:bookmarkEnd w:id="360"/>
      <w:bookmarkEnd w:id="361"/>
      <w:bookmarkEnd w:id="362"/>
    </w:p>
    <w:p w:rsidR="002D3C9A" w:rsidP="00D943DB" w:rsidRDefault="002D3C9A" w14:paraId="7A386738" w14:textId="61BEC5FA">
      <w:r>
        <w:t>The ARC requires electronic access to each research output nominated for ERA peer review. Institutions must ensure this access is directly to the output and not first to a ‘landing page’.</w:t>
      </w:r>
    </w:p>
    <w:p w:rsidR="002D3C9A" w:rsidP="00D943DB" w:rsidRDefault="002D3C9A" w14:paraId="60DCC61A" w14:textId="77777777">
      <w:r>
        <w:t xml:space="preserve">Institutions can nominate the following versions of </w:t>
      </w:r>
      <w:r w:rsidR="0030728F">
        <w:t>traditional research outputs</w:t>
      </w:r>
      <w:r>
        <w:t xml:space="preserve"> for ERA peer review:</w:t>
      </w:r>
    </w:p>
    <w:p w:rsidR="002D3C9A" w:rsidP="00D93D58" w:rsidRDefault="002D3C9A" w14:paraId="10A8CFE8" w14:textId="197815F3">
      <w:pPr>
        <w:pStyle w:val="ListParagraph"/>
        <w:numPr>
          <w:ilvl w:val="0"/>
          <w:numId w:val="12"/>
        </w:numPr>
        <w:ind w:left="709" w:hanging="425"/>
      </w:pPr>
      <w:r>
        <w:t>Accepted manuscript</w:t>
      </w:r>
      <w:r w:rsidR="0046336B">
        <w:t xml:space="preserve"> – </w:t>
      </w:r>
      <w:r>
        <w:t>the version which has been submitted for publication, accepted for publication, peer reviewed and revised. It is the final version as prepared by the author.</w:t>
      </w:r>
    </w:p>
    <w:p w:rsidR="002D3C9A" w:rsidP="00D93D58" w:rsidRDefault="002D3C9A" w14:paraId="373C9F72" w14:textId="6EBDEB06">
      <w:pPr>
        <w:pStyle w:val="ListParagraph"/>
        <w:numPr>
          <w:ilvl w:val="0"/>
          <w:numId w:val="12"/>
        </w:numPr>
        <w:ind w:left="709" w:hanging="425"/>
      </w:pPr>
      <w:r>
        <w:t>Version of record</w:t>
      </w:r>
      <w:r w:rsidR="0046336B">
        <w:t xml:space="preserve"> – </w:t>
      </w:r>
      <w:r>
        <w:t>the version as published in its final format. This serves as the definitive version and includes any changes made to the accepted manuscript, such as pre-publication copyediting, typesetting and proofreading.</w:t>
      </w:r>
    </w:p>
    <w:p w:rsidR="002D3C9A" w:rsidP="00D943DB" w:rsidRDefault="002D3C9A" w14:paraId="2BBD99AE" w14:textId="42EA5321">
      <w:r>
        <w:t>For NTRO</w:t>
      </w:r>
      <w:r w:rsidR="00C508E5">
        <w:t>s</w:t>
      </w:r>
      <w:r w:rsidR="00E702E6">
        <w:t>,</w:t>
      </w:r>
      <w:r>
        <w:t xml:space="preserve"> institution</w:t>
      </w:r>
      <w:r w:rsidR="00282FFA">
        <w:t>s</w:t>
      </w:r>
      <w:r>
        <w:t xml:space="preserve"> must be able to demonstrate to the ARC on request that the submitted version is the definitive version. The submitted version can also be a version of record made publicly available in the reference period.</w:t>
      </w:r>
    </w:p>
    <w:p w:rsidR="002D3C9A" w:rsidP="00D943DB" w:rsidRDefault="002D3C9A" w14:paraId="23BD63B5" w14:textId="06EE31E8">
      <w:r>
        <w:t>Institutions must ensure that they derive any digital copies they intend to store in the repository from the definitive version of an output.</w:t>
      </w:r>
    </w:p>
    <w:p w:rsidR="002D3C9A" w:rsidP="00856FD7" w:rsidRDefault="002D3C9A" w14:paraId="33A6D2C6" w14:textId="38716304">
      <w:pPr>
        <w:pStyle w:val="Heading3"/>
      </w:pPr>
      <w:bookmarkStart w:name="_4.4.8_Traditional_research" w:id="364"/>
      <w:bookmarkStart w:name="_Toc82160829" w:id="365"/>
      <w:bookmarkStart w:name="_Toc89687082" w:id="366"/>
      <w:bookmarkStart w:name="_Toc89687186" w:id="367"/>
      <w:bookmarkStart w:name="_Toc100055768" w:id="368"/>
      <w:bookmarkStart w:name="_Toc100243231" w:id="369"/>
      <w:bookmarkEnd w:id="364"/>
      <w:r>
        <w:t>4</w:t>
      </w:r>
      <w:bookmarkStart w:name="1a346fx" w:colFirst="0" w:colLast="0" w:id="370"/>
      <w:bookmarkEnd w:id="370"/>
      <w:r>
        <w:t>.4.8 Traditional research output types</w:t>
      </w:r>
      <w:bookmarkEnd w:id="365"/>
      <w:bookmarkEnd w:id="366"/>
      <w:bookmarkEnd w:id="367"/>
      <w:bookmarkEnd w:id="368"/>
      <w:bookmarkEnd w:id="369"/>
      <w:r>
        <w:t xml:space="preserve"> </w:t>
      </w:r>
    </w:p>
    <w:p w:rsidR="002D3C9A" w:rsidP="00D943DB" w:rsidRDefault="002D3C9A" w14:paraId="21F0BC5D" w14:textId="77777777">
      <w:r>
        <w:t>The eligible research output types common to all FoRs are:</w:t>
      </w:r>
    </w:p>
    <w:p w:rsidRPr="00C9523C" w:rsidR="002D3C9A" w:rsidP="009B5EF3" w:rsidRDefault="002D3C9A" w14:paraId="2B770BBC" w14:textId="17A4FA3F">
      <w:pPr>
        <w:pStyle w:val="ListParagraph"/>
      </w:pPr>
      <w:r w:rsidRPr="00C9523C">
        <w:t>books</w:t>
      </w:r>
      <w:r w:rsidRPr="00C9523C" w:rsidR="0046336B">
        <w:t xml:space="preserve"> – </w:t>
      </w:r>
      <w:r w:rsidRPr="00C9523C">
        <w:t>authored research</w:t>
      </w:r>
    </w:p>
    <w:p w:rsidRPr="00C9523C" w:rsidR="002D3C9A" w:rsidP="009B5EF3" w:rsidRDefault="002D3C9A" w14:paraId="1109FDDF" w14:textId="2F20F0E5">
      <w:pPr>
        <w:pStyle w:val="ListParagraph"/>
      </w:pPr>
      <w:r w:rsidRPr="00C9523C">
        <w:t>chapters in research books</w:t>
      </w:r>
      <w:r w:rsidRPr="00C9523C" w:rsidR="0046336B">
        <w:t xml:space="preserve"> – </w:t>
      </w:r>
      <w:r w:rsidRPr="00C9523C">
        <w:t>authored research</w:t>
      </w:r>
    </w:p>
    <w:p w:rsidRPr="00C9523C" w:rsidR="002D3C9A" w:rsidP="009B5EF3" w:rsidRDefault="002D3C9A" w14:paraId="475D0DEE" w14:textId="1DC648E6">
      <w:pPr>
        <w:pStyle w:val="ListParagraph"/>
      </w:pPr>
      <w:r w:rsidRPr="00C9523C">
        <w:t>journal articles</w:t>
      </w:r>
      <w:r w:rsidRPr="00C9523C" w:rsidR="0046336B">
        <w:t xml:space="preserve"> – </w:t>
      </w:r>
      <w:r w:rsidRPr="00C9523C">
        <w:t>scholarly, peer reviewed journal</w:t>
      </w:r>
    </w:p>
    <w:p w:rsidRPr="00C9523C" w:rsidR="002D3C9A" w:rsidP="009B5EF3" w:rsidRDefault="002D3C9A" w14:paraId="57EC4CF5" w14:textId="5AE772E0">
      <w:pPr>
        <w:pStyle w:val="ListParagraph"/>
      </w:pPr>
      <w:r w:rsidRPr="00C9523C">
        <w:t>conference publications</w:t>
      </w:r>
      <w:r w:rsidRPr="00C9523C" w:rsidR="0046336B">
        <w:t xml:space="preserve"> – </w:t>
      </w:r>
      <w:r w:rsidRPr="00C9523C">
        <w:t>full paper refereed.</w:t>
      </w:r>
    </w:p>
    <w:p w:rsidR="00594CE8" w:rsidP="00D943DB" w:rsidRDefault="002D3C9A" w14:paraId="374F5427" w14:textId="7F5BEF9D">
      <w:r>
        <w:t>For ERA purposes, an acceptable peer review process is one that involves an assessment or review, before publication, of the research output in its entirety by independent, qualified experts. The term ‘independent’ in this context means independent of the author.</w:t>
      </w:r>
    </w:p>
    <w:p w:rsidR="002D3C9A" w:rsidP="00D943DB" w:rsidRDefault="002D3C9A" w14:paraId="1F51499E" w14:textId="39A1C154">
      <w:r>
        <w:t>A statement from an author that a research output was peer reviewed is not sufficient evidence.</w:t>
      </w:r>
    </w:p>
    <w:p w:rsidR="002D3C9A" w:rsidP="00D34C68" w:rsidRDefault="002D3C9A" w14:paraId="0C81FA7C" w14:textId="7A16D2CC">
      <w:pPr>
        <w:pStyle w:val="Heading4"/>
      </w:pPr>
      <w:bookmarkStart w:name="_Toc82160830" w:id="371"/>
      <w:bookmarkStart w:name="_Toc89687187" w:id="372"/>
      <w:r>
        <w:t>4</w:t>
      </w:r>
      <w:bookmarkStart w:name="2981zbj" w:colFirst="0" w:colLast="0" w:id="373"/>
      <w:bookmarkEnd w:id="373"/>
      <w:r>
        <w:t>.4.8.1 Books</w:t>
      </w:r>
      <w:r w:rsidR="0046336B">
        <w:t xml:space="preserve"> – </w:t>
      </w:r>
      <w:r>
        <w:t>authored research</w:t>
      </w:r>
      <w:bookmarkEnd w:id="371"/>
      <w:bookmarkEnd w:id="372"/>
    </w:p>
    <w:p w:rsidR="002D3C9A" w:rsidP="00D943DB" w:rsidRDefault="002D3C9A" w14:paraId="7173107B" w14:textId="465D7A7B">
      <w:r>
        <w:t>Institutions must submit information on all eligible books for each year of the reference period.</w:t>
      </w:r>
    </w:p>
    <w:p w:rsidRPr="00EE72D1" w:rsidR="002D3C9A" w:rsidP="00D943DB" w:rsidRDefault="002D3C9A" w14:paraId="664C29AE" w14:textId="346B37BF">
      <w:r w:rsidRPr="00EE72D1">
        <w:t xml:space="preserve">To be eligible, books must meet all the following criteria, </w:t>
      </w:r>
      <w:r w:rsidR="0061366C">
        <w:t>and</w:t>
      </w:r>
      <w:r w:rsidRPr="00EE72D1">
        <w:t xml:space="preserve"> the criteria outlined </w:t>
      </w:r>
      <w:r w:rsidRPr="00EE72D1" w:rsidR="00BD49A6">
        <w:t xml:space="preserve">at </w:t>
      </w:r>
      <w:hyperlink w:history="1" w:anchor="_4.4.1_Overarching_eligibility">
        <w:r w:rsidRPr="00EE72D1">
          <w:rPr>
            <w:rStyle w:val="Hyperlink"/>
          </w:rPr>
          <w:t>4.4.1</w:t>
        </w:r>
      </w:hyperlink>
      <w:r w:rsidRPr="00EE72D1">
        <w:rPr>
          <w:color w:val="1155CC"/>
        </w:rPr>
        <w:t>:</w:t>
      </w:r>
    </w:p>
    <w:p w:rsidRPr="00C9523C" w:rsidR="002D3C9A" w:rsidP="009B5EF3" w:rsidRDefault="002D3C9A" w14:paraId="12E7E0BD" w14:textId="77777777">
      <w:pPr>
        <w:pStyle w:val="ListParagraph"/>
      </w:pPr>
      <w:r w:rsidRPr="00C9523C">
        <w:t>be a major work of scholarship</w:t>
      </w:r>
    </w:p>
    <w:p w:rsidRPr="00281C3C" w:rsidR="002D3C9A" w:rsidP="009B5EF3" w:rsidRDefault="002D3C9A" w14:paraId="64A5750B" w14:textId="6570A81A">
      <w:pPr>
        <w:pStyle w:val="ListParagraph"/>
      </w:pPr>
      <w:r w:rsidRPr="00281C3C">
        <w:t>be offered for sale</w:t>
      </w:r>
      <w:r w:rsidRPr="00A906F8" w:rsidR="00DB246E">
        <w:t>, or available through open access,</w:t>
      </w:r>
      <w:r w:rsidRPr="00281C3C">
        <w:t xml:space="preserve"> in any form of:</w:t>
      </w:r>
    </w:p>
    <w:p w:rsidRPr="00281C3C" w:rsidR="002D3C9A" w:rsidP="00D93D58" w:rsidRDefault="002D3C9A" w14:paraId="3A8824A7" w14:textId="77777777">
      <w:pPr>
        <w:pStyle w:val="ListParagraph"/>
        <w:numPr>
          <w:ilvl w:val="1"/>
          <w:numId w:val="14"/>
        </w:numPr>
        <w:ind w:left="1134" w:hanging="425"/>
      </w:pPr>
      <w:r w:rsidRPr="00281C3C">
        <w:t>hard copies, bound</w:t>
      </w:r>
    </w:p>
    <w:p w:rsidRPr="00281C3C" w:rsidR="002D3C9A" w:rsidP="00D93D58" w:rsidRDefault="00B9421D" w14:paraId="13F2E599" w14:textId="321E4D3C">
      <w:pPr>
        <w:pStyle w:val="ListParagraph"/>
        <w:numPr>
          <w:ilvl w:val="1"/>
          <w:numId w:val="14"/>
        </w:numPr>
        <w:ind w:left="1134" w:hanging="425"/>
      </w:pPr>
      <w:r w:rsidRPr="00281C3C">
        <w:t>a</w:t>
      </w:r>
      <w:r w:rsidRPr="00281C3C" w:rsidR="00436411">
        <w:t>udio/video files</w:t>
      </w:r>
      <w:r w:rsidRPr="00281C3C" w:rsidR="00C006BA">
        <w:t xml:space="preserve"> </w:t>
      </w:r>
      <w:r w:rsidRPr="00281C3C" w:rsidR="002D3C9A">
        <w:t>packaged</w:t>
      </w:r>
    </w:p>
    <w:p w:rsidRPr="00281C3C" w:rsidR="002D3C9A" w:rsidP="00D93D58" w:rsidRDefault="002D3C9A" w14:paraId="685EEAA2" w14:textId="56495BF0">
      <w:pPr>
        <w:pStyle w:val="ListParagraph"/>
        <w:numPr>
          <w:ilvl w:val="1"/>
          <w:numId w:val="14"/>
        </w:numPr>
        <w:ind w:left="1134" w:hanging="425"/>
      </w:pPr>
      <w:r w:rsidRPr="00281C3C">
        <w:t xml:space="preserve">e-books, </w:t>
      </w:r>
      <w:r w:rsidR="0091107A">
        <w:t>including openly accessible scholarly books</w:t>
      </w:r>
    </w:p>
    <w:p w:rsidRPr="00281C3C" w:rsidR="002D3C9A" w:rsidP="009B5EF3" w:rsidRDefault="002D3C9A" w14:paraId="1C5C30B4" w14:textId="77777777">
      <w:pPr>
        <w:pStyle w:val="ListParagraph"/>
      </w:pPr>
      <w:r w:rsidRPr="00281C3C">
        <w:t>have an International Standard Book Number (ISBN)</w:t>
      </w:r>
    </w:p>
    <w:p w:rsidRPr="00281C3C" w:rsidR="002D3C9A" w:rsidP="009B5EF3" w:rsidRDefault="002D3C9A" w14:paraId="17C539CB" w14:textId="77777777">
      <w:pPr>
        <w:pStyle w:val="ListParagraph"/>
      </w:pPr>
      <w:r w:rsidRPr="00281C3C">
        <w:t>be written by a single author, or by joint authors who share responsibility for the whole book</w:t>
      </w:r>
    </w:p>
    <w:p w:rsidRPr="00C9523C" w:rsidR="002D3C9A" w:rsidP="009B5EF3" w:rsidRDefault="002D3C9A" w14:paraId="0446D068" w14:textId="63E3C1EF">
      <w:pPr>
        <w:pStyle w:val="ListParagraph"/>
      </w:pPr>
      <w:r w:rsidRPr="00C9523C">
        <w:t>be published by a commercial publisher.</w:t>
      </w:r>
    </w:p>
    <w:p w:rsidR="002D3C9A" w:rsidP="00D943DB" w:rsidRDefault="002D3C9A" w14:paraId="2BB5C6FA" w14:textId="04376D46">
      <w:r>
        <w:t>If a book is only available online, and not published commercially, institutions can only report the book if it has been through an acceptable peer review process and otherwise meets the relevant eligibility criteria.</w:t>
      </w:r>
    </w:p>
    <w:p w:rsidR="002D3C9A" w:rsidP="00D943DB" w:rsidRDefault="002D3C9A" w14:paraId="779F2A33" w14:textId="77777777">
      <w:r>
        <w:t xml:space="preserve">The types of ‘Book’ research output </w:t>
      </w:r>
      <w:r>
        <w:rPr>
          <w:b/>
        </w:rPr>
        <w:t xml:space="preserve">likely </w:t>
      </w:r>
      <w:r>
        <w:t>to meet the eligibility criteria are:</w:t>
      </w:r>
    </w:p>
    <w:p w:rsidR="002D3C9A" w:rsidP="00D93D58" w:rsidRDefault="002D3C9A" w14:paraId="3022EE60" w14:textId="77777777">
      <w:pPr>
        <w:pStyle w:val="ListParagraph"/>
        <w:numPr>
          <w:ilvl w:val="0"/>
          <w:numId w:val="13"/>
        </w:numPr>
        <w:ind w:left="709" w:hanging="425"/>
      </w:pPr>
      <w:r>
        <w:t>critical scholarly texts</w:t>
      </w:r>
    </w:p>
    <w:p w:rsidR="002D3C9A" w:rsidP="00D93D58" w:rsidRDefault="002D3C9A" w14:paraId="471F987D" w14:textId="77777777">
      <w:pPr>
        <w:pStyle w:val="ListParagraph"/>
        <w:numPr>
          <w:ilvl w:val="0"/>
          <w:numId w:val="13"/>
        </w:numPr>
        <w:ind w:left="709" w:hanging="425"/>
      </w:pPr>
      <w:r>
        <w:t>new interpretations of historical events</w:t>
      </w:r>
    </w:p>
    <w:p w:rsidR="002D3C9A" w:rsidP="00D93D58" w:rsidRDefault="002D3C9A" w14:paraId="2229D56B" w14:textId="77777777">
      <w:pPr>
        <w:pStyle w:val="ListParagraph"/>
        <w:numPr>
          <w:ilvl w:val="0"/>
          <w:numId w:val="13"/>
        </w:numPr>
        <w:ind w:left="709" w:hanging="425"/>
      </w:pPr>
      <w:r>
        <w:t>new ideas or perspectives based on established research findings.</w:t>
      </w:r>
    </w:p>
    <w:p w:rsidR="002D3C9A" w:rsidP="00D943DB" w:rsidRDefault="002D3C9A" w14:paraId="39ED33D3" w14:textId="35CB1FB4">
      <w:r>
        <w:t xml:space="preserve">Many of the books published by professional bodies do not report original research findings but report the results of </w:t>
      </w:r>
      <w:r w:rsidR="00A91C07">
        <w:t>evaluations or</w:t>
      </w:r>
      <w:r>
        <w:t xml:space="preserve"> repackage existing information for the benefit of professionals and practitioners. It is important that institutions assess these outputs very carefully against the definition of research and include only those books which report research activities.</w:t>
      </w:r>
    </w:p>
    <w:p w:rsidR="002D3C9A" w:rsidP="00D943DB" w:rsidRDefault="002D3C9A" w14:paraId="5BEA0A34" w14:textId="77777777">
      <w:r>
        <w:t xml:space="preserve">The types of ’Book’ research output </w:t>
      </w:r>
      <w:r w:rsidRPr="00455E56">
        <w:rPr>
          <w:b/>
        </w:rPr>
        <w:t>unlikely</w:t>
      </w:r>
      <w:r>
        <w:t xml:space="preserve"> to meet the eligibility criteria are:</w:t>
      </w:r>
    </w:p>
    <w:p w:rsidRPr="00C9523C" w:rsidR="002D3C9A" w:rsidP="009B5EF3" w:rsidRDefault="002D3C9A" w14:paraId="3C9663F4" w14:textId="77777777">
      <w:pPr>
        <w:pStyle w:val="ListParagraph"/>
      </w:pPr>
      <w:r w:rsidRPr="00C9523C">
        <w:t>textbooks</w:t>
      </w:r>
    </w:p>
    <w:p w:rsidRPr="00C9523C" w:rsidR="002D3C9A" w:rsidP="009B5EF3" w:rsidRDefault="002D3C9A" w14:paraId="7085532A" w14:textId="77777777">
      <w:pPr>
        <w:pStyle w:val="ListParagraph"/>
      </w:pPr>
      <w:r w:rsidRPr="00C9523C">
        <w:t>anthologies</w:t>
      </w:r>
    </w:p>
    <w:p w:rsidRPr="00C9523C" w:rsidR="002D3C9A" w:rsidP="009B5EF3" w:rsidRDefault="002D3C9A" w14:paraId="45D4760F" w14:textId="77777777">
      <w:pPr>
        <w:pStyle w:val="ListParagraph"/>
      </w:pPr>
      <w:r w:rsidRPr="00C9523C">
        <w:t>edited books</w:t>
      </w:r>
    </w:p>
    <w:p w:rsidRPr="00C9523C" w:rsidR="002D3C9A" w:rsidP="009B5EF3" w:rsidRDefault="002D3C9A" w14:paraId="02C1E469" w14:textId="77777777">
      <w:pPr>
        <w:pStyle w:val="ListParagraph"/>
      </w:pPr>
      <w:r w:rsidRPr="00C9523C">
        <w:t>revisions or new editions.</w:t>
      </w:r>
    </w:p>
    <w:p w:rsidR="002D3C9A" w:rsidP="00D943DB" w:rsidRDefault="002D3C9A" w14:paraId="63644425" w14:textId="02336C02">
      <w:r>
        <w:t xml:space="preserve">Within some FoRs, these types of books may be eligible for submission as NTROs, see section </w:t>
      </w:r>
      <w:hyperlink w:history="1" w:anchor="_4.4.9_NTROs">
        <w:r w:rsidRPr="00A049A6" w:rsidR="00EE72D1">
          <w:rPr>
            <w:rStyle w:val="Hyperlink"/>
          </w:rPr>
          <w:t>4.4.9</w:t>
        </w:r>
      </w:hyperlink>
      <w:r>
        <w:t>.</w:t>
      </w:r>
    </w:p>
    <w:p w:rsidRPr="00EE72D1" w:rsidR="002D3C9A" w:rsidP="00D943DB" w:rsidRDefault="002D3C9A" w14:paraId="18971B89" w14:textId="45316AE5">
      <w:r w:rsidRPr="00EE72D1">
        <w:t xml:space="preserve">For the submission of books, institutions are required to select an ERA Publisher ID from the </w:t>
      </w:r>
      <w:r w:rsidRPr="00EE72D1">
        <w:rPr>
          <w:i/>
        </w:rPr>
        <w:t xml:space="preserve">ERA </w:t>
      </w:r>
      <w:r w:rsidR="00212FF1">
        <w:rPr>
          <w:i/>
        </w:rPr>
        <w:t>2023</w:t>
      </w:r>
      <w:r w:rsidRPr="00EE72D1">
        <w:rPr>
          <w:i/>
        </w:rPr>
        <w:t xml:space="preserve"> Submission Publisher List.</w:t>
      </w:r>
      <w:r w:rsidRPr="00EE72D1">
        <w:t xml:space="preserve"> The list includes an ‘other’ category for institutions to select if the publisher does not appear on the list.</w:t>
      </w:r>
    </w:p>
    <w:p w:rsidRPr="00EE72D1" w:rsidR="002D3C9A" w:rsidP="00D943DB" w:rsidRDefault="002D3C9A" w14:paraId="780803F3" w14:textId="2C906E7E">
      <w:r w:rsidRPr="00EE72D1">
        <w:t>Summary of data requirements for books</w:t>
      </w:r>
      <w:r w:rsidR="0046336B">
        <w:t xml:space="preserve"> – </w:t>
      </w:r>
      <w:hyperlink w:history="1" w:anchor="_G1_Summary_of">
        <w:r w:rsidRPr="00EE72D1" w:rsidR="00BB2081">
          <w:rPr>
            <w:rStyle w:val="Hyperlink"/>
          </w:rPr>
          <w:t xml:space="preserve">Appendix </w:t>
        </w:r>
        <w:r w:rsidR="00BB2081">
          <w:rPr>
            <w:rStyle w:val="Hyperlink"/>
          </w:rPr>
          <w:t>F</w:t>
        </w:r>
        <w:r w:rsidRPr="00EE72D1" w:rsidR="00BB2081">
          <w:rPr>
            <w:rStyle w:val="Hyperlink"/>
          </w:rPr>
          <w:t>1</w:t>
        </w:r>
      </w:hyperlink>
      <w:r w:rsidRPr="00EE72D1">
        <w:t>.</w:t>
      </w:r>
    </w:p>
    <w:p w:rsidRPr="00EE72D1" w:rsidR="00782905" w:rsidP="00D943DB" w:rsidRDefault="00321894" w14:paraId="426E7CED" w14:textId="20B40CFE">
      <w:r w:rsidRPr="00782905">
        <w:rPr>
          <w:rStyle w:val="Strong"/>
        </w:rPr>
        <w:t>NOTE</w:t>
      </w:r>
      <w:r w:rsidR="00782905">
        <w:t xml:space="preserve"> – </w:t>
      </w:r>
      <w:r w:rsidR="0006084D">
        <w:t>Where an institution has submitted a book as a research output, no</w:t>
      </w:r>
      <w:r w:rsidR="001573B2">
        <w:t xml:space="preserve"> individual</w:t>
      </w:r>
      <w:r w:rsidR="0006084D">
        <w:t xml:space="preserve"> chapters from that same book can be submitted to ERA</w:t>
      </w:r>
      <w:r w:rsidR="00BB2B73">
        <w:t>.</w:t>
      </w:r>
    </w:p>
    <w:p w:rsidRPr="00537E04" w:rsidR="002D3C9A" w:rsidP="00537E04" w:rsidRDefault="002D3C9A" w14:paraId="668C6F6B" w14:textId="14411407">
      <w:bookmarkStart w:name="_Toc82160831" w:id="374"/>
      <w:bookmarkStart w:name="_Toc89687188" w:id="375"/>
      <w:r w:rsidRPr="00537E04">
        <w:t>4</w:t>
      </w:r>
      <w:bookmarkStart w:name="38czs75" w:colFirst="0" w:colLast="0" w:id="376"/>
      <w:bookmarkEnd w:id="376"/>
      <w:r w:rsidRPr="00537E04">
        <w:t>.4.8.2 Chapters in research books</w:t>
      </w:r>
      <w:r w:rsidRPr="00537E04" w:rsidR="0046336B">
        <w:t xml:space="preserve"> – </w:t>
      </w:r>
      <w:r w:rsidRPr="00537E04">
        <w:t>authored research</w:t>
      </w:r>
      <w:bookmarkEnd w:id="374"/>
      <w:bookmarkEnd w:id="375"/>
      <w:r w:rsidRPr="00537E04">
        <w:t xml:space="preserve"> </w:t>
      </w:r>
    </w:p>
    <w:p w:rsidR="002D3C9A" w:rsidP="00D943DB" w:rsidRDefault="002D3C9A" w14:paraId="349B5CAD" w14:textId="77777777">
      <w:r>
        <w:t>Institutions are required to submit information on all eligible book chapters for each year of the reference period.</w:t>
      </w:r>
    </w:p>
    <w:p w:rsidR="002D3C9A" w:rsidP="00D943DB" w:rsidRDefault="002D3C9A" w14:paraId="473F158A" w14:textId="71DCCD78">
      <w:r>
        <w:t xml:space="preserve">To be eligible, book chapters must meet </w:t>
      </w:r>
      <w:r w:rsidR="00321894">
        <w:t>all</w:t>
      </w:r>
      <w:r>
        <w:t xml:space="preserve"> the following criteria, in addition to the criteria outlined in section </w:t>
      </w:r>
      <w:hyperlink w:history="1" w:anchor="_4.4.1_Overarching_eligibility">
        <w:r w:rsidRPr="00EE72D1" w:rsidR="00EE72D1">
          <w:rPr>
            <w:rStyle w:val="Hyperlink"/>
          </w:rPr>
          <w:t>4.4.1</w:t>
        </w:r>
      </w:hyperlink>
      <w:r>
        <w:t>:</w:t>
      </w:r>
    </w:p>
    <w:p w:rsidR="002D3C9A" w:rsidP="00D93D58" w:rsidRDefault="002D3C9A" w14:paraId="5A2A2DEA" w14:textId="77777777">
      <w:pPr>
        <w:pStyle w:val="ListParagraph"/>
        <w:numPr>
          <w:ilvl w:val="0"/>
          <w:numId w:val="13"/>
        </w:numPr>
        <w:ind w:left="709" w:hanging="425"/>
      </w:pPr>
      <w:r>
        <w:t>be a contribution, consisting substantially of new material, to an edited compilation in which the material is subject to editorial scrutiny. A book chapter may be included if it has been published previously, provided it constitutes substantial new knowledge and constitutes original research</w:t>
      </w:r>
    </w:p>
    <w:p w:rsidR="002D3C9A" w:rsidP="00D93D58" w:rsidRDefault="002D3C9A" w14:paraId="1F306198" w14:textId="0A88D23E">
      <w:pPr>
        <w:pStyle w:val="ListParagraph"/>
        <w:numPr>
          <w:ilvl w:val="0"/>
          <w:numId w:val="13"/>
        </w:numPr>
        <w:ind w:left="709" w:hanging="425"/>
      </w:pPr>
      <w:r>
        <w:t>be a chapter in a book that is offered for sale</w:t>
      </w:r>
      <w:r w:rsidR="00ED35AD">
        <w:t>, or available through open access,</w:t>
      </w:r>
      <w:r>
        <w:t xml:space="preserve"> in any of the forms of:</w:t>
      </w:r>
    </w:p>
    <w:p w:rsidR="002D3C9A" w:rsidP="00D93D58" w:rsidRDefault="002D3C9A" w14:paraId="1E1CDA2A" w14:textId="77777777">
      <w:pPr>
        <w:pStyle w:val="ListParagraph"/>
        <w:numPr>
          <w:ilvl w:val="1"/>
          <w:numId w:val="15"/>
        </w:numPr>
        <w:ind w:left="1134" w:hanging="425"/>
      </w:pPr>
      <w:r>
        <w:t>hard copies, bound</w:t>
      </w:r>
    </w:p>
    <w:p w:rsidR="002D3C9A" w:rsidP="00D93D58" w:rsidRDefault="00D91F90" w14:paraId="53EA3DD8" w14:textId="4F85B789">
      <w:pPr>
        <w:pStyle w:val="ListParagraph"/>
        <w:numPr>
          <w:ilvl w:val="1"/>
          <w:numId w:val="15"/>
        </w:numPr>
        <w:ind w:left="1134" w:hanging="425"/>
      </w:pPr>
      <w:r>
        <w:t>a</w:t>
      </w:r>
      <w:r w:rsidR="007411B7">
        <w:t>udio/video files</w:t>
      </w:r>
      <w:r w:rsidR="002D3C9A">
        <w:t>, packaged</w:t>
      </w:r>
    </w:p>
    <w:p w:rsidR="002D3C9A" w:rsidP="00D93D58" w:rsidRDefault="002D3C9A" w14:paraId="5C537756" w14:textId="18C99FA9">
      <w:pPr>
        <w:pStyle w:val="ListParagraph"/>
        <w:numPr>
          <w:ilvl w:val="1"/>
          <w:numId w:val="15"/>
        </w:numPr>
        <w:ind w:left="1134" w:hanging="425"/>
      </w:pPr>
      <w:r>
        <w:t xml:space="preserve">e-books, </w:t>
      </w:r>
      <w:r w:rsidR="00932433">
        <w:t>including openly accessible scholarly books</w:t>
      </w:r>
    </w:p>
    <w:p w:rsidRPr="007D2792" w:rsidR="002D3C9A" w:rsidP="009B5EF3" w:rsidRDefault="002D3C9A" w14:paraId="0915FF5A" w14:textId="77777777">
      <w:pPr>
        <w:pStyle w:val="ListParagraph"/>
      </w:pPr>
      <w:r w:rsidRPr="007D2792">
        <w:t>be a chapter in a book that has an ISBN</w:t>
      </w:r>
    </w:p>
    <w:p w:rsidRPr="007D2792" w:rsidR="002D3C9A" w:rsidP="009B5EF3" w:rsidRDefault="002D3C9A" w14:paraId="2BF1E2C2" w14:textId="77777777">
      <w:pPr>
        <w:pStyle w:val="ListParagraph"/>
      </w:pPr>
      <w:r w:rsidRPr="007D2792">
        <w:t>be a chapter in a book published by a commercial publisher.</w:t>
      </w:r>
    </w:p>
    <w:p w:rsidR="002D3C9A" w:rsidP="00D943DB" w:rsidRDefault="002D3C9A" w14:paraId="7994F5C1" w14:textId="32C23957">
      <w:r>
        <w:t xml:space="preserve">If a book chapter is only available online, and not published commercially, institutions can only report the book chapter if it has been through </w:t>
      </w:r>
      <w:r w:rsidRPr="00EE72D1">
        <w:t xml:space="preserve">an acceptable peer review process and otherwise meets the relevant eligibility criteria. </w:t>
      </w:r>
    </w:p>
    <w:p w:rsidR="002D3C9A" w:rsidP="00D943DB" w:rsidRDefault="002D3C9A" w14:paraId="62A4DFAD" w14:textId="77777777">
      <w:r>
        <w:t>The types of ‘Book Chapter’ research output</w:t>
      </w:r>
      <w:r>
        <w:rPr>
          <w:b/>
        </w:rPr>
        <w:t xml:space="preserve"> likely</w:t>
      </w:r>
      <w:r>
        <w:t xml:space="preserve"> to meet the eligibility criteria are:</w:t>
      </w:r>
    </w:p>
    <w:p w:rsidRPr="007D2792" w:rsidR="002D3C9A" w:rsidP="009B5EF3" w:rsidRDefault="002D3C9A" w14:paraId="6A25E5B5" w14:textId="77777777">
      <w:pPr>
        <w:pStyle w:val="ListParagraph"/>
      </w:pPr>
      <w:r w:rsidRPr="007D2792">
        <w:t>scholarly introduction to an edited volume of a chapter in length, where the content of the introduction reports research and makes a substantial contribution to a defined area of knowledge</w:t>
      </w:r>
    </w:p>
    <w:p w:rsidRPr="007D2792" w:rsidR="002D3C9A" w:rsidP="009B5EF3" w:rsidRDefault="002D3C9A" w14:paraId="4AEA463E" w14:textId="77777777">
      <w:pPr>
        <w:pStyle w:val="ListParagraph"/>
      </w:pPr>
      <w:r w:rsidRPr="007D2792">
        <w:t>critical scholarly text of chapter length</w:t>
      </w:r>
    </w:p>
    <w:p w:rsidRPr="007D2792" w:rsidR="002D3C9A" w:rsidP="009B5EF3" w:rsidRDefault="002D3C9A" w14:paraId="18958B2C" w14:textId="77777777">
      <w:pPr>
        <w:pStyle w:val="ListParagraph"/>
      </w:pPr>
      <w:r w:rsidRPr="007D2792">
        <w:t>critical review of current research.</w:t>
      </w:r>
    </w:p>
    <w:p w:rsidR="002D3C9A" w:rsidP="00D34C68" w:rsidRDefault="002D3C9A" w14:paraId="3C08D7DF" w14:textId="7186FF61">
      <w:r>
        <w:t xml:space="preserve">The types of ‘Book Chapter’ research output </w:t>
      </w:r>
      <w:r>
        <w:rPr>
          <w:b/>
        </w:rPr>
        <w:t xml:space="preserve">unlikely </w:t>
      </w:r>
      <w:r>
        <w:t>to meet the eligibility criteria are:</w:t>
      </w:r>
    </w:p>
    <w:p w:rsidRPr="007D2792" w:rsidR="002D3C9A" w:rsidP="009B5EF3" w:rsidRDefault="002D3C9A" w14:paraId="3A4E6B64" w14:textId="77777777">
      <w:pPr>
        <w:pStyle w:val="ListParagraph"/>
      </w:pPr>
      <w:r w:rsidRPr="007D2792">
        <w:t>chapters in textbooks</w:t>
      </w:r>
    </w:p>
    <w:p w:rsidRPr="007D2792" w:rsidR="002D3C9A" w:rsidP="009B5EF3" w:rsidRDefault="002D3C9A" w14:paraId="6D7AABF3" w14:textId="77777777">
      <w:pPr>
        <w:pStyle w:val="ListParagraph"/>
      </w:pPr>
      <w:r w:rsidRPr="007D2792">
        <w:t>entries in reference books</w:t>
      </w:r>
    </w:p>
    <w:p w:rsidRPr="007D2792" w:rsidR="002D3C9A" w:rsidP="009B5EF3" w:rsidRDefault="002D3C9A" w14:paraId="16237434" w14:textId="77777777">
      <w:pPr>
        <w:pStyle w:val="ListParagraph"/>
      </w:pPr>
      <w:r w:rsidRPr="007D2792">
        <w:t>anthologies</w:t>
      </w:r>
    </w:p>
    <w:p w:rsidRPr="007D2792" w:rsidR="002D3C9A" w:rsidP="009B5EF3" w:rsidRDefault="002D3C9A" w14:paraId="692DAA28" w14:textId="77777777">
      <w:pPr>
        <w:pStyle w:val="ListParagraph"/>
      </w:pPr>
      <w:r w:rsidRPr="007D2792">
        <w:t>revisions of chapters in edited books</w:t>
      </w:r>
    </w:p>
    <w:p w:rsidRPr="007D2792" w:rsidR="002D3C9A" w:rsidP="009B5EF3" w:rsidRDefault="002D3C9A" w14:paraId="17E5B460" w14:textId="77777777">
      <w:pPr>
        <w:pStyle w:val="ListParagraph"/>
      </w:pPr>
      <w:r w:rsidRPr="007D2792">
        <w:t>forewords</w:t>
      </w:r>
    </w:p>
    <w:p w:rsidRPr="007D2792" w:rsidR="002D3C9A" w:rsidP="009B5EF3" w:rsidRDefault="002D3C9A" w14:paraId="6245734E" w14:textId="77777777">
      <w:pPr>
        <w:pStyle w:val="ListParagraph"/>
      </w:pPr>
      <w:r w:rsidRPr="007D2792">
        <w:t>brief introductions</w:t>
      </w:r>
    </w:p>
    <w:p w:rsidRPr="007D2792" w:rsidR="002D3C9A" w:rsidP="009B5EF3" w:rsidRDefault="002D3C9A" w14:paraId="1D656C87" w14:textId="77777777">
      <w:pPr>
        <w:pStyle w:val="ListParagraph"/>
      </w:pPr>
      <w:r w:rsidRPr="007D2792">
        <w:t>brief editorials</w:t>
      </w:r>
    </w:p>
    <w:p w:rsidRPr="007D2792" w:rsidR="002D3C9A" w:rsidP="009B5EF3" w:rsidRDefault="002D3C9A" w14:paraId="57012DD1" w14:textId="77777777">
      <w:pPr>
        <w:pStyle w:val="ListParagraph"/>
      </w:pPr>
      <w:r w:rsidRPr="007D2792">
        <w:t>chapters in books either not published by a commercial publisher or offered for sale</w:t>
      </w:r>
    </w:p>
    <w:p w:rsidRPr="007D2792" w:rsidR="002D3C9A" w:rsidP="009B5EF3" w:rsidRDefault="002D3C9A" w14:paraId="63477C4C" w14:textId="77777777">
      <w:pPr>
        <w:pStyle w:val="ListParagraph"/>
      </w:pPr>
      <w:r w:rsidRPr="007D2792">
        <w:t>appendices.</w:t>
      </w:r>
    </w:p>
    <w:p w:rsidR="002D3C9A" w:rsidP="00D943DB" w:rsidRDefault="002D3C9A" w14:paraId="4878537D" w14:textId="64CAF937">
      <w:r>
        <w:t xml:space="preserve">For some FoRs, these types of chapters may be eligible for submission as NTROs, see section </w:t>
      </w:r>
      <w:hyperlink w:history="1" w:anchor="_4.4.9_NTROs">
        <w:r w:rsidRPr="00A049A6" w:rsidR="00EE72D1">
          <w:rPr>
            <w:rStyle w:val="Hyperlink"/>
          </w:rPr>
          <w:t>4.4.9</w:t>
        </w:r>
      </w:hyperlink>
      <w:r>
        <w:t>.</w:t>
      </w:r>
    </w:p>
    <w:p w:rsidRPr="00EE72D1" w:rsidR="002D3C9A" w:rsidP="00D943DB" w:rsidRDefault="002D3C9A" w14:paraId="4B27C11F" w14:textId="46DBC589">
      <w:r>
        <w:t xml:space="preserve">For the submission of chapters in research books, institutions are required to select an ERA Publisher ID from the </w:t>
      </w:r>
      <w:r>
        <w:rPr>
          <w:i/>
        </w:rPr>
        <w:t xml:space="preserve">ERA </w:t>
      </w:r>
      <w:r w:rsidR="00212FF1">
        <w:rPr>
          <w:i/>
        </w:rPr>
        <w:t>2023</w:t>
      </w:r>
      <w:r>
        <w:rPr>
          <w:i/>
        </w:rPr>
        <w:t xml:space="preserve"> Submission Publisher List</w:t>
      </w:r>
      <w:r>
        <w:t>. The list includes an ‘other’ category for institutions to select if the publisher does not ap</w:t>
      </w:r>
      <w:r w:rsidRPr="00EE72D1">
        <w:t>pear on the list.</w:t>
      </w:r>
    </w:p>
    <w:p w:rsidR="002D3C9A" w:rsidP="00D943DB" w:rsidRDefault="002D3C9A" w14:paraId="4F288C84" w14:textId="7EA695AF">
      <w:r w:rsidRPr="00EE72D1">
        <w:t>Summary of data requirements for chapters in research books</w:t>
      </w:r>
      <w:r w:rsidR="0046336B">
        <w:t xml:space="preserve"> – </w:t>
      </w:r>
      <w:hyperlink w:history="1" w:anchor="_G2_Summary_of">
        <w:r w:rsidRPr="00EE72D1" w:rsidR="00BB2081">
          <w:rPr>
            <w:rStyle w:val="Hyperlink"/>
          </w:rPr>
          <w:t xml:space="preserve">Appendix </w:t>
        </w:r>
        <w:r w:rsidR="00BB2081">
          <w:rPr>
            <w:rStyle w:val="Hyperlink"/>
          </w:rPr>
          <w:t>F</w:t>
        </w:r>
        <w:r w:rsidRPr="00EE72D1" w:rsidR="00BB2081">
          <w:rPr>
            <w:rStyle w:val="Hyperlink"/>
          </w:rPr>
          <w:t>2</w:t>
        </w:r>
      </w:hyperlink>
      <w:r>
        <w:t>.</w:t>
      </w:r>
    </w:p>
    <w:p w:rsidR="00E677D6" w:rsidP="00D943DB" w:rsidRDefault="00321894" w14:paraId="09BAFC87" w14:textId="14E77B18">
      <w:r w:rsidRPr="00782905">
        <w:rPr>
          <w:rStyle w:val="Strong"/>
        </w:rPr>
        <w:t>NOTE</w:t>
      </w:r>
      <w:r w:rsidR="00BB2B73">
        <w:t xml:space="preserve"> – Where an institution has submitted a book as a research output, no chapters from that same book can be submitted to ERA.</w:t>
      </w:r>
      <w:r w:rsidR="00E677D6">
        <w:t xml:space="preserve"> Where a book is written by a single author, or by joint authors who share responsibility for the whole book, the book should be submitted </w:t>
      </w:r>
      <w:r w:rsidR="007C15D3">
        <w:t>as a book not as individual book chapters.</w:t>
      </w:r>
    </w:p>
    <w:p w:rsidR="002D3C9A" w:rsidP="00537E04" w:rsidRDefault="002D3C9A" w14:paraId="61A37E04" w14:textId="5C1C288A">
      <w:pPr>
        <w:pStyle w:val="Heading4"/>
      </w:pPr>
      <w:bookmarkStart w:name="_4.4.8.3_Journal_articles" w:id="377"/>
      <w:bookmarkStart w:name="_Toc82160832" w:id="378"/>
      <w:bookmarkEnd w:id="377"/>
      <w:r>
        <w:t>4</w:t>
      </w:r>
      <w:bookmarkStart w:name="47hxl2r" w:colFirst="0" w:colLast="0" w:id="379"/>
      <w:bookmarkEnd w:id="379"/>
      <w:r>
        <w:t>.4.8.3 Journal articles</w:t>
      </w:r>
      <w:bookmarkEnd w:id="378"/>
    </w:p>
    <w:p w:rsidR="002D3C9A" w:rsidP="00D943DB" w:rsidRDefault="002D3C9A" w14:paraId="58264607" w14:textId="3F4C149E">
      <w:r>
        <w:t>Institutions must submit information on all eligible journal articles for each year of the reference period.</w:t>
      </w:r>
    </w:p>
    <w:p w:rsidR="002D3C9A" w:rsidP="00D943DB" w:rsidRDefault="002D3C9A" w14:paraId="4F596DEF" w14:textId="243F9186">
      <w:r>
        <w:t xml:space="preserve">Eligible journal articles are those published in a scholarly peer reviewed journal listed in the </w:t>
      </w:r>
      <w:r>
        <w:rPr>
          <w:i/>
        </w:rPr>
        <w:t xml:space="preserve">ERA </w:t>
      </w:r>
      <w:r w:rsidR="00212FF1">
        <w:rPr>
          <w:i/>
        </w:rPr>
        <w:t>2023</w:t>
      </w:r>
      <w:r>
        <w:rPr>
          <w:i/>
        </w:rPr>
        <w:t xml:space="preserve"> Submission Journal List</w:t>
      </w:r>
      <w:r>
        <w:t xml:space="preserve">, in addition to the criteria outlined in </w:t>
      </w:r>
      <w:hyperlink w:history="1" w:anchor="_4.4.1_Overarching_eligibility">
        <w:r w:rsidRPr="00EE72D1" w:rsidR="00EE72D1">
          <w:rPr>
            <w:rStyle w:val="Hyperlink"/>
          </w:rPr>
          <w:t>4.4.1</w:t>
        </w:r>
      </w:hyperlink>
      <w:r>
        <w:t xml:space="preserve">. To be included in the </w:t>
      </w:r>
      <w:r>
        <w:rPr>
          <w:i/>
        </w:rPr>
        <w:t xml:space="preserve">ERA </w:t>
      </w:r>
      <w:r w:rsidR="00212FF1">
        <w:rPr>
          <w:i/>
        </w:rPr>
        <w:t>2023</w:t>
      </w:r>
      <w:r>
        <w:rPr>
          <w:i/>
        </w:rPr>
        <w:t xml:space="preserve"> Submission Journal List</w:t>
      </w:r>
      <w:r>
        <w:t xml:space="preserve"> a journal must have:</w:t>
      </w:r>
    </w:p>
    <w:p w:rsidRPr="007D2792" w:rsidR="002D3C9A" w:rsidP="009B5EF3" w:rsidRDefault="002D3C9A" w14:paraId="34DB392D" w14:textId="77777777">
      <w:pPr>
        <w:pStyle w:val="ListParagraph"/>
      </w:pPr>
      <w:r w:rsidRPr="007D2792">
        <w:t>been active during the reference period</w:t>
      </w:r>
    </w:p>
    <w:p w:rsidRPr="007D2792" w:rsidR="002D3C9A" w:rsidP="009B5EF3" w:rsidRDefault="002D3C9A" w14:paraId="592D3489" w14:textId="77777777">
      <w:pPr>
        <w:pStyle w:val="ListParagraph"/>
      </w:pPr>
      <w:r w:rsidRPr="007D2792">
        <w:t xml:space="preserve">been through an acceptable peer review process </w:t>
      </w:r>
    </w:p>
    <w:p w:rsidRPr="007D2792" w:rsidR="002D3C9A" w:rsidP="009B5EF3" w:rsidRDefault="002D3C9A" w14:paraId="364546A9" w14:textId="77777777">
      <w:pPr>
        <w:pStyle w:val="ListParagraph"/>
      </w:pPr>
      <w:r w:rsidRPr="007D2792">
        <w:t xml:space="preserve">published original research </w:t>
      </w:r>
    </w:p>
    <w:p w:rsidRPr="007D2792" w:rsidR="002D3C9A" w:rsidP="009B5EF3" w:rsidRDefault="002D3C9A" w14:paraId="1AB48189" w14:textId="77777777">
      <w:pPr>
        <w:pStyle w:val="ListParagraph"/>
      </w:pPr>
      <w:r w:rsidRPr="007D2792">
        <w:t>been a scholarly publication</w:t>
      </w:r>
    </w:p>
    <w:p w:rsidRPr="007D2792" w:rsidR="002D3C9A" w:rsidP="009B5EF3" w:rsidRDefault="002D3C9A" w14:paraId="19DA2AD5" w14:textId="77777777">
      <w:pPr>
        <w:pStyle w:val="ListParagraph"/>
      </w:pPr>
      <w:r w:rsidRPr="007D2792">
        <w:t>an International Standard Serial Number (ISSN).</w:t>
      </w:r>
    </w:p>
    <w:p w:rsidR="002D3C9A" w:rsidP="00D943DB" w:rsidRDefault="002D3C9A" w14:paraId="61A9DA7C" w14:textId="2CC018D4">
      <w:r>
        <w:t xml:space="preserve">Institutions cannot submit articles from journals not listed in the </w:t>
      </w:r>
      <w:r>
        <w:rPr>
          <w:i/>
        </w:rPr>
        <w:t xml:space="preserve">ERA </w:t>
      </w:r>
      <w:r w:rsidR="00212FF1">
        <w:rPr>
          <w:i/>
        </w:rPr>
        <w:t>2023</w:t>
      </w:r>
      <w:r>
        <w:rPr>
          <w:i/>
        </w:rPr>
        <w:t xml:space="preserve"> </w:t>
      </w:r>
      <w:r w:rsidR="0043121B">
        <w:rPr>
          <w:i/>
        </w:rPr>
        <w:t xml:space="preserve">Submission </w:t>
      </w:r>
      <w:r>
        <w:rPr>
          <w:i/>
        </w:rPr>
        <w:t>Journal List</w:t>
      </w:r>
      <w:r>
        <w:t xml:space="preserve">. For some FoRs, an article may be eligible for submission as an NTRO, see section </w:t>
      </w:r>
      <w:hyperlink w:history="1" w:anchor="_4.4.9_NTROs">
        <w:r w:rsidRPr="00A049A6" w:rsidR="00EE72D1">
          <w:rPr>
            <w:rStyle w:val="Hyperlink"/>
          </w:rPr>
          <w:t>4.4.9</w:t>
        </w:r>
      </w:hyperlink>
      <w:r>
        <w:t>.</w:t>
      </w:r>
    </w:p>
    <w:p w:rsidR="002D3C9A" w:rsidP="00D943DB" w:rsidRDefault="002D3C9A" w14:paraId="4C2FAE39" w14:textId="77777777">
      <w:r>
        <w:t xml:space="preserve">The types of ‘Journal Article’ research output </w:t>
      </w:r>
      <w:r>
        <w:rPr>
          <w:b/>
        </w:rPr>
        <w:t>likely</w:t>
      </w:r>
      <w:r>
        <w:t xml:space="preserve"> to meet the eligibility criteria are:</w:t>
      </w:r>
    </w:p>
    <w:p w:rsidRPr="007D2792" w:rsidR="002D3C9A" w:rsidP="009B5EF3" w:rsidRDefault="002D3C9A" w14:paraId="5C3B9F1E" w14:textId="77777777">
      <w:pPr>
        <w:pStyle w:val="ListParagraph"/>
      </w:pPr>
      <w:r w:rsidRPr="007D2792">
        <w:t>commentaries and communications of original research</w:t>
      </w:r>
    </w:p>
    <w:p w:rsidRPr="007D2792" w:rsidR="002D3C9A" w:rsidP="009B5EF3" w:rsidRDefault="002D3C9A" w14:paraId="765416A4" w14:textId="77777777">
      <w:pPr>
        <w:pStyle w:val="ListParagraph"/>
      </w:pPr>
      <w:r w:rsidRPr="007D2792">
        <w:t>research notes</w:t>
      </w:r>
    </w:p>
    <w:p w:rsidRPr="007D2792" w:rsidR="002D3C9A" w:rsidP="009B5EF3" w:rsidRDefault="002D3C9A" w14:paraId="12F57C21" w14:textId="77777777">
      <w:pPr>
        <w:pStyle w:val="ListParagraph"/>
      </w:pPr>
      <w:r w:rsidRPr="007D2792">
        <w:t>critical scholarly texts that appear in article form</w:t>
      </w:r>
    </w:p>
    <w:p w:rsidRPr="007D2792" w:rsidR="002D3C9A" w:rsidP="009B5EF3" w:rsidRDefault="002D3C9A" w14:paraId="6EA7BCDA" w14:textId="77777777">
      <w:pPr>
        <w:pStyle w:val="ListParagraph"/>
      </w:pPr>
      <w:r w:rsidRPr="007D2792">
        <w:t>articles reviewing multiple works or an entire FoR</w:t>
      </w:r>
    </w:p>
    <w:p w:rsidRPr="007D2792" w:rsidR="002D3C9A" w:rsidP="009B5EF3" w:rsidRDefault="002D3C9A" w14:paraId="3404E03F" w14:textId="77777777">
      <w:pPr>
        <w:pStyle w:val="ListParagraph"/>
      </w:pPr>
      <w:r w:rsidRPr="007D2792">
        <w:t>invited papers in journals</w:t>
      </w:r>
    </w:p>
    <w:p w:rsidRPr="007D2792" w:rsidR="002D3C9A" w:rsidP="009B5EF3" w:rsidRDefault="002D3C9A" w14:paraId="3A1B9DD7" w14:textId="77777777">
      <w:pPr>
        <w:pStyle w:val="ListParagraph"/>
      </w:pPr>
      <w:r w:rsidRPr="007D2792">
        <w:t>articles in journals targeted to both scholars and professionals</w:t>
      </w:r>
    </w:p>
    <w:p w:rsidRPr="007D2792" w:rsidR="002D3C9A" w:rsidP="009B5EF3" w:rsidRDefault="002D3C9A" w14:paraId="5083097C" w14:textId="77777777">
      <w:pPr>
        <w:pStyle w:val="ListParagraph"/>
      </w:pPr>
      <w:r w:rsidRPr="007D2792">
        <w:t>articles in a standalone series.</w:t>
      </w:r>
    </w:p>
    <w:p w:rsidR="002D3C9A" w:rsidP="00D943DB" w:rsidRDefault="002D3C9A" w14:paraId="4E0FC5B8" w14:textId="77777777">
      <w:r>
        <w:t xml:space="preserve">The types of ‘Journal Article’ research output </w:t>
      </w:r>
      <w:r>
        <w:rPr>
          <w:b/>
        </w:rPr>
        <w:t>unlikely</w:t>
      </w:r>
      <w:r>
        <w:t xml:space="preserve"> to meet the eligibility criteria are:</w:t>
      </w:r>
    </w:p>
    <w:p w:rsidRPr="007D2792" w:rsidR="002D3C9A" w:rsidP="009B5EF3" w:rsidRDefault="002D3C9A" w14:paraId="4E20FE5B" w14:textId="77777777">
      <w:pPr>
        <w:pStyle w:val="ListParagraph"/>
      </w:pPr>
      <w:r w:rsidRPr="007D2792">
        <w:t>letters to the editor</w:t>
      </w:r>
    </w:p>
    <w:p w:rsidRPr="007D2792" w:rsidR="002D3C9A" w:rsidP="009B5EF3" w:rsidRDefault="002D3C9A" w14:paraId="62CAD315" w14:textId="77777777">
      <w:pPr>
        <w:pStyle w:val="ListParagraph"/>
      </w:pPr>
      <w:r w:rsidRPr="007D2792">
        <w:t>case studies</w:t>
      </w:r>
    </w:p>
    <w:p w:rsidRPr="007D2792" w:rsidR="002D3C9A" w:rsidP="009B5EF3" w:rsidRDefault="002D3C9A" w14:paraId="1A10A74B" w14:textId="77777777">
      <w:pPr>
        <w:pStyle w:val="ListParagraph"/>
      </w:pPr>
      <w:r w:rsidRPr="007D2792">
        <w:t>articles designed to inform practitioners on existing knowledge in a professional field</w:t>
      </w:r>
    </w:p>
    <w:p w:rsidRPr="007D2792" w:rsidR="002D3C9A" w:rsidP="009B5EF3" w:rsidRDefault="002D3C9A" w14:paraId="0BEEB9D9" w14:textId="77777777">
      <w:pPr>
        <w:pStyle w:val="ListParagraph"/>
      </w:pPr>
      <w:r w:rsidRPr="007D2792">
        <w:t>articles in newspapers and popular magazines</w:t>
      </w:r>
    </w:p>
    <w:p w:rsidRPr="007D2792" w:rsidR="002D3C9A" w:rsidP="009B5EF3" w:rsidRDefault="002D3C9A" w14:paraId="605C65E3" w14:textId="77777777">
      <w:pPr>
        <w:pStyle w:val="ListParagraph"/>
      </w:pPr>
      <w:r w:rsidRPr="007D2792">
        <w:t>editorials</w:t>
      </w:r>
    </w:p>
    <w:p w:rsidRPr="007D2792" w:rsidR="002D3C9A" w:rsidP="009B5EF3" w:rsidRDefault="002D3C9A" w14:paraId="53BDAE2C" w14:textId="77777777">
      <w:pPr>
        <w:pStyle w:val="ListParagraph"/>
      </w:pPr>
      <w:r w:rsidRPr="007D2792">
        <w:t>book reviews</w:t>
      </w:r>
    </w:p>
    <w:p w:rsidRPr="007D2792" w:rsidR="002D3C9A" w:rsidP="009B5EF3" w:rsidRDefault="002D3C9A" w14:paraId="2ECFBFBA" w14:textId="77777777">
      <w:pPr>
        <w:pStyle w:val="ListParagraph"/>
      </w:pPr>
      <w:r w:rsidRPr="007D2792">
        <w:t>brief commentaries and brief communications of original research.</w:t>
      </w:r>
    </w:p>
    <w:p w:rsidR="002D3C9A" w:rsidP="00537E04" w:rsidRDefault="002D3C9A" w14:paraId="72FB1211" w14:textId="77777777">
      <w:pPr>
        <w:pStyle w:val="Heading5"/>
      </w:pPr>
      <w:r>
        <w:t>Indexed journal articles and non-indexed journal articles</w:t>
      </w:r>
    </w:p>
    <w:p w:rsidR="002D3C9A" w:rsidP="00D943DB" w:rsidRDefault="002D3C9A" w14:paraId="24F10BAA" w14:textId="59A31D44">
      <w:r>
        <w:t>For the purposes of ERA, journal articles are either indexed or non-indexed.</w:t>
      </w:r>
    </w:p>
    <w:p w:rsidR="002D3C9A" w:rsidP="00D943DB" w:rsidRDefault="002D3C9A" w14:paraId="4E594B67" w14:textId="61A6A752">
      <w:r>
        <w:t>An ‘indexed journal article’ is an article publ</w:t>
      </w:r>
      <w:r w:rsidR="00C2574B">
        <w:t>ished in a journal that the ERA </w:t>
      </w:r>
      <w:r w:rsidR="00212FF1">
        <w:t>2023</w:t>
      </w:r>
      <w:r>
        <w:t xml:space="preserve"> citation provider has indexed as of the </w:t>
      </w:r>
      <w:r w:rsidR="00C2574B">
        <w:t>ERA </w:t>
      </w:r>
      <w:r w:rsidR="00212FF1">
        <w:t>2023</w:t>
      </w:r>
      <w:r>
        <w:t xml:space="preserve"> citation census date and that has a unique output identifier. The citation provider supplies the unique output identifier during the article tagging process. See ‘Unique output identifier tagging - indexed journals only’ section below.</w:t>
      </w:r>
    </w:p>
    <w:p w:rsidR="002D3C9A" w:rsidP="00D943DB" w:rsidRDefault="002D3C9A" w14:paraId="52AE95AB" w14:textId="6ED3C24F">
      <w:r>
        <w:t xml:space="preserve">A ‘non-indexed journal article’ is an article published in a journal which is on the </w:t>
      </w:r>
      <w:r>
        <w:rPr>
          <w:i/>
        </w:rPr>
        <w:t xml:space="preserve">ERA </w:t>
      </w:r>
      <w:r w:rsidR="00212FF1">
        <w:rPr>
          <w:i/>
        </w:rPr>
        <w:t>2023</w:t>
      </w:r>
      <w:r>
        <w:rPr>
          <w:i/>
        </w:rPr>
        <w:t xml:space="preserve"> </w:t>
      </w:r>
      <w:r w:rsidR="00F02716">
        <w:rPr>
          <w:i/>
        </w:rPr>
        <w:t xml:space="preserve">Submission </w:t>
      </w:r>
      <w:r>
        <w:rPr>
          <w:i/>
        </w:rPr>
        <w:t>Journal List</w:t>
      </w:r>
      <w:r>
        <w:t xml:space="preserve"> but which the citation provider does not index and therefore does not have a unique output identifier.</w:t>
      </w:r>
    </w:p>
    <w:p w:rsidR="002D3C9A" w:rsidP="00D943DB" w:rsidRDefault="002D3C9A" w14:paraId="0EB0A681" w14:textId="67F66AD8">
      <w:r>
        <w:t xml:space="preserve">In FoRs that do not use citation analysis (see the </w:t>
      </w:r>
      <w:r>
        <w:rPr>
          <w:i/>
        </w:rPr>
        <w:t xml:space="preserve">ERA </w:t>
      </w:r>
      <w:r w:rsidR="00212FF1">
        <w:rPr>
          <w:i/>
        </w:rPr>
        <w:t>2023</w:t>
      </w:r>
      <w:r>
        <w:rPr>
          <w:i/>
        </w:rPr>
        <w:t xml:space="preserve"> Discipline Matrix</w:t>
      </w:r>
      <w:r>
        <w:t>), all journal articles are non-indexed for the purposes of ERA</w:t>
      </w:r>
      <w:r w:rsidR="007D4C94">
        <w:t xml:space="preserve"> and therefore do not require </w:t>
      </w:r>
      <w:r w:rsidR="001A4A05">
        <w:t>a unique identifier from the citation provider</w:t>
      </w:r>
      <w:r>
        <w:t>.</w:t>
      </w:r>
    </w:p>
    <w:p w:rsidR="002D3C9A" w:rsidP="00D943DB" w:rsidRDefault="002D3C9A" w14:paraId="29F04D20" w14:textId="306EB6C1">
      <w:r>
        <w:t xml:space="preserve">For citation analysis FoRs, non-indexed journal articles and other research output </w:t>
      </w:r>
      <w:r w:rsidR="005339C8">
        <w:t xml:space="preserve">types </w:t>
      </w:r>
      <w:r>
        <w:t xml:space="preserve">do not contribute to the number of articles that determine whether the institution’s submission meets the </w:t>
      </w:r>
      <w:r w:rsidR="00F74476">
        <w:t xml:space="preserve">low volume </w:t>
      </w:r>
      <w:r>
        <w:t>threshold.</w:t>
      </w:r>
    </w:p>
    <w:p w:rsidR="002D3C9A" w:rsidP="00D943DB" w:rsidRDefault="002D3C9A" w14:paraId="02CB8930" w14:textId="736DC997">
      <w:r>
        <w:t>For institutions to submit articles in FoRs using citation analysis, they must provide a unique output identifier for each indexed journal article they include in the submission.</w:t>
      </w:r>
    </w:p>
    <w:p w:rsidR="002D3C9A" w:rsidP="00BE6A44" w:rsidRDefault="00BE6A44" w14:paraId="555AB1A1" w14:textId="69D0B042">
      <w:pPr>
        <w:pStyle w:val="Heading5"/>
      </w:pPr>
      <w:r>
        <w:t xml:space="preserve">4.4.8.3.1 </w:t>
      </w:r>
      <w:r w:rsidR="002D3C9A">
        <w:t>Unique output identifier tagging</w:t>
      </w:r>
      <w:r w:rsidR="0046336B">
        <w:t xml:space="preserve"> – </w:t>
      </w:r>
      <w:r w:rsidR="002D3C9A">
        <w:t>indexed journal articles only</w:t>
      </w:r>
    </w:p>
    <w:p w:rsidR="002D3C9A" w:rsidP="00D943DB" w:rsidRDefault="002D3C9A" w14:paraId="135D5A5D" w14:textId="04310588">
      <w:r>
        <w:t xml:space="preserve">The citation provider will communicate directly with institutions regarding the tagging of journal articles with unique output identifiers. It is the responsibility of institutions to work with the citation provider within the specified tagging period and to check the accuracy of the tagged outputs. As part of the tagging service, the citation provider will return metadata to institutions for each tagged journal article. This will allow institutions to verify that the citation provider tagged the correct journal article and </w:t>
      </w:r>
      <w:r w:rsidR="0090171B">
        <w:t xml:space="preserve">will </w:t>
      </w:r>
      <w:r>
        <w:t xml:space="preserve">improve the accuracy of </w:t>
      </w:r>
      <w:r w:rsidR="00C72E0B">
        <w:t xml:space="preserve">the </w:t>
      </w:r>
      <w:r w:rsidR="00854D04">
        <w:t>citation count and the universit</w:t>
      </w:r>
      <w:r w:rsidR="00EA59A6">
        <w:t>y’</w:t>
      </w:r>
      <w:r w:rsidR="00587C4F">
        <w:t>s</w:t>
      </w:r>
      <w:r w:rsidR="00854D04">
        <w:t xml:space="preserve"> citation profile in ERA</w:t>
      </w:r>
      <w:r>
        <w:t>.</w:t>
      </w:r>
    </w:p>
    <w:p w:rsidR="002D3C9A" w:rsidP="00D943DB" w:rsidRDefault="002D3C9A" w14:paraId="7F606957" w14:textId="3B418E40">
      <w:r>
        <w:t xml:space="preserve">Only those journal articles indexed by the citation provider on or before the citation census date </w:t>
      </w:r>
      <w:r w:rsidR="002C43EF">
        <w:t xml:space="preserve">that have </w:t>
      </w:r>
      <w:r w:rsidR="00391AC9">
        <w:t xml:space="preserve">a unique identifier </w:t>
      </w:r>
      <w:r w:rsidR="002C43EF">
        <w:t xml:space="preserve">supplied by the citation provider </w:t>
      </w:r>
      <w:r>
        <w:t xml:space="preserve">will be validated successfully by SEER and contribute to the volume </w:t>
      </w:r>
      <w:r w:rsidR="00CC7CE6">
        <w:t>count for a UoE</w:t>
      </w:r>
      <w:r w:rsidR="009D1C68">
        <w:t xml:space="preserve"> for the purposes of determining whether </w:t>
      </w:r>
      <w:r w:rsidR="004A0D04">
        <w:t>the UoE meets the low volume threshold</w:t>
      </w:r>
      <w:r>
        <w:t>.</w:t>
      </w:r>
    </w:p>
    <w:p w:rsidR="002D3C9A" w:rsidP="00BE6A44" w:rsidRDefault="00BE6A44" w14:paraId="30B61A5B" w14:textId="60DA8C14">
      <w:pPr>
        <w:pStyle w:val="Heading5"/>
      </w:pPr>
      <w:r>
        <w:t xml:space="preserve">4.4.8.3.2 </w:t>
      </w:r>
      <w:r w:rsidR="002D3C9A">
        <w:t>Data validation</w:t>
      </w:r>
      <w:r w:rsidR="0046336B">
        <w:t xml:space="preserve"> – </w:t>
      </w:r>
      <w:r w:rsidR="002D3C9A">
        <w:t>indexed journal articles only</w:t>
      </w:r>
    </w:p>
    <w:p w:rsidR="002D3C9A" w:rsidP="00D943DB" w:rsidRDefault="002D3C9A" w14:paraId="551DD053" w14:textId="08D7DB94">
      <w:r>
        <w:t xml:space="preserve">The ARC will do validation checks on submitted journal articles, which the </w:t>
      </w:r>
      <w:r>
        <w:rPr>
          <w:i/>
        </w:rPr>
        <w:t xml:space="preserve">ERA </w:t>
      </w:r>
      <w:r w:rsidR="00212FF1">
        <w:rPr>
          <w:i/>
        </w:rPr>
        <w:t>2023</w:t>
      </w:r>
      <w:r>
        <w:rPr>
          <w:i/>
        </w:rPr>
        <w:t xml:space="preserve"> Technical Specifications </w:t>
      </w:r>
      <w:r>
        <w:t>details.</w:t>
      </w:r>
    </w:p>
    <w:p w:rsidR="002D3C9A" w:rsidP="00D943DB" w:rsidRDefault="002D3C9A" w14:paraId="73CDF3FD" w14:textId="5C0F8020">
      <w:r>
        <w:t>Institutions use the metadata returned by the citation provider for submission purposes. The ARC will validate the data for journal articles submitted by institutions against the dataset provided by the citation provider to the AR</w:t>
      </w:r>
      <w:r w:rsidR="00C2574B">
        <w:t>C for ERA </w:t>
      </w:r>
      <w:r w:rsidR="00212FF1">
        <w:t>2023</w:t>
      </w:r>
      <w:r>
        <w:t>.</w:t>
      </w:r>
    </w:p>
    <w:p w:rsidR="002D3C9A" w:rsidP="00BE6A44" w:rsidRDefault="00BE6A44" w14:paraId="3F162A12" w14:textId="4AF65DED">
      <w:pPr>
        <w:pStyle w:val="Heading5"/>
      </w:pPr>
      <w:r>
        <w:t xml:space="preserve">4.4.8.3.3 </w:t>
      </w:r>
      <w:r w:rsidR="002D3C9A">
        <w:t xml:space="preserve">Year </w:t>
      </w:r>
      <w:r w:rsidR="00EF567D">
        <w:t>published versus year available</w:t>
      </w:r>
    </w:p>
    <w:p w:rsidR="002D3C9A" w:rsidP="00D943DB" w:rsidRDefault="002D3C9A" w14:paraId="5058C370" w14:textId="59EC7F32">
      <w:r>
        <w:t>For non-indexed journal articles, either the year published or year a</w:t>
      </w:r>
      <w:r w:rsidR="00C2574B">
        <w:t>vailable must be within the ERA </w:t>
      </w:r>
      <w:r w:rsidR="00212FF1">
        <w:t>2023</w:t>
      </w:r>
      <w:r>
        <w:t xml:space="preserve"> research output reference period.</w:t>
      </w:r>
    </w:p>
    <w:p w:rsidR="002D3C9A" w:rsidP="00D943DB" w:rsidRDefault="00A03BEB" w14:paraId="784E83CA" w14:textId="63D826D9">
      <w:r>
        <w:t xml:space="preserve">For indexed journal articles, </w:t>
      </w:r>
      <w:r w:rsidR="006645D8">
        <w:t xml:space="preserve">if </w:t>
      </w:r>
      <w:r w:rsidR="002D3C9A">
        <w:t xml:space="preserve">there is a discrepancy in journal article publication dates between an institution’s data and the citation provider’s data, </w:t>
      </w:r>
      <w:r w:rsidR="00731C84">
        <w:t>t</w:t>
      </w:r>
      <w:r w:rsidR="002D3C9A">
        <w:t xml:space="preserve">he citation provider’s dataset </w:t>
      </w:r>
      <w:r w:rsidR="00A82330">
        <w:t xml:space="preserve">will be used </w:t>
      </w:r>
      <w:r w:rsidR="002D3C9A">
        <w:t>to determine the eligibility of that journal article.</w:t>
      </w:r>
    </w:p>
    <w:p w:rsidRPr="00EE72D1" w:rsidR="002D3C9A" w:rsidP="00D943DB" w:rsidRDefault="002D3C9A" w14:paraId="7722CFFE" w14:textId="684AF48D">
      <w:r>
        <w:t>Summary of data requirements for journal arti</w:t>
      </w:r>
      <w:r w:rsidRPr="00EE72D1">
        <w:t>cles</w:t>
      </w:r>
      <w:r w:rsidR="0046336B">
        <w:t xml:space="preserve"> – </w:t>
      </w:r>
      <w:hyperlink w:history="1" w:anchor="_G3_Summary_of">
        <w:r w:rsidRPr="00EE72D1" w:rsidR="00BB2081">
          <w:rPr>
            <w:rStyle w:val="Hyperlink"/>
          </w:rPr>
          <w:t xml:space="preserve">Appendix </w:t>
        </w:r>
        <w:r w:rsidR="00BB2081">
          <w:rPr>
            <w:rStyle w:val="Hyperlink"/>
          </w:rPr>
          <w:t>F</w:t>
        </w:r>
        <w:r w:rsidRPr="00EE72D1" w:rsidR="00BB2081">
          <w:rPr>
            <w:rStyle w:val="Hyperlink"/>
          </w:rPr>
          <w:t>3</w:t>
        </w:r>
      </w:hyperlink>
      <w:r w:rsidRPr="00EE72D1">
        <w:t>.</w:t>
      </w:r>
    </w:p>
    <w:p w:rsidRPr="00EE72D1" w:rsidR="002D3C9A" w:rsidP="00D34C68" w:rsidRDefault="002D3C9A" w14:paraId="0D924DF8" w14:textId="166D02C0">
      <w:pPr>
        <w:pStyle w:val="Heading4"/>
      </w:pPr>
      <w:bookmarkStart w:name="_4.4.8.4_Conference_publications—ful" w:id="380"/>
      <w:bookmarkStart w:name="_Toc82160833" w:id="381"/>
      <w:bookmarkStart w:name="_Toc89687189" w:id="382"/>
      <w:bookmarkEnd w:id="380"/>
      <w:r w:rsidRPr="00EE72D1">
        <w:t>4</w:t>
      </w:r>
      <w:bookmarkStart w:name="11si5id" w:colFirst="0" w:colLast="0" w:id="383"/>
      <w:bookmarkEnd w:id="383"/>
      <w:r w:rsidRPr="00EE72D1">
        <w:t>.4.8.4 Conference publications</w:t>
      </w:r>
      <w:r w:rsidR="0046336B">
        <w:t xml:space="preserve"> – </w:t>
      </w:r>
      <w:r w:rsidRPr="00EE72D1">
        <w:t>full paper refereed</w:t>
      </w:r>
      <w:bookmarkEnd w:id="381"/>
      <w:bookmarkEnd w:id="382"/>
      <w:r w:rsidRPr="00EE72D1">
        <w:t xml:space="preserve"> </w:t>
      </w:r>
    </w:p>
    <w:p w:rsidRPr="00EE72D1" w:rsidR="002D3C9A" w:rsidP="00D943DB" w:rsidRDefault="002D3C9A" w14:paraId="40C5DEF6" w14:textId="605087E2">
      <w:r w:rsidRPr="00EE72D1">
        <w:t>Institutions are required to submit information on all eligible peer reviewed conference publications for each year of the research output reference period</w:t>
      </w:r>
      <w:r w:rsidR="00905E2F">
        <w:t>.</w:t>
      </w:r>
      <w:r w:rsidR="00D50019">
        <w:t xml:space="preserve"> </w:t>
      </w:r>
      <w:r w:rsidR="00BD6626">
        <w:t xml:space="preserve">Conference publications may also be published as journal articles. In cases, where a conference publication and a journal article </w:t>
      </w:r>
      <w:r w:rsidR="00B958D2">
        <w:t>contain substantially the same content only one can be submitted to ERA</w:t>
      </w:r>
      <w:r w:rsidR="00CE0230">
        <w:t xml:space="preserve"> (</w:t>
      </w:r>
      <w:hyperlink w:history="1" w:anchor="_4.4.6_Treatment_of">
        <w:r w:rsidRPr="00CE0230" w:rsidR="00CE0230">
          <w:rPr>
            <w:rStyle w:val="Hyperlink"/>
          </w:rPr>
          <w:t>4.4.6</w:t>
        </w:r>
      </w:hyperlink>
      <w:r w:rsidR="00CE0230">
        <w:t>)</w:t>
      </w:r>
      <w:r w:rsidR="00B958D2">
        <w:t>.</w:t>
      </w:r>
    </w:p>
    <w:p w:rsidRPr="00EE72D1" w:rsidR="002D3C9A" w:rsidP="00D943DB" w:rsidRDefault="002D3C9A" w14:paraId="0207623B" w14:textId="1048BBC7">
      <w:r w:rsidRPr="00EE72D1">
        <w:t xml:space="preserve">To be eligible, conference publications must meet all the following criteria, in addition to the criteria outlined in </w:t>
      </w:r>
      <w:hyperlink w:history="1" w:anchor="_4.4.1_Overarching_eligibility">
        <w:r w:rsidRPr="00EE72D1">
          <w:rPr>
            <w:rStyle w:val="Hyperlink"/>
          </w:rPr>
          <w:t>4.4.1</w:t>
        </w:r>
      </w:hyperlink>
      <w:r w:rsidRPr="00EE72D1">
        <w:t>:</w:t>
      </w:r>
    </w:p>
    <w:p w:rsidRPr="007D2792" w:rsidR="002D3C9A" w:rsidP="009B5EF3" w:rsidRDefault="00F65AE2" w14:paraId="70502342" w14:textId="1949114D">
      <w:pPr>
        <w:pStyle w:val="ListParagraph"/>
      </w:pPr>
      <w:r>
        <w:t xml:space="preserve">be </w:t>
      </w:r>
      <w:r w:rsidRPr="007D2792" w:rsidR="002D3C9A">
        <w:t>published in full</w:t>
      </w:r>
      <w:r w:rsidRPr="007D2792" w:rsidR="0046336B">
        <w:t xml:space="preserve"> – </w:t>
      </w:r>
      <w:r w:rsidRPr="007D2792" w:rsidR="002D3C9A">
        <w:t>the publication may appear in a number of different formats, e.g. a volume of proceedings, a special edition of a journal, a normal issue of a journal, a book or a monograph, digitally o</w:t>
      </w:r>
      <w:r w:rsidR="006F7BC2">
        <w:t>n</w:t>
      </w:r>
      <w:r w:rsidRPr="007D2792" w:rsidR="002D3C9A">
        <w:t xml:space="preserve"> conference or organisational website</w:t>
      </w:r>
    </w:p>
    <w:p w:rsidRPr="007D2792" w:rsidR="002D3C9A" w:rsidP="009B5EF3" w:rsidRDefault="0075529B" w14:paraId="4D65932A" w14:textId="2F225AB6">
      <w:pPr>
        <w:pStyle w:val="ListParagraph"/>
      </w:pPr>
      <w:r>
        <w:t xml:space="preserve">have </w:t>
      </w:r>
      <w:r w:rsidRPr="007D2792" w:rsidR="002D3C9A">
        <w:t xml:space="preserve">been through an acceptable peer review process (see section </w:t>
      </w:r>
      <w:hyperlink w:history="1" w:anchor="_4.4.8_Traditional_research">
        <w:r w:rsidRPr="0038276B" w:rsidR="00EE72D1">
          <w:rPr>
            <w:rStyle w:val="Hyperlink"/>
          </w:rPr>
          <w:t>4.4.8</w:t>
        </w:r>
      </w:hyperlink>
      <w:r w:rsidRPr="007D2792" w:rsidR="002D3C9A">
        <w:t>)</w:t>
      </w:r>
    </w:p>
    <w:p w:rsidRPr="007D2792" w:rsidR="002D3C9A" w:rsidP="009B5EF3" w:rsidRDefault="0075529B" w14:paraId="4CCB8A4C" w14:textId="38D76FF3">
      <w:pPr>
        <w:pStyle w:val="ListParagraph"/>
      </w:pPr>
      <w:r>
        <w:t xml:space="preserve">have been </w:t>
      </w:r>
      <w:r w:rsidRPr="007D2792" w:rsidR="002D3C9A">
        <w:t>presented at a conference, workshop or seminar of national or international significance.</w:t>
      </w:r>
    </w:p>
    <w:p w:rsidRPr="00EE72D1" w:rsidR="002D3C9A" w:rsidP="00D943DB" w:rsidRDefault="002D3C9A" w14:paraId="37856FDC" w14:textId="77777777">
      <w:r w:rsidRPr="00EE72D1">
        <w:t xml:space="preserve">The types of ‘conference publication’ research output </w:t>
      </w:r>
      <w:r w:rsidRPr="00EE72D1">
        <w:rPr>
          <w:b/>
        </w:rPr>
        <w:t>unlikely</w:t>
      </w:r>
      <w:r w:rsidRPr="00EE72D1">
        <w:t xml:space="preserve"> to meet the eligibility criteria are:</w:t>
      </w:r>
    </w:p>
    <w:p w:rsidRPr="007D2792" w:rsidR="002D3C9A" w:rsidP="009B5EF3" w:rsidRDefault="002D3C9A" w14:paraId="15211421" w14:textId="77777777">
      <w:pPr>
        <w:pStyle w:val="ListParagraph"/>
      </w:pPr>
      <w:r w:rsidRPr="007D2792">
        <w:t>participation in discussions as a panel member</w:t>
      </w:r>
    </w:p>
    <w:p w:rsidRPr="007D2792" w:rsidR="002D3C9A" w:rsidP="009B5EF3" w:rsidRDefault="002D3C9A" w14:paraId="310DFB39" w14:textId="77777777">
      <w:pPr>
        <w:pStyle w:val="ListParagraph"/>
      </w:pPr>
      <w:r w:rsidRPr="007D2792">
        <w:t>poster presentations</w:t>
      </w:r>
    </w:p>
    <w:p w:rsidRPr="007D2792" w:rsidR="002D3C9A" w:rsidP="009B5EF3" w:rsidRDefault="002D3C9A" w14:paraId="006B8D42" w14:textId="77777777">
      <w:pPr>
        <w:pStyle w:val="ListParagraph"/>
      </w:pPr>
      <w:r w:rsidRPr="007D2792">
        <w:t>facilitation of workshops at conferences</w:t>
      </w:r>
    </w:p>
    <w:p w:rsidRPr="007D2792" w:rsidR="002D3C9A" w:rsidP="009B5EF3" w:rsidRDefault="002D3C9A" w14:paraId="3916BE65" w14:textId="77777777">
      <w:pPr>
        <w:pStyle w:val="ListParagraph"/>
      </w:pPr>
      <w:r w:rsidRPr="007D2792">
        <w:t>abstracts of conference publications.</w:t>
      </w:r>
    </w:p>
    <w:p w:rsidRPr="00EE72D1" w:rsidR="002D3C9A" w:rsidP="00D943DB" w:rsidRDefault="002D3C9A" w14:paraId="389302FB" w14:textId="4C82FB03">
      <w:r w:rsidRPr="00EE72D1">
        <w:t>For the submission of conference publications, institutions are required to select the ERA Conference ID from a predetermined conference series list developed by the ARC. The list includes an</w:t>
      </w:r>
      <w:r w:rsidR="00FF109F">
        <w:t xml:space="preserve"> </w:t>
      </w:r>
      <w:r w:rsidRPr="00EE72D1">
        <w:t xml:space="preserve">‘other’ category for institutions to select if the conference publication was not presented at a conference on the </w:t>
      </w:r>
      <w:r w:rsidRPr="00EE72D1">
        <w:rPr>
          <w:i/>
        </w:rPr>
        <w:t xml:space="preserve">ERA </w:t>
      </w:r>
      <w:r w:rsidR="00212FF1">
        <w:rPr>
          <w:i/>
        </w:rPr>
        <w:t>2023</w:t>
      </w:r>
      <w:r w:rsidRPr="00EE72D1">
        <w:rPr>
          <w:i/>
        </w:rPr>
        <w:t xml:space="preserve"> Submission Conference List</w:t>
      </w:r>
      <w:r w:rsidRPr="00EE72D1">
        <w:t>.</w:t>
      </w:r>
    </w:p>
    <w:p w:rsidRPr="00EE72D1" w:rsidR="002D3C9A" w:rsidP="00D943DB" w:rsidRDefault="002D3C9A" w14:paraId="7AE637C3" w14:textId="57E47509">
      <w:r w:rsidRPr="00EE72D1">
        <w:rPr>
          <w:b/>
        </w:rPr>
        <w:t>NOTE</w:t>
      </w:r>
      <w:r w:rsidR="0046336B">
        <w:t xml:space="preserve"> – </w:t>
      </w:r>
      <w:r w:rsidRPr="00EE72D1">
        <w:t xml:space="preserve">Conferences on the </w:t>
      </w:r>
      <w:r w:rsidRPr="00EE72D1">
        <w:rPr>
          <w:i/>
        </w:rPr>
        <w:t xml:space="preserve">ERA </w:t>
      </w:r>
      <w:r w:rsidR="00212FF1">
        <w:rPr>
          <w:i/>
        </w:rPr>
        <w:t>2023</w:t>
      </w:r>
      <w:r w:rsidRPr="00EE72D1">
        <w:rPr>
          <w:i/>
        </w:rPr>
        <w:t xml:space="preserve"> Submission Conference List </w:t>
      </w:r>
      <w:r w:rsidRPr="00EE72D1">
        <w:t>do not have FoR codes assigned to them.</w:t>
      </w:r>
    </w:p>
    <w:p w:rsidR="00067120" w:rsidP="00D943DB" w:rsidRDefault="002D3C9A" w14:paraId="6CF63936" w14:textId="74D87239">
      <w:r w:rsidRPr="00EE72D1">
        <w:t>Summary of data requirements for conference publications</w:t>
      </w:r>
      <w:r w:rsidR="0046336B">
        <w:t xml:space="preserve"> – </w:t>
      </w:r>
      <w:hyperlink w:history="1" w:anchor="_F4_Summary_of_1">
        <w:r w:rsidRPr="00EE72D1" w:rsidR="00BB2081">
          <w:rPr>
            <w:rStyle w:val="Hyperlink"/>
          </w:rPr>
          <w:t xml:space="preserve">Appendix </w:t>
        </w:r>
        <w:r w:rsidR="00BB2081">
          <w:rPr>
            <w:rStyle w:val="Hyperlink"/>
          </w:rPr>
          <w:t>F</w:t>
        </w:r>
        <w:r w:rsidRPr="00EE72D1" w:rsidR="00BB2081">
          <w:rPr>
            <w:rStyle w:val="Hyperlink"/>
          </w:rPr>
          <w:t>4</w:t>
        </w:r>
      </w:hyperlink>
      <w:r w:rsidRPr="00EE72D1">
        <w:t>.</w:t>
      </w:r>
    </w:p>
    <w:p w:rsidR="002D3C9A" w:rsidP="00856FD7" w:rsidRDefault="002D3C9A" w14:paraId="3CFDB2BF" w14:textId="77777777">
      <w:pPr>
        <w:pStyle w:val="Heading3"/>
      </w:pPr>
      <w:bookmarkStart w:name="_4.4.9_NTROs" w:id="384"/>
      <w:bookmarkStart w:name="_Toc82160834" w:id="385"/>
      <w:bookmarkStart w:name="_Toc89687083" w:id="386"/>
      <w:bookmarkStart w:name="_Toc89687190" w:id="387"/>
      <w:bookmarkStart w:name="_Toc100055769" w:id="388"/>
      <w:bookmarkStart w:name="_Toc100243232" w:id="389"/>
      <w:bookmarkEnd w:id="384"/>
      <w:r>
        <w:t>4</w:t>
      </w:r>
      <w:bookmarkStart w:name="20xfydz" w:colFirst="0" w:colLast="0" w:id="390"/>
      <w:bookmarkEnd w:id="390"/>
      <w:r w:rsidR="007755DF">
        <w:t xml:space="preserve">.4.9 </w:t>
      </w:r>
      <w:r>
        <w:t>NTROs</w:t>
      </w:r>
      <w:bookmarkEnd w:id="385"/>
      <w:bookmarkEnd w:id="386"/>
      <w:bookmarkEnd w:id="387"/>
      <w:bookmarkEnd w:id="388"/>
      <w:bookmarkEnd w:id="389"/>
    </w:p>
    <w:p w:rsidRPr="007D2792" w:rsidR="002D3C9A" w:rsidP="007D2792" w:rsidRDefault="002D3C9A" w14:paraId="6BBF130A" w14:textId="77777777">
      <w:pPr>
        <w:pStyle w:val="BodyText"/>
      </w:pPr>
      <w:r w:rsidRPr="003F586A">
        <w:rPr>
          <w:rFonts w:ascii="Solitaire MVB Pro Sm Lt" w:hAnsi="Solitaire MVB Pro Sm Lt" w:eastAsiaTheme="minorEastAsia" w:cstheme="minorBidi"/>
          <w:sz w:val="22"/>
          <w:szCs w:val="22"/>
        </w:rPr>
        <w:t>Eligible research output types include the following NTRO types:</w:t>
      </w:r>
    </w:p>
    <w:p w:rsidRPr="007D2792" w:rsidR="002D3C9A" w:rsidP="009B5EF3" w:rsidRDefault="002D3C9A" w14:paraId="1C4A55AE" w14:textId="77777777">
      <w:pPr>
        <w:pStyle w:val="ListParagraph"/>
      </w:pPr>
      <w:r w:rsidRPr="007D2792">
        <w:t>original creative works</w:t>
      </w:r>
    </w:p>
    <w:p w:rsidRPr="007D2792" w:rsidR="002D3C9A" w:rsidP="009B5EF3" w:rsidRDefault="002D3C9A" w14:paraId="6AC5AF2D" w14:textId="77777777">
      <w:pPr>
        <w:pStyle w:val="ListParagraph"/>
      </w:pPr>
      <w:r w:rsidRPr="007D2792">
        <w:t>live performance of creative works</w:t>
      </w:r>
    </w:p>
    <w:p w:rsidRPr="007D2792" w:rsidR="002D3C9A" w:rsidP="009B5EF3" w:rsidRDefault="002D3C9A" w14:paraId="3CDE4FAD" w14:textId="77777777">
      <w:pPr>
        <w:pStyle w:val="ListParagraph"/>
      </w:pPr>
      <w:r w:rsidRPr="007D2792">
        <w:t>recorded/rendered creative works</w:t>
      </w:r>
    </w:p>
    <w:p w:rsidRPr="007D2792" w:rsidR="002D3C9A" w:rsidP="009B5EF3" w:rsidRDefault="002D3C9A" w14:paraId="37A38347" w14:textId="77777777">
      <w:pPr>
        <w:pStyle w:val="ListParagraph"/>
      </w:pPr>
      <w:r w:rsidRPr="007D2792">
        <w:t>curated or produced substantial public exhibitions and events</w:t>
      </w:r>
    </w:p>
    <w:p w:rsidRPr="007D2792" w:rsidR="002D3C9A" w:rsidP="009B5EF3" w:rsidRDefault="002D3C9A" w14:paraId="16F0160F" w14:textId="77777777">
      <w:pPr>
        <w:pStyle w:val="ListParagraph"/>
      </w:pPr>
      <w:r w:rsidRPr="007D2792">
        <w:t>research reports for an external body</w:t>
      </w:r>
    </w:p>
    <w:p w:rsidRPr="007D2792" w:rsidR="002D3C9A" w:rsidP="009B5EF3" w:rsidRDefault="002D3C9A" w14:paraId="138AFA12" w14:textId="77777777">
      <w:pPr>
        <w:pStyle w:val="ListParagraph"/>
      </w:pPr>
      <w:r w:rsidRPr="007D2792">
        <w:t>portfolio.</w:t>
      </w:r>
    </w:p>
    <w:p w:rsidRPr="00EE72D1" w:rsidR="002D3C9A" w:rsidP="00D943DB" w:rsidRDefault="002D3C9A" w14:paraId="55A835FE" w14:textId="47881043">
      <w:r>
        <w:t xml:space="preserve">To be eligible, </w:t>
      </w:r>
      <w:r w:rsidRPr="00EE72D1">
        <w:t>NTROs must have become av</w:t>
      </w:r>
      <w:r w:rsidR="00C2574B">
        <w:t>ailable publicly during the ERA </w:t>
      </w:r>
      <w:r w:rsidR="00212FF1">
        <w:t>2023</w:t>
      </w:r>
      <w:r w:rsidRPr="00EE72D1">
        <w:t xml:space="preserve"> research output reference period. Institutions should refer to the </w:t>
      </w:r>
      <w:r w:rsidRPr="00EE72D1">
        <w:rPr>
          <w:i/>
        </w:rPr>
        <w:t xml:space="preserve">ERA </w:t>
      </w:r>
      <w:r w:rsidR="00212FF1">
        <w:rPr>
          <w:i/>
        </w:rPr>
        <w:t>2023</w:t>
      </w:r>
      <w:r w:rsidRPr="00EE72D1">
        <w:rPr>
          <w:i/>
        </w:rPr>
        <w:t xml:space="preserve"> Discipline Matrix</w:t>
      </w:r>
      <w:r w:rsidRPr="00EE72D1">
        <w:t xml:space="preserve"> to establish which NTRO types are applicable to which discipline.</w:t>
      </w:r>
    </w:p>
    <w:p w:rsidRPr="00EE72D1" w:rsidR="002D3C9A" w:rsidP="00D943DB" w:rsidRDefault="002D3C9A" w14:paraId="312C269E" w14:textId="054F3671">
      <w:r w:rsidRPr="00EE72D1">
        <w:t xml:space="preserve">Institutions may submit a portfolio of items as a single NTRO. A portfolio contains items that alone </w:t>
      </w:r>
      <w:r w:rsidR="003729AF">
        <w:t>may</w:t>
      </w:r>
      <w:r w:rsidRPr="00EE72D1">
        <w:t xml:space="preserve"> not represent </w:t>
      </w:r>
      <w:r w:rsidRPr="00EE72D1" w:rsidR="005C40B2">
        <w:t>research but</w:t>
      </w:r>
      <w:r w:rsidRPr="00EE72D1">
        <w:t xml:space="preserve"> combined demonstrate coherent research content (</w:t>
      </w:r>
      <w:hyperlink w:history="1" w:anchor="_4.4.9.7_Portfolio">
        <w:r w:rsidRPr="00EE72D1">
          <w:rPr>
            <w:rStyle w:val="Hyperlink"/>
          </w:rPr>
          <w:t>4.4.9.7</w:t>
        </w:r>
      </w:hyperlink>
      <w:r w:rsidRPr="00EE72D1">
        <w:t>).</w:t>
      </w:r>
    </w:p>
    <w:p w:rsidRPr="00EE72D1" w:rsidR="002D3C9A" w:rsidP="00D34C68" w:rsidRDefault="002D3C9A" w14:paraId="7078FE33" w14:textId="6BB69073">
      <w:pPr>
        <w:pStyle w:val="Heading4"/>
      </w:pPr>
      <w:bookmarkStart w:name="_Toc82160835" w:id="391"/>
      <w:bookmarkStart w:name="_Toc89687191" w:id="392"/>
      <w:r w:rsidRPr="00676396">
        <w:t>4</w:t>
      </w:r>
      <w:bookmarkStart w:name="302dr9l" w:colFirst="0" w:colLast="0" w:id="393"/>
      <w:bookmarkEnd w:id="393"/>
      <w:r w:rsidRPr="00676396">
        <w:t xml:space="preserve">.4.9.1 Research statement for ERA peer review of </w:t>
      </w:r>
      <w:r w:rsidRPr="00D62D15">
        <w:t>NTROs</w:t>
      </w:r>
      <w:bookmarkEnd w:id="391"/>
      <w:bookmarkEnd w:id="392"/>
      <w:r w:rsidRPr="00D62D15">
        <w:t xml:space="preserve"> </w:t>
      </w:r>
    </w:p>
    <w:p w:rsidRPr="00EE72D1" w:rsidR="002D3C9A" w:rsidP="00D943DB" w:rsidRDefault="002D3C9A" w14:paraId="6CBCEF00" w14:textId="01254CE6">
      <w:r w:rsidRPr="00EE72D1">
        <w:t>Where institutions nominate NTROs for ERA peer review, they must provide a statement as part of their submission that identifies the research component of each such research output.</w:t>
      </w:r>
    </w:p>
    <w:p w:rsidRPr="00EE72D1" w:rsidR="002D3C9A" w:rsidP="00D943DB" w:rsidRDefault="002D3C9A" w14:paraId="2729B23C" w14:textId="3574B09C">
      <w:r w:rsidRPr="00EE72D1">
        <w:t>The requirements for the ‘research statement for ERA peer review of NTROs</w:t>
      </w:r>
      <w:r w:rsidR="00366209">
        <w:t>’</w:t>
      </w:r>
      <w:r w:rsidR="0081580B">
        <w:t xml:space="preserve"> </w:t>
      </w:r>
      <w:r w:rsidRPr="00EE72D1">
        <w:t xml:space="preserve">are set out in </w:t>
      </w:r>
      <w:hyperlink w:history="1" w:anchor="_Appendix_E—Summary_of">
        <w:r w:rsidR="00687019">
          <w:rPr>
            <w:rStyle w:val="Hyperlink"/>
          </w:rPr>
          <w:t>Appendix D</w:t>
        </w:r>
      </w:hyperlink>
      <w:r w:rsidR="0046336B">
        <w:t xml:space="preserve"> – </w:t>
      </w:r>
      <w:r w:rsidRPr="00EE72D1">
        <w:t>Content of research statement for ERA peer review of NTROs.</w:t>
      </w:r>
    </w:p>
    <w:p w:rsidR="002D3C9A" w:rsidP="00D943DB" w:rsidRDefault="005A2E95" w14:paraId="05A77C8B" w14:textId="3D393246">
      <w:hyperlink w:history="1" w:anchor="_F5_Summary_of_1">
        <w:r w:rsidRPr="00EE72D1" w:rsidR="00BB2081">
          <w:rPr>
            <w:rStyle w:val="Hyperlink"/>
          </w:rPr>
          <w:t xml:space="preserve">Appendix </w:t>
        </w:r>
        <w:r w:rsidR="00BB2081">
          <w:rPr>
            <w:rStyle w:val="Hyperlink"/>
          </w:rPr>
          <w:t>F</w:t>
        </w:r>
        <w:r w:rsidRPr="00EE72D1" w:rsidR="00BB2081">
          <w:rPr>
            <w:rStyle w:val="Hyperlink"/>
          </w:rPr>
          <w:t>5</w:t>
        </w:r>
      </w:hyperlink>
      <w:r w:rsidR="00BB2081">
        <w:t xml:space="preserve"> </w:t>
      </w:r>
      <w:r w:rsidR="00DF03CA">
        <w:t>provides a s</w:t>
      </w:r>
      <w:r w:rsidRPr="00EE72D1" w:rsidR="002D3C9A">
        <w:t>ummary of data requirements fo</w:t>
      </w:r>
      <w:r w:rsidR="002D3C9A">
        <w:t>r NTROs.</w:t>
      </w:r>
    </w:p>
    <w:p w:rsidR="002D3C9A" w:rsidP="00D34C68" w:rsidRDefault="002D3C9A" w14:paraId="0561A4AF" w14:textId="77777777">
      <w:pPr>
        <w:pStyle w:val="Heading4"/>
      </w:pPr>
      <w:bookmarkStart w:name="_4.4.9.2_Original_creative" w:id="394"/>
      <w:bookmarkStart w:name="_Toc82160836" w:id="395"/>
      <w:bookmarkStart w:name="_Toc89687192" w:id="396"/>
      <w:bookmarkEnd w:id="394"/>
      <w:r>
        <w:t>4</w:t>
      </w:r>
      <w:bookmarkStart w:name="3z7bk57" w:colFirst="0" w:colLast="0" w:id="397"/>
      <w:bookmarkEnd w:id="397"/>
      <w:r>
        <w:t>.4.9.2 Original creative works</w:t>
      </w:r>
      <w:bookmarkEnd w:id="395"/>
      <w:bookmarkEnd w:id="396"/>
      <w:r>
        <w:t xml:space="preserve"> </w:t>
      </w:r>
    </w:p>
    <w:p w:rsidR="002D3C9A" w:rsidP="00D943DB" w:rsidRDefault="004C5ED8" w14:paraId="0DF78C4B" w14:textId="3E1AB110">
      <w:r>
        <w:t>For</w:t>
      </w:r>
      <w:r w:rsidR="002D3C9A">
        <w:t xml:space="preserve"> research outputs to be eligible as original creative works, the relevant eligible researcher must be the creator of the creative work, rather than, for example, the curator of an exhibition of creative works produced by others.</w:t>
      </w:r>
    </w:p>
    <w:p w:rsidR="002D3C9A" w:rsidP="00D943DB" w:rsidRDefault="002D3C9A" w14:paraId="6CCDCDFE" w14:textId="27053111">
      <w:r>
        <w:t>Institutions must provide digital documentation of any original creative works submitted for ERA peer review, as well as the associated research statements. These must be available via the institution’s digital repository.</w:t>
      </w:r>
    </w:p>
    <w:p w:rsidR="002D3C9A" w:rsidP="00D943DB" w:rsidRDefault="002D3C9A" w14:paraId="2E6484AF" w14:textId="21078BFB">
      <w:r>
        <w:t xml:space="preserve">Institutions can use the exhibition of an original creative work to demonstrate that the work is publicly </w:t>
      </w:r>
      <w:r w:rsidR="003C53FC">
        <w:t>available but</w:t>
      </w:r>
      <w:r>
        <w:t xml:space="preserve"> can only claim each instance of such a research output once. Institutions can submit exhibited creative works as either:</w:t>
      </w:r>
    </w:p>
    <w:p w:rsidR="002D3C9A" w:rsidP="00D93D58" w:rsidRDefault="002D3C9A" w14:paraId="6142E758" w14:textId="0D381E90">
      <w:pPr>
        <w:pStyle w:val="ListParagraph"/>
        <w:numPr>
          <w:ilvl w:val="0"/>
          <w:numId w:val="13"/>
        </w:numPr>
        <w:ind w:left="709" w:hanging="425"/>
      </w:pPr>
      <w:r>
        <w:t>a single item exhibited as an individual creative work (equal to one research output)</w:t>
      </w:r>
    </w:p>
    <w:p w:rsidR="002D3C9A" w:rsidP="00D93D58" w:rsidRDefault="002D3C9A" w14:paraId="5EB1F688" w14:textId="77777777">
      <w:pPr>
        <w:pStyle w:val="ListParagraph"/>
        <w:numPr>
          <w:ilvl w:val="0"/>
          <w:numId w:val="13"/>
        </w:numPr>
        <w:ind w:left="709" w:hanging="425"/>
      </w:pPr>
      <w:r>
        <w:t>a portfolio of works exhibited as a cohesive/thematic collection of the work of a single creator (also equal to one research output).</w:t>
      </w:r>
    </w:p>
    <w:p w:rsidR="00B752D0" w:rsidP="007D11E9" w:rsidRDefault="002D3C9A" w14:paraId="5C9D6FBA" w14:textId="488BBA17">
      <w:r>
        <w:t xml:space="preserve">Sub-categories of original creative works are as follows: </w:t>
      </w:r>
    </w:p>
    <w:tbl>
      <w:tblPr>
        <w:tblStyle w:val="20"/>
        <w:tblW w:w="90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Caption w:val="original creative works"/>
        <w:tblDescription w:val="this table describes sub categories of original creative works"/>
      </w:tblPr>
      <w:tblGrid>
        <w:gridCol w:w="2410"/>
        <w:gridCol w:w="6610"/>
      </w:tblGrid>
      <w:tr w:rsidRPr="001F3B8B" w:rsidR="006D5322" w:rsidTr="00EF2FC6" w14:paraId="0AEFCE2F" w14:textId="77777777">
        <w:trPr>
          <w:tblHeader/>
        </w:trPr>
        <w:tc>
          <w:tcPr>
            <w:tcW w:w="2410" w:type="dxa"/>
            <w:tcBorders>
              <w:top w:val="nil"/>
              <w:left w:val="nil"/>
              <w:bottom w:val="single" w:color="000000" w:sz="7" w:space="0"/>
              <w:right w:val="single" w:color="000000" w:sz="7" w:space="0"/>
            </w:tcBorders>
            <w:tcMar>
              <w:top w:w="20" w:type="dxa"/>
              <w:left w:w="20" w:type="dxa"/>
              <w:bottom w:w="20" w:type="dxa"/>
              <w:right w:w="20" w:type="dxa"/>
            </w:tcMar>
          </w:tcPr>
          <w:p w:rsidRPr="001F3B8B" w:rsidR="006D5322" w:rsidP="00D34C68" w:rsidRDefault="006D5322" w14:paraId="2B0F19E3" w14:textId="77777777">
            <w:pPr>
              <w:rPr>
                <w:rStyle w:val="Strong"/>
              </w:rPr>
            </w:pPr>
            <w:r w:rsidRPr="001F3B8B">
              <w:rPr>
                <w:rStyle w:val="Strong"/>
              </w:rPr>
              <w:t>Research Output</w:t>
            </w:r>
          </w:p>
        </w:tc>
        <w:tc>
          <w:tcPr>
            <w:tcW w:w="6610" w:type="dxa"/>
            <w:tcBorders>
              <w:top w:val="nil"/>
              <w:left w:val="nil"/>
              <w:bottom w:val="single" w:color="000000" w:sz="7" w:space="0"/>
              <w:right w:val="nil"/>
            </w:tcBorders>
            <w:tcMar>
              <w:top w:w="20" w:type="dxa"/>
              <w:left w:w="20" w:type="dxa"/>
              <w:bottom w:w="20" w:type="dxa"/>
              <w:right w:w="20" w:type="dxa"/>
            </w:tcMar>
          </w:tcPr>
          <w:p w:rsidRPr="001F3B8B" w:rsidR="006D5322" w:rsidP="00D34C68" w:rsidRDefault="006D5322" w14:paraId="7D60F04E" w14:textId="77777777">
            <w:pPr>
              <w:rPr>
                <w:rStyle w:val="Strong"/>
              </w:rPr>
            </w:pPr>
            <w:r w:rsidRPr="001F3B8B">
              <w:rPr>
                <w:rStyle w:val="Strong"/>
              </w:rPr>
              <w:t>Description</w:t>
            </w:r>
          </w:p>
        </w:tc>
      </w:tr>
      <w:tr w:rsidR="006D5322" w:rsidTr="00EF2FC6" w14:paraId="328A8066" w14:textId="77777777">
        <w:tc>
          <w:tcPr>
            <w:tcW w:w="2410" w:type="dxa"/>
            <w:tcBorders>
              <w:top w:val="nil"/>
              <w:left w:val="nil"/>
              <w:bottom w:val="nil"/>
              <w:right w:val="single" w:color="000000" w:sz="7" w:space="0"/>
            </w:tcBorders>
            <w:tcMar>
              <w:top w:w="20" w:type="dxa"/>
              <w:left w:w="20" w:type="dxa"/>
              <w:bottom w:w="20" w:type="dxa"/>
              <w:right w:w="20" w:type="dxa"/>
            </w:tcMar>
          </w:tcPr>
          <w:p w:rsidR="006D5322" w:rsidP="00D34C68" w:rsidRDefault="006D5322" w14:paraId="2CC59FA4" w14:textId="3991D581">
            <w:r>
              <w:t xml:space="preserve">Visual </w:t>
            </w:r>
            <w:r w:rsidR="00662BEE">
              <w:t>artwork</w:t>
            </w:r>
          </w:p>
        </w:tc>
        <w:tc>
          <w:tcPr>
            <w:tcW w:w="6610" w:type="dxa"/>
            <w:tcBorders>
              <w:top w:val="nil"/>
              <w:left w:val="nil"/>
              <w:bottom w:val="nil"/>
              <w:right w:val="nil"/>
            </w:tcBorders>
            <w:tcMar>
              <w:top w:w="20" w:type="dxa"/>
              <w:left w:w="20" w:type="dxa"/>
              <w:bottom w:w="20" w:type="dxa"/>
              <w:right w:w="20" w:type="dxa"/>
            </w:tcMar>
          </w:tcPr>
          <w:p w:rsidR="006D5322" w:rsidP="00D34C68" w:rsidRDefault="006D5322" w14:paraId="348A23C1" w14:textId="5E955907">
            <w:r>
              <w:t xml:space="preserve">A research output such as a fine arts and crafts work, diagram, map, photographic image, </w:t>
            </w:r>
            <w:r w:rsidR="00D9589A">
              <w:t>sculpture,</w:t>
            </w:r>
            <w:r>
              <w:t xml:space="preserve"> or installation.</w:t>
            </w:r>
          </w:p>
        </w:tc>
      </w:tr>
      <w:tr w:rsidR="006D5322" w:rsidTr="00EF2FC6" w14:paraId="0952B5B2" w14:textId="77777777">
        <w:tc>
          <w:tcPr>
            <w:tcW w:w="2410" w:type="dxa"/>
            <w:tcBorders>
              <w:top w:val="nil"/>
              <w:left w:val="nil"/>
              <w:bottom w:val="nil"/>
              <w:right w:val="single" w:color="000000" w:sz="7" w:space="0"/>
            </w:tcBorders>
            <w:tcMar>
              <w:top w:w="20" w:type="dxa"/>
              <w:left w:w="20" w:type="dxa"/>
              <w:bottom w:w="20" w:type="dxa"/>
              <w:right w:w="20" w:type="dxa"/>
            </w:tcMar>
          </w:tcPr>
          <w:p w:rsidR="006D5322" w:rsidP="00D34C68" w:rsidRDefault="006D5322" w14:paraId="066CA85E" w14:textId="77777777">
            <w:r>
              <w:t>Design/architectural work</w:t>
            </w:r>
          </w:p>
        </w:tc>
        <w:tc>
          <w:tcPr>
            <w:tcW w:w="6610" w:type="dxa"/>
            <w:tcBorders>
              <w:top w:val="nil"/>
              <w:left w:val="nil"/>
              <w:bottom w:val="nil"/>
              <w:right w:val="nil"/>
            </w:tcBorders>
            <w:tcMar>
              <w:top w:w="20" w:type="dxa"/>
              <w:left w:w="20" w:type="dxa"/>
              <w:bottom w:w="20" w:type="dxa"/>
              <w:right w:w="20" w:type="dxa"/>
            </w:tcMar>
          </w:tcPr>
          <w:p w:rsidR="006D5322" w:rsidP="00D34C68" w:rsidRDefault="006D5322" w14:paraId="1183D36D" w14:textId="39A9F518">
            <w:r>
              <w:t>Realised, constructed, fabricated or unrealised building and design projects.</w:t>
            </w:r>
          </w:p>
        </w:tc>
      </w:tr>
      <w:tr w:rsidR="006D5322" w:rsidTr="00EF2FC6" w14:paraId="195E032E" w14:textId="77777777">
        <w:tc>
          <w:tcPr>
            <w:tcW w:w="2410" w:type="dxa"/>
            <w:tcBorders>
              <w:top w:val="nil"/>
              <w:left w:val="nil"/>
              <w:bottom w:val="nil"/>
              <w:right w:val="single" w:color="000000" w:sz="7" w:space="0"/>
            </w:tcBorders>
            <w:tcMar>
              <w:top w:w="20" w:type="dxa"/>
              <w:left w:w="20" w:type="dxa"/>
              <w:bottom w:w="20" w:type="dxa"/>
              <w:right w:w="20" w:type="dxa"/>
            </w:tcMar>
          </w:tcPr>
          <w:p w:rsidR="006D5322" w:rsidP="00D34C68" w:rsidRDefault="006D5322" w14:paraId="451130E0" w14:textId="77777777">
            <w:r>
              <w:t>Textual work</w:t>
            </w:r>
          </w:p>
        </w:tc>
        <w:tc>
          <w:tcPr>
            <w:tcW w:w="6610" w:type="dxa"/>
            <w:tcBorders>
              <w:top w:val="nil"/>
              <w:left w:val="nil"/>
              <w:bottom w:val="nil"/>
              <w:right w:val="nil"/>
            </w:tcBorders>
            <w:tcMar>
              <w:top w:w="20" w:type="dxa"/>
              <w:left w:w="20" w:type="dxa"/>
              <w:bottom w:w="20" w:type="dxa"/>
              <w:right w:w="20" w:type="dxa"/>
            </w:tcMar>
          </w:tcPr>
          <w:p w:rsidR="006D5322" w:rsidP="00D34C68" w:rsidRDefault="006D5322" w14:paraId="3F8CD898" w14:textId="77777777">
            <w:r>
              <w:t>Written research outputs that are not eligible for submission as traditional research outputs, such as novels, art reviews, exhibition catalogues and catalogue entries, scholarly editions and scholarly translations.</w:t>
            </w:r>
          </w:p>
        </w:tc>
      </w:tr>
      <w:tr w:rsidR="006D5322" w:rsidTr="00EF2FC6" w14:paraId="70E8F5AF" w14:textId="77777777">
        <w:tc>
          <w:tcPr>
            <w:tcW w:w="2410" w:type="dxa"/>
            <w:tcBorders>
              <w:top w:val="nil"/>
              <w:left w:val="nil"/>
              <w:bottom w:val="nil"/>
              <w:right w:val="single" w:color="000000" w:sz="7" w:space="0"/>
            </w:tcBorders>
            <w:tcMar>
              <w:top w:w="20" w:type="dxa"/>
              <w:left w:w="20" w:type="dxa"/>
              <w:bottom w:w="20" w:type="dxa"/>
              <w:right w:w="20" w:type="dxa"/>
            </w:tcMar>
          </w:tcPr>
          <w:p w:rsidR="006D5322" w:rsidP="00D34C68" w:rsidRDefault="006D5322" w14:paraId="46ACCBE2" w14:textId="77777777">
            <w:r>
              <w:t>Other</w:t>
            </w:r>
          </w:p>
        </w:tc>
        <w:tc>
          <w:tcPr>
            <w:tcW w:w="6610" w:type="dxa"/>
            <w:tcBorders>
              <w:top w:val="nil"/>
              <w:left w:val="nil"/>
              <w:bottom w:val="nil"/>
              <w:right w:val="nil"/>
            </w:tcBorders>
            <w:tcMar>
              <w:top w:w="20" w:type="dxa"/>
              <w:left w:w="20" w:type="dxa"/>
              <w:bottom w:w="20" w:type="dxa"/>
              <w:right w:w="20" w:type="dxa"/>
            </w:tcMar>
          </w:tcPr>
          <w:p w:rsidR="006D5322" w:rsidP="00D34C68" w:rsidRDefault="006D5322" w14:paraId="6E168493" w14:textId="5D143BA2">
            <w:r>
              <w:t>Original creative works that do not fit the other research output types.</w:t>
            </w:r>
          </w:p>
        </w:tc>
      </w:tr>
    </w:tbl>
    <w:p w:rsidR="002D3C9A" w:rsidP="00D34C68" w:rsidRDefault="002D3C9A" w14:paraId="366DDB49" w14:textId="77777777">
      <w:pPr>
        <w:pStyle w:val="Heading4"/>
      </w:pPr>
      <w:bookmarkStart w:name="_4.4.9.3_Live_performance" w:id="398"/>
      <w:bookmarkStart w:name="_Toc82160837" w:id="399"/>
      <w:bookmarkStart w:name="_Toc89687193" w:id="400"/>
      <w:bookmarkEnd w:id="398"/>
      <w:r>
        <w:t>4</w:t>
      </w:r>
      <w:bookmarkStart w:name="thw4kt" w:colFirst="0" w:colLast="0" w:id="401"/>
      <w:bookmarkEnd w:id="401"/>
      <w:r>
        <w:t>.4.9.3 Live performance of creative works</w:t>
      </w:r>
      <w:bookmarkEnd w:id="399"/>
      <w:bookmarkEnd w:id="400"/>
    </w:p>
    <w:p w:rsidR="002D3C9A" w:rsidP="00D943DB" w:rsidRDefault="002D3C9A" w14:paraId="2F825D7B" w14:textId="5BFF60D7">
      <w:r>
        <w:t>For live performance of creative works, institutions claim the actual public performance for ERA peer review. A digital recording of the live performance, or part thereof, must be available via the institution’s digital repository, in addition to the research statement for ERA peer review of NTROs.</w:t>
      </w:r>
    </w:p>
    <w:p w:rsidR="002D3C9A" w:rsidP="00D943DB" w:rsidRDefault="002D3C9A" w14:paraId="374908FB" w14:textId="77777777">
      <w:r>
        <w:t>Sub-categories of the live performance of creative works research output type are as follows:</w:t>
      </w:r>
    </w:p>
    <w:tbl>
      <w:tblPr>
        <w:tblStyle w:val="19"/>
        <w:tblW w:w="9015" w:type="dxa"/>
        <w:tblInd w:w="3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Caption w:val="live performance of creative works"/>
        <w:tblDescription w:val="This table describes subcategories of original creative works. "/>
      </w:tblPr>
      <w:tblGrid>
        <w:gridCol w:w="2393"/>
        <w:gridCol w:w="6622"/>
      </w:tblGrid>
      <w:tr w:rsidRPr="001F3B8B" w:rsidR="006D5322" w:rsidTr="00EF2FC6" w14:paraId="41C18C1A" w14:textId="77777777">
        <w:trPr>
          <w:tblHeader/>
        </w:trPr>
        <w:tc>
          <w:tcPr>
            <w:tcW w:w="2393" w:type="dxa"/>
            <w:tcBorders>
              <w:top w:val="nil"/>
              <w:left w:val="nil"/>
              <w:bottom w:val="single" w:color="000000" w:sz="7" w:space="0"/>
              <w:right w:val="single" w:color="000000" w:sz="7" w:space="0"/>
            </w:tcBorders>
            <w:tcMar>
              <w:top w:w="20" w:type="dxa"/>
              <w:left w:w="20" w:type="dxa"/>
              <w:bottom w:w="20" w:type="dxa"/>
              <w:right w:w="20" w:type="dxa"/>
            </w:tcMar>
          </w:tcPr>
          <w:p w:rsidRPr="001F3B8B" w:rsidR="006D5322" w:rsidP="00D34C68" w:rsidRDefault="006D5322" w14:paraId="07EA6219" w14:textId="77777777">
            <w:pPr>
              <w:rPr>
                <w:rStyle w:val="Strong"/>
              </w:rPr>
            </w:pPr>
            <w:r w:rsidRPr="001F3B8B">
              <w:rPr>
                <w:rStyle w:val="Strong"/>
              </w:rPr>
              <w:t>Research output</w:t>
            </w:r>
          </w:p>
        </w:tc>
        <w:tc>
          <w:tcPr>
            <w:tcW w:w="6622" w:type="dxa"/>
            <w:tcBorders>
              <w:top w:val="nil"/>
              <w:left w:val="nil"/>
              <w:bottom w:val="single" w:color="000000" w:sz="7" w:space="0"/>
              <w:right w:val="nil"/>
            </w:tcBorders>
            <w:tcMar>
              <w:top w:w="20" w:type="dxa"/>
              <w:left w:w="20" w:type="dxa"/>
              <w:bottom w:w="20" w:type="dxa"/>
              <w:right w:w="20" w:type="dxa"/>
            </w:tcMar>
          </w:tcPr>
          <w:p w:rsidRPr="001F3B8B" w:rsidR="006D5322" w:rsidP="00D34C68" w:rsidRDefault="006D5322" w14:paraId="45C2158D" w14:textId="77777777">
            <w:pPr>
              <w:rPr>
                <w:rStyle w:val="Strong"/>
              </w:rPr>
            </w:pPr>
            <w:r w:rsidRPr="001F3B8B">
              <w:rPr>
                <w:rStyle w:val="Strong"/>
              </w:rPr>
              <w:t>Description</w:t>
            </w:r>
          </w:p>
        </w:tc>
      </w:tr>
      <w:tr w:rsidR="006D5322" w:rsidTr="00EF2FC6" w14:paraId="03930CBA" w14:textId="77777777">
        <w:tc>
          <w:tcPr>
            <w:tcW w:w="2385" w:type="dxa"/>
            <w:tcBorders>
              <w:top w:val="nil"/>
              <w:left w:val="nil"/>
              <w:bottom w:val="nil"/>
              <w:right w:val="single" w:color="000000" w:sz="7" w:space="0"/>
            </w:tcBorders>
            <w:tcMar>
              <w:top w:w="20" w:type="dxa"/>
              <w:left w:w="20" w:type="dxa"/>
              <w:bottom w:w="20" w:type="dxa"/>
              <w:right w:w="20" w:type="dxa"/>
            </w:tcMar>
          </w:tcPr>
          <w:p w:rsidR="006D5322" w:rsidP="00D34C68" w:rsidRDefault="006D5322" w14:paraId="39289F08" w14:textId="77777777">
            <w:r>
              <w:t>Music</w:t>
            </w:r>
          </w:p>
        </w:tc>
        <w:tc>
          <w:tcPr>
            <w:tcW w:w="6600" w:type="dxa"/>
            <w:tcBorders>
              <w:top w:val="nil"/>
              <w:left w:val="nil"/>
              <w:bottom w:val="nil"/>
              <w:right w:val="nil"/>
            </w:tcBorders>
            <w:tcMar>
              <w:top w:w="20" w:type="dxa"/>
              <w:left w:w="20" w:type="dxa"/>
              <w:bottom w:w="20" w:type="dxa"/>
              <w:right w:w="20" w:type="dxa"/>
            </w:tcMar>
          </w:tcPr>
          <w:p w:rsidR="006D5322" w:rsidP="00D34C68" w:rsidRDefault="006D5322" w14:paraId="6669CAB9" w14:textId="77777777">
            <w:r>
              <w:t>New work or a demonstrably new or innovative interpretation or production of an existing work.</w:t>
            </w:r>
          </w:p>
        </w:tc>
      </w:tr>
      <w:tr w:rsidR="006645D8" w:rsidTr="00EF2FC6" w14:paraId="529464E8" w14:textId="77777777">
        <w:tc>
          <w:tcPr>
            <w:tcW w:w="2385" w:type="dxa"/>
            <w:tcBorders>
              <w:top w:val="nil"/>
              <w:left w:val="nil"/>
              <w:bottom w:val="nil"/>
              <w:right w:val="single" w:color="000000" w:sz="7" w:space="0"/>
            </w:tcBorders>
            <w:tcMar>
              <w:top w:w="20" w:type="dxa"/>
              <w:left w:w="20" w:type="dxa"/>
              <w:bottom w:w="20" w:type="dxa"/>
              <w:right w:w="20" w:type="dxa"/>
            </w:tcMar>
          </w:tcPr>
          <w:p w:rsidR="006645D8" w:rsidP="00D34C68" w:rsidRDefault="006645D8" w14:paraId="3B5BF62A" w14:textId="77777777">
            <w:r>
              <w:t>Play</w:t>
            </w:r>
          </w:p>
        </w:tc>
        <w:tc>
          <w:tcPr>
            <w:tcW w:w="6600" w:type="dxa"/>
            <w:tcBorders>
              <w:top w:val="nil"/>
              <w:left w:val="nil"/>
              <w:bottom w:val="nil"/>
              <w:right w:val="nil"/>
            </w:tcBorders>
            <w:tcMar>
              <w:top w:w="20" w:type="dxa"/>
              <w:left w:w="20" w:type="dxa"/>
              <w:bottom w:w="20" w:type="dxa"/>
              <w:right w:w="20" w:type="dxa"/>
            </w:tcMar>
          </w:tcPr>
          <w:p w:rsidR="006645D8" w:rsidP="00D34C68" w:rsidRDefault="006645D8" w14:paraId="51FF84BF" w14:textId="77777777">
            <w:r w:rsidRPr="00880F55">
              <w:t>New work or a demonstrably new or innovative interpretation or production of an existing work</w:t>
            </w:r>
          </w:p>
        </w:tc>
      </w:tr>
      <w:tr w:rsidR="006645D8" w:rsidTr="00EF2FC6" w14:paraId="391FE73A" w14:textId="77777777">
        <w:tc>
          <w:tcPr>
            <w:tcW w:w="2393" w:type="dxa"/>
            <w:tcBorders>
              <w:top w:val="nil"/>
              <w:left w:val="nil"/>
              <w:bottom w:val="nil"/>
              <w:right w:val="single" w:color="000000" w:sz="7" w:space="0"/>
            </w:tcBorders>
            <w:tcMar>
              <w:top w:w="20" w:type="dxa"/>
              <w:left w:w="20" w:type="dxa"/>
              <w:bottom w:w="20" w:type="dxa"/>
              <w:right w:w="20" w:type="dxa"/>
            </w:tcMar>
          </w:tcPr>
          <w:p w:rsidR="006645D8" w:rsidP="00D34C68" w:rsidRDefault="006645D8" w14:paraId="21F00A19" w14:textId="77777777">
            <w:r>
              <w:t>Dance</w:t>
            </w:r>
          </w:p>
        </w:tc>
        <w:tc>
          <w:tcPr>
            <w:tcW w:w="6622" w:type="dxa"/>
            <w:tcBorders>
              <w:top w:val="nil"/>
              <w:left w:val="nil"/>
              <w:bottom w:val="nil"/>
              <w:right w:val="nil"/>
            </w:tcBorders>
            <w:tcMar>
              <w:top w:w="20" w:type="dxa"/>
              <w:left w:w="20" w:type="dxa"/>
              <w:bottom w:w="20" w:type="dxa"/>
              <w:right w:w="20" w:type="dxa"/>
            </w:tcMar>
          </w:tcPr>
          <w:p w:rsidR="006645D8" w:rsidP="00D34C68" w:rsidRDefault="006645D8" w14:paraId="10C0378D" w14:textId="77777777">
            <w:r w:rsidRPr="00880F55">
              <w:t>New work or a demonstrably new or innovative interpretation or production of an existing work</w:t>
            </w:r>
          </w:p>
        </w:tc>
      </w:tr>
      <w:tr w:rsidR="006D5322" w:rsidTr="00EF2FC6" w14:paraId="6E3381C3" w14:textId="77777777">
        <w:tc>
          <w:tcPr>
            <w:tcW w:w="2393" w:type="dxa"/>
            <w:tcBorders>
              <w:top w:val="nil"/>
              <w:left w:val="nil"/>
              <w:bottom w:val="nil"/>
              <w:right w:val="single" w:color="000000" w:sz="7" w:space="0"/>
            </w:tcBorders>
            <w:tcMar>
              <w:top w:w="20" w:type="dxa"/>
              <w:left w:w="20" w:type="dxa"/>
              <w:bottom w:w="20" w:type="dxa"/>
              <w:right w:w="20" w:type="dxa"/>
            </w:tcMar>
          </w:tcPr>
          <w:p w:rsidR="006D5322" w:rsidP="00D34C68" w:rsidRDefault="006D5322" w14:paraId="17F66F18" w14:textId="77777777">
            <w:r>
              <w:t>Other</w:t>
            </w:r>
          </w:p>
        </w:tc>
        <w:tc>
          <w:tcPr>
            <w:tcW w:w="6622" w:type="dxa"/>
            <w:tcBorders>
              <w:top w:val="nil"/>
              <w:left w:val="nil"/>
              <w:bottom w:val="nil"/>
              <w:right w:val="nil"/>
            </w:tcBorders>
            <w:tcMar>
              <w:top w:w="20" w:type="dxa"/>
              <w:left w:w="20" w:type="dxa"/>
              <w:bottom w:w="20" w:type="dxa"/>
              <w:right w:w="20" w:type="dxa"/>
            </w:tcMar>
          </w:tcPr>
          <w:p w:rsidR="006D5322" w:rsidP="00D34C68" w:rsidRDefault="006D5322" w14:paraId="6410A915" w14:textId="77777777">
            <w:r>
              <w:t>Other live performance of creative works not listed above.  New work or demonstrably new or innovative interpretation or production of an existing work.</w:t>
            </w:r>
          </w:p>
        </w:tc>
      </w:tr>
    </w:tbl>
    <w:p w:rsidR="002D3C9A" w:rsidP="00D34C68" w:rsidRDefault="002D3C9A" w14:paraId="49060EB3" w14:textId="77777777">
      <w:pPr>
        <w:pStyle w:val="Heading4"/>
      </w:pPr>
      <w:bookmarkStart w:name="_4.4.9.4_Recorded/rendered_creative" w:id="402"/>
      <w:bookmarkStart w:name="_Toc82160838" w:id="403"/>
      <w:bookmarkStart w:name="_Toc89687194" w:id="404"/>
      <w:bookmarkEnd w:id="402"/>
      <w:r>
        <w:t>4</w:t>
      </w:r>
      <w:bookmarkStart w:name="1smtxgf" w:colFirst="0" w:colLast="0" w:id="405"/>
      <w:bookmarkEnd w:id="405"/>
      <w:r>
        <w:t>.4.9.4 Recorded/rendered creative works</w:t>
      </w:r>
      <w:bookmarkEnd w:id="403"/>
      <w:bookmarkEnd w:id="404"/>
    </w:p>
    <w:p w:rsidR="002D3C9A" w:rsidP="00D943DB" w:rsidRDefault="002D3C9A" w14:paraId="086EC26C" w14:textId="6B430E78">
      <w:r>
        <w:t>For recorded/rendered creative works, the research component is contained within the recording/rendering. Simple documentations of live performances of creative works without a research component are not eligible for submission. However, institutions may submit the documentation as supporting material under live performance of creative works. A digital version of the recorded/rendered creative work, in addition to the research statement for ERA peer review of NTROs, must be available via the institutionally supported repository (</w:t>
      </w:r>
      <w:hyperlink w:history="1" w:anchor="_6.3_Managing_physical">
        <w:r w:rsidRPr="00EE72D1">
          <w:rPr>
            <w:rStyle w:val="Hyperlink"/>
          </w:rPr>
          <w:t>6.3</w:t>
        </w:r>
      </w:hyperlink>
      <w:r>
        <w:t>).</w:t>
      </w:r>
    </w:p>
    <w:p w:rsidR="002D3C9A" w:rsidP="00D943DB" w:rsidRDefault="002D3C9A" w14:paraId="1C255119" w14:textId="77777777">
      <w:r>
        <w:t>Sub-categories of recorded/rendered creative works are as follows:</w:t>
      </w:r>
    </w:p>
    <w:tbl>
      <w:tblPr>
        <w:tblStyle w:val="18"/>
        <w:tblW w:w="9000" w:type="dxa"/>
        <w:tblInd w:w="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20" w:firstRow="1" w:lastRow="0" w:firstColumn="0" w:lastColumn="0" w:noHBand="1" w:noVBand="1"/>
        <w:tblCaption w:val=" recorded/rendered creative works"/>
        <w:tblDescription w:val="This table describes subcategories of recorded/rendered creative works. "/>
      </w:tblPr>
      <w:tblGrid>
        <w:gridCol w:w="1681"/>
        <w:gridCol w:w="7319"/>
      </w:tblGrid>
      <w:tr w:rsidRPr="001F3B8B" w:rsidR="006D5322" w:rsidTr="00EF2FC6" w14:paraId="0623ABBB" w14:textId="77777777">
        <w:trPr>
          <w:trHeight w:val="300"/>
          <w:tblHeader/>
        </w:trPr>
        <w:tc>
          <w:tcPr>
            <w:tcW w:w="1681" w:type="dxa"/>
            <w:tcBorders>
              <w:top w:val="nil"/>
              <w:left w:val="nil"/>
              <w:bottom w:val="single" w:color="000000" w:sz="7" w:space="0"/>
              <w:right w:val="single" w:color="000000" w:sz="7" w:space="0"/>
            </w:tcBorders>
            <w:tcMar>
              <w:top w:w="20" w:type="dxa"/>
              <w:left w:w="20" w:type="dxa"/>
              <w:bottom w:w="20" w:type="dxa"/>
              <w:right w:w="20" w:type="dxa"/>
            </w:tcMar>
          </w:tcPr>
          <w:p w:rsidRPr="001F3B8B" w:rsidR="006D5322" w:rsidP="00D34C68" w:rsidRDefault="006D5322" w14:paraId="5EA4F7D5" w14:textId="77777777">
            <w:pPr>
              <w:rPr>
                <w:rStyle w:val="Strong"/>
              </w:rPr>
            </w:pPr>
            <w:r w:rsidRPr="001F3B8B">
              <w:rPr>
                <w:rStyle w:val="Strong"/>
              </w:rPr>
              <w:t>Research output</w:t>
            </w:r>
          </w:p>
        </w:tc>
        <w:tc>
          <w:tcPr>
            <w:tcW w:w="7319" w:type="dxa"/>
            <w:tcBorders>
              <w:top w:val="nil"/>
              <w:left w:val="nil"/>
              <w:bottom w:val="single" w:color="000000" w:sz="7" w:space="0"/>
              <w:right w:val="nil"/>
            </w:tcBorders>
            <w:tcMar>
              <w:top w:w="20" w:type="dxa"/>
              <w:left w:w="20" w:type="dxa"/>
              <w:bottom w:w="20" w:type="dxa"/>
              <w:right w:w="20" w:type="dxa"/>
            </w:tcMar>
          </w:tcPr>
          <w:p w:rsidRPr="001F3B8B" w:rsidR="006D5322" w:rsidP="00D34C68" w:rsidRDefault="006D5322" w14:paraId="79C498B7" w14:textId="77777777">
            <w:pPr>
              <w:rPr>
                <w:rStyle w:val="Strong"/>
              </w:rPr>
            </w:pPr>
            <w:r w:rsidRPr="001F3B8B">
              <w:rPr>
                <w:rStyle w:val="Strong"/>
              </w:rPr>
              <w:t>Description</w:t>
            </w:r>
          </w:p>
        </w:tc>
      </w:tr>
      <w:tr w:rsidR="006D5322" w:rsidTr="00EF2FC6" w14:paraId="621107F8" w14:textId="77777777">
        <w:tc>
          <w:tcPr>
            <w:tcW w:w="1681" w:type="dxa"/>
            <w:tcBorders>
              <w:top w:val="nil"/>
              <w:left w:val="nil"/>
              <w:bottom w:val="nil"/>
              <w:right w:val="single" w:color="000000" w:sz="7" w:space="0"/>
            </w:tcBorders>
            <w:tcMar>
              <w:top w:w="20" w:type="dxa"/>
              <w:left w:w="20" w:type="dxa"/>
              <w:bottom w:w="20" w:type="dxa"/>
              <w:right w:w="20" w:type="dxa"/>
            </w:tcMar>
          </w:tcPr>
          <w:p w:rsidR="006D5322" w:rsidP="00D34C68" w:rsidRDefault="006D5322" w14:paraId="217FD32B" w14:textId="77777777">
            <w:r>
              <w:t>Audio/visual recording</w:t>
            </w:r>
          </w:p>
        </w:tc>
        <w:tc>
          <w:tcPr>
            <w:tcW w:w="7319" w:type="dxa"/>
            <w:tcBorders>
              <w:top w:val="nil"/>
              <w:left w:val="nil"/>
              <w:bottom w:val="nil"/>
              <w:right w:val="nil"/>
            </w:tcBorders>
            <w:tcMar>
              <w:top w:w="20" w:type="dxa"/>
              <w:left w:w="20" w:type="dxa"/>
              <w:bottom w:w="20" w:type="dxa"/>
              <w:right w:w="20" w:type="dxa"/>
            </w:tcMar>
          </w:tcPr>
          <w:p w:rsidR="006D5322" w:rsidP="00D34C68" w:rsidRDefault="006D5322" w14:paraId="3FD4CEDF" w14:textId="22855BE7">
            <w:r>
              <w:t xml:space="preserve">Research outputs presented in an audio-visual format, such as films, </w:t>
            </w:r>
            <w:r w:rsidR="00700E56">
              <w:t>documentaries,</w:t>
            </w:r>
            <w:r>
              <w:t xml:space="preserve"> or audio-visual presentations.</w:t>
            </w:r>
          </w:p>
        </w:tc>
      </w:tr>
      <w:tr w:rsidR="006D5322" w:rsidTr="00EF2FC6" w14:paraId="380C1EC3" w14:textId="77777777">
        <w:tc>
          <w:tcPr>
            <w:tcW w:w="1681" w:type="dxa"/>
            <w:tcBorders>
              <w:top w:val="nil"/>
              <w:left w:val="nil"/>
              <w:bottom w:val="nil"/>
              <w:right w:val="single" w:color="000000" w:sz="7" w:space="0"/>
            </w:tcBorders>
            <w:tcMar>
              <w:top w:w="20" w:type="dxa"/>
              <w:left w:w="20" w:type="dxa"/>
              <w:bottom w:w="20" w:type="dxa"/>
              <w:right w:w="20" w:type="dxa"/>
            </w:tcMar>
          </w:tcPr>
          <w:p w:rsidR="006D5322" w:rsidP="00D34C68" w:rsidRDefault="006D5322" w14:paraId="426B8F75" w14:textId="77777777">
            <w:r>
              <w:t>Performance</w:t>
            </w:r>
          </w:p>
        </w:tc>
        <w:tc>
          <w:tcPr>
            <w:tcW w:w="7319" w:type="dxa"/>
            <w:tcBorders>
              <w:top w:val="nil"/>
              <w:left w:val="nil"/>
              <w:bottom w:val="nil"/>
              <w:right w:val="nil"/>
            </w:tcBorders>
            <w:tcMar>
              <w:top w:w="20" w:type="dxa"/>
              <w:left w:w="20" w:type="dxa"/>
              <w:bottom w:w="20" w:type="dxa"/>
              <w:right w:w="20" w:type="dxa"/>
            </w:tcMar>
          </w:tcPr>
          <w:p w:rsidR="006D5322" w:rsidP="00D34C68" w:rsidRDefault="006D5322" w14:paraId="336B5798" w14:textId="77777777">
            <w:r>
              <w:t>Performances (in music, dance, theatre, etc.) created specifically for a recorded medium.</w:t>
            </w:r>
          </w:p>
        </w:tc>
      </w:tr>
      <w:tr w:rsidR="006D5322" w:rsidTr="00EF2FC6" w14:paraId="2824A09D" w14:textId="77777777">
        <w:tc>
          <w:tcPr>
            <w:tcW w:w="1681" w:type="dxa"/>
            <w:tcBorders>
              <w:top w:val="nil"/>
              <w:left w:val="nil"/>
              <w:bottom w:val="nil"/>
              <w:right w:val="single" w:color="000000" w:sz="7" w:space="0"/>
            </w:tcBorders>
            <w:tcMar>
              <w:top w:w="20" w:type="dxa"/>
              <w:left w:w="20" w:type="dxa"/>
              <w:bottom w:w="20" w:type="dxa"/>
              <w:right w:w="20" w:type="dxa"/>
            </w:tcMar>
          </w:tcPr>
          <w:p w:rsidR="006D5322" w:rsidP="00D34C68" w:rsidRDefault="006D5322" w14:paraId="4404EFB0" w14:textId="77777777">
            <w:r>
              <w:t>Inter-arts</w:t>
            </w:r>
          </w:p>
        </w:tc>
        <w:tc>
          <w:tcPr>
            <w:tcW w:w="7319" w:type="dxa"/>
            <w:tcBorders>
              <w:top w:val="nil"/>
              <w:left w:val="nil"/>
              <w:bottom w:val="nil"/>
              <w:right w:val="nil"/>
            </w:tcBorders>
            <w:tcMar>
              <w:top w:w="20" w:type="dxa"/>
              <w:left w:w="20" w:type="dxa"/>
              <w:bottom w:w="20" w:type="dxa"/>
              <w:right w:w="20" w:type="dxa"/>
            </w:tcMar>
          </w:tcPr>
          <w:p w:rsidR="006D5322" w:rsidP="00D34C68" w:rsidRDefault="006D5322" w14:paraId="0C6C0C68" w14:textId="77777777">
            <w:r>
              <w:t>Recorded/rendered creative works, often experimental, produced in association with other researchers in other disciplinary fields.</w:t>
            </w:r>
          </w:p>
        </w:tc>
      </w:tr>
      <w:tr w:rsidR="006D5322" w:rsidTr="00EF2FC6" w14:paraId="40EA9951" w14:textId="77777777">
        <w:tc>
          <w:tcPr>
            <w:tcW w:w="1681" w:type="dxa"/>
            <w:tcBorders>
              <w:top w:val="nil"/>
              <w:left w:val="nil"/>
              <w:bottom w:val="nil"/>
              <w:right w:val="single" w:color="000000" w:sz="7" w:space="0"/>
            </w:tcBorders>
            <w:tcMar>
              <w:top w:w="20" w:type="dxa"/>
              <w:left w:w="20" w:type="dxa"/>
              <w:bottom w:w="20" w:type="dxa"/>
              <w:right w:w="20" w:type="dxa"/>
            </w:tcMar>
          </w:tcPr>
          <w:p w:rsidR="006D5322" w:rsidP="00D34C68" w:rsidRDefault="006D5322" w14:paraId="20326EAB" w14:textId="77777777">
            <w:r>
              <w:t xml:space="preserve">Digital creative work  </w:t>
            </w:r>
          </w:p>
        </w:tc>
        <w:tc>
          <w:tcPr>
            <w:tcW w:w="7319" w:type="dxa"/>
            <w:tcBorders>
              <w:top w:val="nil"/>
              <w:left w:val="nil"/>
              <w:bottom w:val="nil"/>
              <w:right w:val="nil"/>
            </w:tcBorders>
            <w:tcMar>
              <w:top w:w="20" w:type="dxa"/>
              <w:left w:w="20" w:type="dxa"/>
              <w:bottom w:w="20" w:type="dxa"/>
              <w:right w:w="20" w:type="dxa"/>
            </w:tcMar>
          </w:tcPr>
          <w:p w:rsidR="006D5322" w:rsidP="00D34C68" w:rsidRDefault="006D5322" w14:paraId="49CC6279" w14:textId="77777777">
            <w:r>
              <w:t>Digital creative works, including creative 3D models, digital outputs of architectural and design projects, computer programs, games and visual artworks.</w:t>
            </w:r>
          </w:p>
        </w:tc>
      </w:tr>
      <w:tr w:rsidR="006D5322" w:rsidTr="00EF2FC6" w14:paraId="01F0421F" w14:textId="77777777">
        <w:tc>
          <w:tcPr>
            <w:tcW w:w="1681" w:type="dxa"/>
            <w:tcBorders>
              <w:top w:val="nil"/>
              <w:left w:val="nil"/>
              <w:bottom w:val="nil"/>
              <w:right w:val="single" w:color="000000" w:sz="7" w:space="0"/>
            </w:tcBorders>
            <w:tcMar>
              <w:top w:w="20" w:type="dxa"/>
              <w:left w:w="20" w:type="dxa"/>
              <w:bottom w:w="20" w:type="dxa"/>
              <w:right w:w="20" w:type="dxa"/>
            </w:tcMar>
          </w:tcPr>
          <w:p w:rsidR="006D5322" w:rsidP="00D34C68" w:rsidRDefault="006D5322" w14:paraId="03089EB5" w14:textId="448B5708">
            <w:r>
              <w:t>Website/</w:t>
            </w:r>
            <w:r w:rsidR="00662BEE">
              <w:t>web-based</w:t>
            </w:r>
            <w:r>
              <w:t xml:space="preserve"> exhibition</w:t>
            </w:r>
          </w:p>
        </w:tc>
        <w:tc>
          <w:tcPr>
            <w:tcW w:w="7319" w:type="dxa"/>
            <w:tcBorders>
              <w:top w:val="nil"/>
              <w:left w:val="nil"/>
              <w:bottom w:val="nil"/>
              <w:right w:val="nil"/>
            </w:tcBorders>
            <w:tcMar>
              <w:top w:w="20" w:type="dxa"/>
              <w:left w:w="20" w:type="dxa"/>
              <w:bottom w:w="20" w:type="dxa"/>
              <w:right w:w="20" w:type="dxa"/>
            </w:tcMar>
          </w:tcPr>
          <w:p w:rsidR="006D5322" w:rsidP="00D34C68" w:rsidRDefault="006D5322" w14:paraId="7CBD36E7" w14:textId="208586DA">
            <w:r>
              <w:t xml:space="preserve">These are eligible as recorded/rendered creative works if the eligible researcher is the creator of the creative works featured </w:t>
            </w:r>
            <w:r w:rsidR="00700E56">
              <w:t>on</w:t>
            </w:r>
            <w:r>
              <w:t xml:space="preserve"> the website. Curated </w:t>
            </w:r>
            <w:r w:rsidR="00662BEE">
              <w:t>web-based</w:t>
            </w:r>
            <w:r>
              <w:t xml:space="preserve"> exhibitions of the creative work of others must be submitted as curated or produced substantial public exhibitions and events.</w:t>
            </w:r>
          </w:p>
        </w:tc>
      </w:tr>
      <w:tr w:rsidR="006D5322" w:rsidTr="00EF2FC6" w14:paraId="56ADC3F0" w14:textId="77777777">
        <w:tc>
          <w:tcPr>
            <w:tcW w:w="1681" w:type="dxa"/>
            <w:tcBorders>
              <w:top w:val="nil"/>
              <w:left w:val="nil"/>
              <w:bottom w:val="nil"/>
              <w:right w:val="single" w:color="000000" w:sz="7" w:space="0"/>
            </w:tcBorders>
            <w:tcMar>
              <w:top w:w="20" w:type="dxa"/>
              <w:left w:w="20" w:type="dxa"/>
              <w:bottom w:w="20" w:type="dxa"/>
              <w:right w:w="20" w:type="dxa"/>
            </w:tcMar>
          </w:tcPr>
          <w:p w:rsidR="006D5322" w:rsidP="00D34C68" w:rsidRDefault="006D5322" w14:paraId="79254F96" w14:textId="77777777">
            <w:r>
              <w:t xml:space="preserve">Other </w:t>
            </w:r>
          </w:p>
        </w:tc>
        <w:tc>
          <w:tcPr>
            <w:tcW w:w="7319" w:type="dxa"/>
            <w:tcBorders>
              <w:top w:val="nil"/>
              <w:left w:val="nil"/>
              <w:bottom w:val="nil"/>
              <w:right w:val="nil"/>
            </w:tcBorders>
            <w:tcMar>
              <w:top w:w="20" w:type="dxa"/>
              <w:left w:w="20" w:type="dxa"/>
              <w:bottom w:w="20" w:type="dxa"/>
              <w:right w:w="20" w:type="dxa"/>
            </w:tcMar>
          </w:tcPr>
          <w:p w:rsidR="006D5322" w:rsidP="00D34C68" w:rsidRDefault="006D5322" w14:paraId="276B33C5" w14:textId="77777777">
            <w:r>
              <w:t>Other recorded/rendered creative works not listed above.</w:t>
            </w:r>
          </w:p>
        </w:tc>
      </w:tr>
    </w:tbl>
    <w:p w:rsidR="002D3C9A" w:rsidP="00D34C68" w:rsidRDefault="002D3C9A" w14:paraId="6342B0F1" w14:textId="77777777">
      <w:pPr>
        <w:pStyle w:val="Heading4"/>
      </w:pPr>
      <w:bookmarkStart w:name="_4.4.9.5_Public_exhibitions" w:id="406"/>
      <w:bookmarkStart w:name="_Toc82160839" w:id="407"/>
      <w:bookmarkStart w:name="_Toc89687195" w:id="408"/>
      <w:bookmarkEnd w:id="406"/>
      <w:r>
        <w:t>4</w:t>
      </w:r>
      <w:bookmarkStart w:name="2rrrqc1" w:colFirst="0" w:colLast="0" w:id="409"/>
      <w:bookmarkEnd w:id="409"/>
      <w:r>
        <w:t>.4.9.5 Public exhibitions and events</w:t>
      </w:r>
      <w:bookmarkEnd w:id="407"/>
      <w:bookmarkEnd w:id="408"/>
    </w:p>
    <w:p w:rsidR="002D3C9A" w:rsidP="00D943DB" w:rsidRDefault="002D3C9A" w14:paraId="108AF6D4" w14:textId="325DC898">
      <w:r>
        <w:t xml:space="preserve">The public exhibitions and events research output type aims to capture research undertaken by producers and curators, rather than artists. To be eligible, the exhibition and events must be substantial in nature. Institutions must submit exhibition catalogues as original creative works, in the ‘textual work’ subcategory </w:t>
      </w:r>
      <w:r w:rsidRPr="00EE72D1">
        <w:t>(</w:t>
      </w:r>
      <w:hyperlink w:history="1" w:anchor="_4.4.9.2_Original_creative">
        <w:r w:rsidRPr="00EE72D1">
          <w:rPr>
            <w:rStyle w:val="Hyperlink"/>
          </w:rPr>
          <w:t>4.4.9.2</w:t>
        </w:r>
      </w:hyperlink>
      <w:r>
        <w:t>).</w:t>
      </w:r>
    </w:p>
    <w:p w:rsidR="002D3C9A" w:rsidP="00D943DB" w:rsidRDefault="002D3C9A" w14:paraId="3E2BDE5C" w14:textId="77777777">
      <w:r>
        <w:t>Where a curator is an eligible researcher, the curator may claim exhibitions, festivals and other events as research outputs. Artists may claim exhibitions of their original creative works under the original creative works research output type, where the exhibition of the creative works is used as evidence that those works are publicly available.</w:t>
      </w:r>
    </w:p>
    <w:p w:rsidR="002D3C9A" w:rsidP="00D943DB" w:rsidRDefault="002D3C9A" w14:paraId="33FE43DE" w14:textId="77777777">
      <w:r>
        <w:t>Institutions cannot count multiple exhibitions/events as multiple research outputs where the repeated exhibitions/events do not introduce a new research component to the work. For example, institutions can only count a touring exhibition once. Institutions may count multiple exhibitions/events where each subsequent exhibition/event introduces a new research component to the work that builds upon the initial research component of the original exhibition/event.</w:t>
      </w:r>
    </w:p>
    <w:p w:rsidR="002D3C9A" w:rsidP="00D943DB" w:rsidRDefault="002D3C9A" w14:paraId="3C7E6A53" w14:textId="0E012F05">
      <w:r>
        <w:t>Institutions may submit recurring exhibitions and events. For example, the Biennale of Sydney is a recurring event with each occurrence being unique rather than a repeat of the previous occurrence.</w:t>
      </w:r>
    </w:p>
    <w:p w:rsidR="002D3C9A" w:rsidP="00D943DB" w:rsidRDefault="002D3C9A" w14:paraId="58C1C15A" w14:textId="77777777">
      <w:r>
        <w:t>Sub-categories of curated or produced substantial public exhibitions and events are as follows:</w:t>
      </w:r>
    </w:p>
    <w:tbl>
      <w:tblPr>
        <w:tblStyle w:val="17"/>
        <w:tblW w:w="9015" w:type="dxa"/>
        <w:tblInd w:w="20" w:type="dxa"/>
        <w:tblBorders>
          <w:top w:val="nil"/>
          <w:left w:val="nil"/>
          <w:bottom w:val="nil"/>
          <w:right w:val="nil"/>
          <w:insideH w:val="nil"/>
          <w:insideV w:val="nil"/>
        </w:tblBorders>
        <w:tblLayout w:type="fixed"/>
        <w:tblLook w:val="0620" w:firstRow="1" w:lastRow="0" w:firstColumn="0" w:lastColumn="0" w:noHBand="1" w:noVBand="1"/>
        <w:tblCaption w:val="sub-categories of curated or produced substantial public exhibitions and events"/>
        <w:tblDescription w:val="This table describes sub-categories of curated or produced substantial public exhibitions and events"/>
      </w:tblPr>
      <w:tblGrid>
        <w:gridCol w:w="2303"/>
        <w:gridCol w:w="6712"/>
      </w:tblGrid>
      <w:tr w:rsidRPr="001F3B8B" w:rsidR="004678A0" w:rsidTr="00EF2FC6" w14:paraId="2F5A2AC5" w14:textId="77777777">
        <w:trPr>
          <w:tblHeader/>
        </w:trPr>
        <w:tc>
          <w:tcPr>
            <w:tcW w:w="2390" w:type="dxa"/>
            <w:tcBorders>
              <w:top w:val="nil"/>
              <w:left w:val="nil"/>
              <w:bottom w:val="single" w:color="000000" w:sz="7" w:space="0"/>
              <w:right w:val="single" w:color="000000" w:sz="7" w:space="0"/>
            </w:tcBorders>
            <w:tcMar>
              <w:top w:w="20" w:type="dxa"/>
              <w:left w:w="20" w:type="dxa"/>
              <w:bottom w:w="20" w:type="dxa"/>
              <w:right w:w="20" w:type="dxa"/>
            </w:tcMar>
          </w:tcPr>
          <w:p w:rsidRPr="001F3B8B" w:rsidR="004678A0" w:rsidP="00D943DB" w:rsidRDefault="004678A0" w14:paraId="1C237350" w14:textId="77777777">
            <w:pPr>
              <w:rPr>
                <w:rStyle w:val="Strong"/>
              </w:rPr>
            </w:pPr>
            <w:r w:rsidRPr="001F3B8B">
              <w:rPr>
                <w:rStyle w:val="Strong"/>
              </w:rPr>
              <w:t>Research Output</w:t>
            </w:r>
          </w:p>
        </w:tc>
        <w:tc>
          <w:tcPr>
            <w:tcW w:w="6970" w:type="dxa"/>
            <w:tcBorders>
              <w:top w:val="nil"/>
              <w:left w:val="nil"/>
              <w:bottom w:val="single" w:color="000000" w:sz="7" w:space="0"/>
              <w:right w:val="nil"/>
            </w:tcBorders>
            <w:tcMar>
              <w:top w:w="20" w:type="dxa"/>
              <w:left w:w="20" w:type="dxa"/>
              <w:bottom w:w="20" w:type="dxa"/>
              <w:right w:w="20" w:type="dxa"/>
            </w:tcMar>
          </w:tcPr>
          <w:p w:rsidRPr="001F3B8B" w:rsidR="004678A0" w:rsidP="00D34C68" w:rsidRDefault="004678A0" w14:paraId="170B80D5" w14:textId="77777777">
            <w:pPr>
              <w:rPr>
                <w:rStyle w:val="Strong"/>
              </w:rPr>
            </w:pPr>
            <w:r w:rsidRPr="001F3B8B">
              <w:rPr>
                <w:rStyle w:val="Strong"/>
              </w:rPr>
              <w:t>Description</w:t>
            </w:r>
          </w:p>
        </w:tc>
      </w:tr>
      <w:tr w:rsidR="004678A0" w:rsidTr="00EF2FC6" w14:paraId="69F1BE1D" w14:textId="77777777">
        <w:tc>
          <w:tcPr>
            <w:tcW w:w="2390" w:type="dxa"/>
            <w:tcBorders>
              <w:top w:val="nil"/>
              <w:left w:val="nil"/>
              <w:bottom w:val="nil"/>
              <w:right w:val="single" w:color="000000" w:sz="7" w:space="0"/>
            </w:tcBorders>
            <w:tcMar>
              <w:top w:w="20" w:type="dxa"/>
              <w:left w:w="20" w:type="dxa"/>
              <w:bottom w:w="20" w:type="dxa"/>
              <w:right w:w="20" w:type="dxa"/>
            </w:tcMar>
          </w:tcPr>
          <w:p w:rsidR="004678A0" w:rsidP="00D943DB" w:rsidRDefault="004678A0" w14:paraId="312794AB" w14:textId="77777777">
            <w:r>
              <w:t>Web based exhibition</w:t>
            </w:r>
          </w:p>
        </w:tc>
        <w:tc>
          <w:tcPr>
            <w:tcW w:w="6970" w:type="dxa"/>
            <w:tcBorders>
              <w:top w:val="nil"/>
              <w:left w:val="nil"/>
              <w:bottom w:val="nil"/>
              <w:right w:val="nil"/>
            </w:tcBorders>
            <w:tcMar>
              <w:top w:w="20" w:type="dxa"/>
              <w:left w:w="20" w:type="dxa"/>
              <w:bottom w:w="20" w:type="dxa"/>
              <w:right w:w="20" w:type="dxa"/>
            </w:tcMar>
          </w:tcPr>
          <w:p w:rsidR="004678A0" w:rsidP="00D34C68" w:rsidRDefault="004678A0" w14:paraId="567F3A70" w14:textId="77777777">
            <w:r>
              <w:t>The curation and/or production of an internet website presenting a collection of creative works where the internet is the medium of the exhibited works.</w:t>
            </w:r>
          </w:p>
        </w:tc>
      </w:tr>
      <w:tr w:rsidR="004678A0" w:rsidTr="00EF2FC6" w14:paraId="025C5445" w14:textId="77777777">
        <w:tc>
          <w:tcPr>
            <w:tcW w:w="2390" w:type="dxa"/>
            <w:tcBorders>
              <w:top w:val="nil"/>
              <w:left w:val="nil"/>
              <w:bottom w:val="nil"/>
              <w:right w:val="single" w:color="000000" w:sz="7" w:space="0"/>
            </w:tcBorders>
            <w:tcMar>
              <w:top w:w="20" w:type="dxa"/>
              <w:left w:w="20" w:type="dxa"/>
              <w:bottom w:w="20" w:type="dxa"/>
              <w:right w:w="20" w:type="dxa"/>
            </w:tcMar>
          </w:tcPr>
          <w:p w:rsidR="004678A0" w:rsidP="00D943DB" w:rsidRDefault="004678A0" w14:paraId="7A176028" w14:textId="77777777">
            <w:r>
              <w:t>Exhibition/Event</w:t>
            </w:r>
          </w:p>
        </w:tc>
        <w:tc>
          <w:tcPr>
            <w:tcW w:w="6970" w:type="dxa"/>
            <w:tcBorders>
              <w:top w:val="nil"/>
              <w:left w:val="nil"/>
              <w:bottom w:val="nil"/>
              <w:right w:val="nil"/>
            </w:tcBorders>
            <w:tcMar>
              <w:top w:w="20" w:type="dxa"/>
              <w:left w:w="20" w:type="dxa"/>
              <w:bottom w:w="20" w:type="dxa"/>
              <w:right w:w="20" w:type="dxa"/>
            </w:tcMar>
          </w:tcPr>
          <w:p w:rsidR="004678A0" w:rsidP="00D34C68" w:rsidRDefault="004678A0" w14:paraId="6DD0E7DF" w14:textId="6DD8D7AE">
            <w:r>
              <w:t xml:space="preserve">The curation and/or production of creative works exhibited in a recognised gallery, museum or similar venue, </w:t>
            </w:r>
            <w:r w:rsidR="00BD4D33">
              <w:t>to</w:t>
            </w:r>
            <w:r>
              <w:t xml:space="preserve"> show new works or a different arrangement of works.</w:t>
            </w:r>
          </w:p>
        </w:tc>
      </w:tr>
      <w:tr w:rsidR="004678A0" w:rsidTr="00EF2FC6" w14:paraId="41313E4C" w14:textId="77777777">
        <w:tc>
          <w:tcPr>
            <w:tcW w:w="2390" w:type="dxa"/>
            <w:tcBorders>
              <w:top w:val="nil"/>
              <w:left w:val="nil"/>
              <w:bottom w:val="nil"/>
              <w:right w:val="single" w:color="000000" w:sz="7" w:space="0"/>
            </w:tcBorders>
            <w:tcMar>
              <w:top w:w="20" w:type="dxa"/>
              <w:left w:w="20" w:type="dxa"/>
              <w:bottom w:w="20" w:type="dxa"/>
              <w:right w:w="20" w:type="dxa"/>
            </w:tcMar>
          </w:tcPr>
          <w:p w:rsidR="004678A0" w:rsidP="00D943DB" w:rsidRDefault="004678A0" w14:paraId="2B199117" w14:textId="77777777">
            <w:r>
              <w:t>Festival</w:t>
            </w:r>
          </w:p>
        </w:tc>
        <w:tc>
          <w:tcPr>
            <w:tcW w:w="6970" w:type="dxa"/>
            <w:tcBorders>
              <w:top w:val="nil"/>
              <w:left w:val="nil"/>
              <w:bottom w:val="nil"/>
              <w:right w:val="nil"/>
            </w:tcBorders>
            <w:tcMar>
              <w:top w:w="20" w:type="dxa"/>
              <w:left w:w="20" w:type="dxa"/>
              <w:bottom w:w="20" w:type="dxa"/>
              <w:right w:w="20" w:type="dxa"/>
            </w:tcMar>
          </w:tcPr>
          <w:p w:rsidR="004678A0" w:rsidP="00D34C68" w:rsidRDefault="004678A0" w14:paraId="0EDFF7C7" w14:textId="77777777">
            <w:r>
              <w:t>The curation of a festival bringing together innovative work or existing works in an innovative format or through a theme that provides new perspectives and/or experiences.</w:t>
            </w:r>
          </w:p>
        </w:tc>
      </w:tr>
      <w:tr w:rsidR="004678A0" w:rsidTr="00EF2FC6" w14:paraId="484610C2" w14:textId="77777777">
        <w:tc>
          <w:tcPr>
            <w:tcW w:w="2390" w:type="dxa"/>
            <w:tcBorders>
              <w:top w:val="nil"/>
              <w:left w:val="nil"/>
              <w:bottom w:val="nil"/>
              <w:right w:val="single" w:color="000000" w:sz="7" w:space="0"/>
            </w:tcBorders>
            <w:tcMar>
              <w:top w:w="20" w:type="dxa"/>
              <w:left w:w="20" w:type="dxa"/>
              <w:bottom w:w="20" w:type="dxa"/>
              <w:right w:w="20" w:type="dxa"/>
            </w:tcMar>
          </w:tcPr>
          <w:p w:rsidR="004678A0" w:rsidP="00D943DB" w:rsidRDefault="004678A0" w14:paraId="192FBB82" w14:textId="77777777">
            <w:r>
              <w:t>Other</w:t>
            </w:r>
          </w:p>
        </w:tc>
        <w:tc>
          <w:tcPr>
            <w:tcW w:w="6970" w:type="dxa"/>
            <w:tcBorders>
              <w:top w:val="nil"/>
              <w:left w:val="nil"/>
              <w:bottom w:val="nil"/>
              <w:right w:val="nil"/>
            </w:tcBorders>
            <w:tcMar>
              <w:top w:w="20" w:type="dxa"/>
              <w:left w:w="20" w:type="dxa"/>
              <w:bottom w:w="20" w:type="dxa"/>
              <w:right w:w="20" w:type="dxa"/>
            </w:tcMar>
          </w:tcPr>
          <w:p w:rsidR="004678A0" w:rsidP="00D34C68" w:rsidRDefault="004678A0" w14:paraId="57393228" w14:textId="77777777">
            <w:r>
              <w:t>Curated or substantial public exhibitions and events that do not fit into the above sub-categories of the curated or produced substantial public exhibitions and events research output type.</w:t>
            </w:r>
          </w:p>
        </w:tc>
      </w:tr>
    </w:tbl>
    <w:p w:rsidR="002D3C9A" w:rsidP="00D943DB" w:rsidRDefault="002D3C9A" w14:paraId="42FDAF5A" w14:textId="7C61F741">
      <w:r>
        <w:t>Institutions must make digital evidence of the public exhibitions and events research, in addition to the research statement for ERA peer review of NTROs, available via the institutionally supported repository (</w:t>
      </w:r>
      <w:hyperlink w:history="1" w:anchor="_6.3_Managing_physical">
        <w:r w:rsidRPr="00EE72D1" w:rsidR="00EE72D1">
          <w:rPr>
            <w:rStyle w:val="Hyperlink"/>
          </w:rPr>
          <w:t>6.3</w:t>
        </w:r>
      </w:hyperlink>
      <w:r>
        <w:t>).</w:t>
      </w:r>
    </w:p>
    <w:p w:rsidRPr="00185D2F" w:rsidR="002D3C9A" w:rsidP="00D34C68" w:rsidRDefault="002D3C9A" w14:paraId="193CF779" w14:textId="77777777">
      <w:pPr>
        <w:pStyle w:val="Heading4"/>
      </w:pPr>
      <w:bookmarkStart w:name="_4.4.9.6_Research_reports" w:id="410"/>
      <w:bookmarkStart w:name="_Toc82160840" w:id="411"/>
      <w:bookmarkStart w:name="_Toc89687196" w:id="412"/>
      <w:bookmarkEnd w:id="410"/>
      <w:r w:rsidRPr="00185D2F">
        <w:t>4</w:t>
      </w:r>
      <w:bookmarkStart w:name="3qwpj7n" w:colFirst="0" w:colLast="0" w:id="413"/>
      <w:bookmarkEnd w:id="413"/>
      <w:r w:rsidRPr="00185D2F">
        <w:t>.4.9.6 Research reports for an external body</w:t>
      </w:r>
      <w:bookmarkEnd w:id="411"/>
      <w:bookmarkEnd w:id="412"/>
    </w:p>
    <w:p w:rsidR="002D3C9A" w:rsidP="00D943DB" w:rsidRDefault="002D3C9A" w14:paraId="52EEA663" w14:textId="2C39572D">
      <w:r>
        <w:t>A research report for an external body is a written research output commissioned or solicited by an external body such as a government department or private company.</w:t>
      </w:r>
    </w:p>
    <w:p w:rsidR="002D3C9A" w:rsidP="00D943DB" w:rsidRDefault="002D3C9A" w14:paraId="2871FE1B" w14:textId="77777777">
      <w:r>
        <w:t>Sub-categories of research report for an external body are as follows:</w:t>
      </w:r>
    </w:p>
    <w:p w:rsidR="002D3C9A" w:rsidP="00D943DB" w:rsidRDefault="002D3C9A" w14:paraId="382E18FE" w14:textId="70256F03">
      <w:r>
        <w:t xml:space="preserve">Portfolios are eligible for submission in this subcategory only within FoRs flagged with </w:t>
      </w:r>
      <w:r w:rsidR="00C84CD9">
        <w:t>‘</w:t>
      </w:r>
      <w:r>
        <w:t>other NTRO</w:t>
      </w:r>
      <w:r w:rsidR="00C84CD9">
        <w:t>’</w:t>
      </w:r>
      <w:r>
        <w:t xml:space="preserve"> (see the </w:t>
      </w:r>
      <w:r>
        <w:rPr>
          <w:i/>
        </w:rPr>
        <w:t xml:space="preserve">ERA </w:t>
      </w:r>
      <w:r w:rsidR="00212FF1">
        <w:rPr>
          <w:i/>
        </w:rPr>
        <w:t>2023</w:t>
      </w:r>
      <w:r>
        <w:rPr>
          <w:i/>
        </w:rPr>
        <w:t xml:space="preserve"> Discipline Matrix</w:t>
      </w:r>
      <w:r>
        <w:t>).</w:t>
      </w:r>
    </w:p>
    <w:tbl>
      <w:tblPr>
        <w:tblStyle w:val="16"/>
        <w:tblW w:w="9015" w:type="dxa"/>
        <w:tblInd w:w="20" w:type="dxa"/>
        <w:tblBorders>
          <w:top w:val="nil"/>
          <w:left w:val="nil"/>
          <w:bottom w:val="nil"/>
          <w:right w:val="nil"/>
          <w:insideH w:val="nil"/>
          <w:insideV w:val="nil"/>
        </w:tblBorders>
        <w:tblLayout w:type="fixed"/>
        <w:tblLook w:val="0620" w:firstRow="1" w:lastRow="0" w:firstColumn="0" w:lastColumn="0" w:noHBand="1" w:noVBand="1"/>
        <w:tblCaption w:val="sub-categories of research report for an external body"/>
        <w:tblDescription w:val="Table describes sub-categories of research report for an external body"/>
      </w:tblPr>
      <w:tblGrid>
        <w:gridCol w:w="1614"/>
        <w:gridCol w:w="7401"/>
      </w:tblGrid>
      <w:tr w:rsidRPr="001F3B8B" w:rsidR="004678A0" w:rsidTr="00EF2FC6" w14:paraId="0DC5C35B" w14:textId="77777777">
        <w:trPr>
          <w:tblHeader/>
        </w:trPr>
        <w:tc>
          <w:tcPr>
            <w:tcW w:w="1590" w:type="dxa"/>
            <w:tcBorders>
              <w:top w:val="nil"/>
              <w:left w:val="nil"/>
              <w:bottom w:val="single" w:color="000000" w:sz="7" w:space="0"/>
              <w:right w:val="single" w:color="000000" w:sz="7" w:space="0"/>
            </w:tcBorders>
            <w:tcMar>
              <w:top w:w="20" w:type="dxa"/>
              <w:left w:w="20" w:type="dxa"/>
              <w:bottom w:w="20" w:type="dxa"/>
              <w:right w:w="20" w:type="dxa"/>
            </w:tcMar>
          </w:tcPr>
          <w:p w:rsidRPr="001F3B8B" w:rsidR="004678A0" w:rsidP="00D34C68" w:rsidRDefault="004678A0" w14:paraId="5B81912D" w14:textId="77777777">
            <w:pPr>
              <w:rPr>
                <w:rStyle w:val="Strong"/>
              </w:rPr>
            </w:pPr>
            <w:r w:rsidRPr="001F3B8B">
              <w:rPr>
                <w:rStyle w:val="Strong"/>
              </w:rPr>
              <w:t>Research output</w:t>
            </w:r>
          </w:p>
        </w:tc>
        <w:tc>
          <w:tcPr>
            <w:tcW w:w="7290" w:type="dxa"/>
            <w:tcBorders>
              <w:top w:val="nil"/>
              <w:left w:val="nil"/>
              <w:bottom w:val="single" w:color="000000" w:sz="7" w:space="0"/>
              <w:right w:val="nil"/>
            </w:tcBorders>
            <w:tcMar>
              <w:top w:w="20" w:type="dxa"/>
              <w:left w:w="20" w:type="dxa"/>
              <w:bottom w:w="20" w:type="dxa"/>
              <w:right w:w="20" w:type="dxa"/>
            </w:tcMar>
          </w:tcPr>
          <w:p w:rsidRPr="001F3B8B" w:rsidR="004678A0" w:rsidP="00D34C68" w:rsidRDefault="004678A0" w14:paraId="14AB6170" w14:textId="77777777">
            <w:pPr>
              <w:rPr>
                <w:rStyle w:val="Strong"/>
              </w:rPr>
            </w:pPr>
            <w:r w:rsidRPr="001F3B8B">
              <w:rPr>
                <w:rStyle w:val="Strong"/>
              </w:rPr>
              <w:t>Description</w:t>
            </w:r>
          </w:p>
        </w:tc>
      </w:tr>
      <w:tr w:rsidR="004678A0" w:rsidTr="00EF2FC6" w14:paraId="69DB4512" w14:textId="77777777">
        <w:tc>
          <w:tcPr>
            <w:tcW w:w="1590" w:type="dxa"/>
            <w:tcBorders>
              <w:top w:val="nil"/>
              <w:left w:val="nil"/>
              <w:bottom w:val="nil"/>
              <w:right w:val="single" w:color="000000" w:sz="7" w:space="0"/>
            </w:tcBorders>
            <w:tcMar>
              <w:top w:w="20" w:type="dxa"/>
              <w:left w:w="20" w:type="dxa"/>
              <w:bottom w:w="20" w:type="dxa"/>
              <w:right w:w="20" w:type="dxa"/>
            </w:tcMar>
          </w:tcPr>
          <w:p w:rsidR="004678A0" w:rsidP="00D34C68" w:rsidRDefault="004678A0" w14:paraId="76E44057" w14:textId="77777777">
            <w:r>
              <w:t>Public sector</w:t>
            </w:r>
          </w:p>
        </w:tc>
        <w:tc>
          <w:tcPr>
            <w:tcW w:w="7290" w:type="dxa"/>
            <w:tcBorders>
              <w:top w:val="nil"/>
              <w:left w:val="nil"/>
              <w:bottom w:val="nil"/>
              <w:right w:val="nil"/>
            </w:tcBorders>
            <w:tcMar>
              <w:top w:w="20" w:type="dxa"/>
              <w:left w:w="20" w:type="dxa"/>
              <w:bottom w:w="20" w:type="dxa"/>
              <w:right w:w="20" w:type="dxa"/>
            </w:tcMar>
          </w:tcPr>
          <w:p w:rsidR="004678A0" w:rsidP="00D34C68" w:rsidRDefault="004678A0" w14:paraId="2D8531FB" w14:textId="77777777">
            <w:r>
              <w:t>A research report undertaken for an Australian, state, territory, local, foreign or international government body or organisation.</w:t>
            </w:r>
          </w:p>
        </w:tc>
      </w:tr>
      <w:tr w:rsidR="004678A0" w:rsidTr="00EF2FC6" w14:paraId="3BB8A28F" w14:textId="77777777">
        <w:tc>
          <w:tcPr>
            <w:tcW w:w="1590" w:type="dxa"/>
            <w:tcBorders>
              <w:top w:val="nil"/>
              <w:left w:val="nil"/>
              <w:bottom w:val="nil"/>
              <w:right w:val="single" w:color="000000" w:sz="7" w:space="0"/>
            </w:tcBorders>
            <w:tcMar>
              <w:top w:w="20" w:type="dxa"/>
              <w:left w:w="20" w:type="dxa"/>
              <w:bottom w:w="20" w:type="dxa"/>
              <w:right w:w="20" w:type="dxa"/>
            </w:tcMar>
          </w:tcPr>
          <w:p w:rsidR="004678A0" w:rsidP="00D34C68" w:rsidRDefault="004678A0" w14:paraId="1BF5AA0B" w14:textId="77777777">
            <w:r>
              <w:t>Industry</w:t>
            </w:r>
          </w:p>
        </w:tc>
        <w:tc>
          <w:tcPr>
            <w:tcW w:w="7290" w:type="dxa"/>
            <w:tcBorders>
              <w:top w:val="nil"/>
              <w:left w:val="nil"/>
              <w:bottom w:val="nil"/>
              <w:right w:val="nil"/>
            </w:tcBorders>
            <w:tcMar>
              <w:top w:w="20" w:type="dxa"/>
              <w:left w:w="20" w:type="dxa"/>
              <w:bottom w:w="20" w:type="dxa"/>
              <w:right w:w="20" w:type="dxa"/>
            </w:tcMar>
          </w:tcPr>
          <w:p w:rsidR="004678A0" w:rsidP="00D34C68" w:rsidRDefault="004678A0" w14:paraId="3A892E0E" w14:textId="77777777">
            <w:r>
              <w:t>A research report undertaken for a company, industry organisation, industry peak body, or an employer/employee association.</w:t>
            </w:r>
          </w:p>
        </w:tc>
      </w:tr>
      <w:tr w:rsidR="004678A0" w:rsidTr="00EF2FC6" w14:paraId="03C20EFF" w14:textId="77777777">
        <w:tc>
          <w:tcPr>
            <w:tcW w:w="1590" w:type="dxa"/>
            <w:tcBorders>
              <w:top w:val="nil"/>
              <w:left w:val="nil"/>
              <w:bottom w:val="nil"/>
              <w:right w:val="single" w:color="000000" w:sz="7" w:space="0"/>
            </w:tcBorders>
            <w:tcMar>
              <w:top w:w="20" w:type="dxa"/>
              <w:left w:w="20" w:type="dxa"/>
              <w:bottom w:w="20" w:type="dxa"/>
              <w:right w:w="20" w:type="dxa"/>
            </w:tcMar>
          </w:tcPr>
          <w:p w:rsidR="004678A0" w:rsidP="00D34C68" w:rsidRDefault="004678A0" w14:paraId="354108C3" w14:textId="77777777">
            <w:r>
              <w:t>Not-for-profit</w:t>
            </w:r>
          </w:p>
        </w:tc>
        <w:tc>
          <w:tcPr>
            <w:tcW w:w="7290" w:type="dxa"/>
            <w:tcBorders>
              <w:top w:val="nil"/>
              <w:left w:val="nil"/>
              <w:bottom w:val="nil"/>
              <w:right w:val="nil"/>
            </w:tcBorders>
            <w:tcMar>
              <w:top w:w="20" w:type="dxa"/>
              <w:left w:w="20" w:type="dxa"/>
              <w:bottom w:w="20" w:type="dxa"/>
              <w:right w:w="20" w:type="dxa"/>
            </w:tcMar>
          </w:tcPr>
          <w:p w:rsidR="004678A0" w:rsidP="00D34C68" w:rsidRDefault="004678A0" w14:paraId="1AF9FF41" w14:textId="77777777">
            <w:r>
              <w:t>A research report undertaken for a body or organisation operating in the not-for-profit sector.</w:t>
            </w:r>
          </w:p>
        </w:tc>
      </w:tr>
      <w:tr w:rsidR="004678A0" w:rsidTr="00EF2FC6" w14:paraId="4B594A43" w14:textId="77777777">
        <w:tc>
          <w:tcPr>
            <w:tcW w:w="1590" w:type="dxa"/>
            <w:tcBorders>
              <w:top w:val="nil"/>
              <w:left w:val="nil"/>
              <w:bottom w:val="nil"/>
              <w:right w:val="single" w:color="000000" w:sz="7" w:space="0"/>
            </w:tcBorders>
            <w:tcMar>
              <w:top w:w="20" w:type="dxa"/>
              <w:left w:w="20" w:type="dxa"/>
              <w:bottom w:w="20" w:type="dxa"/>
              <w:right w:w="20" w:type="dxa"/>
            </w:tcMar>
          </w:tcPr>
          <w:p w:rsidR="004678A0" w:rsidP="00D34C68" w:rsidRDefault="004678A0" w14:paraId="46C610D2" w14:textId="77777777">
            <w:r>
              <w:t>Other</w:t>
            </w:r>
          </w:p>
        </w:tc>
        <w:tc>
          <w:tcPr>
            <w:tcW w:w="7290" w:type="dxa"/>
            <w:tcBorders>
              <w:top w:val="nil"/>
              <w:left w:val="nil"/>
              <w:bottom w:val="nil"/>
              <w:right w:val="nil"/>
            </w:tcBorders>
            <w:tcMar>
              <w:top w:w="20" w:type="dxa"/>
              <w:left w:w="20" w:type="dxa"/>
              <w:bottom w:w="20" w:type="dxa"/>
              <w:right w:w="20" w:type="dxa"/>
            </w:tcMar>
          </w:tcPr>
          <w:p w:rsidR="004678A0" w:rsidP="00D34C68" w:rsidRDefault="004678A0" w14:paraId="37802D5E" w14:textId="77777777">
            <w:r>
              <w:t>A research report undertaken for an organisation not covered by the above sub-categories.</w:t>
            </w:r>
          </w:p>
        </w:tc>
      </w:tr>
    </w:tbl>
    <w:p w:rsidR="002D3C9A" w:rsidP="00D943DB" w:rsidRDefault="002D3C9A" w14:paraId="3B82C162" w14:textId="77777777">
      <w:r>
        <w:t xml:space="preserve">The following examples are </w:t>
      </w:r>
      <w:r>
        <w:rPr>
          <w:b/>
        </w:rPr>
        <w:t>unlikely</w:t>
      </w:r>
      <w:r>
        <w:t xml:space="preserve"> to be eligible for submission under this subcategory:</w:t>
      </w:r>
    </w:p>
    <w:p w:rsidR="002D3C9A" w:rsidP="00D93D58" w:rsidRDefault="002D3C9A" w14:paraId="2241ACA9" w14:textId="77777777">
      <w:pPr>
        <w:pStyle w:val="ListParagraph"/>
        <w:numPr>
          <w:ilvl w:val="0"/>
          <w:numId w:val="13"/>
        </w:numPr>
        <w:ind w:left="709" w:hanging="425"/>
      </w:pPr>
      <w:r>
        <w:t>Submissions to public inquiries and consultations, including government or parliamentary inquiries.</w:t>
      </w:r>
    </w:p>
    <w:p w:rsidR="002D3C9A" w:rsidP="00D93D58" w:rsidRDefault="002D3C9A" w14:paraId="4C89A3FD" w14:textId="77777777">
      <w:pPr>
        <w:pStyle w:val="ListParagraph"/>
        <w:numPr>
          <w:ilvl w:val="0"/>
          <w:numId w:val="13"/>
        </w:numPr>
        <w:ind w:left="709" w:hanging="425"/>
      </w:pPr>
      <w:r>
        <w:t>Policy blogs or online commentaries/articles.</w:t>
      </w:r>
    </w:p>
    <w:p w:rsidR="002D3C9A" w:rsidP="00D93D58" w:rsidRDefault="002D3C9A" w14:paraId="5764FD85" w14:textId="77777777">
      <w:pPr>
        <w:pStyle w:val="ListParagraph"/>
        <w:numPr>
          <w:ilvl w:val="0"/>
          <w:numId w:val="13"/>
        </w:numPr>
        <w:ind w:left="709" w:hanging="425"/>
      </w:pPr>
      <w:r>
        <w:t>Briefing notes.</w:t>
      </w:r>
    </w:p>
    <w:p w:rsidR="002D3C9A" w:rsidP="00D943DB" w:rsidRDefault="002D3C9A" w14:paraId="585EC4A3" w14:textId="7F4E488F">
      <w:r>
        <w:t xml:space="preserve">In some cases, the above items may be eligible as part of a portfolio. Institutions must only submit items that are publicly available (see </w:t>
      </w:r>
      <w:hyperlink w:history="1" w:anchor="_6.1_Security_and">
        <w:r w:rsidRPr="00EE72D1">
          <w:rPr>
            <w:rStyle w:val="Hyperlink"/>
          </w:rPr>
          <w:t>6.1</w:t>
        </w:r>
      </w:hyperlink>
      <w:r>
        <w:t xml:space="preserve"> on sensitive publications).</w:t>
      </w:r>
    </w:p>
    <w:p w:rsidR="002D3C9A" w:rsidP="00D34C68" w:rsidRDefault="002D3C9A" w14:paraId="46AA7B94" w14:textId="77777777">
      <w:pPr>
        <w:pStyle w:val="Heading4"/>
      </w:pPr>
      <w:bookmarkStart w:name="261ztfg" w:colFirst="0" w:colLast="0" w:id="414"/>
      <w:bookmarkStart w:name="_4.4.9.7_Portfolio" w:id="415"/>
      <w:bookmarkStart w:name="_Toc82160841" w:id="416"/>
      <w:bookmarkStart w:name="_Toc89687197" w:id="417"/>
      <w:bookmarkEnd w:id="414"/>
      <w:bookmarkEnd w:id="415"/>
      <w:r>
        <w:t>4.4.9.7 Portfolio</w:t>
      </w:r>
      <w:bookmarkEnd w:id="416"/>
      <w:bookmarkEnd w:id="417"/>
    </w:p>
    <w:p w:rsidR="002D3C9A" w:rsidP="00D943DB" w:rsidRDefault="002D3C9A" w14:paraId="1553B8DB" w14:textId="77777777">
      <w:r>
        <w:t>A portfolio is a collection of research outputs that institutions submit as a single NTRO. It is made up of research outputs from the same underlying research endeavour that on their own may not meet the definition of research, but when collected together have coherent research content. All items within the portfolio must fall w</w:t>
      </w:r>
      <w:r w:rsidR="00A6067C">
        <w:t>ithin the ERA reference period.</w:t>
      </w:r>
    </w:p>
    <w:p w:rsidR="002D3C9A" w:rsidP="001720A0" w:rsidRDefault="002D3C9A" w14:paraId="47E7661A" w14:textId="7EBB0B9B">
      <w:pPr>
        <w:pStyle w:val="Heading2"/>
      </w:pPr>
      <w:bookmarkStart w:name="_4.5_Research_income" w:id="418"/>
      <w:bookmarkStart w:name="_Toc89687084" w:id="419"/>
      <w:bookmarkStart w:name="_Toc89687198" w:id="420"/>
      <w:bookmarkStart w:name="_Toc100055770" w:id="421"/>
      <w:bookmarkStart w:name="_Toc100243233" w:id="422"/>
      <w:bookmarkStart w:name="_Toc82160842" w:id="423"/>
      <w:bookmarkStart w:name="_Ref82182247" w:id="424"/>
      <w:bookmarkEnd w:id="418"/>
      <w:r>
        <w:t>4</w:t>
      </w:r>
      <w:bookmarkStart w:name="1kc7wiv" w:colFirst="0" w:colLast="0" w:id="425"/>
      <w:bookmarkEnd w:id="425"/>
      <w:r>
        <w:t>.5 Research income</w:t>
      </w:r>
      <w:bookmarkEnd w:id="419"/>
      <w:bookmarkEnd w:id="420"/>
      <w:bookmarkEnd w:id="421"/>
      <w:bookmarkEnd w:id="422"/>
      <w:r>
        <w:t xml:space="preserve"> </w:t>
      </w:r>
      <w:bookmarkEnd w:id="423"/>
      <w:bookmarkEnd w:id="424"/>
    </w:p>
    <w:p w:rsidR="002D3C9A" w:rsidP="00D943DB" w:rsidRDefault="002D3C9A" w14:paraId="1344C44C" w14:textId="77777777">
      <w:r>
        <w:t>Institutions must submit information on all research income that falls within eligible income category types. Research income is suitable for submission if it:</w:t>
      </w:r>
    </w:p>
    <w:p w:rsidR="002D3C9A" w:rsidP="00D93D58" w:rsidRDefault="002D3C9A" w14:paraId="502B4AB6" w14:textId="7014FC46">
      <w:pPr>
        <w:pStyle w:val="ListParagraph"/>
        <w:numPr>
          <w:ilvl w:val="0"/>
          <w:numId w:val="13"/>
        </w:numPr>
        <w:ind w:left="709" w:hanging="425"/>
      </w:pPr>
      <w:r>
        <w:t>is in an eligible research income category type (</w:t>
      </w:r>
      <w:hyperlink w:history="1" w:anchor="_4.5.4_Eligible_research">
        <w:r w:rsidRPr="000D251B">
          <w:rPr>
            <w:rStyle w:val="Hyperlink"/>
          </w:rPr>
          <w:t>4.5.4</w:t>
        </w:r>
      </w:hyperlink>
      <w:r>
        <w:t>)</w:t>
      </w:r>
    </w:p>
    <w:p w:rsidR="002D3C9A" w:rsidP="00D93D58" w:rsidRDefault="002D3C9A" w14:paraId="27DDFD50" w14:textId="2877E64E">
      <w:pPr>
        <w:pStyle w:val="ListParagraph"/>
        <w:numPr>
          <w:ilvl w:val="0"/>
          <w:numId w:val="13"/>
        </w:numPr>
        <w:ind w:left="709" w:hanging="425"/>
      </w:pPr>
      <w:r>
        <w:t>meets the research income reference period requirements (</w:t>
      </w:r>
      <w:hyperlink w:history="1" w:anchor="_3.7_Reference_periods">
        <w:r w:rsidRPr="00D75963" w:rsidR="00D75963">
          <w:rPr>
            <w:rStyle w:val="Hyperlink"/>
          </w:rPr>
          <w:t>3.7</w:t>
        </w:r>
      </w:hyperlink>
      <w:r w:rsidR="00D75963">
        <w:t xml:space="preserve"> and </w:t>
      </w:r>
      <w:hyperlink w:history="1" w:anchor="_4.5.2_Research_income">
        <w:r w:rsidRPr="00905A15" w:rsidR="00D75963">
          <w:rPr>
            <w:rStyle w:val="Hyperlink"/>
          </w:rPr>
          <w:t>4.5.2</w:t>
        </w:r>
      </w:hyperlink>
      <w:r>
        <w:t>).</w:t>
      </w:r>
    </w:p>
    <w:p w:rsidR="002D3C9A" w:rsidP="00D943DB" w:rsidRDefault="002D3C9A" w14:paraId="0A4BADB3" w14:textId="77777777">
      <w:r>
        <w:t>The ARC will collect research income data in line with the following categories collected as part of the Higher Education Research Data Collection (HERDC):</w:t>
      </w:r>
    </w:p>
    <w:p w:rsidRPr="007D2792" w:rsidR="002D3C9A" w:rsidP="009B5EF3" w:rsidRDefault="002D3C9A" w14:paraId="14535205" w14:textId="238C395D">
      <w:pPr>
        <w:pStyle w:val="ListParagraph"/>
      </w:pPr>
      <w:r w:rsidRPr="007D2792">
        <w:t>Australian competitive grant</w:t>
      </w:r>
      <w:r w:rsidRPr="007D2792" w:rsidR="00A342D7">
        <w:t xml:space="preserve"> income</w:t>
      </w:r>
      <w:r w:rsidRPr="007D2792">
        <w:t xml:space="preserve"> (category 1)</w:t>
      </w:r>
    </w:p>
    <w:p w:rsidRPr="007D2792" w:rsidR="002D3C9A" w:rsidP="009B5EF3" w:rsidRDefault="002D3C9A" w14:paraId="5B7E40D0" w14:textId="6AB6B64A">
      <w:pPr>
        <w:pStyle w:val="ListParagraph"/>
      </w:pPr>
      <w:r w:rsidRPr="007D2792">
        <w:t>other public sector research</w:t>
      </w:r>
      <w:r w:rsidRPr="007D2792" w:rsidR="00AD185B">
        <w:t xml:space="preserve"> </w:t>
      </w:r>
      <w:r w:rsidRPr="007D2792">
        <w:t>income (category 2)</w:t>
      </w:r>
    </w:p>
    <w:p w:rsidRPr="007D2792" w:rsidR="002D3C9A" w:rsidP="009B5EF3" w:rsidRDefault="002D3C9A" w14:paraId="158951D8" w14:textId="7CCAE2ED">
      <w:pPr>
        <w:pStyle w:val="ListParagraph"/>
      </w:pPr>
      <w:r w:rsidRPr="007D2792">
        <w:t>industry and other research</w:t>
      </w:r>
      <w:r w:rsidRPr="007D2792" w:rsidR="00AD185B">
        <w:t xml:space="preserve"> </w:t>
      </w:r>
      <w:r w:rsidRPr="007D2792">
        <w:t>income (category 3):</w:t>
      </w:r>
    </w:p>
    <w:p w:rsidRPr="007D2792" w:rsidR="002D3C9A" w:rsidP="007D2792" w:rsidRDefault="002D3C9A" w14:paraId="44FE100A" w14:textId="70DCA642">
      <w:pPr>
        <w:pStyle w:val="ListParagraph"/>
      </w:pPr>
      <w:r w:rsidRPr="007D2792">
        <w:t>Cooperative Research Centre (CRC) research</w:t>
      </w:r>
      <w:r w:rsidRPr="007D2792" w:rsidR="00AD185B">
        <w:t xml:space="preserve"> </w:t>
      </w:r>
      <w:r w:rsidRPr="007D2792">
        <w:t>income (category 4).</w:t>
      </w:r>
    </w:p>
    <w:p w:rsidR="002D3C9A" w:rsidP="00D943DB" w:rsidRDefault="002D3C9A" w14:paraId="61BA3BD4" w14:textId="461938D9">
      <w:r>
        <w:t xml:space="preserve">Institutions must submit data for each year of the research income reference period as specified in </w:t>
      </w:r>
      <w:hyperlink w:history="1" w:anchor="_4.5.2_Research_income">
        <w:r w:rsidRPr="00EE72D1">
          <w:rPr>
            <w:rStyle w:val="Hyperlink"/>
          </w:rPr>
          <w:t>4.5.2</w:t>
        </w:r>
      </w:hyperlink>
      <w:r w:rsidRPr="00EE72D1">
        <w:t>.</w:t>
      </w:r>
    </w:p>
    <w:p w:rsidR="002D3C9A" w:rsidP="00D943DB" w:rsidRDefault="002D3C9A" w14:paraId="5947C917" w14:textId="0F7703D7">
      <w:r>
        <w:t xml:space="preserve">Institutions must report all research income at the four-digit FoR level. Institutions must assign research income to a relevant year based on the HERDC method. The </w:t>
      </w:r>
      <w:r>
        <w:rPr>
          <w:i/>
        </w:rPr>
        <w:t xml:space="preserve">ERA SEER </w:t>
      </w:r>
      <w:r w:rsidR="00212FF1">
        <w:rPr>
          <w:i/>
        </w:rPr>
        <w:t>2023</w:t>
      </w:r>
      <w:r>
        <w:rPr>
          <w:i/>
        </w:rPr>
        <w:t xml:space="preserve"> Technical Specifications</w:t>
      </w:r>
      <w:r>
        <w:t xml:space="preserve"> outlines the format in which institutions must submit this information for ERA.</w:t>
      </w:r>
    </w:p>
    <w:p w:rsidR="002D3C9A" w:rsidP="00856FD7" w:rsidRDefault="002D3C9A" w14:paraId="31FA54A4" w14:textId="77777777">
      <w:pPr>
        <w:pStyle w:val="Heading3"/>
      </w:pPr>
      <w:bookmarkStart w:name="_Toc82160843" w:id="426"/>
      <w:bookmarkStart w:name="_Toc89687085" w:id="427"/>
      <w:bookmarkStart w:name="_Toc89687199" w:id="428"/>
      <w:bookmarkStart w:name="_Toc100055771" w:id="429"/>
      <w:bookmarkStart w:name="_Toc100243234" w:id="430"/>
      <w:r>
        <w:t>4</w:t>
      </w:r>
      <w:bookmarkStart w:name="2jh5peh" w:id="431"/>
      <w:bookmarkEnd w:id="431"/>
      <w:r>
        <w:t>.5.1 Negative or zero income</w:t>
      </w:r>
      <w:bookmarkEnd w:id="426"/>
      <w:bookmarkEnd w:id="427"/>
      <w:bookmarkEnd w:id="428"/>
      <w:bookmarkEnd w:id="429"/>
      <w:bookmarkEnd w:id="430"/>
    </w:p>
    <w:p w:rsidR="002D3C9A" w:rsidP="00D943DB" w:rsidRDefault="002D3C9A" w14:paraId="6B8DF6E2" w14:textId="08C542FF">
      <w:r>
        <w:t xml:space="preserve">The overarching principle for reporting </w:t>
      </w:r>
      <w:r w:rsidRPr="00F9547D">
        <w:rPr>
          <w:rStyle w:val="Emphasis"/>
        </w:rPr>
        <w:t>all</w:t>
      </w:r>
      <w:r>
        <w:rPr>
          <w:b/>
        </w:rPr>
        <w:t xml:space="preserve"> </w:t>
      </w:r>
      <w:r>
        <w:t>categories of research income, including categories 1 to 4, is to not report zero or negative amounts from the reference period.</w:t>
      </w:r>
    </w:p>
    <w:p w:rsidR="002D3C9A" w:rsidP="00D943DB" w:rsidRDefault="002D3C9A" w14:paraId="40453E1A" w14:textId="489C16C0">
      <w:r>
        <w:t xml:space="preserve">Institutions must deduct individual negative amounts for </w:t>
      </w:r>
      <w:r w:rsidR="00515229">
        <w:t xml:space="preserve">specific </w:t>
      </w:r>
      <w:r>
        <w:t xml:space="preserve">years in their calculations. The remaining total is what institutions report in their ERA submission. Where the remaining total is zero or negative institutions must not report income for that category. </w:t>
      </w:r>
    </w:p>
    <w:p w:rsidR="002D3C9A" w:rsidP="00D943DB" w:rsidRDefault="002D3C9A" w14:paraId="3B6C4AFB" w14:textId="0AC2ED4E">
      <w:r>
        <w:t xml:space="preserve">Please refer to the </w:t>
      </w:r>
      <w:r w:rsidRPr="065D88DC">
        <w:rPr>
          <w:i/>
          <w:iCs/>
        </w:rPr>
        <w:t xml:space="preserve">ERA SEER </w:t>
      </w:r>
      <w:r w:rsidRPr="065D88DC" w:rsidR="00212FF1">
        <w:rPr>
          <w:i/>
          <w:iCs/>
        </w:rPr>
        <w:t>2023</w:t>
      </w:r>
      <w:r w:rsidRPr="065D88DC">
        <w:rPr>
          <w:i/>
          <w:iCs/>
        </w:rPr>
        <w:t xml:space="preserve"> Technical Specifications </w:t>
      </w:r>
      <w:r>
        <w:t>for further instructions on submitting negative income.</w:t>
      </w:r>
    </w:p>
    <w:p w:rsidR="002D3C9A" w:rsidP="00856FD7" w:rsidRDefault="002D3C9A" w14:paraId="485C47E1" w14:textId="11999EB3">
      <w:pPr>
        <w:pStyle w:val="Heading3"/>
      </w:pPr>
      <w:bookmarkStart w:name="_4.5.2_Research_income" w:id="432"/>
      <w:bookmarkStart w:name="_Toc82160844" w:id="433"/>
      <w:bookmarkStart w:name="_Toc89687086" w:id="434"/>
      <w:bookmarkStart w:name="_Toc89687200" w:id="435"/>
      <w:bookmarkStart w:name="_Toc100055772" w:id="436"/>
      <w:bookmarkStart w:name="_Toc100243235" w:id="437"/>
      <w:bookmarkEnd w:id="432"/>
      <w:r>
        <w:t>4</w:t>
      </w:r>
      <w:bookmarkStart w:name="3im3ia3" w:colFirst="0" w:colLast="0" w:id="438"/>
      <w:bookmarkEnd w:id="438"/>
      <w:r>
        <w:t>.5.2 Research income reference period</w:t>
      </w:r>
      <w:bookmarkEnd w:id="433"/>
      <w:bookmarkEnd w:id="434"/>
      <w:bookmarkEnd w:id="435"/>
      <w:bookmarkEnd w:id="436"/>
      <w:bookmarkEnd w:id="437"/>
      <w:r>
        <w:t xml:space="preserve"> </w:t>
      </w:r>
    </w:p>
    <w:p w:rsidR="002D3C9A" w:rsidP="00D943DB" w:rsidRDefault="002D3C9A" w14:paraId="50F92E57" w14:textId="3CA2545B">
      <w:r>
        <w:t xml:space="preserve">Institutions can only include research income that they reported as part of HERDC for the relevant year of the research income reference period. The research income reference period for ERA is the three-year period from 1 January </w:t>
      </w:r>
      <w:r w:rsidR="008F2BBD">
        <w:t xml:space="preserve">2019 </w:t>
      </w:r>
      <w:r>
        <w:t xml:space="preserve">to 31 December </w:t>
      </w:r>
      <w:r w:rsidR="00D756E3">
        <w:t xml:space="preserve">2021 </w:t>
      </w:r>
      <w:r>
        <w:t>inclusive.</w:t>
      </w:r>
    </w:p>
    <w:p w:rsidR="002D3C9A" w:rsidP="00856FD7" w:rsidRDefault="002D3C9A" w14:paraId="0273927B" w14:textId="77777777">
      <w:pPr>
        <w:pStyle w:val="Heading3"/>
      </w:pPr>
      <w:bookmarkStart w:name="_Toc82160845" w:id="439"/>
      <w:bookmarkStart w:name="_Toc89687087" w:id="440"/>
      <w:bookmarkStart w:name="_Toc89687201" w:id="441"/>
      <w:bookmarkStart w:name="_Toc100055773" w:id="442"/>
      <w:bookmarkStart w:name="_Toc100243236" w:id="443"/>
      <w:r>
        <w:t>4</w:t>
      </w:r>
      <w:bookmarkStart w:name="4hr1b5p" w:colFirst="0" w:colLast="0" w:id="444"/>
      <w:bookmarkEnd w:id="444"/>
      <w:r>
        <w:t>.5.3 Assignment and apportionment of FoR codes for research income</w:t>
      </w:r>
      <w:bookmarkEnd w:id="439"/>
      <w:bookmarkEnd w:id="440"/>
      <w:bookmarkEnd w:id="441"/>
      <w:bookmarkEnd w:id="442"/>
      <w:bookmarkEnd w:id="443"/>
      <w:r>
        <w:t xml:space="preserve"> </w:t>
      </w:r>
    </w:p>
    <w:p w:rsidR="002D3C9A" w:rsidP="00D943DB" w:rsidRDefault="002D3C9A" w14:paraId="26C7281D" w14:textId="77777777">
      <w:r>
        <w:t>Institutions must assign to each item of research income as many four-digit FoR codes as are relevant. FoR assignment must represent the focus of the research funded by the income.</w:t>
      </w:r>
    </w:p>
    <w:p w:rsidR="002D3C9A" w:rsidP="00D943DB" w:rsidRDefault="002D3C9A" w14:paraId="415AB98D" w14:textId="2DA9B698">
      <w:r>
        <w:t>For each item of research income, institutions must determine the apportionment of the FoR codes assigned to the item. The apportionment between each FoR code must total 100</w:t>
      </w:r>
      <w:r w:rsidR="007F6B97">
        <w:t>%</w:t>
      </w:r>
      <w:r>
        <w:t xml:space="preserve"> for each item of research income.</w:t>
      </w:r>
    </w:p>
    <w:p w:rsidR="002D3C9A" w:rsidP="00D943DB" w:rsidRDefault="002D3C9A" w14:paraId="508D3EF9" w14:textId="2A64B521">
      <w:r>
        <w:t>The four-digit FoR code may change across years for an individual item of research income. Therefore, institutions must submit information for each item of research income received by the four-digit FoR code that applies for each year of the research income reference period. This applies to items of research income in all categories detailed below.</w:t>
      </w:r>
    </w:p>
    <w:p w:rsidR="002D3C9A" w:rsidP="00856FD7" w:rsidRDefault="002D3C9A" w14:paraId="55B5ADBF" w14:textId="2EB6DADF">
      <w:pPr>
        <w:pStyle w:val="Heading3"/>
      </w:pPr>
      <w:bookmarkStart w:name="_4.5.4_Eligible_research" w:id="445"/>
      <w:bookmarkStart w:name="_Toc82160846" w:id="446"/>
      <w:bookmarkStart w:name="_Toc89687088" w:id="447"/>
      <w:bookmarkStart w:name="_Toc89687202" w:id="448"/>
      <w:bookmarkStart w:name="_Toc100055774" w:id="449"/>
      <w:bookmarkStart w:name="_Toc100243237" w:id="450"/>
      <w:bookmarkEnd w:id="445"/>
      <w:r>
        <w:t>4</w:t>
      </w:r>
      <w:bookmarkStart w:name="1c1lvlb" w:colFirst="0" w:colLast="0" w:id="451"/>
      <w:bookmarkEnd w:id="451"/>
      <w:r>
        <w:t xml:space="preserve">.5.4 Eligible </w:t>
      </w:r>
      <w:r w:rsidDel="00B8128A">
        <w:t xml:space="preserve">research </w:t>
      </w:r>
      <w:r>
        <w:t>income category types</w:t>
      </w:r>
      <w:bookmarkEnd w:id="446"/>
      <w:bookmarkEnd w:id="447"/>
      <w:bookmarkEnd w:id="448"/>
      <w:bookmarkEnd w:id="449"/>
      <w:bookmarkEnd w:id="450"/>
    </w:p>
    <w:p w:rsidR="00203651" w:rsidP="00203651" w:rsidRDefault="00203651" w14:paraId="15EBD53D" w14:textId="32D7329F">
      <w:r>
        <w:t>For all income category types, income is submitted at the highest category level and apportioned to the appropriate FoR(s).</w:t>
      </w:r>
      <w:r w:rsidR="00C96765">
        <w:t xml:space="preserve"> There are no sub-categories required and</w:t>
      </w:r>
      <w:r>
        <w:t xml:space="preserve"> </w:t>
      </w:r>
      <w:r w:rsidR="00C96765">
        <w:t>i</w:t>
      </w:r>
      <w:r>
        <w:t>ndividual grant income data is not required.</w:t>
      </w:r>
    </w:p>
    <w:p w:rsidR="00203651" w:rsidP="00203651" w:rsidRDefault="00203651" w14:paraId="2613590D" w14:textId="77777777">
      <w:r>
        <w:t xml:space="preserve">Institutions are required to provide information as outlined in the ERA XML schema provided as part of the </w:t>
      </w:r>
      <w:r>
        <w:rPr>
          <w:i/>
        </w:rPr>
        <w:t>ERA SEER 2023 Technology Pack.</w:t>
      </w:r>
    </w:p>
    <w:p w:rsidRPr="00203651" w:rsidR="00203651" w:rsidP="005C0FF4" w:rsidRDefault="00203651" w14:paraId="169024E5" w14:textId="75C03F9B">
      <w:r>
        <w:t xml:space="preserve">Detailed information on what institutions must submit against each income category is at </w:t>
      </w:r>
      <w:hyperlink w:history="1" w:anchor="_Appendix_G_–">
        <w:hyperlink w:history="1" w:anchor="_Appendix_H_–">
          <w:r>
            <w:rPr>
              <w:rStyle w:val="Hyperlink"/>
            </w:rPr>
            <w:t>Appendix H</w:t>
          </w:r>
        </w:hyperlink>
      </w:hyperlink>
      <w:r w:rsidRPr="0077615A">
        <w:t>.</w:t>
      </w:r>
    </w:p>
    <w:p w:rsidR="002D3C9A" w:rsidP="00D34C68" w:rsidRDefault="002D3C9A" w14:paraId="35D769AE" w14:textId="30042961">
      <w:pPr>
        <w:pStyle w:val="Heading4"/>
      </w:pPr>
      <w:bookmarkStart w:name="_Toc82160847" w:id="452"/>
      <w:bookmarkStart w:name="_Toc89687203" w:id="453"/>
      <w:r>
        <w:t>4</w:t>
      </w:r>
      <w:bookmarkStart w:name="2b6jogx" w:colFirst="0" w:colLast="0" w:id="454"/>
      <w:bookmarkEnd w:id="454"/>
      <w:r>
        <w:t>.5.4.1 Australian competitive grants</w:t>
      </w:r>
      <w:bookmarkEnd w:id="452"/>
      <w:bookmarkEnd w:id="453"/>
    </w:p>
    <w:p w:rsidR="00E43640" w:rsidP="00203651" w:rsidRDefault="00193CD9" w14:paraId="7420791B" w14:textId="6B032061">
      <w:r>
        <w:t>Institutions must only submit Australian competitive grants</w:t>
      </w:r>
      <w:r w:rsidR="00EE17EE">
        <w:t xml:space="preserve"> </w:t>
      </w:r>
      <w:r>
        <w:t>income that they submitted as part of HERDC for the relevant year</w:t>
      </w:r>
      <w:r w:rsidRPr="008D06E4">
        <w:t>.</w:t>
      </w:r>
      <w:r w:rsidR="00DD7818">
        <w:t xml:space="preserve"> </w:t>
      </w:r>
    </w:p>
    <w:p w:rsidR="002D3C9A" w:rsidP="00D34C68" w:rsidRDefault="002D3C9A" w14:paraId="261B188C" w14:textId="1788BDF0">
      <w:pPr>
        <w:pStyle w:val="Heading4"/>
      </w:pPr>
      <w:bookmarkStart w:name="_Toc82160848" w:id="455"/>
      <w:bookmarkStart w:name="_Toc89687204" w:id="456"/>
      <w:r>
        <w:t>4</w:t>
      </w:r>
      <w:bookmarkStart w:name="3abhhcj" w:colFirst="0" w:colLast="0" w:id="457"/>
      <w:bookmarkEnd w:id="457"/>
      <w:r>
        <w:t xml:space="preserve">.5.4.2 Other public sector </w:t>
      </w:r>
      <w:r w:rsidDel="00B8128A">
        <w:t xml:space="preserve">research </w:t>
      </w:r>
      <w:r>
        <w:t>income</w:t>
      </w:r>
      <w:bookmarkEnd w:id="455"/>
      <w:bookmarkEnd w:id="456"/>
    </w:p>
    <w:p w:rsidR="00F56E41" w:rsidP="00203651" w:rsidRDefault="002D3C9A" w14:paraId="08415E6A" w14:textId="1D360031">
      <w:r>
        <w:t xml:space="preserve">Institutions must only submit other public sector </w:t>
      </w:r>
      <w:r w:rsidDel="00B8128A">
        <w:t xml:space="preserve">research </w:t>
      </w:r>
      <w:r>
        <w:t>income that they submitted as part of HERDC for the relevant year.</w:t>
      </w:r>
      <w:r w:rsidR="001D531C">
        <w:t xml:space="preserve"> </w:t>
      </w:r>
    </w:p>
    <w:p w:rsidR="002D3C9A" w:rsidP="00D34C68" w:rsidRDefault="002D3C9A" w14:paraId="4D2A2041" w14:textId="2BB8B77F">
      <w:pPr>
        <w:pStyle w:val="Heading4"/>
      </w:pPr>
      <w:bookmarkStart w:name="_4.5.4.3_Industry_and" w:id="458"/>
      <w:bookmarkStart w:name="_Toc82160849" w:id="459"/>
      <w:bookmarkStart w:name="_Toc89687205" w:id="460"/>
      <w:bookmarkEnd w:id="458"/>
      <w:r>
        <w:t>4</w:t>
      </w:r>
      <w:bookmarkStart w:name="49gfa85" w:colFirst="0" w:colLast="0" w:id="461"/>
      <w:bookmarkEnd w:id="461"/>
      <w:r>
        <w:t xml:space="preserve">.5.4.3 Industry and other </w:t>
      </w:r>
      <w:r w:rsidDel="00B8128A">
        <w:t xml:space="preserve">research </w:t>
      </w:r>
      <w:r>
        <w:t>income</w:t>
      </w:r>
      <w:bookmarkEnd w:id="459"/>
      <w:bookmarkEnd w:id="460"/>
    </w:p>
    <w:p w:rsidR="002D3C9A" w:rsidP="00D943DB" w:rsidRDefault="002D3C9A" w14:paraId="64243F3E" w14:textId="69F64068">
      <w:r>
        <w:t xml:space="preserve">Institutions must only submit industry and other </w:t>
      </w:r>
      <w:r w:rsidDel="00B8128A">
        <w:t xml:space="preserve">research </w:t>
      </w:r>
      <w:r>
        <w:t xml:space="preserve">income that they submitted as part of HERDC for the relevant year. </w:t>
      </w:r>
    </w:p>
    <w:p w:rsidR="002D3C9A" w:rsidP="00D34C68" w:rsidRDefault="002D3C9A" w14:paraId="201CC2A4" w14:textId="7F919401">
      <w:pPr>
        <w:pStyle w:val="Heading4"/>
      </w:pPr>
      <w:bookmarkStart w:name="_4.5.4.4_CRC_research" w:id="462"/>
      <w:bookmarkStart w:name="_Toc82160850" w:id="463"/>
      <w:bookmarkStart w:name="_Toc89687206" w:id="464"/>
      <w:bookmarkEnd w:id="462"/>
      <w:r>
        <w:t>4</w:t>
      </w:r>
      <w:bookmarkStart w:name="13qzunr" w:colFirst="0" w:colLast="0" w:id="465"/>
      <w:bookmarkEnd w:id="465"/>
      <w:r>
        <w:t xml:space="preserve">.5.4.4 CRC </w:t>
      </w:r>
      <w:r w:rsidDel="00B8128A">
        <w:t xml:space="preserve">research </w:t>
      </w:r>
      <w:r>
        <w:t>income</w:t>
      </w:r>
      <w:bookmarkEnd w:id="463"/>
      <w:bookmarkEnd w:id="464"/>
    </w:p>
    <w:p w:rsidR="00F821AD" w:rsidP="00D943DB" w:rsidRDefault="002D3C9A" w14:paraId="3F6577E2" w14:textId="15FC1DC5">
      <w:r>
        <w:t xml:space="preserve">Institutions must only submit CRC </w:t>
      </w:r>
      <w:r w:rsidDel="00B8128A">
        <w:t xml:space="preserve">research </w:t>
      </w:r>
      <w:r>
        <w:t>income that they submitted as part of HERDC for the relevant year.</w:t>
      </w:r>
      <w:r w:rsidR="00A142FE">
        <w:t xml:space="preserve"> </w:t>
      </w:r>
      <w:r w:rsidR="00354120">
        <w:t>Institutions should note that CRC research income is collected through HERDC on a calendar year basis.</w:t>
      </w:r>
    </w:p>
    <w:p w:rsidRPr="006F2CE7" w:rsidR="00DC56E2" w:rsidP="007510A2" w:rsidRDefault="00DC56E2" w14:paraId="044BCA4E" w14:textId="77777777">
      <w:bookmarkStart w:name="_Toc89687089" w:id="466"/>
      <w:bookmarkStart w:name="_Toc89687207" w:id="467"/>
      <w:bookmarkStart w:name="_Toc100055775" w:id="468"/>
      <w:r w:rsidRPr="005507CF">
        <w:br w:type="page"/>
      </w:r>
    </w:p>
    <w:p w:rsidR="002D3C9A" w:rsidP="00D635A9" w:rsidRDefault="002D3C9A" w14:paraId="68A70DAB" w14:textId="407C86CA">
      <w:pPr>
        <w:pStyle w:val="Heading1"/>
        <w:rPr>
          <w:i/>
          <w:sz w:val="20"/>
          <w:szCs w:val="20"/>
        </w:rPr>
      </w:pPr>
      <w:bookmarkStart w:name="_Toc100243238" w:id="469"/>
      <w:r>
        <w:t xml:space="preserve">5. </w:t>
      </w:r>
      <w:r w:rsidRPr="008D06E4">
        <w:t xml:space="preserve">ERA </w:t>
      </w:r>
      <w:r>
        <w:t xml:space="preserve">submission </w:t>
      </w:r>
      <w:bookmarkStart w:name="_Toc82160853" w:id="470"/>
      <w:r>
        <w:t>process</w:t>
      </w:r>
      <w:bookmarkEnd w:id="466"/>
      <w:bookmarkEnd w:id="467"/>
      <w:bookmarkEnd w:id="468"/>
      <w:bookmarkEnd w:id="469"/>
      <w:bookmarkEnd w:id="470"/>
      <w:r>
        <w:t xml:space="preserve"> </w:t>
      </w:r>
    </w:p>
    <w:p w:rsidR="006278EE" w:rsidP="0094212D" w:rsidRDefault="002D3C9A" w14:paraId="6D3FD4A2" w14:textId="73BE4E7B">
      <w:pPr>
        <w:pStyle w:val="Heading2"/>
      </w:pPr>
      <w:bookmarkStart w:name="_Toc82160854" w:id="471"/>
      <w:bookmarkStart w:name="_Toc89687090" w:id="472"/>
      <w:bookmarkStart w:name="_Toc89687208" w:id="473"/>
      <w:bookmarkStart w:name="_Toc100055776" w:id="474"/>
      <w:bookmarkStart w:name="_Toc100243239" w:id="475"/>
      <w:r w:rsidRPr="00781D65">
        <w:t>5</w:t>
      </w:r>
      <w:bookmarkStart w:name="2lfnejv" w:colFirst="0" w:colLast="0" w:id="476"/>
      <w:bookmarkEnd w:id="476"/>
      <w:r w:rsidRPr="00781D65" w:rsidR="00C2574B">
        <w:t>.1 Overview of the ERA </w:t>
      </w:r>
      <w:r w:rsidRPr="00781D65" w:rsidR="00212FF1">
        <w:t>2023</w:t>
      </w:r>
      <w:r w:rsidRPr="00781D65">
        <w:t xml:space="preserve"> submission process</w:t>
      </w:r>
      <w:bookmarkStart w:name="_10kxoro" w:colFirst="0" w:colLast="0" w:id="477"/>
      <w:bookmarkStart w:name="_3kkl7fh" w:colFirst="0" w:colLast="0" w:id="478"/>
      <w:bookmarkEnd w:id="471"/>
      <w:bookmarkEnd w:id="472"/>
      <w:bookmarkEnd w:id="473"/>
      <w:bookmarkEnd w:id="474"/>
      <w:bookmarkEnd w:id="475"/>
      <w:bookmarkEnd w:id="477"/>
      <w:bookmarkEnd w:id="478"/>
    </w:p>
    <w:p w:rsidR="00DF42B1" w:rsidP="0094212D" w:rsidRDefault="009D293A" w14:paraId="180DBAC7" w14:textId="77777777">
      <w:pPr>
        <w:pStyle w:val="Caption"/>
      </w:pPr>
      <w:r w:rsidRPr="005E2AAE">
        <w:rPr>
          <w:noProof/>
        </w:rPr>
        <w:drawing>
          <wp:inline distT="0" distB="0" distL="0" distR="0" wp14:anchorId="6B886953" wp14:editId="15E5B311">
            <wp:extent cx="5733415" cy="4269815"/>
            <wp:effectExtent l="0" t="0" r="0" b="0"/>
            <wp:docPr id="5" name="Picture 1" descr="P803#yIS1">
              <a:extLst xmlns:a="http://schemas.openxmlformats.org/drawingml/2006/main">
                <a:ext uri="{FF2B5EF4-FFF2-40B4-BE49-F238E27FC236}">
                  <a16:creationId xmlns:a16="http://schemas.microsoft.com/office/drawing/2014/main" id="{448C85A4-3A24-454C-AFB8-E5FD652A8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P803#yIS1">
                      <a:extLst>
                        <a:ext uri="{FF2B5EF4-FFF2-40B4-BE49-F238E27FC236}">
                          <a16:creationId xmlns:a16="http://schemas.microsoft.com/office/drawing/2014/main" id="{448C85A4-3A24-454C-AFB8-E5FD652A8E63}"/>
                        </a:ext>
                      </a:extLst>
                    </pic:cNvPr>
                    <pic:cNvPicPr>
                      <a:picLocks noChangeAspect="1"/>
                    </pic:cNvPicPr>
                  </pic:nvPicPr>
                  <pic:blipFill rotWithShape="1">
                    <a:blip r:embed="rId47"/>
                    <a:srcRect l="9775" r="3205"/>
                    <a:stretch/>
                  </pic:blipFill>
                  <pic:spPr bwMode="auto">
                    <a:xfrm>
                      <a:off x="0" y="0"/>
                      <a:ext cx="5733415" cy="4269815"/>
                    </a:xfrm>
                    <a:prstGeom prst="rect">
                      <a:avLst/>
                    </a:prstGeom>
                    <a:ln>
                      <a:noFill/>
                    </a:ln>
                    <a:extLst>
                      <a:ext uri="{53640926-AAD7-44D8-BBD7-CCE9431645EC}">
                        <a14:shadowObscured xmlns:a14="http://schemas.microsoft.com/office/drawing/2010/main"/>
                      </a:ext>
                    </a:extLst>
                  </pic:spPr>
                </pic:pic>
              </a:graphicData>
            </a:graphic>
          </wp:inline>
        </w:drawing>
      </w:r>
    </w:p>
    <w:p w:rsidR="00AD50EB" w:rsidP="0094212D" w:rsidRDefault="0094212D" w14:paraId="609B1213" w14:textId="563D778A">
      <w:pPr>
        <w:pStyle w:val="Caption"/>
        <w:rPr>
          <w:rFonts w:ascii="Calibri" w:hAnsi="Calibri" w:eastAsia="Calibri" w:cs="Calibri"/>
        </w:rPr>
      </w:pPr>
      <w:r>
        <w:t xml:space="preserve">Figure </w:t>
      </w:r>
      <w:r w:rsidR="009D293A">
        <w:fldChar w:fldCharType="begin"/>
      </w:r>
      <w:r w:rsidR="009D293A">
        <w:instrText>SEQ Figure \* ARABIC</w:instrText>
      </w:r>
      <w:r w:rsidR="009D293A">
        <w:fldChar w:fldCharType="separate"/>
      </w:r>
      <w:r w:rsidR="003B3FFF">
        <w:rPr>
          <w:noProof/>
        </w:rPr>
        <w:t>2</w:t>
      </w:r>
      <w:r w:rsidR="009D293A">
        <w:fldChar w:fldCharType="end"/>
      </w:r>
      <w:r>
        <w:t>: Stages of the ERA2023 submission</w:t>
      </w:r>
    </w:p>
    <w:p w:rsidR="002D3C9A" w:rsidP="001720A0" w:rsidRDefault="002D3C9A" w14:paraId="0377E392" w14:textId="77777777">
      <w:pPr>
        <w:pStyle w:val="Heading2"/>
      </w:pPr>
      <w:bookmarkStart w:name="_Toc82160855" w:id="479"/>
      <w:bookmarkStart w:name="_Toc89687091" w:id="480"/>
      <w:bookmarkStart w:name="_Toc89687209" w:id="481"/>
      <w:bookmarkStart w:name="_Toc100055777" w:id="482"/>
      <w:bookmarkStart w:name="_Toc100243240" w:id="483"/>
      <w:r>
        <w:t>5.2 Stages of the ERA submission process</w:t>
      </w:r>
      <w:bookmarkEnd w:id="479"/>
      <w:bookmarkEnd w:id="480"/>
      <w:bookmarkEnd w:id="481"/>
      <w:bookmarkEnd w:id="482"/>
      <w:bookmarkEnd w:id="483"/>
    </w:p>
    <w:p w:rsidR="002D3C9A" w:rsidP="00D943DB" w:rsidRDefault="002D3C9A" w14:paraId="296216D5" w14:textId="2F207353">
      <w:r>
        <w:t xml:space="preserve">The major stages of the ERA submission process are preparation, </w:t>
      </w:r>
      <w:r w:rsidR="00872EA4">
        <w:t>submission,</w:t>
      </w:r>
      <w:r>
        <w:t xml:space="preserve"> data integrity checking</w:t>
      </w:r>
      <w:r w:rsidR="00131CA6">
        <w:t xml:space="preserve"> and </w:t>
      </w:r>
      <w:r>
        <w:t>certification.</w:t>
      </w:r>
    </w:p>
    <w:p w:rsidR="002D3C9A" w:rsidP="00856FD7" w:rsidRDefault="002D3C9A" w14:paraId="3312A519" w14:textId="0AF4FECA">
      <w:pPr>
        <w:pStyle w:val="Heading3"/>
      </w:pPr>
      <w:bookmarkStart w:name="_5.2.1_Research_output" w:id="484"/>
      <w:bookmarkStart w:name="_Toc82160856" w:id="485"/>
      <w:bookmarkStart w:name="_Toc89687092" w:id="486"/>
      <w:bookmarkStart w:name="_Toc89687210" w:id="487"/>
      <w:bookmarkStart w:name="_Toc100055778" w:id="488"/>
      <w:bookmarkStart w:name="_Toc100243241" w:id="489"/>
      <w:bookmarkEnd w:id="484"/>
      <w:r>
        <w:t>5</w:t>
      </w:r>
      <w:bookmarkStart w:name="2yutaiw" w:colFirst="0" w:colLast="0" w:id="490"/>
      <w:bookmarkEnd w:id="490"/>
      <w:r>
        <w:t>.2.1 Research output preparation</w:t>
      </w:r>
      <w:bookmarkEnd w:id="485"/>
      <w:bookmarkEnd w:id="486"/>
      <w:bookmarkEnd w:id="487"/>
      <w:bookmarkEnd w:id="488"/>
      <w:bookmarkEnd w:id="489"/>
    </w:p>
    <w:p w:rsidR="002D3C9A" w:rsidP="00D34C68" w:rsidRDefault="002D3C9A" w14:paraId="6D548101" w14:textId="77777777">
      <w:pPr>
        <w:pStyle w:val="Heading4"/>
      </w:pPr>
      <w:bookmarkStart w:name="_Toc82160857" w:id="491"/>
      <w:bookmarkStart w:name="_Toc89687211" w:id="492"/>
      <w:r>
        <w:t>5</w:t>
      </w:r>
      <w:bookmarkStart w:name="3xzr3ei" w:colFirst="0" w:colLast="0" w:id="493"/>
      <w:bookmarkEnd w:id="493"/>
      <w:r>
        <w:t>.2.1.1 Tagging</w:t>
      </w:r>
      <w:bookmarkEnd w:id="491"/>
      <w:bookmarkEnd w:id="492"/>
    </w:p>
    <w:p w:rsidR="002D3C9A" w:rsidP="00D943DB" w:rsidRDefault="002D3C9A" w14:paraId="5DE5E3CB" w14:textId="73DF315E">
      <w:r>
        <w:t xml:space="preserve">As ERA is a comprehensive evaluation, institutions must submit all eligible research outputs to the ARC. Journal articles that institutions submit for citation analysis require a unique output identifier. To acquire unique output identifier tags for research outputs, institutions must participate in the unique output identifier tagging process with the citation provider (see </w:t>
      </w:r>
      <w:hyperlink r:id="rId48">
        <w:r>
          <w:rPr>
            <w:color w:val="0563C1"/>
            <w:u w:val="single"/>
          </w:rPr>
          <w:t>www.arc.gov.au</w:t>
        </w:r>
      </w:hyperlink>
      <w:r>
        <w:t xml:space="preserve"> &gt; </w:t>
      </w:r>
      <w:hyperlink w:history="1" r:id="rId49">
        <w:r w:rsidRPr="00BD0768" w:rsidR="00D10677">
          <w:rPr>
            <w:rStyle w:val="Hyperlink"/>
          </w:rPr>
          <w:t>ERA</w:t>
        </w:r>
      </w:hyperlink>
      <w:r>
        <w:t xml:space="preserve"> &gt; </w:t>
      </w:r>
      <w:hyperlink r:id="rId50">
        <w:r>
          <w:rPr>
            <w:color w:val="0563C1"/>
            <w:u w:val="single"/>
          </w:rPr>
          <w:t xml:space="preserve">ERA </w:t>
        </w:r>
        <w:r w:rsidR="00212FF1">
          <w:rPr>
            <w:color w:val="0563C1"/>
            <w:u w:val="single"/>
          </w:rPr>
          <w:t>2023</w:t>
        </w:r>
      </w:hyperlink>
      <w:r>
        <w:t xml:space="preserve"> for more information on the tagging process). Institutions must submit all outputs that require citation analysis for tagging</w:t>
      </w:r>
      <w:r w:rsidR="00BB2CFA">
        <w:t>.</w:t>
      </w:r>
      <w:r>
        <w:t xml:space="preserve"> </w:t>
      </w:r>
      <w:r w:rsidR="00BB2CFA">
        <w:t xml:space="preserve">Institutions may </w:t>
      </w:r>
      <w:r>
        <w:t>choose to submit all outputs for tagging if that is simpler.</w:t>
      </w:r>
    </w:p>
    <w:p w:rsidR="002D3C9A" w:rsidP="00D34C68" w:rsidRDefault="002D3C9A" w14:paraId="5760DA41" w14:textId="77777777">
      <w:pPr>
        <w:pStyle w:val="Heading4"/>
      </w:pPr>
      <w:bookmarkStart w:name="_Toc82160858" w:id="494"/>
      <w:bookmarkStart w:name="_Toc89687212" w:id="495"/>
      <w:r>
        <w:t>5.2.1.2 Electronic repositories</w:t>
      </w:r>
      <w:bookmarkEnd w:id="494"/>
      <w:bookmarkEnd w:id="495"/>
    </w:p>
    <w:p w:rsidR="002D3C9A" w:rsidP="00D943DB" w:rsidRDefault="002D3C9A" w14:paraId="39A1E4F4" w14:textId="3989825B">
      <w:r>
        <w:t>Institutions must po</w:t>
      </w:r>
      <w:r w:rsidRPr="00945A1F">
        <w:t xml:space="preserve">pulate their digital repositories with research outputs in FoRs </w:t>
      </w:r>
      <w:r w:rsidR="00466A56">
        <w:t>using</w:t>
      </w:r>
      <w:r w:rsidRPr="00945A1F">
        <w:t xml:space="preserve"> ERA peer review (</w:t>
      </w:r>
      <w:hyperlink w:history="1" w:anchor="_4.4.7_Eligible_versions">
        <w:r w:rsidRPr="00945A1F">
          <w:rPr>
            <w:rStyle w:val="Hyperlink"/>
          </w:rPr>
          <w:t>4.4.7</w:t>
        </w:r>
      </w:hyperlink>
      <w:r w:rsidRPr="00945A1F">
        <w:t>). Institutions must complete this preparatory stage prior to submission commencing.</w:t>
      </w:r>
    </w:p>
    <w:p w:rsidRPr="008C7C86" w:rsidR="00BE3CD8" w:rsidP="00D943DB" w:rsidRDefault="00903FB3" w14:paraId="3FEF0AFB" w14:textId="662DABE8">
      <w:r>
        <w:rPr>
          <w:b/>
          <w:bCs/>
        </w:rPr>
        <w:t>NOTE</w:t>
      </w:r>
      <w:r w:rsidR="008C7C86">
        <w:t xml:space="preserve"> –</w:t>
      </w:r>
      <w:r w:rsidRPr="00E927E2" w:rsidR="0064082B">
        <w:t xml:space="preserve"> </w:t>
      </w:r>
      <w:r w:rsidRPr="008C7C86" w:rsidR="00F85EBF">
        <w:t xml:space="preserve">Adobe flash is </w:t>
      </w:r>
      <w:r w:rsidR="0041055E">
        <w:t>not</w:t>
      </w:r>
      <w:r w:rsidRPr="008C7C86" w:rsidR="00F85EBF">
        <w:t xml:space="preserve"> supported by SEER for </w:t>
      </w:r>
      <w:r w:rsidR="006A47D8">
        <w:t>institution</w:t>
      </w:r>
      <w:r w:rsidRPr="008C7C86" w:rsidR="00F85EBF">
        <w:t xml:space="preserve"> repositories. Institutions will need to</w:t>
      </w:r>
      <w:r w:rsidR="00033376">
        <w:t xml:space="preserve"> use</w:t>
      </w:r>
      <w:r w:rsidRPr="008C7C86" w:rsidR="00F85EBF">
        <w:t xml:space="preserve"> web standards such as HTML 5, SVG and </w:t>
      </w:r>
      <w:r w:rsidRPr="008C7C86" w:rsidR="00AF7448">
        <w:t>JavaScript</w:t>
      </w:r>
      <w:r w:rsidRPr="008C7C86" w:rsidR="00F85EBF">
        <w:t>.</w:t>
      </w:r>
    </w:p>
    <w:p w:rsidR="000237E7" w:rsidP="00D34C68" w:rsidRDefault="000237E7" w14:paraId="12D9295A" w14:textId="77777777">
      <w:pPr>
        <w:pStyle w:val="Heading4"/>
      </w:pPr>
      <w:bookmarkStart w:name="_Toc82160859" w:id="496"/>
      <w:bookmarkStart w:name="_Toc89687213" w:id="497"/>
      <w:r>
        <w:t>5.2.1.3 XML Validations</w:t>
      </w:r>
      <w:bookmarkEnd w:id="496"/>
      <w:bookmarkEnd w:id="497"/>
    </w:p>
    <w:p w:rsidRPr="000237E7" w:rsidR="000237E7" w:rsidP="00D943DB" w:rsidRDefault="000237E7" w14:paraId="30142AD4" w14:textId="2966BF4A">
      <w:r>
        <w:t>Institution</w:t>
      </w:r>
      <w:r w:rsidR="00586269">
        <w:t>s</w:t>
      </w:r>
      <w:r>
        <w:t xml:space="preserve"> must use the XML Schema provided as part of </w:t>
      </w:r>
      <w:r w:rsidR="00D10677">
        <w:t xml:space="preserve">the </w:t>
      </w:r>
      <w:r>
        <w:t xml:space="preserve">ERA </w:t>
      </w:r>
      <w:r w:rsidR="00212FF1">
        <w:t>2023</w:t>
      </w:r>
      <w:r>
        <w:t xml:space="preserve"> Technology Pack to prepare and validate their XML syntax</w:t>
      </w:r>
      <w:r w:rsidR="00D10677">
        <w:t>.</w:t>
      </w:r>
      <w:r>
        <w:t xml:space="preserve"> </w:t>
      </w:r>
      <w:r w:rsidR="00D10677">
        <w:t xml:space="preserve">This is </w:t>
      </w:r>
      <w:r>
        <w:t xml:space="preserve">to ensure that all data formatting </w:t>
      </w:r>
      <w:r w:rsidR="00D10677">
        <w:t>complies</w:t>
      </w:r>
      <w:r>
        <w:t xml:space="preserve"> with the ERA </w:t>
      </w:r>
      <w:r w:rsidR="00212FF1">
        <w:t>2023</w:t>
      </w:r>
      <w:r>
        <w:t xml:space="preserve"> XML Schema prior to the ERA submission stage open</w:t>
      </w:r>
      <w:r w:rsidR="00D10677">
        <w:t>ing</w:t>
      </w:r>
      <w:r>
        <w:t>.</w:t>
      </w:r>
    </w:p>
    <w:p w:rsidRPr="00945A1F" w:rsidR="002D3C9A" w:rsidP="00856FD7" w:rsidRDefault="002D3C9A" w14:paraId="10BBC549" w14:textId="77777777">
      <w:pPr>
        <w:pStyle w:val="Heading3"/>
      </w:pPr>
      <w:bookmarkStart w:name="_Toc82160860" w:id="498"/>
      <w:bookmarkStart w:name="_Toc89687093" w:id="499"/>
      <w:bookmarkStart w:name="_Toc89687214" w:id="500"/>
      <w:bookmarkStart w:name="_Toc100055779" w:id="501"/>
      <w:bookmarkStart w:name="_Toc100243242" w:id="502"/>
      <w:r w:rsidRPr="00945A1F">
        <w:t>5</w:t>
      </w:r>
      <w:bookmarkStart w:name="3c9z6hx" w:colFirst="0" w:colLast="0" w:id="503"/>
      <w:bookmarkEnd w:id="503"/>
      <w:r w:rsidRPr="00945A1F">
        <w:t>.2.2 ERA data stages</w:t>
      </w:r>
      <w:bookmarkEnd w:id="498"/>
      <w:bookmarkEnd w:id="499"/>
      <w:bookmarkEnd w:id="500"/>
      <w:bookmarkEnd w:id="501"/>
      <w:bookmarkEnd w:id="502"/>
    </w:p>
    <w:p w:rsidRPr="00945A1F" w:rsidR="002D3C9A" w:rsidP="00D943DB" w:rsidRDefault="002D3C9A" w14:paraId="0E8C32D3" w14:textId="5F4F669B">
      <w:r w:rsidRPr="00945A1F">
        <w:t>The ARC ICT system, the System to Evaluate the Excellence of Research (SEER) handles all the submitted data from institutions.</w:t>
      </w:r>
      <w:r w:rsidR="00D66089">
        <w:t xml:space="preserve"> SEER will be open for university testing, two weeks prior to submission</w:t>
      </w:r>
      <w:r w:rsidR="00155633">
        <w:t>,</w:t>
      </w:r>
      <w:r w:rsidR="00D66089">
        <w:t xml:space="preserve"> formally opening</w:t>
      </w:r>
      <w:r w:rsidR="00155633">
        <w:t xml:space="preserve"> on 6 March 2023.</w:t>
      </w:r>
      <w:r w:rsidRPr="00945A1F">
        <w:t xml:space="preserve"> SEER, along with ARC staff, will validate and verify the submission data to ensure </w:t>
      </w:r>
      <w:r w:rsidR="0055740E">
        <w:t>submissions</w:t>
      </w:r>
      <w:r w:rsidRPr="00945A1F" w:rsidR="0055740E">
        <w:t xml:space="preserve"> </w:t>
      </w:r>
      <w:r w:rsidRPr="00945A1F">
        <w:t xml:space="preserve">align with these guidelines, the </w:t>
      </w:r>
      <w:r w:rsidRPr="00945A1F">
        <w:rPr>
          <w:i/>
        </w:rPr>
        <w:t xml:space="preserve">ERA </w:t>
      </w:r>
      <w:r w:rsidR="00212FF1">
        <w:rPr>
          <w:i/>
        </w:rPr>
        <w:t>2023</w:t>
      </w:r>
      <w:r w:rsidRPr="00945A1F">
        <w:rPr>
          <w:i/>
        </w:rPr>
        <w:t xml:space="preserve"> Technical Specifications</w:t>
      </w:r>
      <w:r w:rsidR="000237E7">
        <w:rPr>
          <w:i/>
        </w:rPr>
        <w:t>,</w:t>
      </w:r>
      <w:r w:rsidRPr="00945A1F">
        <w:t xml:space="preserve"> the </w:t>
      </w:r>
      <w:r w:rsidRPr="00945A1F">
        <w:rPr>
          <w:i/>
        </w:rPr>
        <w:t>ERA XML Schema</w:t>
      </w:r>
      <w:r w:rsidR="000237E7">
        <w:rPr>
          <w:i/>
        </w:rPr>
        <w:t xml:space="preserve"> </w:t>
      </w:r>
      <w:r w:rsidR="000237E7">
        <w:t xml:space="preserve">and </w:t>
      </w:r>
      <w:r w:rsidRPr="00D10677" w:rsidR="000237E7">
        <w:rPr>
          <w:i/>
        </w:rPr>
        <w:t xml:space="preserve">ERA-SEER </w:t>
      </w:r>
      <w:r w:rsidR="00212FF1">
        <w:rPr>
          <w:i/>
        </w:rPr>
        <w:t>2023</w:t>
      </w:r>
      <w:r w:rsidRPr="00D10677" w:rsidR="000237E7">
        <w:rPr>
          <w:i/>
        </w:rPr>
        <w:t xml:space="preserve"> Business rules and verifications</w:t>
      </w:r>
      <w:r w:rsidRPr="00945A1F">
        <w:t>.</w:t>
      </w:r>
    </w:p>
    <w:p w:rsidR="002D3C9A" w:rsidP="00D943DB" w:rsidRDefault="002D3C9A" w14:paraId="3386900F" w14:textId="304AE646">
      <w:r w:rsidRPr="00945A1F">
        <w:t xml:space="preserve">There are three stages </w:t>
      </w:r>
      <w:r w:rsidR="00BD4A3C">
        <w:t>in</w:t>
      </w:r>
      <w:r w:rsidRPr="00945A1F">
        <w:t xml:space="preserve"> the submission process </w:t>
      </w:r>
      <w:r w:rsidR="00BD4A3C">
        <w:t>involving data upload</w:t>
      </w:r>
      <w:r w:rsidR="00017453">
        <w:t xml:space="preserve"> </w:t>
      </w:r>
      <w:r w:rsidRPr="00945A1F">
        <w:t xml:space="preserve">and </w:t>
      </w:r>
      <w:r w:rsidR="00017453">
        <w:t>checking</w:t>
      </w:r>
      <w:r w:rsidR="004C0F02">
        <w:t>. I</w:t>
      </w:r>
      <w:r w:rsidRPr="00945A1F">
        <w:t>nstitutions must meet the deadline for each stage, as outlined in section</w:t>
      </w:r>
      <w:r w:rsidR="002B5C4D">
        <w:t xml:space="preserve"> </w:t>
      </w:r>
      <w:hyperlink w:history="1" w:anchor="_1.6_Timeline">
        <w:r w:rsidRPr="002B5C4D" w:rsidR="002B5C4D">
          <w:rPr>
            <w:rStyle w:val="Hyperlink"/>
          </w:rPr>
          <w:t>1.5</w:t>
        </w:r>
      </w:hyperlink>
      <w:r w:rsidRPr="00945A1F">
        <w:t>. However, they may complete the tasks for each stage before the deadline for that stage, and</w:t>
      </w:r>
      <w:r>
        <w:t xml:space="preserve"> in the case of the submission stage, may proceed to the data integrity checking stage without waiting for its start date. The certification stage requires permission from the ARC before progression. </w:t>
      </w:r>
      <w:r w:rsidR="00155633">
        <w:t xml:space="preserve">While institutions can test </w:t>
      </w:r>
      <w:r w:rsidR="00075612">
        <w:t>their submissions in the two weeks prior to submission phase opening, i</w:t>
      </w:r>
      <w:r>
        <w:t xml:space="preserve">nstitutions cannot commence the </w:t>
      </w:r>
      <w:r w:rsidR="00075612">
        <w:t xml:space="preserve">formal </w:t>
      </w:r>
      <w:r>
        <w:t xml:space="preserve">submission stage prior to its opening on </w:t>
      </w:r>
      <w:r w:rsidR="00CA5F19">
        <w:t>6 March 2023</w:t>
      </w:r>
      <w:r w:rsidR="00E247E5">
        <w:rPr>
          <w:rStyle w:val="CommentReference"/>
        </w:rPr>
        <w:t>.</w:t>
      </w:r>
    </w:p>
    <w:p w:rsidR="002D3C9A" w:rsidP="00D34C68" w:rsidRDefault="002D3C9A" w14:paraId="4C516D42" w14:textId="77777777">
      <w:pPr>
        <w:pStyle w:val="Heading4"/>
      </w:pPr>
      <w:bookmarkStart w:name="_Toc82160861" w:id="504"/>
      <w:bookmarkStart w:name="_Toc89687215" w:id="505"/>
      <w:r>
        <w:t>5</w:t>
      </w:r>
      <w:bookmarkStart w:name="4bewzdj" w:colFirst="0" w:colLast="0" w:id="506"/>
      <w:bookmarkEnd w:id="506"/>
      <w:r>
        <w:t>.2.2.1 ERA submission stage</w:t>
      </w:r>
      <w:bookmarkEnd w:id="504"/>
      <w:bookmarkEnd w:id="505"/>
    </w:p>
    <w:p w:rsidR="002D3C9A" w:rsidP="00D943DB" w:rsidRDefault="002D3C9A" w14:paraId="6AD966B3" w14:textId="3AE9A60F">
      <w:r>
        <w:t xml:space="preserve">Institutions will upload submission files in SEER, which in turn validates and verifies them. </w:t>
      </w:r>
      <w:r w:rsidR="00E20CD9">
        <w:t>V</w:t>
      </w:r>
      <w:r>
        <w:t>alidation ensures that a submission file meets the technical requirements</w:t>
      </w:r>
      <w:r w:rsidR="00E20CD9">
        <w:t>.</w:t>
      </w:r>
      <w:r>
        <w:t xml:space="preserve"> SEER will not accept a file with validation errors. Institutions must fix any validation errors and resubmit a corrected file.</w:t>
      </w:r>
    </w:p>
    <w:p w:rsidR="002D3C9A" w:rsidP="00D943DB" w:rsidRDefault="002D3C9A" w14:paraId="3145C62F" w14:textId="5946794C">
      <w:r>
        <w:t xml:space="preserve">SEER will then verify that the data contained in the file meets ERA business rules. SEER may return a file to </w:t>
      </w:r>
      <w:r w:rsidR="00F70405">
        <w:t>the</w:t>
      </w:r>
      <w:r>
        <w:t xml:space="preserve"> institution with verification errors or verification warnings. Institutions must fix verification errors before a submission can progress in SEER, but verification warnings do not </w:t>
      </w:r>
      <w:r w:rsidR="00233637">
        <w:t xml:space="preserve">stop the </w:t>
      </w:r>
      <w:r w:rsidR="008A1C86">
        <w:t>institution from progress</w:t>
      </w:r>
      <w:r w:rsidR="007F6B97">
        <w:t>ing</w:t>
      </w:r>
      <w:r w:rsidR="008A1C86">
        <w:t xml:space="preserve"> to the </w:t>
      </w:r>
      <w:r w:rsidR="007F6B97">
        <w:t>next</w:t>
      </w:r>
      <w:r w:rsidR="008A1C86">
        <w:t xml:space="preserve"> stage</w:t>
      </w:r>
      <w:r>
        <w:t xml:space="preserve">. However, the institution </w:t>
      </w:r>
      <w:r w:rsidR="00056C9F">
        <w:t>may decide to fix the data that cause</w:t>
      </w:r>
      <w:r w:rsidR="007F6B97">
        <w:t>d</w:t>
      </w:r>
      <w:r w:rsidR="00056C9F">
        <w:t xml:space="preserve"> the warning</w:t>
      </w:r>
      <w:r w:rsidR="007F6B97">
        <w:t>s</w:t>
      </w:r>
      <w:r w:rsidR="00056C9F">
        <w:t xml:space="preserve"> </w:t>
      </w:r>
      <w:r w:rsidR="00F366A8">
        <w:t xml:space="preserve">and </w:t>
      </w:r>
      <w:r>
        <w:t xml:space="preserve">must acknowledge that it accepts </w:t>
      </w:r>
      <w:r w:rsidR="00656B79">
        <w:t xml:space="preserve">any </w:t>
      </w:r>
      <w:r w:rsidR="007F6B97">
        <w:t xml:space="preserve">remaining </w:t>
      </w:r>
      <w:r>
        <w:t>warning messages before it can finalise its submission.</w:t>
      </w:r>
    </w:p>
    <w:p w:rsidR="002D3C9A" w:rsidP="00D943DB" w:rsidRDefault="002D3C9A" w14:paraId="5CD0B4F1" w14:textId="51A9657E">
      <w:r>
        <w:t>Using the submission data from each institution, SEER will create UoEs for each two and four-digit FoR</w:t>
      </w:r>
      <w:r w:rsidR="001D16B8">
        <w:t>s</w:t>
      </w:r>
      <w:r w:rsidR="003A602E">
        <w:t xml:space="preserve">. The institution will be able to view the UoE details </w:t>
      </w:r>
      <w:r w:rsidR="00D10677">
        <w:t>includ</w:t>
      </w:r>
      <w:r w:rsidR="007D7C82">
        <w:t>ing</w:t>
      </w:r>
      <w:r w:rsidR="00D10677">
        <w:t xml:space="preserve"> </w:t>
      </w:r>
      <w:r w:rsidR="003A602E">
        <w:t xml:space="preserve">which UoEs </w:t>
      </w:r>
      <w:r>
        <w:t>meet the low volume threshold.</w:t>
      </w:r>
    </w:p>
    <w:p w:rsidR="002D3C9A" w:rsidP="00D943DB" w:rsidRDefault="002D3C9A" w14:paraId="4DBA6069" w14:textId="5861077A">
      <w:r>
        <w:t xml:space="preserve">Institutions must also provide </w:t>
      </w:r>
      <w:r w:rsidR="00652FE2">
        <w:t xml:space="preserve">through SEER </w:t>
      </w:r>
      <w:r>
        <w:t xml:space="preserve">the authentication details for each repository in </w:t>
      </w:r>
      <w:r w:rsidR="000F48E6">
        <w:t xml:space="preserve">their </w:t>
      </w:r>
      <w:r>
        <w:t xml:space="preserve">submission. They are also responsible for ensuring that SEER can access the research outputs marked for peer review using these details, and that this access be uninterrupted throughout the submission and evaluation process. The ARC requires institutions to maintain this access until the ARC advises it is no longer necessary. The ARC recommends that institutions verify that at least one of each file type is accessible </w:t>
      </w:r>
      <w:r w:rsidR="003A602E">
        <w:t xml:space="preserve">and correctly rendered through SEER </w:t>
      </w:r>
      <w:r>
        <w:t xml:space="preserve">prior to </w:t>
      </w:r>
      <w:r w:rsidR="003A602E">
        <w:t>submitting the XML file for the data integrity checking stage</w:t>
      </w:r>
      <w:r>
        <w:t>. There may be significant delays in submission if file types are not checked and then fail. In addition, REC members and peer reviewers will not be able to include material in their evaluation of the UoE if they cannot access it.</w:t>
      </w:r>
    </w:p>
    <w:p w:rsidR="002D3C9A" w:rsidP="00D943DB" w:rsidRDefault="002D3C9A" w14:paraId="02117457" w14:textId="1D68B69A">
      <w:r>
        <w:t>The submission stage is complete for an institution when it is satisfied that the submission data is correct.</w:t>
      </w:r>
    </w:p>
    <w:p w:rsidR="002D3C9A" w:rsidP="00D34C68" w:rsidRDefault="002D3C9A" w14:paraId="72A8D910" w14:textId="77777777">
      <w:pPr>
        <w:pStyle w:val="Heading4"/>
      </w:pPr>
      <w:bookmarkStart w:name="_Toc82160862" w:id="507"/>
      <w:bookmarkStart w:name="_Toc89687216" w:id="508"/>
      <w:r>
        <w:t>5</w:t>
      </w:r>
      <w:bookmarkStart w:name="15phjt5" w:colFirst="0" w:colLast="0" w:id="509"/>
      <w:bookmarkEnd w:id="509"/>
      <w:r>
        <w:t>.2.2.2 ERA data integrity checking stage</w:t>
      </w:r>
      <w:bookmarkEnd w:id="507"/>
      <w:bookmarkEnd w:id="508"/>
    </w:p>
    <w:p w:rsidR="002D3C9A" w:rsidP="00D943DB" w:rsidRDefault="002D3C9A" w14:paraId="529C2224" w14:textId="5531FF45">
      <w:r>
        <w:t xml:space="preserve">Once an institution submits its data, ARC staff run further verification and integrity checking on the contents of the submission. The ARC will return submissions to the institution if it detects any </w:t>
      </w:r>
      <w:r w:rsidR="00012151">
        <w:t>issues</w:t>
      </w:r>
      <w:r>
        <w:t xml:space="preserve">, so that the institution can correct those </w:t>
      </w:r>
      <w:r w:rsidR="00793ECD">
        <w:t xml:space="preserve">issues </w:t>
      </w:r>
      <w:r>
        <w:t xml:space="preserve">and resubmit, again following the process in the submission stage. </w:t>
      </w:r>
      <w:r w:rsidR="00295B79">
        <w:t>I</w:t>
      </w:r>
      <w:r w:rsidR="00793ECD">
        <w:t>ssue</w:t>
      </w:r>
      <w:r w:rsidR="007E4B38">
        <w:t>s</w:t>
      </w:r>
      <w:r w:rsidR="00793ECD">
        <w:t xml:space="preserve"> may include</w:t>
      </w:r>
      <w:r w:rsidR="007F6B97">
        <w:t>,</w:t>
      </w:r>
      <w:r w:rsidR="007E4B38">
        <w:t xml:space="preserve"> but </w:t>
      </w:r>
      <w:r w:rsidR="007F6B97">
        <w:t xml:space="preserve">are </w:t>
      </w:r>
      <w:r w:rsidR="007E4B38">
        <w:t>not limited</w:t>
      </w:r>
      <w:r w:rsidR="007F6B97">
        <w:t>,</w:t>
      </w:r>
      <w:r w:rsidR="007E4B38">
        <w:t xml:space="preserve"> to any</w:t>
      </w:r>
      <w:r w:rsidR="00793ECD">
        <w:t xml:space="preserve"> warning message</w:t>
      </w:r>
      <w:r w:rsidR="007E4B38">
        <w:t>s</w:t>
      </w:r>
      <w:r w:rsidR="00793ECD">
        <w:t xml:space="preserve"> that </w:t>
      </w:r>
      <w:r w:rsidR="007E4B38">
        <w:t>the institution has acknowledge</w:t>
      </w:r>
      <w:r w:rsidR="007F6B97">
        <w:t>d</w:t>
      </w:r>
      <w:r w:rsidR="007E4B38">
        <w:t xml:space="preserve"> as acceptable in the previous stage.</w:t>
      </w:r>
    </w:p>
    <w:p w:rsidR="002D3C9A" w:rsidP="00D943DB" w:rsidRDefault="002D3C9A" w14:paraId="4AD69C10" w14:textId="0CAAB580">
      <w:r>
        <w:t>If the submission passes the integrity check, the ARC will accept the data</w:t>
      </w:r>
      <w:r w:rsidR="0030728F">
        <w:t>.</w:t>
      </w:r>
      <w:r>
        <w:t xml:space="preserve"> </w:t>
      </w:r>
      <w:r w:rsidR="0030728F">
        <w:t>The D</w:t>
      </w:r>
      <w:r w:rsidR="00745BC2">
        <w:t xml:space="preserve">eputy </w:t>
      </w:r>
      <w:r w:rsidR="0030728F">
        <w:t>V</w:t>
      </w:r>
      <w:r w:rsidR="00745BC2">
        <w:t xml:space="preserve">ice </w:t>
      </w:r>
      <w:r w:rsidR="0030728F">
        <w:t>C</w:t>
      </w:r>
      <w:r w:rsidR="00745BC2">
        <w:t xml:space="preserve">hancellor </w:t>
      </w:r>
      <w:r w:rsidR="00C77A27">
        <w:t>(</w:t>
      </w:r>
      <w:r w:rsidR="0030728F">
        <w:t>R</w:t>
      </w:r>
      <w:r w:rsidR="00C77A27">
        <w:t xml:space="preserve">esearch) or equivalent </w:t>
      </w:r>
      <w:r w:rsidR="0030728F">
        <w:t>will finalise the submission</w:t>
      </w:r>
      <w:r>
        <w:t xml:space="preserve"> at the end of this stage. Institutions can ask the ARC to return their data at any point during this stage if they become aware of issues or errors in the content.</w:t>
      </w:r>
    </w:p>
    <w:p w:rsidR="002D3C9A" w:rsidP="00D34C68" w:rsidRDefault="002D3C9A" w14:paraId="262DFB9D" w14:textId="77777777">
      <w:pPr>
        <w:pStyle w:val="Heading4"/>
      </w:pPr>
      <w:bookmarkStart w:name="3pp52gy" w:colFirst="0" w:colLast="0" w:id="510"/>
      <w:bookmarkStart w:name="_5.2.2.3_Certification_stage" w:id="511"/>
      <w:bookmarkStart w:name="_Toc82160863" w:id="512"/>
      <w:bookmarkStart w:name="_Toc89687217" w:id="513"/>
      <w:bookmarkEnd w:id="510"/>
      <w:bookmarkEnd w:id="511"/>
      <w:r>
        <w:t>5.2.2.3 Certification stage</w:t>
      </w:r>
      <w:bookmarkEnd w:id="512"/>
      <w:bookmarkEnd w:id="513"/>
    </w:p>
    <w:p w:rsidR="002D3C9A" w:rsidP="00D943DB" w:rsidRDefault="002D3C9A" w14:paraId="4D1A7BCB" w14:textId="3621A764">
      <w:bookmarkStart w:name="_jzpmwk" w:colFirst="0" w:colLast="0" w:id="514"/>
      <w:bookmarkEnd w:id="514"/>
      <w:r>
        <w:t xml:space="preserve">The final </w:t>
      </w:r>
      <w:r w:rsidR="006614B9">
        <w:t xml:space="preserve">stage </w:t>
      </w:r>
      <w:r>
        <w:t>of the submission process is certification in SEER by the institution’s Vice-Chancellor, or equivalent.</w:t>
      </w:r>
    </w:p>
    <w:p w:rsidRPr="00DF42B1" w:rsidR="002D3C9A" w:rsidP="007510A2" w:rsidRDefault="002D3C9A" w14:paraId="0C0BF8B6" w14:textId="77777777">
      <w:bookmarkStart w:name="_5.2.2.4_Submission_timeline" w:id="515"/>
      <w:bookmarkStart w:name="_434ayfz" w:colFirst="0" w:colLast="0" w:id="516"/>
      <w:bookmarkEnd w:id="515"/>
      <w:bookmarkEnd w:id="516"/>
      <w:r>
        <w:br w:type="page"/>
      </w:r>
    </w:p>
    <w:p w:rsidRPr="00942B3D" w:rsidR="002D3C9A" w:rsidP="00D635A9" w:rsidRDefault="002D3C9A" w14:paraId="4251090D" w14:textId="77777777">
      <w:pPr>
        <w:pStyle w:val="Heading1"/>
        <w:rPr>
          <w:iCs/>
        </w:rPr>
      </w:pPr>
      <w:bookmarkStart w:name="_Toc82160864" w:id="517"/>
      <w:bookmarkStart w:name="_Toc89687094" w:id="518"/>
      <w:bookmarkStart w:name="_Toc89687218" w:id="519"/>
      <w:bookmarkStart w:name="_Toc100055780" w:id="520"/>
      <w:bookmarkStart w:name="_Toc100243243" w:id="521"/>
      <w:r>
        <w:t>6</w:t>
      </w:r>
      <w:bookmarkStart w:name="xevivl" w:colFirst="0" w:colLast="0" w:id="522"/>
      <w:bookmarkEnd w:id="522"/>
      <w:r>
        <w:t>. Other matters</w:t>
      </w:r>
      <w:bookmarkEnd w:id="517"/>
      <w:bookmarkEnd w:id="518"/>
      <w:bookmarkEnd w:id="519"/>
      <w:bookmarkEnd w:id="520"/>
      <w:bookmarkEnd w:id="521"/>
    </w:p>
    <w:p w:rsidR="002D3C9A" w:rsidP="001720A0" w:rsidRDefault="002D3C9A" w14:paraId="39D514A2" w14:textId="77777777">
      <w:pPr>
        <w:pStyle w:val="Heading2"/>
      </w:pPr>
      <w:bookmarkStart w:name="3hej1je" w:colFirst="0" w:colLast="0" w:id="523"/>
      <w:bookmarkStart w:name="_6.1_Security_and" w:id="524"/>
      <w:bookmarkStart w:name="_Toc82160865" w:id="525"/>
      <w:bookmarkStart w:name="_Toc89687095" w:id="526"/>
      <w:bookmarkStart w:name="_Toc89687219" w:id="527"/>
      <w:bookmarkStart w:name="_Toc100055781" w:id="528"/>
      <w:bookmarkStart w:name="_Toc100243244" w:id="529"/>
      <w:bookmarkEnd w:id="523"/>
      <w:bookmarkEnd w:id="524"/>
      <w:r>
        <w:t>6.1 Security and sensitivity</w:t>
      </w:r>
      <w:bookmarkEnd w:id="525"/>
      <w:bookmarkEnd w:id="526"/>
      <w:bookmarkEnd w:id="527"/>
      <w:bookmarkEnd w:id="528"/>
      <w:bookmarkEnd w:id="529"/>
    </w:p>
    <w:p w:rsidR="002D3C9A" w:rsidP="00D943DB" w:rsidRDefault="002D3C9A" w14:paraId="3E856DAF" w14:textId="77777777">
      <w:r>
        <w:t>All research outputs submitted to ERA must be publicly available. Therefore, institutions must not submit commercially sensitive outputs that are not publicly available.</w:t>
      </w:r>
    </w:p>
    <w:p w:rsidR="002D3C9A" w:rsidP="00856FD7" w:rsidRDefault="002D3C9A" w14:paraId="1FCD9C75" w14:textId="550BB662">
      <w:pPr>
        <w:pStyle w:val="Heading3"/>
      </w:pPr>
      <w:bookmarkStart w:name="_6.1.1_Research_outputs" w:id="530"/>
      <w:bookmarkStart w:name="_Toc82160866" w:id="531"/>
      <w:bookmarkStart w:name="_Ref82182094" w:id="532"/>
      <w:bookmarkStart w:name="_Ref82182113" w:id="533"/>
      <w:bookmarkStart w:name="_Ref82182138" w:id="534"/>
      <w:bookmarkStart w:name="_Toc89687096" w:id="535"/>
      <w:bookmarkStart w:name="_Toc89687220" w:id="536"/>
      <w:bookmarkStart w:name="_Toc100055782" w:id="537"/>
      <w:bookmarkStart w:name="_Toc100243245" w:id="538"/>
      <w:bookmarkEnd w:id="530"/>
      <w:r>
        <w:t>6</w:t>
      </w:r>
      <w:bookmarkStart w:name="2vor4mt" w:id="539"/>
      <w:bookmarkEnd w:id="539"/>
      <w:r>
        <w:t xml:space="preserve">.1.1 </w:t>
      </w:r>
      <w:r w:rsidR="00C049B0">
        <w:t>Research</w:t>
      </w:r>
      <w:r>
        <w:t xml:space="preserve"> outputs</w:t>
      </w:r>
      <w:r w:rsidR="00C049B0">
        <w:t xml:space="preserve"> with sensitive content</w:t>
      </w:r>
      <w:bookmarkEnd w:id="531"/>
      <w:bookmarkEnd w:id="532"/>
      <w:bookmarkEnd w:id="533"/>
      <w:bookmarkEnd w:id="534"/>
      <w:bookmarkEnd w:id="535"/>
      <w:bookmarkEnd w:id="536"/>
      <w:bookmarkEnd w:id="537"/>
      <w:bookmarkEnd w:id="538"/>
    </w:p>
    <w:p w:rsidR="002D3C9A" w:rsidP="00D943DB" w:rsidRDefault="002D3C9A" w14:paraId="2DF7EBBA" w14:textId="608A7A17">
      <w:r>
        <w:t xml:space="preserve">The ARC acknowledges that some submitted research outputs may </w:t>
      </w:r>
      <w:r w:rsidR="00C049B0">
        <w:t>have sensitive content</w:t>
      </w:r>
      <w:r>
        <w:t>.</w:t>
      </w:r>
    </w:p>
    <w:p w:rsidR="002D3C9A" w:rsidP="00D943DB" w:rsidRDefault="002D3C9A" w14:paraId="1B1B1364" w14:textId="6D70ED73">
      <w:r>
        <w:t xml:space="preserve">Institutions may include </w:t>
      </w:r>
      <w:r w:rsidR="00C049B0">
        <w:t>such</w:t>
      </w:r>
      <w:r>
        <w:t xml:space="preserve"> research outputs in their submission</w:t>
      </w:r>
      <w:r w:rsidR="00FF747F">
        <w:t xml:space="preserve"> but for the 30% peer review sample </w:t>
      </w:r>
      <w:r w:rsidR="00083101">
        <w:t>institutions must</w:t>
      </w:r>
      <w:r>
        <w:t xml:space="preserve"> specifically identify and advise the ARC of the </w:t>
      </w:r>
      <w:r w:rsidR="005D25BC">
        <w:t xml:space="preserve">nature of the </w:t>
      </w:r>
      <w:r>
        <w:t>sensitivity of the research output</w:t>
      </w:r>
      <w:r w:rsidR="00083101">
        <w:t>.</w:t>
      </w:r>
    </w:p>
    <w:p w:rsidRPr="00587803" w:rsidR="00602F5A" w:rsidP="00F9547D" w:rsidRDefault="00EE438D" w14:paraId="37BB1AD9" w14:textId="2621D413">
      <w:r>
        <w:t xml:space="preserve">The </w:t>
      </w:r>
      <w:r w:rsidR="00C53656">
        <w:t>sensitivity</w:t>
      </w:r>
      <w:r>
        <w:t xml:space="preserve"> flag is intended to assist REC members reviewing research outputs to identify where sensitivities potentially relevant to them are present without reading the research output</w:t>
      </w:r>
      <w:r w:rsidDel="0099705E" w:rsidR="002D3C9A">
        <w:t>.</w:t>
      </w:r>
      <w:r w:rsidR="00F820DC">
        <w:t xml:space="preserve"> </w:t>
      </w:r>
    </w:p>
    <w:p w:rsidR="00E15C53" w:rsidP="00E15C53" w:rsidRDefault="00E15C53" w14:paraId="4484303B" w14:textId="77777777">
      <w:r>
        <w:t xml:space="preserve">Institutions are responsible for ensuring that the information included in the submission identifies the conditions under which ERA reviewers may view a potentially sensitive research output submitted by the institution (as outlined in the ERA XML schema that is provided as part of the </w:t>
      </w:r>
      <w:r>
        <w:rPr>
          <w:i/>
        </w:rPr>
        <w:t>ERA SEER 2023 Technology Pack</w:t>
      </w:r>
      <w:r>
        <w:t>).</w:t>
      </w:r>
    </w:p>
    <w:p w:rsidR="002D3C9A" w:rsidP="00D943DB" w:rsidRDefault="002D3C9A" w14:paraId="060985A5" w14:textId="77777777">
      <w:r>
        <w:t>Institutions are responsible for ensuring they have obtained any necessary permission from the organisation which commissioned the research output, or from the researcher who conducted the research, as defined in the intellectual property arrangements in any commissioning contract or similar legally binding arrangement.</w:t>
      </w:r>
    </w:p>
    <w:p w:rsidR="002D3C9A" w:rsidP="00856FD7" w:rsidRDefault="002D3C9A" w14:paraId="05D2DD71" w14:textId="77777777">
      <w:pPr>
        <w:pStyle w:val="Heading3"/>
      </w:pPr>
      <w:bookmarkStart w:name="_Toc82160867" w:id="540"/>
      <w:bookmarkStart w:name="_Toc89687097" w:id="541"/>
      <w:bookmarkStart w:name="_Toc89687221" w:id="542"/>
      <w:bookmarkStart w:name="_Toc100055783" w:id="543"/>
      <w:bookmarkStart w:name="_Toc100243246" w:id="544"/>
      <w:r>
        <w:t>6</w:t>
      </w:r>
      <w:bookmarkStart w:name="3utoxif" w:colFirst="0" w:colLast="0" w:id="545"/>
      <w:bookmarkEnd w:id="545"/>
      <w:r>
        <w:t>.1.2 Australian Government security classified research outputs</w:t>
      </w:r>
      <w:bookmarkEnd w:id="540"/>
      <w:bookmarkEnd w:id="541"/>
      <w:bookmarkEnd w:id="542"/>
      <w:bookmarkEnd w:id="543"/>
      <w:bookmarkEnd w:id="544"/>
    </w:p>
    <w:p w:rsidRPr="00794791" w:rsidR="002D3C9A" w:rsidP="00D943DB" w:rsidRDefault="002D3C9A" w14:paraId="0585FB44" w14:textId="1AB2B7B7">
      <w:pPr>
        <w:rPr>
          <w:rStyle w:val="Strong"/>
        </w:rPr>
      </w:pPr>
      <w:r>
        <w:t xml:space="preserve">A research output that includes information classified in the </w:t>
      </w:r>
      <w:hyperlink w:history="1" r:id="rId51">
        <w:r w:rsidRPr="00AA4355">
          <w:rPr>
            <w:rStyle w:val="Hyperlink"/>
          </w:rPr>
          <w:t xml:space="preserve">Australian Protective Security </w:t>
        </w:r>
        <w:r w:rsidRPr="00AA4355" w:rsidR="00426BB2">
          <w:rPr>
            <w:rStyle w:val="Hyperlink"/>
          </w:rPr>
          <w:t>Framework</w:t>
        </w:r>
      </w:hyperlink>
      <w:r>
        <w:t xml:space="preserve"> as either </w:t>
      </w:r>
      <w:r w:rsidR="00426BB2">
        <w:t>‘PROTECTED</w:t>
      </w:r>
      <w:r w:rsidR="00EF3524">
        <w:t>’, ‘</w:t>
      </w:r>
      <w:r w:rsidR="00426BB2">
        <w:t>SECRET’ or ‘TOP SECRET’</w:t>
      </w:r>
      <w:r>
        <w:t xml:space="preserve">, </w:t>
      </w:r>
      <w:r w:rsidRPr="00794791">
        <w:rPr>
          <w:rStyle w:val="Strong"/>
        </w:rPr>
        <w:t>must not be included in an ERA submission.</w:t>
      </w:r>
    </w:p>
    <w:p w:rsidR="002D3C9A" w:rsidP="001720A0" w:rsidRDefault="002D3C9A" w14:paraId="00051090" w14:textId="77777777">
      <w:pPr>
        <w:pStyle w:val="Heading2"/>
      </w:pPr>
      <w:bookmarkStart w:name="_6.2_Publication_of" w:id="546"/>
      <w:bookmarkStart w:name="_Toc82160868" w:id="547"/>
      <w:bookmarkStart w:name="_Toc89687098" w:id="548"/>
      <w:bookmarkStart w:name="_Toc89687222" w:id="549"/>
      <w:bookmarkStart w:name="_Toc100055784" w:id="550"/>
      <w:bookmarkStart w:name="_Toc100243247" w:id="551"/>
      <w:bookmarkEnd w:id="546"/>
      <w:r>
        <w:t>6</w:t>
      </w:r>
      <w:bookmarkStart w:name="p49hy1" w:colFirst="0" w:colLast="0" w:id="552"/>
      <w:bookmarkEnd w:id="552"/>
      <w:r>
        <w:t>.2 Publication of data</w:t>
      </w:r>
      <w:bookmarkEnd w:id="547"/>
      <w:bookmarkEnd w:id="548"/>
      <w:bookmarkEnd w:id="549"/>
      <w:bookmarkEnd w:id="550"/>
      <w:bookmarkEnd w:id="551"/>
    </w:p>
    <w:p w:rsidRPr="00903AE3" w:rsidR="002D3C9A" w:rsidP="00D943DB" w:rsidRDefault="00FB09BB" w14:paraId="5D5901E8" w14:textId="439908A1">
      <w:r w:rsidRPr="00903AE3">
        <w:t xml:space="preserve">The ARC is committed to ensuring the ERA evaluation is as open and transparent as possible. To facilitate this the ARC may publish select </w:t>
      </w:r>
      <w:r w:rsidR="00903AE3">
        <w:t xml:space="preserve">submitted </w:t>
      </w:r>
      <w:r w:rsidRPr="00903AE3">
        <w:t xml:space="preserve">data from ERA </w:t>
      </w:r>
      <w:r w:rsidR="00212FF1">
        <w:t>2023</w:t>
      </w:r>
      <w:r w:rsidRPr="00903AE3">
        <w:t xml:space="preserve"> submissions. Such data may include, but is not limited to, research output metadata </w:t>
      </w:r>
      <w:r w:rsidR="00707B56">
        <w:t>including</w:t>
      </w:r>
      <w:r w:rsidRPr="00903AE3" w:rsidR="00707B56">
        <w:t xml:space="preserve"> </w:t>
      </w:r>
      <w:r w:rsidRPr="00903AE3">
        <w:t>F</w:t>
      </w:r>
      <w:r w:rsidRPr="00903AE3" w:rsidR="00903AE3">
        <w:t>o</w:t>
      </w:r>
      <w:r w:rsidRPr="00903AE3">
        <w:t>R code</w:t>
      </w:r>
      <w:r w:rsidR="00707B56">
        <w:t xml:space="preserve"> apportionment</w:t>
      </w:r>
      <w:r w:rsidRPr="00903AE3">
        <w:t>.</w:t>
      </w:r>
      <w:r w:rsidR="00A72DF2">
        <w:t xml:space="preserve"> </w:t>
      </w:r>
      <w:r w:rsidR="00B02F80">
        <w:t>FoR code apportionment</w:t>
      </w:r>
      <w:r w:rsidR="00223F52">
        <w:t xml:space="preserve"> of research outputs</w:t>
      </w:r>
      <w:r w:rsidR="00A72DF2">
        <w:t xml:space="preserve"> in UoEs with </w:t>
      </w:r>
      <w:r w:rsidR="00E1746F">
        <w:rPr>
          <w:rFonts w:ascii="Calibri" w:hAnsi="Calibri" w:cs="Calibri"/>
        </w:rPr>
        <w:t>≤</w:t>
      </w:r>
      <w:r w:rsidR="00A72DF2">
        <w:t>10</w:t>
      </w:r>
      <w:r w:rsidR="00B764C1">
        <w:t>.0</w:t>
      </w:r>
      <w:r w:rsidR="00A72DF2">
        <w:t xml:space="preserve"> FTE staff will not be published.</w:t>
      </w:r>
      <w:r w:rsidRPr="00903AE3" w:rsidDel="004A434B" w:rsidR="004A434B">
        <w:t xml:space="preserve"> </w:t>
      </w:r>
      <w:r w:rsidR="00D92F49">
        <w:t>T</w:t>
      </w:r>
      <w:r w:rsidRPr="00903AE3">
        <w:t>he ARC may access and aggregate the data from each institution for public use. Institutions participating in the ERA process acknowledge their agreement to the publication of this data.</w:t>
      </w:r>
    </w:p>
    <w:p w:rsidR="002D3C9A" w:rsidP="001720A0" w:rsidRDefault="002D3C9A" w14:paraId="3AAB17D2" w14:textId="77777777">
      <w:pPr>
        <w:pStyle w:val="Heading2"/>
        <w:rPr>
          <w:highlight w:val="yellow"/>
        </w:rPr>
      </w:pPr>
      <w:bookmarkStart w:name="_6.3_Managing_physical" w:id="553"/>
      <w:bookmarkStart w:name="_Toc82160869" w:id="554"/>
      <w:bookmarkStart w:name="_Toc89687099" w:id="555"/>
      <w:bookmarkStart w:name="_Toc89687223" w:id="556"/>
      <w:bookmarkStart w:name="_Toc100055785" w:id="557"/>
      <w:bookmarkStart w:name="_Toc100243248" w:id="558"/>
      <w:bookmarkEnd w:id="553"/>
      <w:r>
        <w:t>6</w:t>
      </w:r>
      <w:bookmarkStart w:name="1o97atn" w:colFirst="0" w:colLast="0" w:id="559"/>
      <w:bookmarkEnd w:id="559"/>
      <w:r>
        <w:t>.3 Managing physical or technical limitations</w:t>
      </w:r>
      <w:bookmarkEnd w:id="554"/>
      <w:bookmarkEnd w:id="555"/>
      <w:bookmarkEnd w:id="556"/>
      <w:bookmarkEnd w:id="557"/>
      <w:bookmarkEnd w:id="558"/>
      <w:r>
        <w:t xml:space="preserve"> </w:t>
      </w:r>
    </w:p>
    <w:p w:rsidR="002D3C9A" w:rsidP="00D943DB" w:rsidRDefault="002D3C9A" w14:paraId="50BDA243" w14:textId="15A4F214">
      <w:r>
        <w:t>Where an institution has nominated a research output for ERA peer review, it must be stored in an institutionally supported repository in digital form.</w:t>
      </w:r>
    </w:p>
    <w:p w:rsidR="002D3C9A" w:rsidP="00D943DB" w:rsidRDefault="002D3C9A" w14:paraId="1606CF6A" w14:textId="73E79C37">
      <w:r>
        <w:t>The ARC must have electronic access to the research output in the repository. This access must be directly to the output. That is, a link must not go to a ‘landing page’ that then contains a direct link to the output.</w:t>
      </w:r>
    </w:p>
    <w:p w:rsidR="002D3C9A" w:rsidP="00D943DB" w:rsidRDefault="002D3C9A" w14:paraId="1E4FDEA4" w14:textId="1760D79A">
      <w:r>
        <w:t xml:space="preserve">Where the output file size exceeds the limit specified in the </w:t>
      </w:r>
      <w:r>
        <w:rPr>
          <w:i/>
        </w:rPr>
        <w:t xml:space="preserve">ERA SEER </w:t>
      </w:r>
      <w:r w:rsidR="00212FF1">
        <w:rPr>
          <w:i/>
        </w:rPr>
        <w:t>2023</w:t>
      </w:r>
      <w:r>
        <w:rPr>
          <w:i/>
        </w:rPr>
        <w:t xml:space="preserve"> Technical Specifications</w:t>
      </w:r>
      <w:r>
        <w:t xml:space="preserve">, institutions can split the research output file into two or more files with corresponding repository links. For details on how to preserve viewing order across multiple files and information on </w:t>
      </w:r>
      <w:r w:rsidR="00475BA8">
        <w:t xml:space="preserve">file </w:t>
      </w:r>
      <w:r>
        <w:t>title</w:t>
      </w:r>
      <w:r w:rsidR="00374472">
        <w:t>s</w:t>
      </w:r>
      <w:r>
        <w:t xml:space="preserve">, please see the </w:t>
      </w:r>
      <w:r>
        <w:rPr>
          <w:i/>
        </w:rPr>
        <w:t xml:space="preserve">ERA SEER </w:t>
      </w:r>
      <w:r w:rsidR="00212FF1">
        <w:rPr>
          <w:i/>
        </w:rPr>
        <w:t>2023</w:t>
      </w:r>
      <w:r>
        <w:rPr>
          <w:i/>
        </w:rPr>
        <w:t xml:space="preserve"> Technical Specifications</w:t>
      </w:r>
      <w:r>
        <w:t>.</w:t>
      </w:r>
    </w:p>
    <w:p w:rsidR="002D3C9A" w:rsidP="00D943DB" w:rsidRDefault="002D3C9A" w14:paraId="791CF7D7" w14:textId="77777777">
      <w:r>
        <w:t>Where it is impractical to digitise the entire research output, institutions can digitise and store relevant parts of the research output. In such cases, the digitised content must be sufficient to enable peer reviewers to make robust judgements on the quality of the output. For example:</w:t>
      </w:r>
    </w:p>
    <w:p w:rsidRPr="00B03BE8" w:rsidR="002D3C9A" w:rsidP="009B5EF3" w:rsidRDefault="002D3C9A" w14:paraId="675CF122" w14:textId="77777777">
      <w:pPr>
        <w:pStyle w:val="ListParagraph"/>
      </w:pPr>
      <w:r w:rsidRPr="00B03BE8">
        <w:t>Where a book is not available in digital form, the cover page, introduction or first chapter, index (as appropriate), and other relevant sections of the book (sufficient for a robust evaluation of the work) must be digitised and stored in the institutional repository.</w:t>
      </w:r>
    </w:p>
    <w:p w:rsidRPr="00B03BE8" w:rsidR="002D3C9A" w:rsidP="009B5EF3" w:rsidRDefault="002D3C9A" w14:paraId="739B9345" w14:textId="2ED06366">
      <w:pPr>
        <w:pStyle w:val="ListParagraph"/>
      </w:pPr>
      <w:r w:rsidRPr="00B03BE8">
        <w:t xml:space="preserve">In the case of an NTRO such as artworks or sculptures, some digital form (for example, scanning, audio, or video) is required for </w:t>
      </w:r>
      <w:r w:rsidR="00B86296">
        <w:t xml:space="preserve">ERA </w:t>
      </w:r>
      <w:r w:rsidRPr="00B03BE8">
        <w:t>peer review. The peer reviewer will review NTROs in conjunction with the relevant research statement for peer review of NTROs (</w:t>
      </w:r>
      <w:hyperlink w:history="1" w:anchor="_Appendix_F—Contents_of">
        <w:r w:rsidRPr="00B03BE8" w:rsidR="00687019">
          <w:t xml:space="preserve">Appendix </w:t>
        </w:r>
        <w:r w:rsidR="00687019">
          <w:t>D</w:t>
        </w:r>
      </w:hyperlink>
      <w:r w:rsidRPr="00B03BE8">
        <w:t>). The combination of the digital form and the research statement must be sufficient for the peer reviewer to make a judgement of the quality of the research.</w:t>
      </w:r>
    </w:p>
    <w:p w:rsidR="002D3C9A" w:rsidP="001720A0" w:rsidRDefault="002D3C9A" w14:paraId="326DA9D1" w14:textId="77777777">
      <w:pPr>
        <w:pStyle w:val="Heading2"/>
      </w:pPr>
      <w:bookmarkStart w:name="_Toc82160870" w:id="560"/>
      <w:bookmarkStart w:name="_Toc89687100" w:id="561"/>
      <w:bookmarkStart w:name="_Toc89687224" w:id="562"/>
      <w:bookmarkStart w:name="_Toc100055786" w:id="563"/>
      <w:bookmarkStart w:name="_Toc100243249" w:id="564"/>
      <w:r>
        <w:t>6</w:t>
      </w:r>
      <w:bookmarkStart w:name="2ne53p9" w:colFirst="0" w:colLast="0" w:id="565"/>
      <w:bookmarkEnd w:id="565"/>
      <w:r>
        <w:t>.4 Privacy complaints and advice</w:t>
      </w:r>
      <w:bookmarkEnd w:id="560"/>
      <w:bookmarkEnd w:id="561"/>
      <w:bookmarkEnd w:id="562"/>
      <w:bookmarkEnd w:id="563"/>
      <w:bookmarkEnd w:id="564"/>
    </w:p>
    <w:p w:rsidR="002D3C9A" w:rsidP="00D943DB" w:rsidRDefault="002D3C9A" w14:paraId="34187232" w14:textId="0BBCA383">
      <w:r>
        <w:t xml:space="preserve">The ARC in administering ERA must comply with the provisions of the </w:t>
      </w:r>
      <w:r>
        <w:rPr>
          <w:i/>
        </w:rPr>
        <w:t>Privacy Act 1988</w:t>
      </w:r>
      <w:r>
        <w:t xml:space="preserve"> (Cth) (‘Privacy Act’).</w:t>
      </w:r>
    </w:p>
    <w:p w:rsidR="002D3C9A" w:rsidP="00D943DB" w:rsidRDefault="002D3C9A" w14:paraId="28E1B5A4" w14:textId="77777777">
      <w:r>
        <w:t>Institutions should refer complaints about breaches of privacy to:</w:t>
      </w:r>
    </w:p>
    <w:p w:rsidR="002D3C9A" w:rsidP="00D34C68" w:rsidRDefault="002D3C9A" w14:paraId="7602275F" w14:textId="77777777">
      <w:r>
        <w:t>The Privacy Contact Officer</w:t>
      </w:r>
    </w:p>
    <w:p w:rsidR="002D3C9A" w:rsidP="00D34C68" w:rsidRDefault="002D3C9A" w14:paraId="4BAD5CB3" w14:textId="77777777">
      <w:r>
        <w:t>Australian Research Council</w:t>
      </w:r>
    </w:p>
    <w:p w:rsidR="002D3C9A" w:rsidP="00D34C68" w:rsidRDefault="002D3C9A" w14:paraId="54CA1C2A" w14:textId="77777777">
      <w:r>
        <w:t>GPO Box 2702</w:t>
      </w:r>
    </w:p>
    <w:p w:rsidR="002D3C9A" w:rsidP="00D34C68" w:rsidRDefault="002D3C9A" w14:paraId="68A748A1" w14:textId="77777777">
      <w:r>
        <w:t>Canberra ACT 2601</w:t>
      </w:r>
    </w:p>
    <w:p w:rsidR="002D3C9A" w:rsidP="00D943DB" w:rsidRDefault="002D3C9A" w14:paraId="749A2C5D" w14:textId="553EABD0">
      <w:r>
        <w:t xml:space="preserve">Institutions can email privacy complaints to </w:t>
      </w:r>
      <w:hyperlink w:history="1" r:id="rId52">
        <w:r w:rsidRPr="00DC4F98" w:rsidR="00B43C2F">
          <w:rPr>
            <w:rStyle w:val="Hyperlink"/>
          </w:rPr>
          <w:t>privacy@arc.gov.au</w:t>
        </w:r>
      </w:hyperlink>
      <w:r>
        <w:t>.</w:t>
      </w:r>
    </w:p>
    <w:p w:rsidR="002D3C9A" w:rsidP="00D943DB" w:rsidRDefault="002D3C9A" w14:paraId="59A4F0DB" w14:textId="77777777">
      <w:r>
        <w:t>Institutions can make privacy complaints directly to the Office of the Australian Information Commissioner. However, the Commissioner prefers that institutions give the ARC an opportunity to deal with the complaint first.</w:t>
      </w:r>
    </w:p>
    <w:p w:rsidR="002D3C9A" w:rsidP="001720A0" w:rsidRDefault="002D3C9A" w14:paraId="27B8F22D" w14:textId="77777777">
      <w:pPr>
        <w:pStyle w:val="Heading2"/>
      </w:pPr>
      <w:bookmarkStart w:name="_Toc82160871" w:id="566"/>
      <w:bookmarkStart w:name="_Toc89687101" w:id="567"/>
      <w:bookmarkStart w:name="_Toc89687225" w:id="568"/>
      <w:bookmarkStart w:name="_Toc100055787" w:id="569"/>
      <w:bookmarkStart w:name="_Toc100243250" w:id="570"/>
      <w:r>
        <w:t>6</w:t>
      </w:r>
      <w:bookmarkStart w:name="3mj2wkv" w:colFirst="0" w:colLast="0" w:id="571"/>
      <w:bookmarkEnd w:id="571"/>
      <w:r>
        <w:t>.5 Freedom of information</w:t>
      </w:r>
      <w:bookmarkEnd w:id="566"/>
      <w:bookmarkEnd w:id="567"/>
      <w:bookmarkEnd w:id="568"/>
      <w:bookmarkEnd w:id="569"/>
      <w:bookmarkEnd w:id="570"/>
    </w:p>
    <w:p w:rsidR="002D3C9A" w:rsidP="00D943DB" w:rsidRDefault="002D3C9A" w14:paraId="7D2F8268" w14:textId="77777777">
      <w:r>
        <w:t xml:space="preserve">All documents sent to the ARC with regard to ERA are subject to the </w:t>
      </w:r>
      <w:r>
        <w:rPr>
          <w:i/>
        </w:rPr>
        <w:t xml:space="preserve">Freedom of Information Act 1982 </w:t>
      </w:r>
      <w:r>
        <w:t>(Cth) (‘FOI Act’). An authorised FOI decision maker makes decisions regarding requests for access in accordance with the requirements of the FOI Act.</w:t>
      </w:r>
    </w:p>
    <w:p w:rsidR="002D3C9A" w:rsidP="00D943DB" w:rsidRDefault="002D3C9A" w14:paraId="22AADCB9" w14:textId="77777777">
      <w:r>
        <w:t>Institutions should refer FOI requests to:</w:t>
      </w:r>
    </w:p>
    <w:p w:rsidR="00744E9E" w:rsidP="00D34C68" w:rsidRDefault="002D3C9A" w14:paraId="0FE27250" w14:textId="77777777">
      <w:r>
        <w:t>The FOI Contact Officer</w:t>
      </w:r>
    </w:p>
    <w:p w:rsidR="00744E9E" w:rsidP="00D34C68" w:rsidRDefault="002D3C9A" w14:paraId="7D481703" w14:textId="77777777">
      <w:r>
        <w:t>Australian Research Counci</w:t>
      </w:r>
      <w:r w:rsidR="00744E9E">
        <w:t>l</w:t>
      </w:r>
    </w:p>
    <w:p w:rsidR="00744E9E" w:rsidP="00D34C68" w:rsidRDefault="002D3C9A" w14:paraId="51A7D7E2" w14:textId="77777777">
      <w:r>
        <w:t>GPO Box 2702</w:t>
      </w:r>
    </w:p>
    <w:p w:rsidR="002D3C9A" w:rsidP="00D34C68" w:rsidRDefault="002D3C9A" w14:paraId="2F11D471" w14:textId="77777777">
      <w:r>
        <w:t>Canberra ACT 2601</w:t>
      </w:r>
    </w:p>
    <w:p w:rsidR="002D3C9A" w:rsidP="00D943DB" w:rsidRDefault="002D3C9A" w14:paraId="5A0FB6A3" w14:textId="60523D93">
      <w:r>
        <w:t xml:space="preserve">Institutions may also email FOI requests to </w:t>
      </w:r>
      <w:hyperlink w:history="1" r:id="rId53">
        <w:r w:rsidRPr="0092672C" w:rsidR="00FF4DC2">
          <w:rPr>
            <w:rStyle w:val="Hyperlink"/>
          </w:rPr>
          <w:t>foi@arc.gov.au</w:t>
        </w:r>
      </w:hyperlink>
      <w:r>
        <w:t>.</w:t>
      </w:r>
    </w:p>
    <w:p w:rsidR="002D3C9A" w:rsidP="001720A0" w:rsidRDefault="002D3C9A" w14:paraId="18EBE65D" w14:textId="77777777">
      <w:pPr>
        <w:pStyle w:val="Heading2"/>
      </w:pPr>
      <w:bookmarkStart w:name="_6.6_Managing_copyright" w:id="572"/>
      <w:bookmarkStart w:name="_Toc82160872" w:id="573"/>
      <w:bookmarkStart w:name="_Toc89687102" w:id="574"/>
      <w:bookmarkStart w:name="_Toc89687226" w:id="575"/>
      <w:bookmarkStart w:name="_Toc100055788" w:id="576"/>
      <w:bookmarkStart w:name="_Toc100243251" w:id="577"/>
      <w:bookmarkEnd w:id="572"/>
      <w:r>
        <w:t>6</w:t>
      </w:r>
      <w:bookmarkStart w:name="gtnh0h" w:colFirst="0" w:colLast="0" w:id="578"/>
      <w:bookmarkEnd w:id="578"/>
      <w:r>
        <w:t>.6 Managing copyright</w:t>
      </w:r>
      <w:bookmarkEnd w:id="573"/>
      <w:bookmarkEnd w:id="574"/>
      <w:bookmarkEnd w:id="575"/>
      <w:bookmarkEnd w:id="576"/>
      <w:bookmarkEnd w:id="577"/>
    </w:p>
    <w:p w:rsidR="002D3C9A" w:rsidP="00D943DB" w:rsidRDefault="002D3C9A" w14:paraId="2CF14FD5" w14:textId="77777777">
      <w:pPr>
        <w:rPr>
          <w:rFonts w:ascii="Verdana" w:hAnsi="Verdana" w:eastAsia="Verdana" w:cs="Verdana"/>
        </w:rPr>
      </w:pPr>
      <w:r>
        <w:t xml:space="preserve">The ARC wishes to ensure that the implementation of ERA complies with any requirements of the </w:t>
      </w:r>
      <w:r>
        <w:rPr>
          <w:i/>
        </w:rPr>
        <w:t>Copyright Act 1968</w:t>
      </w:r>
      <w:r>
        <w:t xml:space="preserve"> (Cth) (the ‘Copyright</w:t>
      </w:r>
      <w:r w:rsidR="00744E9E">
        <w:t> </w:t>
      </w:r>
      <w:r>
        <w:t>Act’).</w:t>
      </w:r>
    </w:p>
    <w:p w:rsidR="002D3C9A" w:rsidP="00856FD7" w:rsidRDefault="002D3C9A" w14:paraId="4090743F" w14:textId="77777777">
      <w:pPr>
        <w:pStyle w:val="Heading3"/>
      </w:pPr>
      <w:bookmarkStart w:name="_6.6.1_Managing_copyright" w:id="579"/>
      <w:bookmarkStart w:name="_Toc82160873" w:id="580"/>
      <w:bookmarkStart w:name="_Toc89687103" w:id="581"/>
      <w:bookmarkStart w:name="_Toc89687227" w:id="582"/>
      <w:bookmarkStart w:name="_Toc100055789" w:id="583"/>
      <w:bookmarkStart w:name="_Toc100243252" w:id="584"/>
      <w:bookmarkEnd w:id="579"/>
      <w:r>
        <w:t xml:space="preserve">6.6.1 </w:t>
      </w:r>
      <w:bookmarkStart w:name="1fyl9w3" w:colFirst="0" w:colLast="0" w:id="585"/>
      <w:bookmarkEnd w:id="585"/>
      <w:r>
        <w:t>Managing copyright in research outputs nominated for ERA peer review and related material</w:t>
      </w:r>
      <w:bookmarkEnd w:id="580"/>
      <w:bookmarkEnd w:id="581"/>
      <w:bookmarkEnd w:id="582"/>
      <w:bookmarkEnd w:id="583"/>
      <w:bookmarkEnd w:id="584"/>
    </w:p>
    <w:p w:rsidR="002D3C9A" w:rsidP="00D943DB" w:rsidRDefault="002D3C9A" w14:paraId="00C874E0" w14:textId="77777777">
      <w:r>
        <w:t>Within this section, the term ‘relevant material’ means research outputs nominated by institutions for ERA peer review and related material (such as reviews of live performances).</w:t>
      </w:r>
    </w:p>
    <w:p w:rsidR="002D3C9A" w:rsidP="00D943DB" w:rsidRDefault="002D3C9A" w14:paraId="25385CA4" w14:textId="5085A1B3">
      <w:r>
        <w:t xml:space="preserve">For FoRs subject to ERA peer review, institutions must ensure that the ARC and ERA reviewers have appropriate access to relevant material </w:t>
      </w:r>
      <w:r w:rsidR="00B23FB1">
        <w:t>to</w:t>
      </w:r>
      <w:r>
        <w:t xml:space="preserve"> facilitate the ERA peer review process. Institutions must facilitate access by:</w:t>
      </w:r>
    </w:p>
    <w:p w:rsidRPr="00B03BE8" w:rsidR="002D3C9A" w:rsidP="009B5EF3" w:rsidRDefault="002D3C9A" w14:paraId="7E46B9F2" w14:textId="77777777">
      <w:pPr>
        <w:pStyle w:val="ListParagraph"/>
      </w:pPr>
      <w:r w:rsidRPr="00B03BE8">
        <w:t xml:space="preserve">storing research outputs in institutionally supported repositories in digital form </w:t>
      </w:r>
    </w:p>
    <w:p w:rsidRPr="00B03BE8" w:rsidR="002D3C9A" w:rsidP="009B5EF3" w:rsidRDefault="002D3C9A" w14:paraId="7A58715C" w14:textId="5ED9968E">
      <w:pPr>
        <w:pStyle w:val="ListParagraph"/>
      </w:pPr>
      <w:r w:rsidRPr="00B03BE8">
        <w:t>enabling RECs or ERA peer reviewers to view research outputs through the System to Evaluate the Excellence of Research (SEER) and through institutionally supported repositories for ERA evaluation purposes</w:t>
      </w:r>
    </w:p>
    <w:p w:rsidRPr="00B03BE8" w:rsidR="002D3C9A" w:rsidP="009B5EF3" w:rsidRDefault="00455E56" w14:paraId="2E01C2FF" w14:textId="1A829331">
      <w:pPr>
        <w:pStyle w:val="ListParagraph"/>
      </w:pPr>
      <w:r w:rsidRPr="00B03BE8">
        <w:t>f</w:t>
      </w:r>
      <w:r w:rsidRPr="00B03BE8" w:rsidR="002D3C9A">
        <w:t>acilitating any copyright uses of the relevant research outputs required for ERA purposes in accordance with the ERA</w:t>
      </w:r>
      <w:r w:rsidRPr="00B03BE8" w:rsidR="00C2574B">
        <w:t xml:space="preserve"> </w:t>
      </w:r>
      <w:r w:rsidRPr="00B03BE8" w:rsidR="00212FF1">
        <w:t>2023</w:t>
      </w:r>
      <w:r w:rsidRPr="00B03BE8" w:rsidR="00C2574B">
        <w:t xml:space="preserve"> </w:t>
      </w:r>
      <w:r w:rsidRPr="00B03BE8" w:rsidR="002D3C9A">
        <w:t>Submission</w:t>
      </w:r>
      <w:r w:rsidRPr="00B03BE8" w:rsidR="00C2574B">
        <w:t xml:space="preserve"> </w:t>
      </w:r>
      <w:r w:rsidRPr="00B03BE8" w:rsidR="002D3C9A">
        <w:t>Guidelines.</w:t>
      </w:r>
    </w:p>
    <w:p w:rsidR="002D3C9A" w:rsidP="00D943DB" w:rsidRDefault="002D3C9A" w14:paraId="14A26BC2" w14:textId="77777777">
      <w:r>
        <w:t>Where institutions do not own the copyright of relevant material, they will be required under ERA to ensure access to such relevant material for ARC staff and ERA reviewers using one of the following methods:</w:t>
      </w:r>
    </w:p>
    <w:p w:rsidRPr="00B03BE8" w:rsidR="002D3C9A" w:rsidP="009B5EF3" w:rsidRDefault="002D3C9A" w14:paraId="360CB104" w14:textId="77777777">
      <w:pPr>
        <w:pStyle w:val="ListParagraph"/>
      </w:pPr>
      <w:r w:rsidRPr="00B03BE8">
        <w:t>Placing the relevant material in repositories accessible only by ARC staff and ERA reviewers (in addition to staff of institutions responsible for maintaining repositories). Institutions must ensure that no others can access such relevant material.</w:t>
      </w:r>
    </w:p>
    <w:p w:rsidRPr="00B03BE8" w:rsidR="002D3C9A" w:rsidP="009B5EF3" w:rsidRDefault="002D3C9A" w14:paraId="1FEFC17E" w14:textId="77777777">
      <w:pPr>
        <w:pStyle w:val="ListParagraph"/>
      </w:pPr>
      <w:r w:rsidRPr="00B03BE8">
        <w:t>Arranging links to the relevant material via publishers’ platforms.</w:t>
      </w:r>
    </w:p>
    <w:p w:rsidR="002D3C9A" w:rsidP="00D943DB" w:rsidRDefault="002D3C9A" w14:paraId="4BDECCD9" w14:textId="77777777">
      <w:r>
        <w:t>Other acts that institutions may foreseeably perform in implementing ERA are also examples of acts comprised in the copyright of the relevant material (e.g. copying or scanning copies of a research output contained in a journal ‘reproduction’).</w:t>
      </w:r>
    </w:p>
    <w:p w:rsidR="002D3C9A" w:rsidP="00D943DB" w:rsidRDefault="002D3C9A" w14:paraId="3D658503" w14:textId="77777777">
      <w:r>
        <w:t>While the ARC expects that the ERA process will have minimal impact on the rights of copyright owners, institutions must ensure that they comply with the relevant provisions of the Copyright Act.</w:t>
      </w:r>
    </w:p>
    <w:p w:rsidR="002D3C9A" w:rsidP="00D34C68" w:rsidRDefault="002D3C9A" w14:paraId="7AAC984E" w14:textId="77777777">
      <w:pPr>
        <w:pStyle w:val="Heading4"/>
      </w:pPr>
      <w:bookmarkStart w:name="_Toc82160874" w:id="586"/>
      <w:bookmarkStart w:name="_Toc89687228" w:id="587"/>
      <w:r>
        <w:t>6</w:t>
      </w:r>
      <w:bookmarkStart w:name="2f3j2rp" w:colFirst="0" w:colLast="0" w:id="588"/>
      <w:bookmarkEnd w:id="588"/>
      <w:r>
        <w:t>.6.1.1 Where copyright is owned by institutions</w:t>
      </w:r>
      <w:bookmarkEnd w:id="586"/>
      <w:bookmarkEnd w:id="587"/>
    </w:p>
    <w:p w:rsidR="002D3C9A" w:rsidP="00D943DB" w:rsidRDefault="002D3C9A" w14:paraId="4A5BEED5" w14:textId="2F008BA7">
      <w:r>
        <w:t>Where an institution owns the copyright in relevant material, the institution must provide the ARC and ERA reviewers with access to such relevant material, as described in section</w:t>
      </w:r>
      <w:r>
        <w:rPr>
          <w:u w:val="single"/>
        </w:rPr>
        <w:t xml:space="preserve"> </w:t>
      </w:r>
      <w:hyperlink w:history="1" w:anchor="_6.6.1_Managing_copyright">
        <w:r w:rsidRPr="00945A1F">
          <w:rPr>
            <w:rStyle w:val="Hyperlink"/>
          </w:rPr>
          <w:t>6.6.1</w:t>
        </w:r>
      </w:hyperlink>
      <w:r>
        <w:t>.</w:t>
      </w:r>
    </w:p>
    <w:p w:rsidR="002D3C9A" w:rsidP="00D34C68" w:rsidRDefault="002D3C9A" w14:paraId="43E63D04" w14:textId="77777777">
      <w:pPr>
        <w:pStyle w:val="Heading4"/>
      </w:pPr>
      <w:bookmarkStart w:name="_Toc82160875" w:id="589"/>
      <w:bookmarkStart w:name="_Toc89687229" w:id="590"/>
      <w:r>
        <w:t>6</w:t>
      </w:r>
      <w:bookmarkStart w:name="3e8gvnb" w:colFirst="0" w:colLast="0" w:id="591"/>
      <w:bookmarkEnd w:id="591"/>
      <w:r>
        <w:t>.6.1.2 Where copyright is owned by eligible researchers</w:t>
      </w:r>
      <w:bookmarkEnd w:id="589"/>
      <w:bookmarkEnd w:id="590"/>
    </w:p>
    <w:p w:rsidR="002D3C9A" w:rsidP="00D943DB" w:rsidRDefault="002D3C9A" w14:paraId="72BFA1E9" w14:textId="11C4D2D3">
      <w:r>
        <w:t>Where one or more eligible researcher(s) own the copyright in relevant material, then the researcher(s) should be encouraged to give permission for the use of that material for the purposes of ERA to allow access to it as d</w:t>
      </w:r>
      <w:r w:rsidRPr="00945A1F">
        <w:t xml:space="preserve">escribed in section </w:t>
      </w:r>
      <w:hyperlink w:history="1" w:anchor="_6.6.1_Managing_copyright">
        <w:r w:rsidRPr="00945A1F" w:rsidR="00945A1F">
          <w:rPr>
            <w:rStyle w:val="Hyperlink"/>
          </w:rPr>
          <w:t>6.6.1</w:t>
        </w:r>
      </w:hyperlink>
      <w:r w:rsidRPr="00945A1F">
        <w:t>. The permission must allow relevant research outputs, where available in electronic form, to be stored in an institutionally supported repository in digital form (</w:t>
      </w:r>
      <w:hyperlink w:history="1" w:anchor="_6.3_Managing_physical">
        <w:r w:rsidRPr="00945A1F">
          <w:rPr>
            <w:rStyle w:val="Hyperlink"/>
          </w:rPr>
          <w:t>6.3</w:t>
        </w:r>
      </w:hyperlink>
      <w:r w:rsidRPr="00945A1F">
        <w:t>).</w:t>
      </w:r>
    </w:p>
    <w:p w:rsidRPr="00945A1F" w:rsidR="002D3C9A" w:rsidP="00D943DB" w:rsidRDefault="002D3C9A" w14:paraId="3CB35138" w14:textId="4EE0A216">
      <w:r>
        <w:t>Where such eligible researchers do not expressly consent to the provision of access to relevant material for ERA purpo</w:t>
      </w:r>
      <w:r w:rsidRPr="00945A1F">
        <w:t xml:space="preserve">ses in the manner described in </w:t>
      </w:r>
      <w:hyperlink w:history="1" w:anchor="_6.6.1_Managing_copyright">
        <w:r w:rsidRPr="00945A1F" w:rsidR="00945A1F">
          <w:rPr>
            <w:rStyle w:val="Hyperlink"/>
          </w:rPr>
          <w:t>6.6.1</w:t>
        </w:r>
      </w:hyperlink>
      <w:r w:rsidRPr="00945A1F">
        <w:t xml:space="preserve">, the ARC will manage copyright in accordance with </w:t>
      </w:r>
      <w:hyperlink w:history="1" w:anchor="_6.6.1.3_Where_copyright">
        <w:r w:rsidRPr="00945A1F">
          <w:rPr>
            <w:rStyle w:val="Hyperlink"/>
          </w:rPr>
          <w:t>6.6.1.3</w:t>
        </w:r>
      </w:hyperlink>
      <w:r w:rsidRPr="00945A1F">
        <w:t>.</w:t>
      </w:r>
    </w:p>
    <w:p w:rsidR="002D3C9A" w:rsidP="00D943DB" w:rsidRDefault="002D3C9A" w14:paraId="463FA8A3" w14:textId="1F292C05">
      <w:r w:rsidRPr="00945A1F">
        <w:t>Where depositing research outputs in a</w:t>
      </w:r>
      <w:r>
        <w:t>n ‘open access’ repository was a condition of any funding which enabled the research to be undertaken, full public access to the research output(s) must exist, irrespective of the ERA submission process, as a result of the eligible researcher complying with that funding condition.</w:t>
      </w:r>
    </w:p>
    <w:p w:rsidR="002D3C9A" w:rsidP="00D34C68" w:rsidRDefault="002D3C9A" w14:paraId="13354025" w14:textId="77777777">
      <w:pPr>
        <w:pStyle w:val="Heading4"/>
      </w:pPr>
      <w:bookmarkStart w:name="_6.6.1.3_Where_copyright" w:id="592"/>
      <w:bookmarkStart w:name="_Toc82160876" w:id="593"/>
      <w:bookmarkStart w:name="_Toc89687230" w:id="594"/>
      <w:bookmarkEnd w:id="592"/>
      <w:r>
        <w:t>6</w:t>
      </w:r>
      <w:bookmarkStart w:name="4ddeoix" w:colFirst="0" w:colLast="0" w:id="595"/>
      <w:bookmarkEnd w:id="595"/>
      <w:r>
        <w:t>.6.1.3 Where copyright is owned by third parties</w:t>
      </w:r>
      <w:bookmarkEnd w:id="593"/>
      <w:bookmarkEnd w:id="594"/>
    </w:p>
    <w:p w:rsidR="002D3C9A" w:rsidP="00D943DB" w:rsidRDefault="002D3C9A" w14:paraId="7CEA977D" w14:textId="6777732B">
      <w:r>
        <w:t>Where copyright in relevant material is not owned by institutions</w:t>
      </w:r>
      <w:r w:rsidR="000C4549">
        <w:t>,</w:t>
      </w:r>
      <w:r>
        <w:t xml:space="preserve"> access to relevant material must still be provided in accordance with section </w:t>
      </w:r>
      <w:hyperlink w:history="1" w:anchor="_6.6.1_Managing_copyright">
        <w:r w:rsidRPr="00945A1F" w:rsidR="00945A1F">
          <w:rPr>
            <w:rStyle w:val="Hyperlink"/>
          </w:rPr>
          <w:t>6.6.1</w:t>
        </w:r>
      </w:hyperlink>
      <w:r>
        <w:t>.This includes where copyright is owned by eligible researchers whose express consent has not been obtained for research outputs to be used (e.g. reproduced and communicated) for ERA purposes. To prevent copyright infringement, the ARC will grant an authorisation under section 183(1) of the Copyright Act to institutions (representing the Commonwealth).</w:t>
      </w:r>
    </w:p>
    <w:p w:rsidR="002D3C9A" w:rsidP="00D943DB" w:rsidRDefault="002D3C9A" w14:paraId="4EC2A4A0" w14:textId="4DADADA0">
      <w:r>
        <w:t>The Copyright Act provides that the Commonwealth or a State does not infringe copyright by anything done “for the services of the Commonwealth or a State” (section 183). This means that governments can use copyright material, including books, periodicals, music, broadcasts and videos, for government purposes.</w:t>
      </w:r>
    </w:p>
    <w:p w:rsidRPr="00FD19F1" w:rsidR="002D3C9A" w:rsidP="00D943DB" w:rsidRDefault="002D3C9A" w14:paraId="1C325EAD" w14:textId="59659F3E">
      <w:pPr>
        <w:rPr>
          <w:rStyle w:val="Hyperlink"/>
        </w:rPr>
      </w:pPr>
      <w:r>
        <w:t xml:space="preserve">However, in such circumstances the Commonwealth must both notify the copyright owner and be prepared to agree terms with the copyright owner for the doing of such acts. A notice to copyright owners is available on the </w:t>
      </w:r>
      <w:hyperlink r:id="rId54">
        <w:r>
          <w:t xml:space="preserve">ARC copyright page </w:t>
        </w:r>
      </w:hyperlink>
      <w:hyperlink r:id="rId55">
        <w:r>
          <w:rPr>
            <w:color w:val="1155CC"/>
            <w:u w:val="single"/>
          </w:rPr>
          <w:t>(www.arc.gov.au</w:t>
        </w:r>
      </w:hyperlink>
      <w:r>
        <w:t>&gt;Policies and Strategies&gt;</w:t>
      </w:r>
      <w:r w:rsidR="00FD19F1">
        <w:rPr>
          <w:color w:val="1155CC"/>
          <w:u w:val="single"/>
        </w:rPr>
        <w:fldChar w:fldCharType="begin"/>
      </w:r>
      <w:r w:rsidR="00FD19F1">
        <w:rPr>
          <w:color w:val="1155CC"/>
          <w:u w:val="single"/>
        </w:rPr>
        <w:instrText>HYPERLINK "https://www.arc.gov.au/policies-strategies/policy/copyright"</w:instrText>
      </w:r>
      <w:r w:rsidR="00FD19F1">
        <w:rPr>
          <w:color w:val="1155CC"/>
          <w:u w:val="single"/>
        </w:rPr>
      </w:r>
      <w:r w:rsidR="00FD19F1">
        <w:rPr>
          <w:color w:val="1155CC"/>
          <w:u w:val="single"/>
        </w:rPr>
        <w:fldChar w:fldCharType="separate"/>
      </w:r>
      <w:r w:rsidRPr="00FD19F1">
        <w:rPr>
          <w:rStyle w:val="Hyperlink"/>
        </w:rPr>
        <w:t>Copyright Statement).</w:t>
      </w:r>
    </w:p>
    <w:p w:rsidR="002D3C9A" w:rsidP="00D943DB" w:rsidRDefault="00FD19F1" w14:paraId="5366D070" w14:textId="0717F9A5">
      <w:pPr>
        <w:rPr>
          <w:b/>
        </w:rPr>
      </w:pPr>
      <w:r>
        <w:rPr>
          <w:color w:val="1155CC"/>
          <w:u w:val="single"/>
        </w:rPr>
        <w:fldChar w:fldCharType="end"/>
      </w:r>
      <w:r w:rsidR="002D3C9A">
        <w:t>Acting under section 183(1), the ARC (representing the Commonwealth) will authorise each institution participating in ERA to do acts in the copyright of relevant material owned by third parties for the purposes of ERA. The ARC will issue the authorisation separately; the</w:t>
      </w:r>
      <w:r w:rsidR="00325279">
        <w:br/>
      </w:r>
      <w:r w:rsidR="002D3C9A">
        <w:rPr>
          <w:i/>
        </w:rPr>
        <w:t xml:space="preserve">ERA </w:t>
      </w:r>
      <w:r w:rsidR="00212FF1">
        <w:rPr>
          <w:i/>
        </w:rPr>
        <w:t>2023</w:t>
      </w:r>
      <w:r w:rsidR="002D3C9A">
        <w:rPr>
          <w:i/>
        </w:rPr>
        <w:t xml:space="preserve"> Submission Guidelines</w:t>
      </w:r>
      <w:r w:rsidR="002D3C9A">
        <w:t xml:space="preserve"> do</w:t>
      </w:r>
      <w:r w:rsidR="00436ABC">
        <w:t>es</w:t>
      </w:r>
      <w:r w:rsidR="002D3C9A">
        <w:t xml:space="preserve"> not form the authorisation. This authorisation means that an institution participating in ERA may make all uses of relevant material owned by third parties that are necessary or convenient to enable it to participate in</w:t>
      </w:r>
      <w:r w:rsidR="00296627">
        <w:t xml:space="preserve"> </w:t>
      </w:r>
      <w:r w:rsidR="002D3C9A">
        <w:t>ERA.</w:t>
      </w:r>
    </w:p>
    <w:p w:rsidR="003721B3" w:rsidP="00D943DB" w:rsidRDefault="002D3C9A" w14:paraId="2A573E5E" w14:textId="3DFC3663">
      <w:r>
        <w:t xml:space="preserve">The section 183(1) authorisation is strictly limited to each institution’s participation in ERA and does not extend to any uses of </w:t>
      </w:r>
      <w:r w:rsidR="0046336B">
        <w:t>third-party</w:t>
      </w:r>
      <w:r>
        <w:t xml:space="preserve"> copyright in relevant material done for any purpose(s) unrelated to the institution’s participation in ERA.</w:t>
      </w:r>
    </w:p>
    <w:p w:rsidR="002D3C9A" w:rsidP="001720A0" w:rsidRDefault="002D3C9A" w14:paraId="59C73E98" w14:textId="77777777">
      <w:pPr>
        <w:pStyle w:val="Heading2"/>
      </w:pPr>
      <w:bookmarkStart w:name="_6.7_Intellectual_property" w:id="596"/>
      <w:bookmarkStart w:name="_Toc82160877" w:id="597"/>
      <w:bookmarkStart w:name="_Toc89687104" w:id="598"/>
      <w:bookmarkStart w:name="_Toc89687231" w:id="599"/>
      <w:bookmarkStart w:name="_Toc100055790" w:id="600"/>
      <w:bookmarkStart w:name="_Toc100243253" w:id="601"/>
      <w:bookmarkEnd w:id="596"/>
      <w:r>
        <w:t>6</w:t>
      </w:r>
      <w:bookmarkStart w:name="17nz8yj" w:colFirst="0" w:colLast="0" w:id="602"/>
      <w:bookmarkEnd w:id="602"/>
      <w:r>
        <w:t>.7 Intellectual property</w:t>
      </w:r>
      <w:bookmarkEnd w:id="597"/>
      <w:bookmarkEnd w:id="598"/>
      <w:bookmarkEnd w:id="599"/>
      <w:bookmarkEnd w:id="600"/>
      <w:bookmarkEnd w:id="601"/>
    </w:p>
    <w:p w:rsidR="002D3C9A" w:rsidP="00D943DB" w:rsidRDefault="002D3C9A" w14:paraId="4BB93059" w14:textId="696A4286">
      <w:pPr>
        <w:rPr>
          <w:highlight w:val="yellow"/>
        </w:rPr>
      </w:pPr>
      <w:r>
        <w:t>The ARC does not claim ownership of any intellectual property that forms part of any material submitted by an institution for ERA.</w:t>
      </w:r>
    </w:p>
    <w:p w:rsidR="002D3C9A" w:rsidP="00D943DB" w:rsidRDefault="002D3C9A" w14:paraId="1A80AC16" w14:textId="77777777">
      <w:r>
        <w:t>However, where an institution owns intellectual property or the institution has a right to sublicense, institutions must give an express licence to the ARC for the use of material in ERA submissions. The ARC may use this material from time to time as required, for the purposes of ERA and for policy development and program management other than for ERA purposes.</w:t>
      </w:r>
    </w:p>
    <w:p w:rsidR="002D3C9A" w:rsidP="00D943DB" w:rsidRDefault="002D3C9A" w14:paraId="55569518" w14:textId="3BC12A91">
      <w:r>
        <w:t>This requirement to give an express licence applies to the submission itself rather than to research outputs (</w:t>
      </w:r>
      <w:hyperlink w:history="1" w:anchor="_6.6_Managing_copyright">
        <w:r w:rsidRPr="00945A1F">
          <w:rPr>
            <w:rStyle w:val="Hyperlink"/>
          </w:rPr>
          <w:t>6.6</w:t>
        </w:r>
      </w:hyperlink>
      <w:r>
        <w:t>).</w:t>
      </w:r>
    </w:p>
    <w:p w:rsidR="002D3C9A" w:rsidP="00D943DB" w:rsidRDefault="002D3C9A" w14:paraId="75A29008" w14:textId="77777777">
      <w:r>
        <w:t>The Commonwealth of Australia, as represented by the ARC, retains the intellectual property in all materials created for the purposes of ERA by the ARC, or under the direction or control of the ARC, except where otherwise agreed.</w:t>
      </w:r>
    </w:p>
    <w:p w:rsidR="002D3C9A" w:rsidP="001720A0" w:rsidRDefault="002D3C9A" w14:paraId="787C8CB2" w14:textId="289F7634">
      <w:pPr>
        <w:pStyle w:val="Heading2"/>
      </w:pPr>
      <w:bookmarkStart w:name="_6.8_Incomplete,_false" w:id="603"/>
      <w:bookmarkStart w:name="_Toc82160878" w:id="604"/>
      <w:bookmarkStart w:name="_Toc89687105" w:id="605"/>
      <w:bookmarkStart w:name="_Toc89687232" w:id="606"/>
      <w:bookmarkStart w:name="_Toc100243254" w:id="607"/>
      <w:bookmarkStart w:name="_Toc100055791" w:id="608"/>
      <w:bookmarkEnd w:id="603"/>
      <w:r>
        <w:t>6</w:t>
      </w:r>
      <w:bookmarkStart w:name="26sx1u5" w:colFirst="0" w:colLast="0" w:id="609"/>
      <w:bookmarkEnd w:id="609"/>
      <w:r>
        <w:t>.8 Incomplete, false or misleading information</w:t>
      </w:r>
      <w:bookmarkEnd w:id="604"/>
      <w:bookmarkEnd w:id="605"/>
      <w:bookmarkEnd w:id="606"/>
      <w:bookmarkEnd w:id="607"/>
      <w:r>
        <w:t xml:space="preserve"> </w:t>
      </w:r>
      <w:bookmarkEnd w:id="608"/>
    </w:p>
    <w:p w:rsidR="002D3C9A" w:rsidP="00D943DB" w:rsidRDefault="002D3C9A" w14:paraId="5D2E8A5D" w14:textId="37104AE6">
      <w:r>
        <w:t xml:space="preserve">If the ARC considers that any information provided by an institution as part of its submission is incomplete or inaccurate, or contains false or misleading information, the </w:t>
      </w:r>
      <w:r w:rsidRPr="003D169A">
        <w:t>ARC will</w:t>
      </w:r>
      <w:r w:rsidRPr="003D169A" w:rsidR="00314716">
        <w:t>,</w:t>
      </w:r>
      <w:r w:rsidRPr="003D169A">
        <w:t xml:space="preserve"> in</w:t>
      </w:r>
      <w:r>
        <w:t xml:space="preserve"> the first instance</w:t>
      </w:r>
      <w:r w:rsidR="00314716">
        <w:t>,</w:t>
      </w:r>
      <w:r>
        <w:t xml:space="preserve"> contact the institution to resolve the issue prior to taking further action. If the ARC identifies any issues prior to submission closing, institutions will be able to explain and/or correct any data anomalies in their submission.</w:t>
      </w:r>
      <w:r w:rsidR="00601EAE">
        <w:t xml:space="preserve"> If </w:t>
      </w:r>
      <w:r w:rsidR="00C45371">
        <w:t>an</w:t>
      </w:r>
      <w:r w:rsidR="00242AEA">
        <w:t xml:space="preserve"> issue occurs in </w:t>
      </w:r>
      <w:r w:rsidR="008F39F6">
        <w:t xml:space="preserve">the </w:t>
      </w:r>
      <w:r w:rsidR="003377D9">
        <w:t xml:space="preserve">evaluation stages, the </w:t>
      </w:r>
      <w:r w:rsidR="006926D3">
        <w:t>institution</w:t>
      </w:r>
      <w:r w:rsidR="00AF11B1">
        <w:t>s</w:t>
      </w:r>
      <w:r w:rsidR="006926D3">
        <w:t xml:space="preserve"> may provide an explanation, but will not be able to change their submission</w:t>
      </w:r>
      <w:r w:rsidR="008F39F6">
        <w:t>.</w:t>
      </w:r>
      <w:r w:rsidR="006510D3">
        <w:t xml:space="preserve"> </w:t>
      </w:r>
      <w:r w:rsidR="001C57BD">
        <w:t xml:space="preserve">This explanation may be provided to the </w:t>
      </w:r>
      <w:r w:rsidR="000F5BC3">
        <w:t xml:space="preserve">relevant </w:t>
      </w:r>
      <w:r w:rsidR="00611277">
        <w:t>REC</w:t>
      </w:r>
      <w:r w:rsidR="008D1CA3">
        <w:t>(s)</w:t>
      </w:r>
      <w:r w:rsidR="00766EF4">
        <w:t>.</w:t>
      </w:r>
      <w:r w:rsidR="00B2777D">
        <w:t xml:space="preserve"> </w:t>
      </w:r>
    </w:p>
    <w:p w:rsidR="002D3C9A" w:rsidP="00D943DB" w:rsidRDefault="002D3C9A" w14:paraId="5D7EFBCF" w14:textId="77777777">
      <w:r>
        <w:t>The ARC may in its absolute discretion take any action it considers necessary to maintain the integrity of the ERA process. This includes but is not limited to:</w:t>
      </w:r>
    </w:p>
    <w:p w:rsidRPr="00B03BE8" w:rsidR="002D3C9A" w:rsidP="009B5EF3" w:rsidRDefault="002D3C9A" w14:paraId="6B8F0EDC" w14:textId="77777777">
      <w:pPr>
        <w:pStyle w:val="ListParagraph"/>
      </w:pPr>
      <w:r w:rsidRPr="00B03BE8">
        <w:t>withholding this information from RECs or other ERA reviewers</w:t>
      </w:r>
    </w:p>
    <w:p w:rsidRPr="00B03BE8" w:rsidR="002D3C9A" w:rsidP="009B5EF3" w:rsidRDefault="002D3C9A" w14:paraId="6A3A05E1" w14:textId="798C97C5">
      <w:pPr>
        <w:pStyle w:val="ListParagraph"/>
      </w:pPr>
      <w:r w:rsidRPr="00B03BE8">
        <w:t>removing part or all of a submission from evaluation after the</w:t>
      </w:r>
      <w:r w:rsidRPr="00B03BE8" w:rsidR="00E4575B">
        <w:t xml:space="preserve"> </w:t>
      </w:r>
      <w:r w:rsidRPr="00B03BE8">
        <w:t>RECs have received the information</w:t>
      </w:r>
      <w:r w:rsidR="001737FE">
        <w:t xml:space="preserve"> and</w:t>
      </w:r>
      <w:r w:rsidR="00631786">
        <w:t>,</w:t>
      </w:r>
      <w:r w:rsidR="001737FE">
        <w:t xml:space="preserve"> in the case of disciplines evaluated using citation analysis, </w:t>
      </w:r>
      <w:r w:rsidR="00F55818">
        <w:t>reca</w:t>
      </w:r>
      <w:r w:rsidR="00297BD2">
        <w:t>lculati</w:t>
      </w:r>
      <w:r w:rsidR="00216D8A">
        <w:t>ng</w:t>
      </w:r>
      <w:r w:rsidR="00297BD2">
        <w:t xml:space="preserve"> citation profiles.</w:t>
      </w:r>
    </w:p>
    <w:p w:rsidRPr="00B03BE8" w:rsidR="002D3C9A" w:rsidP="009B5EF3" w:rsidRDefault="002D3C9A" w14:paraId="4F008199" w14:textId="4EFA9F65">
      <w:pPr>
        <w:pStyle w:val="ListParagraph"/>
      </w:pPr>
      <w:r w:rsidRPr="00B03BE8">
        <w:t>investigating the matter with a view to prosecution under</w:t>
      </w:r>
      <w:r w:rsidR="002B494A">
        <w:t xml:space="preserve"> </w:t>
      </w:r>
      <w:r w:rsidRPr="00B03BE8">
        <w:t>Commonwealth law.</w:t>
      </w:r>
    </w:p>
    <w:p w:rsidR="002D3C9A" w:rsidP="00D943DB" w:rsidRDefault="002D3C9A" w14:paraId="6178A3E5" w14:textId="77777777">
      <w:r>
        <w:t>If the ARC withholds such information from a REC, it will advise the institution of this action and provide a statement of reasons. The ARC may also potentially provide a status of “not rated” to affected units of evaluation.  If the ARC deems any part of a UoE incomplete, inaccurate, false or misleading as described above, the ARC may remove the entire UoE.</w:t>
      </w:r>
    </w:p>
    <w:p w:rsidR="002D3C9A" w:rsidP="00D943DB" w:rsidRDefault="002D3C9A" w14:paraId="6C3475CF" w14:textId="4B0C8DBB">
      <w:r>
        <w:t xml:space="preserve">The ARC reserves the right to audit a submission if it considers that any information provided by an institution as part of its submission is incomplete or </w:t>
      </w:r>
      <w:r w:rsidR="0046336B">
        <w:t>inaccurate or</w:t>
      </w:r>
      <w:r>
        <w:t xml:space="preserve"> contains false or misleading information.</w:t>
      </w:r>
    </w:p>
    <w:p w:rsidR="002D3C9A" w:rsidP="001720A0" w:rsidRDefault="002D3C9A" w14:paraId="33987C70" w14:textId="77777777">
      <w:pPr>
        <w:pStyle w:val="Heading2"/>
      </w:pPr>
      <w:bookmarkStart w:name="ly7c1y" w:colFirst="0" w:colLast="0" w:id="610"/>
      <w:bookmarkStart w:name="_Toc82160879" w:id="611"/>
      <w:bookmarkStart w:name="_Toc89687106" w:id="612"/>
      <w:bookmarkStart w:name="_Toc89687233" w:id="613"/>
      <w:bookmarkStart w:name="_Toc100055792" w:id="614"/>
      <w:bookmarkStart w:name="_Toc100243255" w:id="615"/>
      <w:bookmarkEnd w:id="610"/>
      <w:r>
        <w:t>6.9 Certification</w:t>
      </w:r>
      <w:bookmarkEnd w:id="611"/>
      <w:bookmarkEnd w:id="612"/>
      <w:bookmarkEnd w:id="613"/>
      <w:bookmarkEnd w:id="614"/>
      <w:bookmarkEnd w:id="615"/>
      <w:r>
        <w:t xml:space="preserve"> </w:t>
      </w:r>
    </w:p>
    <w:p w:rsidR="002D3C9A" w:rsidP="00D943DB" w:rsidRDefault="002D3C9A" w14:paraId="7BEAA070" w14:textId="77777777">
      <w:r>
        <w:t>Institutions are required to certify their ERA submissions.</w:t>
      </w:r>
    </w:p>
    <w:p w:rsidR="002D3C9A" w:rsidP="00D943DB" w:rsidRDefault="002D3C9A" w14:paraId="7319DB06" w14:textId="31A130D5">
      <w:r>
        <w:t xml:space="preserve">Institutions are responsible for collecting, </w:t>
      </w:r>
      <w:r w:rsidR="0010190E">
        <w:t>validating,</w:t>
      </w:r>
      <w:r>
        <w:t xml:space="preserve"> and transmitting to the ARC all information in their submissions by the due date. Institutions are also responsible for certifying that all information in submissions is accurate and comprehensive. Certification takes the form of a </w:t>
      </w:r>
      <w:r w:rsidRPr="007F6B97">
        <w:t>signature</w:t>
      </w:r>
      <w:r>
        <w:t>, in digital form, of a submission certification statement by the Vice-Chancellor or equivalent of the institution.</w:t>
      </w:r>
    </w:p>
    <w:p w:rsidR="002D3C9A" w:rsidP="00D943DB" w:rsidRDefault="002D3C9A" w14:paraId="41F47C93" w14:textId="44F1A40E">
      <w:r>
        <w:t>The final pre-certification step involves the finalisation of the submission at the submission stage of the submission proces</w:t>
      </w:r>
      <w:r w:rsidRPr="00945A1F">
        <w:t>s (</w:t>
      </w:r>
      <w:hyperlink w:history="1" w:anchor="_5.2.2.3_Certification_stage">
        <w:r w:rsidRPr="00945A1F">
          <w:rPr>
            <w:rStyle w:val="Hyperlink"/>
          </w:rPr>
          <w:t>5.2.2.3</w:t>
        </w:r>
      </w:hyperlink>
      <w:r w:rsidRPr="00945A1F">
        <w:t>). Thi</w:t>
      </w:r>
      <w:r>
        <w:t>s finalisation step will lock the submission so that institutions can make no further changes prior to data integrity checks by the ARC. Following the resolution of any data integrity issues identified by the ARC, the Vice-Chancellor or equivalent must certify the submission.</w:t>
      </w:r>
    </w:p>
    <w:p w:rsidR="002D3C9A" w:rsidP="00856FD7" w:rsidRDefault="002D3C9A" w14:paraId="5B5BF5EF" w14:textId="77777777">
      <w:pPr>
        <w:pStyle w:val="Heading3"/>
      </w:pPr>
      <w:bookmarkStart w:name="_6.9.1_Certification_statement" w:id="616"/>
      <w:bookmarkStart w:name="_Toc82160880" w:id="617"/>
      <w:bookmarkStart w:name="_Toc89687107" w:id="618"/>
      <w:bookmarkStart w:name="_Toc89687234" w:id="619"/>
      <w:bookmarkStart w:name="_Toc100055793" w:id="620"/>
      <w:bookmarkStart w:name="_Toc100243256" w:id="621"/>
      <w:bookmarkEnd w:id="616"/>
      <w:r>
        <w:t>6</w:t>
      </w:r>
      <w:bookmarkStart w:name="452snld" w:colFirst="0" w:colLast="0" w:id="622"/>
      <w:bookmarkEnd w:id="622"/>
      <w:r>
        <w:t>.9.1 Certification statement</w:t>
      </w:r>
      <w:bookmarkEnd w:id="617"/>
      <w:bookmarkEnd w:id="618"/>
      <w:bookmarkEnd w:id="619"/>
      <w:bookmarkEnd w:id="620"/>
      <w:bookmarkEnd w:id="621"/>
    </w:p>
    <w:p w:rsidR="002D3C9A" w:rsidP="00D943DB" w:rsidRDefault="002D3C9A" w14:paraId="71F6A631" w14:textId="77777777">
      <w:r>
        <w:t>The Vice-Chancellor or equivalent of each institution must provide a signed certification statement in electronic form. No part of any submission is eligible for ERA evaluation in the absence of such a statement. Vice-Chancellors or equivalents are not required to certify the accuracy of any data obtained externally and appended to their submissions by the ARC, including data sourced from the citation data supplier.</w:t>
      </w:r>
    </w:p>
    <w:p w:rsidR="002D3C9A" w:rsidP="00D34C68" w:rsidRDefault="002D3C9A" w14:paraId="1E5293DF" w14:textId="77777777">
      <w:r>
        <w:t>The certification statement signed by the Vice-Chancellor or equivalent must certify that:</w:t>
      </w:r>
    </w:p>
    <w:p w:rsidRPr="009B5EF3" w:rsidR="002D3C9A" w:rsidP="00D943DB" w:rsidRDefault="002D3C9A" w14:paraId="60FFA568" w14:textId="77777777">
      <w:pPr>
        <w:rPr>
          <w:rStyle w:val="Strong"/>
        </w:rPr>
      </w:pPr>
      <w:bookmarkStart w:name="_2k82xt6" w:colFirst="0" w:colLast="0" w:id="623"/>
      <w:bookmarkEnd w:id="623"/>
      <w:r w:rsidRPr="009B5EF3">
        <w:rPr>
          <w:rStyle w:val="Strong"/>
        </w:rPr>
        <w:t>Accuracy and comprehensiveness</w:t>
      </w:r>
    </w:p>
    <w:p w:rsidR="002D3C9A" w:rsidP="00D93D58" w:rsidRDefault="002D3C9A" w14:paraId="4A7966FD" w14:textId="77777777">
      <w:pPr>
        <w:pStyle w:val="ListParagraph"/>
        <w:numPr>
          <w:ilvl w:val="0"/>
          <w:numId w:val="1"/>
        </w:numPr>
        <w:ind w:left="709" w:hanging="425"/>
      </w:pPr>
      <w:r>
        <w:t>All information in the submission is accurate and appropriately comprehensive (not extending to the citation data provider sourced unique identifier tagging component of indexed journal articles or to electronic repository links).</w:t>
      </w:r>
    </w:p>
    <w:p w:rsidR="002D3C9A" w:rsidP="00D93D58" w:rsidRDefault="002D3C9A" w14:paraId="2E70DA71" w14:textId="65620988">
      <w:pPr>
        <w:pStyle w:val="ListParagraph"/>
        <w:numPr>
          <w:ilvl w:val="0"/>
          <w:numId w:val="1"/>
        </w:numPr>
        <w:ind w:left="709" w:hanging="425"/>
      </w:pPr>
      <w:r>
        <w:t>The person signing the certification statement has made all reasonable efforts to verify that the information submitted as part of the submission is correct, accurate, and sufficiently comprehensive.</w:t>
      </w:r>
    </w:p>
    <w:p w:rsidRPr="009B5EF3" w:rsidR="002D3C9A" w:rsidP="00D943DB" w:rsidRDefault="002D3C9A" w14:paraId="3A78F56C" w14:textId="77777777">
      <w:pPr>
        <w:rPr>
          <w:rStyle w:val="Strong"/>
        </w:rPr>
      </w:pPr>
      <w:bookmarkStart w:name="_zdd80z" w:colFirst="0" w:colLast="0" w:id="624"/>
      <w:bookmarkEnd w:id="624"/>
      <w:r w:rsidRPr="009B5EF3">
        <w:rPr>
          <w:rStyle w:val="Strong"/>
        </w:rPr>
        <w:t>Compliance with ERA requirements</w:t>
      </w:r>
    </w:p>
    <w:p w:rsidR="002D3C9A" w:rsidP="00D93D58" w:rsidRDefault="002D3C9A" w14:paraId="4D6BF7F1" w14:textId="77777777">
      <w:pPr>
        <w:pStyle w:val="ListParagraph"/>
        <w:numPr>
          <w:ilvl w:val="0"/>
          <w:numId w:val="1"/>
        </w:numPr>
        <w:ind w:left="709" w:hanging="425"/>
      </w:pPr>
      <w:r>
        <w:t xml:space="preserve">In compiling </w:t>
      </w:r>
      <w:r w:rsidR="00C2574B">
        <w:t xml:space="preserve">its submission, the institution </w:t>
      </w:r>
      <w:r>
        <w:t>has complied with:</w:t>
      </w:r>
    </w:p>
    <w:p w:rsidR="002D3C9A" w:rsidP="00D93D58" w:rsidRDefault="002D3C9A" w14:paraId="4213ABDF" w14:textId="4CE4B1B2">
      <w:pPr>
        <w:pStyle w:val="ListParagraph"/>
        <w:numPr>
          <w:ilvl w:val="0"/>
          <w:numId w:val="13"/>
        </w:numPr>
        <w:ind w:left="1134" w:hanging="425"/>
      </w:pPr>
      <w:r>
        <w:t xml:space="preserve">these </w:t>
      </w:r>
      <w:r w:rsidRPr="008D06E4">
        <w:t>ERA</w:t>
      </w:r>
      <w:r w:rsidRPr="008D06E4" w:rsidR="00C2574B">
        <w:t xml:space="preserve"> </w:t>
      </w:r>
      <w:r w:rsidRPr="003D2F76" w:rsidR="00212FF1">
        <w:t>2023</w:t>
      </w:r>
      <w:r w:rsidRPr="008D06E4" w:rsidR="00C2574B">
        <w:t xml:space="preserve"> </w:t>
      </w:r>
      <w:r w:rsidRPr="008D06E4">
        <w:t>Submission</w:t>
      </w:r>
      <w:r w:rsidRPr="008D06E4" w:rsidR="00C2574B">
        <w:t xml:space="preserve"> </w:t>
      </w:r>
      <w:r w:rsidRPr="008D06E4">
        <w:t>Guidelines</w:t>
      </w:r>
      <w:r>
        <w:t xml:space="preserve"> (</w:t>
      </w:r>
      <w:r w:rsidR="00AB6250">
        <w:t>‘</w:t>
      </w:r>
      <w:r>
        <w:t>the submission guidelines</w:t>
      </w:r>
      <w:r w:rsidR="00AB6250">
        <w:t>’</w:t>
      </w:r>
      <w:r>
        <w:t>)</w:t>
      </w:r>
    </w:p>
    <w:p w:rsidR="002D3C9A" w:rsidP="00D93D58" w:rsidRDefault="002D3C9A" w14:paraId="07B56341" w14:textId="1A2EBDF6">
      <w:pPr>
        <w:pStyle w:val="ListParagraph"/>
        <w:numPr>
          <w:ilvl w:val="0"/>
          <w:numId w:val="13"/>
        </w:numPr>
        <w:ind w:left="1134" w:hanging="425"/>
      </w:pPr>
      <w:r>
        <w:t xml:space="preserve">the </w:t>
      </w:r>
      <w:r w:rsidRPr="008D06E4">
        <w:t>ERA</w:t>
      </w:r>
      <w:r w:rsidRPr="008D06E4" w:rsidR="00C2574B">
        <w:t xml:space="preserve"> </w:t>
      </w:r>
      <w:r w:rsidRPr="008D06E4">
        <w:t>SEER</w:t>
      </w:r>
      <w:r w:rsidRPr="008D06E4" w:rsidR="00C2574B">
        <w:t xml:space="preserve"> </w:t>
      </w:r>
      <w:r w:rsidRPr="003D2F76" w:rsidR="00212FF1">
        <w:t>2023</w:t>
      </w:r>
      <w:r w:rsidRPr="008D06E4" w:rsidR="00C2574B">
        <w:t xml:space="preserve"> </w:t>
      </w:r>
      <w:r w:rsidRPr="008D06E4">
        <w:t>Technology</w:t>
      </w:r>
      <w:r w:rsidRPr="008D06E4" w:rsidR="00C2574B">
        <w:t xml:space="preserve"> </w:t>
      </w:r>
      <w:r w:rsidRPr="008D06E4">
        <w:t>Pack</w:t>
      </w:r>
      <w:r>
        <w:t xml:space="preserve"> (</w:t>
      </w:r>
      <w:r w:rsidR="00AB6250">
        <w:t>‘</w:t>
      </w:r>
      <w:r>
        <w:t>the technology pack</w:t>
      </w:r>
      <w:r w:rsidR="00AB6250">
        <w:t>’</w:t>
      </w:r>
      <w:r>
        <w:t>)</w:t>
      </w:r>
    </w:p>
    <w:p w:rsidR="002D3C9A" w:rsidP="00D93D58" w:rsidRDefault="002D3C9A" w14:paraId="54AD74E7" w14:textId="5C48D42B">
      <w:pPr>
        <w:pStyle w:val="ListParagraph"/>
        <w:numPr>
          <w:ilvl w:val="0"/>
          <w:numId w:val="13"/>
        </w:numPr>
        <w:ind w:left="1134" w:hanging="425"/>
      </w:pPr>
      <w:r>
        <w:t>the terms of the Commonwealth’s authorisation of the institution under section</w:t>
      </w:r>
      <w:r w:rsidR="00716392">
        <w:t xml:space="preserve"> </w:t>
      </w:r>
      <w:r>
        <w:t xml:space="preserve">183(1) of the </w:t>
      </w:r>
      <w:r w:rsidRPr="008D06E4">
        <w:t>Copyright Act 1968</w:t>
      </w:r>
      <w:r>
        <w:t xml:space="preserve"> (Cth) that will be issued separately, and the accompanying document:</w:t>
      </w:r>
      <w:r w:rsidRPr="008D06E4">
        <w:t xml:space="preserve"> ERA Copyright Issues: Supplementary ARC Advice Accompanying Section 183(1) Authorisation of an Institution</w:t>
      </w:r>
    </w:p>
    <w:p w:rsidRPr="008D06E4" w:rsidR="002D3C9A" w:rsidP="00D93D58" w:rsidRDefault="002D3C9A" w14:paraId="1D6A95EA" w14:textId="1B376CA2">
      <w:pPr>
        <w:pStyle w:val="ListParagraph"/>
        <w:numPr>
          <w:ilvl w:val="0"/>
          <w:numId w:val="13"/>
        </w:numPr>
        <w:ind w:left="1134" w:hanging="425"/>
      </w:pPr>
      <w:bookmarkStart w:name="_3jd0qos" w:colFirst="0" w:colLast="0" w:id="625"/>
      <w:bookmarkEnd w:id="625"/>
      <w:r>
        <w:t>any supplementary advice issued by the ARC after the publication of the submission guidelines and the technology pack</w:t>
      </w:r>
      <w:r w:rsidRPr="008D06E4">
        <w:t xml:space="preserve"> </w:t>
      </w:r>
      <w:r>
        <w:t xml:space="preserve">but no fewer than 14 days before the deadline for </w:t>
      </w:r>
      <w:r w:rsidR="00296627">
        <w:t xml:space="preserve">certification of </w:t>
      </w:r>
      <w:r>
        <w:t>submissions.</w:t>
      </w:r>
    </w:p>
    <w:p w:rsidRPr="009B5EF3" w:rsidR="002D3C9A" w:rsidP="00D943DB" w:rsidRDefault="002D3C9A" w14:paraId="1D05FD3D" w14:textId="77777777">
      <w:pPr>
        <w:rPr>
          <w:rStyle w:val="Strong"/>
        </w:rPr>
      </w:pPr>
      <w:r w:rsidRPr="009B5EF3">
        <w:rPr>
          <w:rStyle w:val="Strong"/>
        </w:rPr>
        <w:t>Privacy</w:t>
      </w:r>
    </w:p>
    <w:p w:rsidR="002D3C9A" w:rsidP="00D93D58" w:rsidRDefault="002D3C9A" w14:paraId="09D0CEBA" w14:textId="77777777">
      <w:pPr>
        <w:pStyle w:val="ListParagraph"/>
        <w:numPr>
          <w:ilvl w:val="0"/>
          <w:numId w:val="1"/>
        </w:numPr>
        <w:ind w:left="709" w:hanging="425"/>
      </w:pPr>
      <w:r>
        <w:t xml:space="preserve">In compiling its submission, the institution has complied with relevant privacy requirements and taken reasonable steps to ensure awareness of the inclusion in the submission of relevant information and of its use in the ERA process (including provision to RECs and other ERA reviewers) on the part of: </w:t>
      </w:r>
    </w:p>
    <w:p w:rsidR="009A71BC" w:rsidP="00D93D58" w:rsidRDefault="002D3C9A" w14:paraId="15DD8D15" w14:textId="7FD30CB9">
      <w:pPr>
        <w:pStyle w:val="ListParagraph"/>
        <w:numPr>
          <w:ilvl w:val="0"/>
          <w:numId w:val="13"/>
        </w:numPr>
        <w:ind w:left="1134" w:hanging="425"/>
      </w:pPr>
      <w:r>
        <w:t>all eligible researchers referred to in the submission who maintain any continuing affiliation with the institution and</w:t>
      </w:r>
    </w:p>
    <w:p w:rsidR="002D3C9A" w:rsidP="00D93D58" w:rsidRDefault="007755DF" w14:paraId="74243CE7" w14:textId="2F49E418">
      <w:pPr>
        <w:pStyle w:val="ListParagraph"/>
        <w:numPr>
          <w:ilvl w:val="0"/>
          <w:numId w:val="13"/>
        </w:numPr>
        <w:ind w:left="1134" w:hanging="425"/>
      </w:pPr>
      <w:r>
        <w:t>to the maximum extent feasible</w:t>
      </w:r>
      <w:r w:rsidR="00116263">
        <w:t xml:space="preserve">, </w:t>
      </w:r>
      <w:r w:rsidR="002D3C9A">
        <w:t>all eligible researchers referred to in the submission who no longer maintain an affiliation with the institution.</w:t>
      </w:r>
    </w:p>
    <w:p w:rsidRPr="009B5EF3" w:rsidR="002D3C9A" w:rsidP="00D943DB" w:rsidRDefault="002D3C9A" w14:paraId="3DF92265" w14:textId="77777777">
      <w:pPr>
        <w:rPr>
          <w:rStyle w:val="Strong"/>
        </w:rPr>
      </w:pPr>
      <w:bookmarkStart w:name="_1yib0wl" w:colFirst="0" w:colLast="0" w:id="626"/>
      <w:bookmarkEnd w:id="626"/>
      <w:r w:rsidRPr="009B5EF3">
        <w:rPr>
          <w:rStyle w:val="Strong"/>
        </w:rPr>
        <w:t>Granting of express licence</w:t>
      </w:r>
    </w:p>
    <w:p w:rsidRPr="00945A1F" w:rsidR="002D3C9A" w:rsidP="00D93D58" w:rsidRDefault="29F9D240" w14:paraId="19A94513" w14:textId="6B9BEA2E">
      <w:pPr>
        <w:pStyle w:val="ListParagraph"/>
        <w:numPr>
          <w:ilvl w:val="0"/>
          <w:numId w:val="1"/>
        </w:numPr>
        <w:ind w:left="709" w:hanging="425"/>
      </w:pPr>
      <w:r>
        <w:t>Consistent with the requirement set out at section</w:t>
      </w:r>
      <w:hyperlink w:anchor="17nz8yj">
        <w:r>
          <w:t xml:space="preserve"> </w:t>
        </w:r>
      </w:hyperlink>
      <w:hyperlink w:anchor="_6.7_Intellectual_property">
        <w:r w:rsidRPr="26D79A3A">
          <w:rPr>
            <w:rStyle w:val="Hyperlink"/>
          </w:rPr>
          <w:t>6.7</w:t>
        </w:r>
      </w:hyperlink>
      <w:r>
        <w:t xml:space="preserve"> of the submission guidelines, the institution grants to the ARC a permanent, irrevocable, non-exclusive licence to reproduce, combine with other material, or otherwise use the material submitted as part of ERA. This applies in all cases where the institution either owns, or has the right to sub-license, the relevant intellectual property in that material. </w:t>
      </w:r>
    </w:p>
    <w:p w:rsidRPr="00945A1F" w:rsidR="002D3C9A" w:rsidP="00D34C68" w:rsidRDefault="002D3C9A" w14:paraId="0DCBAF37" w14:textId="77777777">
      <w:r w:rsidRPr="00945A1F">
        <w:t>This express licence extends to material in the submission itself, but not to the contents of research outputs. It authorises the Commonwealth’s use of material in the ERA submission, from time to time as required, for the purposes of ERA and for policy development and program management other than for ERA purposes.</w:t>
      </w:r>
    </w:p>
    <w:p w:rsidRPr="009B5EF3" w:rsidR="00FB09BB" w:rsidP="00D943DB" w:rsidRDefault="00FB09BB" w14:paraId="5A0D8521" w14:textId="77777777">
      <w:pPr>
        <w:rPr>
          <w:rStyle w:val="Strong"/>
        </w:rPr>
      </w:pPr>
      <w:bookmarkStart w:name="_4ihyjke" w:colFirst="0" w:colLast="0" w:id="627"/>
      <w:bookmarkEnd w:id="627"/>
      <w:r w:rsidRPr="009B5EF3">
        <w:rPr>
          <w:rStyle w:val="Strong"/>
        </w:rPr>
        <w:t>Publication of ERA data</w:t>
      </w:r>
    </w:p>
    <w:p w:rsidRPr="00FB09BB" w:rsidR="00FB09BB" w:rsidP="00D93D58" w:rsidRDefault="00FB09BB" w14:paraId="53B92D03" w14:textId="7A7E9196">
      <w:pPr>
        <w:pStyle w:val="ListParagraph"/>
        <w:numPr>
          <w:ilvl w:val="0"/>
          <w:numId w:val="1"/>
        </w:numPr>
        <w:ind w:left="709" w:hanging="425"/>
      </w:pPr>
      <w:r w:rsidRPr="00FB09BB">
        <w:t>In compiling its submission</w:t>
      </w:r>
      <w:r w:rsidR="00903AE3">
        <w:t>,</w:t>
      </w:r>
      <w:r w:rsidRPr="00FB09BB">
        <w:t xml:space="preserve"> the institution understands that in supporting the Commonwealth’s requirement for open and transparent data, the ARC may publish select submitted data from ERA </w:t>
      </w:r>
      <w:r w:rsidR="00212FF1">
        <w:t>2023</w:t>
      </w:r>
      <w:r w:rsidRPr="00FB09BB">
        <w:t xml:space="preserve"> submissions. Such data may include, but is not limited to, research output metadata and F</w:t>
      </w:r>
      <w:r w:rsidR="00903AE3">
        <w:t>o</w:t>
      </w:r>
      <w:r w:rsidRPr="00FB09BB">
        <w:t>R code</w:t>
      </w:r>
      <w:r w:rsidR="00763502">
        <w:t xml:space="preserve"> apportionment</w:t>
      </w:r>
      <w:r w:rsidRPr="00FB09BB">
        <w:t>.</w:t>
      </w:r>
    </w:p>
    <w:p w:rsidRPr="009B5EF3" w:rsidR="002D3C9A" w:rsidP="00D943DB" w:rsidRDefault="002D3C9A" w14:paraId="0200A6C2" w14:textId="77777777">
      <w:pPr>
        <w:rPr>
          <w:rStyle w:val="Strong"/>
        </w:rPr>
      </w:pPr>
      <w:r w:rsidRPr="009B5EF3">
        <w:rPr>
          <w:rStyle w:val="Strong"/>
        </w:rPr>
        <w:t>Matters acknowledged, accepted and agreed to by institution</w:t>
      </w:r>
    </w:p>
    <w:p w:rsidR="002D3C9A" w:rsidP="00D93D58" w:rsidRDefault="002D3C9A" w14:paraId="6E0A0BB5" w14:textId="5E4C4872">
      <w:pPr>
        <w:pStyle w:val="ListParagraph"/>
        <w:numPr>
          <w:ilvl w:val="0"/>
          <w:numId w:val="1"/>
        </w:numPr>
        <w:ind w:left="709" w:hanging="425"/>
      </w:pPr>
      <w:r w:rsidRPr="00945A1F">
        <w:t>The institution acknowledges and agrees that the Commonwealth of Australia, as represented by the ARC, retains the intellectual property in all materials created for the purposes of ERA by the ARC, or under the direction or control of the ARC, except where the ARC and the institution have a</w:t>
      </w:r>
      <w:r w:rsidRPr="00945A1F" w:rsidR="00945A1F">
        <w:t>greed otherwise (see section</w:t>
      </w:r>
      <w:r w:rsidRPr="00D943DB" w:rsidR="00945A1F">
        <w:rPr>
          <w:color w:val="1155CC"/>
        </w:rPr>
        <w:t xml:space="preserve"> </w:t>
      </w:r>
      <w:hyperlink w:history="1" w:anchor="_6.7_Intellectual_property">
        <w:r w:rsidRPr="00945A1F" w:rsidR="00945A1F">
          <w:rPr>
            <w:rStyle w:val="Hyperlink"/>
          </w:rPr>
          <w:t>6.7</w:t>
        </w:r>
      </w:hyperlink>
      <w:r w:rsidR="00945A1F">
        <w:t xml:space="preserve"> </w:t>
      </w:r>
      <w:r w:rsidRPr="00945A1F">
        <w:t>of</w:t>
      </w:r>
      <w:r>
        <w:t xml:space="preserve"> the submission guidelines).</w:t>
      </w:r>
    </w:p>
    <w:p w:rsidR="002D3C9A" w:rsidP="00D93D58" w:rsidRDefault="002D3C9A" w14:paraId="1270178B" w14:textId="77777777">
      <w:pPr>
        <w:pStyle w:val="ListParagraph"/>
        <w:numPr>
          <w:ilvl w:val="0"/>
          <w:numId w:val="1"/>
        </w:numPr>
        <w:ind w:left="709" w:hanging="425"/>
      </w:pPr>
      <w:r>
        <w:t>The institution acknowledges and agrees that outcomes of the ERA evaluation will be distributed and published in the manner described in the submission guidelines.</w:t>
      </w:r>
    </w:p>
    <w:p w:rsidR="002D3C9A" w:rsidP="00D93D58" w:rsidRDefault="002D3C9A" w14:paraId="7143F28E" w14:textId="77777777">
      <w:pPr>
        <w:pStyle w:val="ListParagraph"/>
        <w:numPr>
          <w:ilvl w:val="0"/>
          <w:numId w:val="1"/>
        </w:numPr>
        <w:ind w:left="709" w:hanging="425"/>
      </w:pPr>
      <w:r>
        <w:t>The institution acknowledges and agrees that the Commonwealth may use all information in its submission for the purposes described at paragraph 5 above.</w:t>
      </w:r>
    </w:p>
    <w:p w:rsidR="002D3C9A" w:rsidP="00D93D58" w:rsidRDefault="002D3C9A" w14:paraId="56BD213A" w14:textId="436DFE2F">
      <w:pPr>
        <w:pStyle w:val="ListParagraph"/>
        <w:numPr>
          <w:ilvl w:val="0"/>
          <w:numId w:val="1"/>
        </w:numPr>
        <w:ind w:left="709" w:hanging="425"/>
      </w:pPr>
      <w:r>
        <w:t>In relation to relevant data items, the institution acknowledges and accepts any warnings provided by the System to Evaluate the Excellence of Research (SEER) which are outlined in ‘Appendix A</w:t>
      </w:r>
      <w:r w:rsidR="0046336B">
        <w:t xml:space="preserve"> – </w:t>
      </w:r>
      <w:r>
        <w:t>SEER Warnings’, which is generated as an appendix to the certification statement. ‘Appendix A</w:t>
      </w:r>
      <w:r w:rsidR="0046336B">
        <w:t xml:space="preserve"> – </w:t>
      </w:r>
      <w:r>
        <w:t>SEER Warnings’ forms an integral part of that statement.</w:t>
      </w:r>
    </w:p>
    <w:p w:rsidR="002D3C9A" w:rsidP="00D93D58" w:rsidRDefault="002D3C9A" w14:paraId="30B0A0C9" w14:textId="6DBD3374">
      <w:pPr>
        <w:pStyle w:val="ListParagraph"/>
        <w:numPr>
          <w:ilvl w:val="0"/>
          <w:numId w:val="1"/>
        </w:numPr>
        <w:ind w:left="709" w:hanging="425"/>
      </w:pPr>
      <w:r>
        <w:t>The institution acknowledges and agrees that the ARC may take any action it considers necessary to maintain the integrity of the ERA data and processes. This includes but is not limited to removing part or all of a submission from evaluation or not providing a rating for relevant unit(s) of evaluation.</w:t>
      </w:r>
      <w:r w:rsidR="00325279">
        <w:t xml:space="preserve"> The ARC may do this where the </w:t>
      </w:r>
      <w:r>
        <w:t>ARC forms the view that any part of an institution’s submission doe</w:t>
      </w:r>
      <w:r w:rsidR="00C2574B">
        <w:t>s not fully comply with the ERA </w:t>
      </w:r>
      <w:r w:rsidR="00212FF1">
        <w:t>2023</w:t>
      </w:r>
      <w:r>
        <w:t xml:space="preserve"> submission documentation or any other part of the ERA methodology, as determined by the ARC. The institution also acknowledges and agrees that the ARC may take such action at any time before, during or after the ERA process.</w:t>
      </w:r>
    </w:p>
    <w:p w:rsidR="002D3C9A" w:rsidP="00D943DB" w:rsidRDefault="002D3C9A" w14:paraId="03151C62" w14:textId="0E6BD5F1">
      <w:r>
        <w:t xml:space="preserve">The SEER warnings referred to in paragraph </w:t>
      </w:r>
      <w:r w:rsidR="00903AE3">
        <w:t xml:space="preserve">10 </w:t>
      </w:r>
      <w:r>
        <w:t>alert institutions to a range of issues which may benefit from special checking, such as the apparent existence of two or more eligible researchers with an identical name. Such warnings appear in ‘Appendix A</w:t>
      </w:r>
      <w:r w:rsidR="0046336B">
        <w:t xml:space="preserve"> – </w:t>
      </w:r>
      <w:r>
        <w:t>SEER Warnings’, which lists any warnings associated with the verification process that arise from legitimate discrepancies between the submission and the SEER business rules. The Vice-Chancellor or equivalent is required in this part of the certification statement to indicate that such discrepancies are legitimate and do not reflect problems with the submission of the institution. If this is not the case, institutions need to rectify the problems highlighted by the warnings before proceeding to the certification stage.</w:t>
      </w:r>
    </w:p>
    <w:p w:rsidR="002D3C9A" w:rsidP="00856FD7" w:rsidRDefault="002D3C9A" w14:paraId="5BEE9B84" w14:textId="77777777">
      <w:pPr>
        <w:pStyle w:val="Heading3"/>
      </w:pPr>
      <w:bookmarkStart w:name="_Toc82160881" w:id="628"/>
      <w:bookmarkStart w:name="_Toc89687108" w:id="629"/>
      <w:bookmarkStart w:name="_Toc89687235" w:id="630"/>
      <w:bookmarkStart w:name="_Toc100055794" w:id="631"/>
      <w:bookmarkStart w:name="_Toc100243257" w:id="632"/>
      <w:r>
        <w:t>6</w:t>
      </w:r>
      <w:bookmarkStart w:name="1csj400" w:colFirst="0" w:colLast="0" w:id="633"/>
      <w:bookmarkEnd w:id="633"/>
      <w:r>
        <w:t>.9.2 Transmission to ARC of certification statement</w:t>
      </w:r>
      <w:bookmarkEnd w:id="628"/>
      <w:bookmarkEnd w:id="629"/>
      <w:bookmarkEnd w:id="630"/>
      <w:bookmarkEnd w:id="631"/>
      <w:bookmarkEnd w:id="632"/>
    </w:p>
    <w:p w:rsidR="002D3C9A" w:rsidP="00D943DB" w:rsidRDefault="002D3C9A" w14:paraId="6BD0EE78" w14:textId="77777777">
      <w:r>
        <w:t>The ARC will provide a pro forma certification statement through SEER. Signature of the certification statement must occur in digital form.</w:t>
      </w:r>
    </w:p>
    <w:p w:rsidR="004678A0" w:rsidP="00D943DB" w:rsidRDefault="002D3C9A" w14:paraId="4959686E" w14:textId="77777777">
      <w:r>
        <w:t>Submission cer</w:t>
      </w:r>
      <w:r w:rsidR="00456EA6">
        <w:t>tification deadline for ERA is:</w:t>
      </w:r>
    </w:p>
    <w:tbl>
      <w:tblPr>
        <w:tblStyle w:val="14"/>
        <w:tblW w:w="5400" w:type="dxa"/>
        <w:tblInd w:w="18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Caption w:val="deadline for electronic certification"/>
        <w:tblDescription w:val="table shows deadline for electronic certification"/>
      </w:tblPr>
      <w:tblGrid>
        <w:gridCol w:w="5400"/>
      </w:tblGrid>
      <w:tr w:rsidRPr="00BE2200" w:rsidR="004678A0" w:rsidTr="00DE65AB" w14:paraId="00EA8D7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00" w:type="dxa"/>
          </w:tcPr>
          <w:p w:rsidRPr="00BE2200" w:rsidR="004678A0" w:rsidP="00D34C68" w:rsidRDefault="004678A0" w14:paraId="0608211A" w14:textId="77777777">
            <w:r w:rsidRPr="00BE2200">
              <w:t>Deadline for electronic certification via SEER</w:t>
            </w:r>
          </w:p>
        </w:tc>
      </w:tr>
      <w:tr w:rsidRPr="00BE2200" w:rsidR="004678A0" w:rsidTr="00DE65AB" w14:paraId="08B2C188"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rsidRPr="009E2F8D" w:rsidR="004678A0" w:rsidP="00D34C68" w:rsidRDefault="004678A0" w14:paraId="41417F05" w14:textId="05BB784B">
            <w:pPr>
              <w:rPr>
                <w:rFonts w:ascii="Arial" w:hAnsi="Arial" w:cs="Arial"/>
                <w:sz w:val="22"/>
              </w:rPr>
            </w:pPr>
            <w:r w:rsidRPr="00E66031">
              <w:t xml:space="preserve">5.00 pm AEST, </w:t>
            </w:r>
            <w:r w:rsidRPr="00E66031" w:rsidR="002451B1">
              <w:t xml:space="preserve">3 </w:t>
            </w:r>
            <w:r w:rsidRPr="00E66031">
              <w:t xml:space="preserve">May </w:t>
            </w:r>
            <w:r w:rsidRPr="00E66031" w:rsidR="00212FF1">
              <w:t>2023</w:t>
            </w:r>
          </w:p>
        </w:tc>
      </w:tr>
    </w:tbl>
    <w:p w:rsidR="002D3C9A" w:rsidP="00D943DB" w:rsidRDefault="002D3C9A" w14:paraId="4CB72DC3" w14:textId="11BBC88B">
      <w:r>
        <w:t>The ARC will only accept late certification statements in exceptional circumstances considered by the ARC to be beyond the control of the institution.</w:t>
      </w:r>
    </w:p>
    <w:p w:rsidR="002D3C9A" w:rsidP="00D943DB" w:rsidRDefault="002D3C9A" w14:paraId="2A6363E3" w14:textId="6C093F08">
      <w:r>
        <w:t>An institution must provide any evidence requested by the ARC to support its claim that failure to meet the deadline was for reasons beyond its control. The ARC reserves the right to seek additional evidence.</w:t>
      </w:r>
    </w:p>
    <w:p w:rsidR="00DE65AB" w:rsidP="00D943DB" w:rsidRDefault="002D3C9A" w14:paraId="41FBD155" w14:textId="70F1D199">
      <w:r>
        <w:t>The decision of the ARC will be final as to whether exceptional circumstances existed beyond the control of the institution. The ARC will not enter into correspondence on this issue (other than to inform the institution of the decision).</w:t>
      </w:r>
    </w:p>
    <w:p w:rsidR="005355B8" w:rsidP="00D34C68" w:rsidRDefault="005355B8" w14:paraId="749A89DC" w14:textId="77777777">
      <w:bookmarkStart w:name="2bxgwvm" w:colFirst="0" w:colLast="0" w:id="634"/>
      <w:bookmarkEnd w:id="634"/>
      <w:r>
        <w:br w:type="page"/>
      </w:r>
    </w:p>
    <w:p w:rsidR="002D3C9A" w:rsidP="00D635A9" w:rsidRDefault="002D3C9A" w14:paraId="67A7B0E9" w14:textId="77777777">
      <w:pPr>
        <w:pStyle w:val="Heading1"/>
      </w:pPr>
      <w:bookmarkStart w:name="_Toc82160882" w:id="635"/>
      <w:bookmarkStart w:name="_Toc89687109" w:id="636"/>
      <w:bookmarkStart w:name="_Toc89687236" w:id="637"/>
      <w:bookmarkStart w:name="_Toc100055795" w:id="638"/>
      <w:bookmarkStart w:name="_Toc100243258" w:id="639"/>
      <w:r>
        <w:t>Appendices</w:t>
      </w:r>
      <w:bookmarkEnd w:id="635"/>
      <w:bookmarkEnd w:id="636"/>
      <w:bookmarkEnd w:id="637"/>
      <w:bookmarkEnd w:id="638"/>
      <w:bookmarkEnd w:id="639"/>
    </w:p>
    <w:p w:rsidRPr="00406B59" w:rsidR="002D3C9A" w:rsidP="00406B59" w:rsidRDefault="002D3C9A" w14:paraId="273ABB61" w14:textId="0C5AE3F8">
      <w:pPr>
        <w:pStyle w:val="Heading2"/>
      </w:pPr>
      <w:bookmarkStart w:name="3b2epr8" w:colFirst="0" w:colLast="0" w:id="640"/>
      <w:bookmarkStart w:name="r2r73f" w:colFirst="0" w:colLast="0" w:id="641"/>
      <w:bookmarkStart w:name="_Appendix_A—Eligible_institutions" w:id="642"/>
      <w:bookmarkStart w:name="_Appendix_A_–" w:id="643"/>
      <w:bookmarkStart w:name="_Toc82160883" w:id="644"/>
      <w:bookmarkStart w:name="_Toc89687110" w:id="645"/>
      <w:bookmarkStart w:name="_Toc89687237" w:id="646"/>
      <w:bookmarkStart w:name="_Toc100055796" w:id="647"/>
      <w:bookmarkStart w:name="_Toc100243259" w:id="648"/>
      <w:bookmarkEnd w:id="640"/>
      <w:bookmarkEnd w:id="641"/>
      <w:bookmarkEnd w:id="642"/>
      <w:bookmarkEnd w:id="643"/>
      <w:r w:rsidRPr="00406B59">
        <w:t>Appendix A</w:t>
      </w:r>
      <w:r w:rsidRPr="00406B59" w:rsidR="0046336B">
        <w:t xml:space="preserve"> – </w:t>
      </w:r>
      <w:r w:rsidRPr="00406B59">
        <w:t>Eligible institutions</w:t>
      </w:r>
      <w:bookmarkEnd w:id="644"/>
      <w:bookmarkEnd w:id="645"/>
      <w:bookmarkEnd w:id="646"/>
      <w:bookmarkEnd w:id="647"/>
      <w:bookmarkEnd w:id="648"/>
    </w:p>
    <w:p w:rsidR="00D768A1" w:rsidP="00D943DB" w:rsidRDefault="00CF7F76" w14:paraId="00821900" w14:textId="31E2A882">
      <w:r w:rsidRPr="00CF7F76">
        <w:t xml:space="preserve">An eligible institution is one that meets the criteria of a ‘Higher Education Provider’ under the </w:t>
      </w:r>
      <w:r w:rsidRPr="00CF7F76">
        <w:rPr>
          <w:i/>
          <w:iCs/>
        </w:rPr>
        <w:t>Higher Education Support Act 2003</w:t>
      </w:r>
      <w:r w:rsidRPr="00CF7F76">
        <w:t xml:space="preserve"> and is listed as a Table A or B provider. A list of eligible institutions is given below.</w:t>
      </w:r>
    </w:p>
    <w:p w:rsidR="00CF7F76" w:rsidP="00D943DB" w:rsidRDefault="00CF7F76" w14:paraId="7C6110FE" w14:textId="77777777"/>
    <w:p w:rsidR="00CF7F76" w:rsidP="00D943DB" w:rsidRDefault="00CF7F76" w14:paraId="35D4201A" w14:textId="6B3C1E3E">
      <w:pPr>
        <w:sectPr w:rsidR="00CF7F76" w:rsidSect="009A7845">
          <w:pgSz w:w="11909" w:h="16834"/>
          <w:pgMar w:top="1134" w:right="1277" w:bottom="1440" w:left="1440" w:header="0" w:footer="720" w:gutter="0"/>
          <w:cols w:space="720"/>
          <w:titlePg/>
          <w:docGrid w:linePitch="299"/>
        </w:sectPr>
      </w:pPr>
    </w:p>
    <w:p w:rsidR="00D768A1" w:rsidP="00D943DB" w:rsidRDefault="002D3C9A" w14:paraId="2C5DDD90" w14:textId="77777777">
      <w:pPr>
        <w:sectPr w:rsidR="00D768A1" w:rsidSect="00D768A1">
          <w:type w:val="continuous"/>
          <w:pgSz w:w="11909" w:h="16834"/>
          <w:pgMar w:top="1440" w:right="1440" w:bottom="1440" w:left="1440" w:header="0" w:footer="720" w:gutter="0"/>
          <w:cols w:space="720" w:num="2"/>
          <w:titlePg/>
          <w:docGrid w:linePitch="299"/>
        </w:sectPr>
      </w:pPr>
      <w:r>
        <w:t>Australian Catholic University</w:t>
      </w:r>
      <w:r>
        <w:br/>
      </w:r>
      <w:r>
        <w:t xml:space="preserve">Batchelor Institute of </w:t>
      </w:r>
      <w:r w:rsidR="00EE3842">
        <w:t>Ind</w:t>
      </w:r>
      <w:r w:rsidR="004F73AF">
        <w:t xml:space="preserve">igenous </w:t>
      </w:r>
      <w:r>
        <w:t>Tertiary Education</w:t>
      </w:r>
      <w:r>
        <w:br/>
      </w:r>
      <w:r>
        <w:t>Bond University</w:t>
      </w:r>
      <w:r>
        <w:br/>
      </w:r>
      <w:r>
        <w:t>Central Queensland University</w:t>
      </w:r>
      <w:r>
        <w:br/>
      </w:r>
      <w:r>
        <w:t>Charles Darwin University</w:t>
      </w:r>
      <w:r>
        <w:br/>
      </w:r>
      <w:r>
        <w:t>Charles Sturt University</w:t>
      </w:r>
      <w:r>
        <w:br/>
      </w:r>
      <w:r>
        <w:t>Curtin University</w:t>
      </w:r>
      <w:r w:rsidDel="00886BDD" w:rsidR="00886BDD">
        <w:t xml:space="preserve"> </w:t>
      </w:r>
      <w:r>
        <w:br/>
      </w:r>
      <w:r>
        <w:t>Deakin University</w:t>
      </w:r>
      <w:r>
        <w:br/>
      </w:r>
      <w:r>
        <w:t>Edith Cowan University</w:t>
      </w:r>
      <w:r>
        <w:br/>
      </w:r>
      <w:r>
        <w:t>Flinders University</w:t>
      </w:r>
      <w:r>
        <w:br/>
      </w:r>
      <w:r>
        <w:t>Federation University Australia</w:t>
      </w:r>
      <w:r>
        <w:br/>
      </w:r>
      <w:r>
        <w:t>Griffith University</w:t>
      </w:r>
      <w:r>
        <w:br/>
      </w:r>
      <w:r>
        <w:t>James Cook University</w:t>
      </w:r>
      <w:r>
        <w:br/>
      </w:r>
      <w:r>
        <w:t>La Trobe University</w:t>
      </w:r>
      <w:r>
        <w:br/>
      </w:r>
      <w:r>
        <w:t>Macquarie University</w:t>
      </w:r>
      <w:r>
        <w:br/>
      </w:r>
      <w:r>
        <w:t>Monash University</w:t>
      </w:r>
      <w:r>
        <w:br/>
      </w:r>
      <w:r>
        <w:t>Murdoch University</w:t>
      </w:r>
      <w:r>
        <w:br/>
      </w:r>
      <w:r>
        <w:t>Queensland University of Technology</w:t>
      </w:r>
      <w:r>
        <w:br/>
      </w:r>
      <w:r>
        <w:t>RMIT University</w:t>
      </w:r>
      <w:r>
        <w:br/>
      </w:r>
      <w:r>
        <w:t>Southern Cross University</w:t>
      </w:r>
      <w:r>
        <w:br/>
      </w:r>
      <w:r>
        <w:t>Swinburne University of Technology</w:t>
      </w:r>
      <w:r>
        <w:br/>
      </w:r>
      <w:r>
        <w:t>The Australian National University</w:t>
      </w:r>
      <w:r>
        <w:br/>
      </w:r>
      <w:r>
        <w:t>The University of Adelaide</w:t>
      </w:r>
      <w:r>
        <w:br/>
      </w:r>
      <w:r>
        <w:t>The University of Melbourne</w:t>
      </w:r>
      <w:r>
        <w:br/>
      </w:r>
      <w:r>
        <w:t>The University of New England</w:t>
      </w:r>
      <w:r>
        <w:br/>
      </w:r>
      <w:r>
        <w:t>The University of New South Wales</w:t>
      </w:r>
      <w:r>
        <w:br/>
      </w:r>
      <w:r>
        <w:t>The University of Newcastle</w:t>
      </w:r>
      <w:r>
        <w:br/>
      </w:r>
      <w:r>
        <w:t>The University of Notre Dame Australia</w:t>
      </w:r>
      <w:r>
        <w:br/>
      </w:r>
      <w:r>
        <w:t>The University of Queensland</w:t>
      </w:r>
      <w:r>
        <w:br/>
      </w:r>
      <w:r>
        <w:t>The University of Sydney</w:t>
      </w:r>
      <w:r>
        <w:br/>
      </w:r>
      <w:r>
        <w:t>The University of the Sunshine Coast</w:t>
      </w:r>
      <w:r>
        <w:br/>
      </w:r>
      <w:r>
        <w:t>The University of Western Australia</w:t>
      </w:r>
      <w:r>
        <w:br/>
      </w:r>
      <w:r>
        <w:t>Torrens University</w:t>
      </w:r>
      <w:r w:rsidR="00EF6E40">
        <w:t xml:space="preserve"> Australia</w:t>
      </w:r>
      <w:r>
        <w:br/>
      </w:r>
      <w:r>
        <w:t>University of Canberra</w:t>
      </w:r>
      <w:r>
        <w:br/>
      </w:r>
      <w:r>
        <w:t>University of Divinity</w:t>
      </w:r>
      <w:r>
        <w:br/>
      </w:r>
      <w:r>
        <w:t>University of South Australia</w:t>
      </w:r>
      <w:r>
        <w:br/>
      </w:r>
      <w:r>
        <w:t>University of Southern Queensland</w:t>
      </w:r>
      <w:r>
        <w:br/>
      </w:r>
      <w:r>
        <w:t>University of Tasmania (incorporating Australian Maritime College)</w:t>
      </w:r>
      <w:r>
        <w:br/>
      </w:r>
      <w:r>
        <w:t>University of Technology Sydney</w:t>
      </w:r>
      <w:r w:rsidR="007D4044">
        <w:br/>
      </w:r>
      <w:r w:rsidR="00A1433F">
        <w:t>University of the Sunshine Coast</w:t>
      </w:r>
      <w:r w:rsidR="007D4044">
        <w:br/>
      </w:r>
      <w:r>
        <w:t>University of Wollongong</w:t>
      </w:r>
      <w:r w:rsidR="007D4044">
        <w:br/>
      </w:r>
      <w:r>
        <w:t>Victoria University</w:t>
      </w:r>
      <w:r w:rsidR="007D4044">
        <w:br/>
      </w:r>
      <w:r>
        <w:t>Western Sydney University</w:t>
      </w:r>
      <w:r w:rsidR="007D4044">
        <w:br/>
      </w:r>
    </w:p>
    <w:p w:rsidR="00C13BB1" w:rsidP="00D943DB" w:rsidRDefault="00C13BB1" w14:paraId="72AC8382" w14:textId="25E063B5">
      <w:pPr>
        <w:rPr>
          <w:b/>
          <w:i/>
          <w:sz w:val="28"/>
          <w:szCs w:val="32"/>
        </w:rPr>
      </w:pPr>
      <w:r>
        <w:br w:type="page"/>
      </w:r>
    </w:p>
    <w:p w:rsidR="002D3C9A" w:rsidP="001720A0" w:rsidRDefault="002D3C9A" w14:paraId="38F474AD" w14:textId="427E5ECA">
      <w:pPr>
        <w:pStyle w:val="Heading2"/>
      </w:pPr>
      <w:bookmarkStart w:name="4a7cimu" w:colFirst="0" w:colLast="0" w:id="649"/>
      <w:bookmarkStart w:name="_Toc82160884" w:id="650"/>
      <w:bookmarkStart w:name="_Toc89687111" w:id="651"/>
      <w:bookmarkStart w:name="_Toc89687238" w:id="652"/>
      <w:bookmarkStart w:name="_Toc100055797" w:id="653"/>
      <w:bookmarkStart w:name="_Toc100243260" w:id="654"/>
      <w:bookmarkEnd w:id="649"/>
      <w:r>
        <w:t>Appendix B</w:t>
      </w:r>
      <w:r w:rsidR="0046336B">
        <w:t xml:space="preserve"> – </w:t>
      </w:r>
      <w:r>
        <w:t>Abbreviations</w:t>
      </w:r>
      <w:bookmarkEnd w:id="650"/>
      <w:bookmarkEnd w:id="651"/>
      <w:bookmarkEnd w:id="652"/>
      <w:bookmarkEnd w:id="653"/>
      <w:bookmarkEnd w:id="654"/>
    </w:p>
    <w:tbl>
      <w:tblPr>
        <w:tblStyle w:val="13"/>
        <w:tblW w:w="9015" w:type="dxa"/>
        <w:tblLayout w:type="fixed"/>
        <w:tblLook w:val="0620" w:firstRow="1" w:lastRow="0" w:firstColumn="0" w:lastColumn="0" w:noHBand="1" w:noVBand="1"/>
        <w:tblCaption w:val="abbreviations"/>
        <w:tblDescription w:val="Table details abbreviations"/>
      </w:tblPr>
      <w:tblGrid>
        <w:gridCol w:w="1716"/>
        <w:gridCol w:w="7299"/>
      </w:tblGrid>
      <w:tr w:rsidR="00E17EC9" w:rsidTr="0094212D" w14:paraId="03147692" w14:textId="77777777">
        <w:trPr>
          <w:tblHeader/>
        </w:trPr>
        <w:tc>
          <w:tcPr>
            <w:tcW w:w="1716" w:type="dxa"/>
            <w:tcBorders>
              <w:top w:val="nil"/>
              <w:left w:val="nil"/>
              <w:bottom w:val="nil"/>
              <w:right w:val="nil"/>
            </w:tcBorders>
            <w:tcMar>
              <w:top w:w="0" w:type="dxa"/>
              <w:left w:w="0" w:type="dxa"/>
              <w:bottom w:w="0" w:type="dxa"/>
              <w:right w:w="0" w:type="dxa"/>
            </w:tcMar>
          </w:tcPr>
          <w:p w:rsidRPr="0056023B" w:rsidR="00E17EC9" w:rsidP="00D943DB" w:rsidRDefault="00E17EC9" w14:paraId="152CF1E2" w14:textId="77777777">
            <w:r w:rsidRPr="0056023B">
              <w:t>Abbreviation</w:t>
            </w:r>
          </w:p>
        </w:tc>
        <w:tc>
          <w:tcPr>
            <w:tcW w:w="7299" w:type="dxa"/>
            <w:tcBorders>
              <w:top w:val="nil"/>
              <w:left w:val="nil"/>
              <w:bottom w:val="nil"/>
              <w:right w:val="nil"/>
            </w:tcBorders>
            <w:tcMar>
              <w:top w:w="0" w:type="dxa"/>
              <w:left w:w="0" w:type="dxa"/>
              <w:bottom w:w="0" w:type="dxa"/>
              <w:right w:w="0" w:type="dxa"/>
            </w:tcMar>
          </w:tcPr>
          <w:p w:rsidR="00E17EC9" w:rsidP="00D943DB" w:rsidRDefault="00BB15B2" w14:paraId="78482731" w14:textId="77777777">
            <w:r w:rsidRPr="00BB15B2">
              <w:t>Expanded Abbreviation</w:t>
            </w:r>
          </w:p>
        </w:tc>
      </w:tr>
      <w:tr w:rsidR="00E17EC9" w:rsidTr="0094212D" w14:paraId="6C3F7ADB"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17DBCAC3" w14:textId="77777777">
            <w:r>
              <w:t>AEST</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65FE6A43" w14:textId="77777777">
            <w:r>
              <w:t>Australian Eastern Standard Time</w:t>
            </w:r>
          </w:p>
        </w:tc>
      </w:tr>
      <w:tr w:rsidR="00E17EC9" w:rsidTr="0094212D" w14:paraId="69746234"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5A5920B0" w14:textId="77777777">
            <w:r>
              <w:t>ANZSRC</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2847E6F7" w14:textId="77777777">
            <w:r>
              <w:t>Australian and New Zealand Standard Research Classification</w:t>
            </w:r>
          </w:p>
        </w:tc>
      </w:tr>
      <w:tr w:rsidR="00E17EC9" w:rsidTr="0094212D" w14:paraId="3E903C1B"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30E841E1" w14:textId="77777777">
            <w:r>
              <w:t>ARC</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5934182C" w14:textId="77777777">
            <w:r>
              <w:t>Australian Research Council</w:t>
            </w:r>
          </w:p>
        </w:tc>
      </w:tr>
      <w:tr w:rsidR="00E17EC9" w:rsidTr="0094212D" w14:paraId="31505633"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3E5EB5C5" w14:textId="77777777">
            <w:r>
              <w:t>CRC</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527017DD" w14:textId="77777777">
            <w:r>
              <w:t>Cooperative Research Centre</w:t>
            </w:r>
          </w:p>
        </w:tc>
      </w:tr>
      <w:tr w:rsidR="00E17EC9" w:rsidTr="0094212D" w14:paraId="1848B3B1"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72079EFE" w14:textId="77777777">
            <w:r>
              <w:t>DOI</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296B6685" w14:textId="77777777">
            <w:r>
              <w:t>Digital Object Identifier</w:t>
            </w:r>
          </w:p>
        </w:tc>
      </w:tr>
      <w:tr w:rsidR="00E17EC9" w:rsidTr="0094212D" w14:paraId="326F2B41"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71F23F9D" w14:textId="77777777">
            <w:r>
              <w:t>ERA</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757F5F12" w14:textId="77777777">
            <w:r>
              <w:t>Excellence in Research for Australia</w:t>
            </w:r>
          </w:p>
        </w:tc>
      </w:tr>
      <w:tr w:rsidR="00E17EC9" w:rsidTr="0094212D" w14:paraId="087A45F8"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6DDB1DE0" w14:textId="77777777">
            <w:r>
              <w:t>FOI</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0A15FC3C" w14:textId="77777777">
            <w:r>
              <w:t>Freedom of Information</w:t>
            </w:r>
          </w:p>
        </w:tc>
      </w:tr>
      <w:tr w:rsidR="00E17EC9" w:rsidTr="0094212D" w14:paraId="47B5757D"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55DAE919" w14:textId="77777777">
            <w:r>
              <w:t>FoR</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4A2D5227" w14:textId="77777777">
            <w:r>
              <w:t>Field of Research (ANZSRC)</w:t>
            </w:r>
          </w:p>
        </w:tc>
      </w:tr>
      <w:tr w:rsidR="00E17EC9" w:rsidTr="0094212D" w14:paraId="3450F600"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176915A7" w14:textId="77777777">
            <w:r>
              <w:t>FTE</w:t>
            </w:r>
          </w:p>
        </w:tc>
        <w:tc>
          <w:tcPr>
            <w:tcW w:w="7299" w:type="dxa"/>
            <w:tcBorders>
              <w:top w:val="nil"/>
              <w:left w:val="nil"/>
              <w:bottom w:val="nil"/>
              <w:right w:val="nil"/>
            </w:tcBorders>
            <w:tcMar>
              <w:top w:w="0" w:type="dxa"/>
              <w:left w:w="0" w:type="dxa"/>
              <w:bottom w:w="0" w:type="dxa"/>
              <w:right w:w="0" w:type="dxa"/>
            </w:tcMar>
          </w:tcPr>
          <w:p w:rsidR="00E17EC9" w:rsidP="00D943DB" w:rsidRDefault="00846F06" w14:paraId="357067F5" w14:textId="6D469123">
            <w:r>
              <w:t>Full-time</w:t>
            </w:r>
            <w:r w:rsidR="00E17EC9">
              <w:t xml:space="preserve"> Equivalent</w:t>
            </w:r>
          </w:p>
        </w:tc>
      </w:tr>
      <w:tr w:rsidR="00E17EC9" w:rsidTr="0094212D" w14:paraId="524A7701"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20FA293B" w14:textId="77777777">
            <w:r>
              <w:t>HDR</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380C7DFF" w14:textId="77777777">
            <w:r>
              <w:t>Higher Degree by Research (student)</w:t>
            </w:r>
          </w:p>
        </w:tc>
      </w:tr>
      <w:tr w:rsidR="00E17EC9" w:rsidTr="0094212D" w14:paraId="0B40944C"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0DC43343" w14:textId="77777777">
            <w:r>
              <w:t>HERDC</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3AEF5946" w14:textId="77777777">
            <w:r>
              <w:t>Higher Education Research Data Collection</w:t>
            </w:r>
          </w:p>
        </w:tc>
      </w:tr>
      <w:tr w:rsidR="00E17EC9" w:rsidTr="0094212D" w14:paraId="2E814010"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4785CE1F" w14:textId="77777777">
            <w:r>
              <w:t>HESDC</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73416309" w14:textId="77777777">
            <w:r>
              <w:t>Higher Education Staff Data Collection</w:t>
            </w:r>
          </w:p>
        </w:tc>
      </w:tr>
      <w:tr w:rsidR="00E17EC9" w:rsidTr="0094212D" w14:paraId="37F2D23D"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174F72AD" w14:textId="77777777">
            <w:r>
              <w:t>ISBN</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5DEF1483" w14:textId="77777777">
            <w:r>
              <w:t>International Standard Book Number</w:t>
            </w:r>
          </w:p>
        </w:tc>
      </w:tr>
      <w:tr w:rsidR="00E17EC9" w:rsidTr="0094212D" w14:paraId="3EF58BA5"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7978302B" w14:textId="77777777">
            <w:r>
              <w:t>ISMN</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12DCE2CD" w14:textId="77777777">
            <w:r>
              <w:t>International Standard Music Number</w:t>
            </w:r>
          </w:p>
        </w:tc>
      </w:tr>
      <w:tr w:rsidR="00E17EC9" w:rsidTr="0094212D" w14:paraId="278F80D5"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6CFB031E" w14:textId="77777777">
            <w:r>
              <w:t>ISSN</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74B38F5B" w14:textId="77777777">
            <w:r>
              <w:t>International Standard Serial Number</w:t>
            </w:r>
          </w:p>
        </w:tc>
      </w:tr>
      <w:tr w:rsidR="00E17EC9" w:rsidTr="0094212D" w14:paraId="5EAE416C"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642A9DEB" w14:textId="77777777">
            <w:r>
              <w:t>LWOP</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51F92932" w14:textId="77777777">
            <w:r>
              <w:t>Leave without pay</w:t>
            </w:r>
          </w:p>
        </w:tc>
      </w:tr>
      <w:tr w:rsidR="00455E56" w:rsidTr="0094212D" w14:paraId="65A6B095" w14:textId="77777777">
        <w:tc>
          <w:tcPr>
            <w:tcW w:w="1716" w:type="dxa"/>
            <w:tcBorders>
              <w:top w:val="nil"/>
              <w:left w:val="nil"/>
              <w:bottom w:val="nil"/>
              <w:right w:val="nil"/>
            </w:tcBorders>
            <w:tcMar>
              <w:top w:w="0" w:type="dxa"/>
              <w:left w:w="0" w:type="dxa"/>
              <w:bottom w:w="0" w:type="dxa"/>
              <w:right w:w="0" w:type="dxa"/>
            </w:tcMar>
          </w:tcPr>
          <w:p w:rsidR="00455E56" w:rsidP="00D943DB" w:rsidRDefault="00455E56" w14:paraId="5E10B967" w14:textId="77777777">
            <w:r>
              <w:t>MD</w:t>
            </w:r>
          </w:p>
        </w:tc>
        <w:tc>
          <w:tcPr>
            <w:tcW w:w="7299" w:type="dxa"/>
            <w:tcBorders>
              <w:top w:val="nil"/>
              <w:left w:val="nil"/>
              <w:bottom w:val="nil"/>
              <w:right w:val="nil"/>
            </w:tcBorders>
            <w:tcMar>
              <w:top w:w="0" w:type="dxa"/>
              <w:left w:w="0" w:type="dxa"/>
              <w:bottom w:w="0" w:type="dxa"/>
              <w:right w:w="0" w:type="dxa"/>
            </w:tcMar>
          </w:tcPr>
          <w:p w:rsidR="00455E56" w:rsidP="00D943DB" w:rsidRDefault="00455E56" w14:paraId="42A59735" w14:textId="77777777">
            <w:r>
              <w:t>Multidisciplinary</w:t>
            </w:r>
          </w:p>
        </w:tc>
      </w:tr>
      <w:tr w:rsidR="00E17EC9" w:rsidTr="0094212D" w14:paraId="7AFCA42D"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1630CC59" w14:textId="77777777">
            <w:r>
              <w:t>NTRO</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691C3A7C" w14:textId="77777777">
            <w:bookmarkStart w:name="_Hlk78976969" w:id="655"/>
            <w:r>
              <w:t>Non-Traditional Research Output</w:t>
            </w:r>
            <w:bookmarkEnd w:id="655"/>
          </w:p>
        </w:tc>
      </w:tr>
      <w:tr w:rsidR="00E17EC9" w:rsidTr="0094212D" w14:paraId="72508768"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49333939" w14:textId="77777777">
            <w:r>
              <w:t>ORCID</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4D2728AE" w14:textId="77777777">
            <w:r>
              <w:t>Open Researcher and Contributor ID</w:t>
            </w:r>
          </w:p>
        </w:tc>
      </w:tr>
      <w:tr w:rsidR="00E17EC9" w:rsidTr="0094212D" w14:paraId="3206C3BA"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7970A09A" w14:textId="77777777">
            <w:r>
              <w:t>REC</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70CE3651" w14:textId="77777777">
            <w:r>
              <w:t>Research Evaluation Committee</w:t>
            </w:r>
          </w:p>
        </w:tc>
      </w:tr>
      <w:tr w:rsidR="00E17EC9" w:rsidTr="0094212D" w14:paraId="05E6FB51"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488F8B9D" w14:textId="77777777">
            <w:r>
              <w:t>SEER</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45EBE618" w14:textId="77777777">
            <w:r>
              <w:t>System to Evaluate the Excellence of Research</w:t>
            </w:r>
          </w:p>
        </w:tc>
      </w:tr>
      <w:tr w:rsidR="00E17EC9" w:rsidTr="0094212D" w14:paraId="2F1F0833"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094408AD" w14:textId="77777777">
            <w:r>
              <w:t>UoE</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120D9BCF" w14:textId="77777777">
            <w:r>
              <w:t>Unit of Evaluation</w:t>
            </w:r>
          </w:p>
        </w:tc>
      </w:tr>
      <w:tr w:rsidR="00E17EC9" w:rsidTr="0094212D" w14:paraId="3305637A" w14:textId="77777777">
        <w:tc>
          <w:tcPr>
            <w:tcW w:w="1716" w:type="dxa"/>
            <w:tcBorders>
              <w:top w:val="nil"/>
              <w:left w:val="nil"/>
              <w:bottom w:val="nil"/>
              <w:right w:val="nil"/>
            </w:tcBorders>
            <w:tcMar>
              <w:top w:w="0" w:type="dxa"/>
              <w:left w:w="0" w:type="dxa"/>
              <w:bottom w:w="0" w:type="dxa"/>
              <w:right w:w="0" w:type="dxa"/>
            </w:tcMar>
          </w:tcPr>
          <w:p w:rsidR="00E17EC9" w:rsidP="00D943DB" w:rsidRDefault="00E17EC9" w14:paraId="63C7EC0F" w14:textId="77777777">
            <w:r>
              <w:t>XML</w:t>
            </w:r>
          </w:p>
        </w:tc>
        <w:tc>
          <w:tcPr>
            <w:tcW w:w="7299" w:type="dxa"/>
            <w:tcBorders>
              <w:top w:val="nil"/>
              <w:left w:val="nil"/>
              <w:bottom w:val="nil"/>
              <w:right w:val="nil"/>
            </w:tcBorders>
            <w:tcMar>
              <w:top w:w="0" w:type="dxa"/>
              <w:left w:w="0" w:type="dxa"/>
              <w:bottom w:w="0" w:type="dxa"/>
              <w:right w:w="0" w:type="dxa"/>
            </w:tcMar>
          </w:tcPr>
          <w:p w:rsidR="00E17EC9" w:rsidP="00D943DB" w:rsidRDefault="00E17EC9" w14:paraId="07B7D8D0" w14:textId="77777777">
            <w:r>
              <w:t>eXstensible Markup Language</w:t>
            </w:r>
          </w:p>
        </w:tc>
      </w:tr>
    </w:tbl>
    <w:p w:rsidR="00325279" w:rsidP="00D34C68" w:rsidRDefault="00325279" w14:paraId="70C616D5" w14:textId="77777777">
      <w:r>
        <w:br w:type="page"/>
      </w:r>
    </w:p>
    <w:p w:rsidR="002D3C9A" w:rsidP="001720A0" w:rsidRDefault="002D3C9A" w14:paraId="7DA5BFD3" w14:textId="6E5E0AA5">
      <w:pPr>
        <w:pStyle w:val="Heading2"/>
      </w:pPr>
      <w:bookmarkStart w:name="2aquxup61wv4" w:colFirst="0" w:colLast="0" w:id="656"/>
      <w:bookmarkStart w:name="_Appendix_C—ERA_peer" w:id="657"/>
      <w:bookmarkStart w:name="_23muvy2" w:colFirst="0" w:colLast="0" w:id="658"/>
      <w:bookmarkStart w:name="_Appendix_C_–" w:id="659"/>
      <w:bookmarkStart w:name="_Toc82160886" w:id="660"/>
      <w:bookmarkStart w:name="_Toc89687112" w:id="661"/>
      <w:bookmarkStart w:name="_Toc89687239" w:id="662"/>
      <w:bookmarkStart w:name="_Toc100055798" w:id="663"/>
      <w:bookmarkStart w:name="_Toc100243261" w:id="664"/>
      <w:bookmarkEnd w:id="656"/>
      <w:bookmarkEnd w:id="657"/>
      <w:bookmarkEnd w:id="658"/>
      <w:bookmarkEnd w:id="659"/>
      <w:r>
        <w:t xml:space="preserve">Appendix </w:t>
      </w:r>
      <w:r w:rsidR="00341470">
        <w:t xml:space="preserve">C </w:t>
      </w:r>
      <w:r w:rsidR="0046336B">
        <w:t xml:space="preserve">– </w:t>
      </w:r>
      <w:r>
        <w:t>Low volume threshold</w:t>
      </w:r>
      <w:bookmarkEnd w:id="660"/>
      <w:bookmarkEnd w:id="661"/>
      <w:bookmarkEnd w:id="662"/>
      <w:bookmarkEnd w:id="663"/>
      <w:bookmarkEnd w:id="664"/>
      <w:r>
        <w:t xml:space="preserve"> </w:t>
      </w:r>
    </w:p>
    <w:p w:rsidR="002D3C9A" w:rsidP="00D943DB" w:rsidRDefault="00721543" w14:paraId="5ABD0FDD" w14:textId="5AF1057D">
      <w:r>
        <w:t>Below</w:t>
      </w:r>
      <w:r w:rsidR="002D3C9A">
        <w:t xml:space="preserve"> is an example of FoR apportionment for a book and a journal article.</w:t>
      </w:r>
    </w:p>
    <w:tbl>
      <w:tblPr>
        <w:tblStyle w:val="11"/>
        <w:tblW w:w="9016" w:type="dxa"/>
        <w:tblLayout w:type="fixed"/>
        <w:tblLook w:val="0420" w:firstRow="1" w:lastRow="0" w:firstColumn="0" w:lastColumn="0" w:noHBand="0" w:noVBand="1"/>
        <w:tblCaption w:val="low volume threshold example"/>
        <w:tblDescription w:val="low volume threshold "/>
      </w:tblPr>
      <w:tblGrid>
        <w:gridCol w:w="1555"/>
        <w:gridCol w:w="1701"/>
        <w:gridCol w:w="1842"/>
        <w:gridCol w:w="1985"/>
        <w:gridCol w:w="1933"/>
      </w:tblGrid>
      <w:tr w:rsidRPr="00B06324" w:rsidR="00E17EC9" w:rsidTr="0094212D" w14:paraId="0D860955" w14:textId="77777777">
        <w:trPr>
          <w:tblHeader/>
        </w:trPr>
        <w:tc>
          <w:tcPr>
            <w:tcW w:w="1555" w:type="dxa"/>
            <w:tcBorders>
              <w:bottom w:val="single" w:color="000000" w:sz="4" w:space="0"/>
              <w:right w:val="single" w:color="000000" w:sz="4" w:space="0"/>
            </w:tcBorders>
          </w:tcPr>
          <w:p w:rsidRPr="00B06324" w:rsidR="00E17EC9" w:rsidP="00D943DB" w:rsidRDefault="00E17EC9" w14:paraId="22168833" w14:textId="77777777">
            <w:pPr>
              <w:rPr>
                <w:rStyle w:val="Strong"/>
              </w:rPr>
            </w:pPr>
          </w:p>
        </w:tc>
        <w:tc>
          <w:tcPr>
            <w:tcW w:w="1701" w:type="dxa"/>
            <w:tcBorders>
              <w:left w:val="single" w:color="000000" w:sz="4" w:space="0"/>
              <w:bottom w:val="single" w:color="000000" w:sz="4" w:space="0"/>
            </w:tcBorders>
          </w:tcPr>
          <w:p w:rsidRPr="00B06324" w:rsidR="00E17EC9" w:rsidP="00D943DB" w:rsidRDefault="00E17EC9" w14:paraId="5573CA1E" w14:textId="77777777">
            <w:pPr>
              <w:rPr>
                <w:rStyle w:val="Strong"/>
              </w:rPr>
            </w:pPr>
            <w:r w:rsidRPr="00B06324">
              <w:rPr>
                <w:rStyle w:val="Strong"/>
              </w:rPr>
              <w:t>FoR A % apportionment</w:t>
            </w:r>
          </w:p>
        </w:tc>
        <w:tc>
          <w:tcPr>
            <w:tcW w:w="1842" w:type="dxa"/>
            <w:tcBorders>
              <w:bottom w:val="single" w:color="000000" w:sz="4" w:space="0"/>
            </w:tcBorders>
          </w:tcPr>
          <w:p w:rsidRPr="00B06324" w:rsidR="00E17EC9" w:rsidP="00D943DB" w:rsidRDefault="00E17EC9" w14:paraId="561DC693" w14:textId="77777777">
            <w:pPr>
              <w:rPr>
                <w:rStyle w:val="Strong"/>
              </w:rPr>
            </w:pPr>
            <w:r w:rsidRPr="00B06324">
              <w:rPr>
                <w:rStyle w:val="Strong"/>
              </w:rPr>
              <w:t>FoR B % apportionment</w:t>
            </w:r>
          </w:p>
        </w:tc>
        <w:tc>
          <w:tcPr>
            <w:tcW w:w="1985" w:type="dxa"/>
            <w:tcBorders>
              <w:bottom w:val="single" w:color="000000" w:sz="4" w:space="0"/>
            </w:tcBorders>
          </w:tcPr>
          <w:p w:rsidRPr="00B06324" w:rsidR="00E17EC9" w:rsidP="00D943DB" w:rsidRDefault="00E17EC9" w14:paraId="4F57E1E6" w14:textId="77777777">
            <w:pPr>
              <w:rPr>
                <w:rStyle w:val="Strong"/>
              </w:rPr>
            </w:pPr>
            <w:r w:rsidRPr="00B06324">
              <w:rPr>
                <w:rStyle w:val="Strong"/>
              </w:rPr>
              <w:t>Number of outputs FoR A</w:t>
            </w:r>
          </w:p>
        </w:tc>
        <w:tc>
          <w:tcPr>
            <w:tcW w:w="1933" w:type="dxa"/>
            <w:tcBorders>
              <w:bottom w:val="single" w:color="000000" w:sz="4" w:space="0"/>
            </w:tcBorders>
          </w:tcPr>
          <w:p w:rsidRPr="00B06324" w:rsidR="00E17EC9" w:rsidP="00D943DB" w:rsidRDefault="00E17EC9" w14:paraId="79820EFD" w14:textId="77777777">
            <w:pPr>
              <w:rPr>
                <w:rStyle w:val="Strong"/>
              </w:rPr>
            </w:pPr>
            <w:r w:rsidRPr="00B06324">
              <w:rPr>
                <w:rStyle w:val="Strong"/>
              </w:rPr>
              <w:t>Number of outputs FoR B</w:t>
            </w:r>
          </w:p>
        </w:tc>
      </w:tr>
      <w:tr w:rsidR="00E17EC9" w:rsidTr="0094212D" w14:paraId="3CD673E4" w14:textId="77777777">
        <w:tc>
          <w:tcPr>
            <w:tcW w:w="1555" w:type="dxa"/>
            <w:tcBorders>
              <w:top w:val="single" w:color="000000" w:sz="4" w:space="0"/>
              <w:right w:val="single" w:color="000000" w:sz="4" w:space="0"/>
            </w:tcBorders>
          </w:tcPr>
          <w:p w:rsidR="00E17EC9" w:rsidP="00D943DB" w:rsidRDefault="00E17EC9" w14:paraId="6A20BA73" w14:textId="77777777">
            <w:r>
              <w:t>Book*</w:t>
            </w:r>
          </w:p>
        </w:tc>
        <w:tc>
          <w:tcPr>
            <w:tcW w:w="1701" w:type="dxa"/>
            <w:tcBorders>
              <w:top w:val="single" w:color="000000" w:sz="4" w:space="0"/>
              <w:left w:val="single" w:color="000000" w:sz="4" w:space="0"/>
            </w:tcBorders>
          </w:tcPr>
          <w:p w:rsidR="00E17EC9" w:rsidP="00D943DB" w:rsidRDefault="00E17EC9" w14:paraId="049DACF1" w14:textId="77777777">
            <w:r>
              <w:t>40</w:t>
            </w:r>
          </w:p>
        </w:tc>
        <w:tc>
          <w:tcPr>
            <w:tcW w:w="1842" w:type="dxa"/>
            <w:tcBorders>
              <w:top w:val="single" w:color="000000" w:sz="4" w:space="0"/>
            </w:tcBorders>
          </w:tcPr>
          <w:p w:rsidR="00E17EC9" w:rsidP="00D943DB" w:rsidRDefault="00E17EC9" w14:paraId="300040E4" w14:textId="77777777">
            <w:r>
              <w:t>60</w:t>
            </w:r>
          </w:p>
        </w:tc>
        <w:tc>
          <w:tcPr>
            <w:tcW w:w="1985" w:type="dxa"/>
            <w:tcBorders>
              <w:top w:val="single" w:color="000000" w:sz="4" w:space="0"/>
            </w:tcBorders>
          </w:tcPr>
          <w:p w:rsidR="00E17EC9" w:rsidP="00D943DB" w:rsidRDefault="00E17EC9" w14:paraId="14C62C2B" w14:textId="77777777">
            <w:r>
              <w:t>2</w:t>
            </w:r>
          </w:p>
        </w:tc>
        <w:tc>
          <w:tcPr>
            <w:tcW w:w="1933" w:type="dxa"/>
            <w:tcBorders>
              <w:top w:val="single" w:color="000000" w:sz="4" w:space="0"/>
            </w:tcBorders>
          </w:tcPr>
          <w:p w:rsidR="00E17EC9" w:rsidP="00D943DB" w:rsidRDefault="00E17EC9" w14:paraId="11993016" w14:textId="77777777">
            <w:r>
              <w:t>3</w:t>
            </w:r>
          </w:p>
        </w:tc>
      </w:tr>
      <w:tr w:rsidR="00E17EC9" w:rsidTr="0094212D" w14:paraId="3E75B414" w14:textId="77777777">
        <w:tc>
          <w:tcPr>
            <w:tcW w:w="1555" w:type="dxa"/>
            <w:tcBorders>
              <w:right w:val="single" w:color="000000" w:sz="4" w:space="0"/>
            </w:tcBorders>
          </w:tcPr>
          <w:p w:rsidR="00E17EC9" w:rsidP="00D943DB" w:rsidRDefault="00E17EC9" w14:paraId="0A28B8A4" w14:textId="77777777">
            <w:r>
              <w:t>Journal article</w:t>
            </w:r>
          </w:p>
        </w:tc>
        <w:tc>
          <w:tcPr>
            <w:tcW w:w="1701" w:type="dxa"/>
            <w:tcBorders>
              <w:left w:val="single" w:color="000000" w:sz="4" w:space="0"/>
            </w:tcBorders>
          </w:tcPr>
          <w:p w:rsidR="00E17EC9" w:rsidP="00D943DB" w:rsidRDefault="00E17EC9" w14:paraId="574011A4" w14:textId="77777777">
            <w:r>
              <w:t>50</w:t>
            </w:r>
          </w:p>
        </w:tc>
        <w:tc>
          <w:tcPr>
            <w:tcW w:w="1842" w:type="dxa"/>
          </w:tcPr>
          <w:p w:rsidR="00E17EC9" w:rsidP="00D943DB" w:rsidRDefault="00E17EC9" w14:paraId="4FF1A4E8" w14:textId="77777777">
            <w:r>
              <w:t>50</w:t>
            </w:r>
          </w:p>
        </w:tc>
        <w:tc>
          <w:tcPr>
            <w:tcW w:w="1985" w:type="dxa"/>
          </w:tcPr>
          <w:p w:rsidR="00E17EC9" w:rsidP="00D943DB" w:rsidRDefault="00E17EC9" w14:paraId="04503A71" w14:textId="77777777">
            <w:r>
              <w:t>0.5</w:t>
            </w:r>
          </w:p>
        </w:tc>
        <w:tc>
          <w:tcPr>
            <w:tcW w:w="1933" w:type="dxa"/>
          </w:tcPr>
          <w:p w:rsidR="00E17EC9" w:rsidP="00D943DB" w:rsidRDefault="00E17EC9" w14:paraId="14DEB295" w14:textId="77777777">
            <w:r>
              <w:t>0.5</w:t>
            </w:r>
          </w:p>
        </w:tc>
      </w:tr>
    </w:tbl>
    <w:p w:rsidR="002D3C9A" w:rsidP="00D943DB" w:rsidRDefault="002D3C9A" w14:paraId="448A34B6" w14:textId="6B6C814C">
      <w:r>
        <w:t>*Books have a weighting of 5:1 compared to other research outputs when calculating the low volume threshold.</w:t>
      </w:r>
    </w:p>
    <w:p w:rsidR="002D3C9A" w:rsidP="00D943DB" w:rsidRDefault="002D3C9A" w14:paraId="051514F8" w14:textId="3CA9283C">
      <w:r>
        <w:t xml:space="preserve">The ARC combines outputs from the entire four-digit FoR within a two-digit FoR </w:t>
      </w:r>
      <w:r w:rsidR="007353F2">
        <w:t>at</w:t>
      </w:r>
      <w:r>
        <w:t xml:space="preserve"> the two-digit level for evaluation. This means that an institution could meet the threshold for a two-digit FoR when it doesn’t meet the threshold for any four-digit FoR. The table below gives a simple example.</w:t>
      </w:r>
    </w:p>
    <w:tbl>
      <w:tblPr>
        <w:tblStyle w:val="10"/>
        <w:tblW w:w="9016" w:type="dxa"/>
        <w:tblLayout w:type="fixed"/>
        <w:tblLook w:val="0420" w:firstRow="1" w:lastRow="0" w:firstColumn="0" w:lastColumn="0" w:noHBand="0" w:noVBand="1"/>
        <w:tblCaption w:val="low volume threshold example 2"/>
        <w:tblDescription w:val="table gives a low volume threshold example"/>
      </w:tblPr>
      <w:tblGrid>
        <w:gridCol w:w="1980"/>
        <w:gridCol w:w="1701"/>
        <w:gridCol w:w="1701"/>
        <w:gridCol w:w="1672"/>
        <w:gridCol w:w="1962"/>
      </w:tblGrid>
      <w:tr w:rsidRPr="00B06324" w:rsidR="00E17EC9" w:rsidTr="0094212D" w14:paraId="2BC6DE3C" w14:textId="77777777">
        <w:trPr>
          <w:tblHeader/>
        </w:trPr>
        <w:tc>
          <w:tcPr>
            <w:tcW w:w="1980" w:type="dxa"/>
            <w:tcBorders>
              <w:bottom w:val="single" w:color="000000" w:sz="4" w:space="0"/>
              <w:right w:val="single" w:color="000000" w:sz="4" w:space="0"/>
            </w:tcBorders>
          </w:tcPr>
          <w:p w:rsidRPr="00B06324" w:rsidR="00E17EC9" w:rsidP="00831EF1" w:rsidRDefault="00E17EC9" w14:paraId="14D22252" w14:textId="77777777">
            <w:pPr>
              <w:numPr>
                <w:ilvl w:val="0"/>
                <w:numId w:val="0"/>
              </w:numPr>
              <w:rPr>
                <w:rStyle w:val="Strong"/>
              </w:rPr>
            </w:pPr>
            <w:bookmarkStart w:name="_1hx2z1h" w:colFirst="0" w:colLast="0" w:id="665"/>
            <w:bookmarkEnd w:id="665"/>
          </w:p>
        </w:tc>
        <w:tc>
          <w:tcPr>
            <w:tcW w:w="1701" w:type="dxa"/>
            <w:tcBorders>
              <w:left w:val="single" w:color="000000" w:sz="4" w:space="0"/>
              <w:bottom w:val="single" w:color="000000" w:sz="4" w:space="0"/>
            </w:tcBorders>
          </w:tcPr>
          <w:p w:rsidRPr="00B06324" w:rsidR="00E17EC9" w:rsidP="00831EF1" w:rsidRDefault="00E17EC9" w14:paraId="5C7B6E6B" w14:textId="040294B7">
            <w:pPr>
              <w:numPr>
                <w:ilvl w:val="0"/>
                <w:numId w:val="0"/>
              </w:numPr>
              <w:rPr>
                <w:rStyle w:val="Strong"/>
              </w:rPr>
            </w:pPr>
            <w:r w:rsidRPr="00B06324">
              <w:rPr>
                <w:rStyle w:val="Strong"/>
              </w:rPr>
              <w:t xml:space="preserve">Four-digit FoR </w:t>
            </w:r>
            <w:r w:rsidR="000D11B7">
              <w:rPr>
                <w:rStyle w:val="Strong"/>
              </w:rPr>
              <w:t>4</w:t>
            </w:r>
            <w:r w:rsidR="00401CFA">
              <w:rPr>
                <w:rStyle w:val="Strong"/>
              </w:rPr>
              <w:t>904</w:t>
            </w:r>
            <w:r w:rsidRPr="00B06324">
              <w:rPr>
                <w:rStyle w:val="Strong"/>
              </w:rPr>
              <w:t xml:space="preserve"> </w:t>
            </w:r>
          </w:p>
        </w:tc>
        <w:tc>
          <w:tcPr>
            <w:tcW w:w="1701" w:type="dxa"/>
            <w:tcBorders>
              <w:bottom w:val="single" w:color="000000" w:sz="4" w:space="0"/>
            </w:tcBorders>
          </w:tcPr>
          <w:p w:rsidRPr="00B06324" w:rsidR="00E17EC9" w:rsidP="00831EF1" w:rsidRDefault="00E17EC9" w14:paraId="0647D56B" w14:textId="720FDE2F">
            <w:pPr>
              <w:numPr>
                <w:ilvl w:val="0"/>
                <w:numId w:val="0"/>
              </w:numPr>
              <w:rPr>
                <w:rStyle w:val="Strong"/>
              </w:rPr>
            </w:pPr>
            <w:r w:rsidRPr="00B06324">
              <w:rPr>
                <w:rStyle w:val="Strong"/>
              </w:rPr>
              <w:t xml:space="preserve">Four-digit FoR </w:t>
            </w:r>
            <w:r w:rsidR="00735EBB">
              <w:rPr>
                <w:rStyle w:val="Strong"/>
              </w:rPr>
              <w:t>4901</w:t>
            </w:r>
            <w:r w:rsidRPr="00B06324">
              <w:rPr>
                <w:rStyle w:val="Strong"/>
              </w:rPr>
              <w:t xml:space="preserve"> </w:t>
            </w:r>
          </w:p>
        </w:tc>
        <w:tc>
          <w:tcPr>
            <w:tcW w:w="1672" w:type="dxa"/>
            <w:tcBorders>
              <w:bottom w:val="single" w:color="000000" w:sz="4" w:space="0"/>
            </w:tcBorders>
          </w:tcPr>
          <w:p w:rsidRPr="00B06324" w:rsidR="00E17EC9" w:rsidP="00831EF1" w:rsidRDefault="00E17EC9" w14:paraId="0CD3157C" w14:textId="65CBA9A2">
            <w:pPr>
              <w:numPr>
                <w:ilvl w:val="0"/>
                <w:numId w:val="0"/>
              </w:numPr>
              <w:rPr>
                <w:rStyle w:val="Strong"/>
              </w:rPr>
            </w:pPr>
            <w:r w:rsidRPr="00B06324">
              <w:rPr>
                <w:rStyle w:val="Strong"/>
              </w:rPr>
              <w:t xml:space="preserve">Four-digit FoR </w:t>
            </w:r>
            <w:r w:rsidR="00735EBB">
              <w:rPr>
                <w:rStyle w:val="Strong"/>
              </w:rPr>
              <w:t>49</w:t>
            </w:r>
            <w:r w:rsidRPr="00B06324">
              <w:rPr>
                <w:rStyle w:val="Strong"/>
              </w:rPr>
              <w:t>03</w:t>
            </w:r>
          </w:p>
        </w:tc>
        <w:tc>
          <w:tcPr>
            <w:tcW w:w="1962" w:type="dxa"/>
            <w:tcBorders>
              <w:bottom w:val="single" w:color="000000" w:sz="4" w:space="0"/>
            </w:tcBorders>
          </w:tcPr>
          <w:p w:rsidRPr="00B06324" w:rsidR="00E17EC9" w:rsidP="00831EF1" w:rsidRDefault="00E17EC9" w14:paraId="18EBDE96" w14:textId="51378FBB">
            <w:pPr>
              <w:numPr>
                <w:ilvl w:val="0"/>
                <w:numId w:val="0"/>
              </w:numPr>
              <w:rPr>
                <w:rStyle w:val="Strong"/>
              </w:rPr>
            </w:pPr>
            <w:r w:rsidRPr="00B06324">
              <w:rPr>
                <w:rStyle w:val="Strong"/>
              </w:rPr>
              <w:t xml:space="preserve">Total combined to two-digit FoR </w:t>
            </w:r>
            <w:r w:rsidR="00735EBB">
              <w:rPr>
                <w:rStyle w:val="Strong"/>
              </w:rPr>
              <w:t>49</w:t>
            </w:r>
          </w:p>
        </w:tc>
      </w:tr>
      <w:tr w:rsidR="00E17EC9" w:rsidTr="0094212D" w14:paraId="1E234CC7" w14:textId="77777777">
        <w:tc>
          <w:tcPr>
            <w:tcW w:w="1980" w:type="dxa"/>
            <w:tcBorders>
              <w:top w:val="single" w:color="000000" w:sz="4" w:space="0"/>
              <w:right w:val="single" w:color="000000" w:sz="4" w:space="0"/>
            </w:tcBorders>
          </w:tcPr>
          <w:p w:rsidR="00E17EC9" w:rsidP="00831EF1" w:rsidRDefault="00E17EC9" w14:paraId="0748710D" w14:textId="77777777">
            <w:pPr>
              <w:numPr>
                <w:ilvl w:val="0"/>
                <w:numId w:val="0"/>
              </w:numPr>
            </w:pPr>
            <w:r>
              <w:t>Number of outputs</w:t>
            </w:r>
          </w:p>
        </w:tc>
        <w:tc>
          <w:tcPr>
            <w:tcW w:w="1701" w:type="dxa"/>
            <w:tcBorders>
              <w:top w:val="single" w:color="000000" w:sz="4" w:space="0"/>
              <w:left w:val="single" w:color="000000" w:sz="4" w:space="0"/>
            </w:tcBorders>
          </w:tcPr>
          <w:p w:rsidR="00E17EC9" w:rsidP="00831EF1" w:rsidRDefault="00831EF1" w14:paraId="0125BD9E" w14:textId="5B977CEC">
            <w:pPr>
              <w:numPr>
                <w:ilvl w:val="0"/>
                <w:numId w:val="0"/>
              </w:numPr>
            </w:pPr>
            <w:r>
              <w:t>2</w:t>
            </w:r>
            <w:r w:rsidR="00E17EC9">
              <w:t xml:space="preserve">0 </w:t>
            </w:r>
          </w:p>
        </w:tc>
        <w:tc>
          <w:tcPr>
            <w:tcW w:w="1701" w:type="dxa"/>
            <w:tcBorders>
              <w:top w:val="single" w:color="000000" w:sz="4" w:space="0"/>
            </w:tcBorders>
          </w:tcPr>
          <w:p w:rsidR="00E17EC9" w:rsidP="00831EF1" w:rsidRDefault="00E17EC9" w14:paraId="1FE80B3A" w14:textId="77777777">
            <w:pPr>
              <w:numPr>
                <w:ilvl w:val="0"/>
                <w:numId w:val="0"/>
              </w:numPr>
            </w:pPr>
            <w:r>
              <w:t xml:space="preserve">25 </w:t>
            </w:r>
          </w:p>
        </w:tc>
        <w:tc>
          <w:tcPr>
            <w:tcW w:w="1672" w:type="dxa"/>
            <w:tcBorders>
              <w:top w:val="single" w:color="000000" w:sz="4" w:space="0"/>
            </w:tcBorders>
          </w:tcPr>
          <w:p w:rsidR="00E17EC9" w:rsidP="00831EF1" w:rsidRDefault="00E17EC9" w14:paraId="240365B9" w14:textId="77777777">
            <w:pPr>
              <w:numPr>
                <w:ilvl w:val="0"/>
                <w:numId w:val="0"/>
              </w:numPr>
            </w:pPr>
            <w:r>
              <w:t xml:space="preserve">15 </w:t>
            </w:r>
          </w:p>
        </w:tc>
        <w:tc>
          <w:tcPr>
            <w:tcW w:w="1962" w:type="dxa"/>
            <w:tcBorders>
              <w:top w:val="single" w:color="000000" w:sz="4" w:space="0"/>
            </w:tcBorders>
          </w:tcPr>
          <w:p w:rsidR="00E17EC9" w:rsidP="00831EF1" w:rsidRDefault="00E17EC9" w14:paraId="31622B49" w14:textId="77777777">
            <w:pPr>
              <w:numPr>
                <w:ilvl w:val="0"/>
                <w:numId w:val="0"/>
              </w:numPr>
            </w:pPr>
            <w:r>
              <w:t>60</w:t>
            </w:r>
          </w:p>
        </w:tc>
      </w:tr>
      <w:tr w:rsidR="00E17EC9" w:rsidTr="0094212D" w14:paraId="429C8F34" w14:textId="77777777">
        <w:tc>
          <w:tcPr>
            <w:tcW w:w="1980" w:type="dxa"/>
            <w:tcBorders>
              <w:right w:val="single" w:color="000000" w:sz="4" w:space="0"/>
            </w:tcBorders>
          </w:tcPr>
          <w:p w:rsidR="00E17EC9" w:rsidP="00831EF1" w:rsidRDefault="00E17EC9" w14:paraId="4B45216E" w14:textId="77777777">
            <w:pPr>
              <w:numPr>
                <w:ilvl w:val="0"/>
                <w:numId w:val="0"/>
              </w:numPr>
            </w:pPr>
            <w:r>
              <w:t>Meets threshold?</w:t>
            </w:r>
          </w:p>
        </w:tc>
        <w:tc>
          <w:tcPr>
            <w:tcW w:w="1701" w:type="dxa"/>
            <w:tcBorders>
              <w:left w:val="single" w:color="000000" w:sz="4" w:space="0"/>
            </w:tcBorders>
          </w:tcPr>
          <w:p w:rsidR="00E17EC9" w:rsidP="00831EF1" w:rsidRDefault="00E17EC9" w14:paraId="362064D2" w14:textId="77777777">
            <w:pPr>
              <w:numPr>
                <w:ilvl w:val="0"/>
                <w:numId w:val="0"/>
              </w:numPr>
            </w:pPr>
            <w:r>
              <w:t>No</w:t>
            </w:r>
          </w:p>
        </w:tc>
        <w:tc>
          <w:tcPr>
            <w:tcW w:w="1701" w:type="dxa"/>
          </w:tcPr>
          <w:p w:rsidR="00E17EC9" w:rsidP="00831EF1" w:rsidRDefault="00E17EC9" w14:paraId="13C8A502" w14:textId="77777777">
            <w:pPr>
              <w:numPr>
                <w:ilvl w:val="0"/>
                <w:numId w:val="0"/>
              </w:numPr>
            </w:pPr>
            <w:r>
              <w:t>No</w:t>
            </w:r>
          </w:p>
        </w:tc>
        <w:tc>
          <w:tcPr>
            <w:tcW w:w="1672" w:type="dxa"/>
          </w:tcPr>
          <w:p w:rsidR="00E17EC9" w:rsidP="00831EF1" w:rsidRDefault="00E17EC9" w14:paraId="136EF39A" w14:textId="77777777">
            <w:pPr>
              <w:numPr>
                <w:ilvl w:val="0"/>
                <w:numId w:val="0"/>
              </w:numPr>
            </w:pPr>
            <w:r>
              <w:t>No</w:t>
            </w:r>
          </w:p>
        </w:tc>
        <w:tc>
          <w:tcPr>
            <w:tcW w:w="1962" w:type="dxa"/>
          </w:tcPr>
          <w:p w:rsidR="00E17EC9" w:rsidP="00831EF1" w:rsidRDefault="00E17EC9" w14:paraId="2284256D" w14:textId="77777777">
            <w:pPr>
              <w:numPr>
                <w:ilvl w:val="0"/>
                <w:numId w:val="0"/>
              </w:numPr>
            </w:pPr>
            <w:r>
              <w:t>Yes</w:t>
            </w:r>
          </w:p>
        </w:tc>
      </w:tr>
    </w:tbl>
    <w:p w:rsidR="002D3C9A" w:rsidP="00D943DB" w:rsidRDefault="002D3C9A" w14:paraId="0B2E981C" w14:textId="77777777">
      <w:r>
        <w:t>If the combined number is under 50, it is not rounded up and none of the FoRs at four or two-digit will meet the threshold. The table below gives a simple example.</w:t>
      </w:r>
    </w:p>
    <w:tbl>
      <w:tblPr>
        <w:tblStyle w:val="9"/>
        <w:tblW w:w="9016" w:type="dxa"/>
        <w:tblLayout w:type="fixed"/>
        <w:tblLook w:val="0420" w:firstRow="1" w:lastRow="0" w:firstColumn="0" w:lastColumn="0" w:noHBand="0" w:noVBand="1"/>
        <w:tblCaption w:val="low volume threshold example 3"/>
        <w:tblDescription w:val="table give a third low volume threshold example"/>
      </w:tblPr>
      <w:tblGrid>
        <w:gridCol w:w="1980"/>
        <w:gridCol w:w="1701"/>
        <w:gridCol w:w="1701"/>
        <w:gridCol w:w="1672"/>
        <w:gridCol w:w="1962"/>
      </w:tblGrid>
      <w:tr w:rsidRPr="00B06324" w:rsidR="00E17EC9" w:rsidTr="0094212D" w14:paraId="5E368A5A" w14:textId="77777777">
        <w:trPr>
          <w:tblHeader/>
        </w:trPr>
        <w:tc>
          <w:tcPr>
            <w:tcW w:w="1980" w:type="dxa"/>
            <w:tcBorders>
              <w:bottom w:val="single" w:color="000000" w:sz="4" w:space="0"/>
              <w:right w:val="single" w:color="000000" w:sz="4" w:space="0"/>
            </w:tcBorders>
          </w:tcPr>
          <w:p w:rsidRPr="00B06324" w:rsidR="00E17EC9" w:rsidP="00D943DB" w:rsidRDefault="00E17EC9" w14:paraId="158E11F6" w14:textId="77777777">
            <w:pPr>
              <w:rPr>
                <w:rStyle w:val="Strong"/>
              </w:rPr>
            </w:pPr>
          </w:p>
        </w:tc>
        <w:tc>
          <w:tcPr>
            <w:tcW w:w="1701" w:type="dxa"/>
            <w:tcBorders>
              <w:left w:val="single" w:color="000000" w:sz="4" w:space="0"/>
              <w:bottom w:val="single" w:color="000000" w:sz="4" w:space="0"/>
            </w:tcBorders>
          </w:tcPr>
          <w:p w:rsidRPr="00B06324" w:rsidR="00E17EC9" w:rsidP="00D943DB" w:rsidRDefault="00E17EC9" w14:paraId="0653CF28" w14:textId="24B07B3B">
            <w:pPr>
              <w:rPr>
                <w:rStyle w:val="Strong"/>
              </w:rPr>
            </w:pPr>
            <w:r w:rsidRPr="00B06324">
              <w:rPr>
                <w:rStyle w:val="Strong"/>
              </w:rPr>
              <w:t xml:space="preserve">Four-digit FoR </w:t>
            </w:r>
            <w:r w:rsidR="00401CFA">
              <w:rPr>
                <w:rStyle w:val="Strong"/>
              </w:rPr>
              <w:t>4904</w:t>
            </w:r>
            <w:r w:rsidRPr="00B06324">
              <w:rPr>
                <w:rStyle w:val="Strong"/>
              </w:rPr>
              <w:t xml:space="preserve"> </w:t>
            </w:r>
          </w:p>
        </w:tc>
        <w:tc>
          <w:tcPr>
            <w:tcW w:w="1701" w:type="dxa"/>
            <w:tcBorders>
              <w:bottom w:val="single" w:color="000000" w:sz="4" w:space="0"/>
            </w:tcBorders>
          </w:tcPr>
          <w:p w:rsidRPr="00B06324" w:rsidR="00E17EC9" w:rsidP="00D943DB" w:rsidRDefault="00E17EC9" w14:paraId="583EDB44" w14:textId="217447A0">
            <w:pPr>
              <w:rPr>
                <w:rStyle w:val="Strong"/>
              </w:rPr>
            </w:pPr>
            <w:r w:rsidRPr="00B06324">
              <w:rPr>
                <w:rStyle w:val="Strong"/>
              </w:rPr>
              <w:t xml:space="preserve">Four-digit FoR </w:t>
            </w:r>
            <w:r w:rsidR="00735EBB">
              <w:rPr>
                <w:rStyle w:val="Strong"/>
              </w:rPr>
              <w:t>4901</w:t>
            </w:r>
          </w:p>
        </w:tc>
        <w:tc>
          <w:tcPr>
            <w:tcW w:w="1672" w:type="dxa"/>
            <w:tcBorders>
              <w:bottom w:val="single" w:color="000000" w:sz="4" w:space="0"/>
            </w:tcBorders>
          </w:tcPr>
          <w:p w:rsidRPr="00B06324" w:rsidR="00E17EC9" w:rsidP="00D943DB" w:rsidRDefault="00E17EC9" w14:paraId="7E6EA035" w14:textId="04EC79A7">
            <w:pPr>
              <w:rPr>
                <w:rStyle w:val="Strong"/>
              </w:rPr>
            </w:pPr>
            <w:r w:rsidRPr="00B06324">
              <w:rPr>
                <w:rStyle w:val="Strong"/>
              </w:rPr>
              <w:t xml:space="preserve">Four-digit FoR </w:t>
            </w:r>
            <w:r w:rsidR="00735EBB">
              <w:rPr>
                <w:rStyle w:val="Strong"/>
              </w:rPr>
              <w:t>49</w:t>
            </w:r>
            <w:r w:rsidRPr="00B06324">
              <w:rPr>
                <w:rStyle w:val="Strong"/>
              </w:rPr>
              <w:t>03</w:t>
            </w:r>
          </w:p>
        </w:tc>
        <w:tc>
          <w:tcPr>
            <w:tcW w:w="1962" w:type="dxa"/>
            <w:tcBorders>
              <w:bottom w:val="single" w:color="000000" w:sz="4" w:space="0"/>
            </w:tcBorders>
          </w:tcPr>
          <w:p w:rsidRPr="00B06324" w:rsidR="00E17EC9" w:rsidP="00D943DB" w:rsidRDefault="00E17EC9" w14:paraId="75050FA8" w14:textId="7F03BBCE">
            <w:pPr>
              <w:rPr>
                <w:rStyle w:val="Strong"/>
              </w:rPr>
            </w:pPr>
            <w:r w:rsidRPr="00B06324">
              <w:rPr>
                <w:rStyle w:val="Strong"/>
              </w:rPr>
              <w:t xml:space="preserve">Total combined to two-digit FoR </w:t>
            </w:r>
            <w:r w:rsidR="00735EBB">
              <w:rPr>
                <w:rStyle w:val="Strong"/>
              </w:rPr>
              <w:t>49</w:t>
            </w:r>
          </w:p>
        </w:tc>
      </w:tr>
      <w:tr w:rsidR="00E17EC9" w:rsidTr="0094212D" w14:paraId="3BD92451" w14:textId="77777777">
        <w:tc>
          <w:tcPr>
            <w:tcW w:w="1980" w:type="dxa"/>
            <w:tcBorders>
              <w:top w:val="single" w:color="000000" w:sz="4" w:space="0"/>
              <w:right w:val="single" w:color="000000" w:sz="4" w:space="0"/>
            </w:tcBorders>
          </w:tcPr>
          <w:p w:rsidR="00E17EC9" w:rsidP="00D943DB" w:rsidRDefault="00E17EC9" w14:paraId="6D66954E" w14:textId="77777777">
            <w:r>
              <w:t>Number of outputs</w:t>
            </w:r>
          </w:p>
        </w:tc>
        <w:tc>
          <w:tcPr>
            <w:tcW w:w="1701" w:type="dxa"/>
            <w:tcBorders>
              <w:top w:val="single" w:color="000000" w:sz="4" w:space="0"/>
              <w:left w:val="single" w:color="000000" w:sz="4" w:space="0"/>
            </w:tcBorders>
          </w:tcPr>
          <w:p w:rsidR="00E17EC9" w:rsidP="00D943DB" w:rsidRDefault="00E17EC9" w14:paraId="137ABFC9" w14:textId="77777777">
            <w:r>
              <w:t xml:space="preserve">20.2 </w:t>
            </w:r>
          </w:p>
        </w:tc>
        <w:tc>
          <w:tcPr>
            <w:tcW w:w="1701" w:type="dxa"/>
            <w:tcBorders>
              <w:top w:val="single" w:color="000000" w:sz="4" w:space="0"/>
            </w:tcBorders>
          </w:tcPr>
          <w:p w:rsidR="00E17EC9" w:rsidP="00D943DB" w:rsidRDefault="00E17EC9" w14:paraId="671C2B9A" w14:textId="77777777">
            <w:r>
              <w:t xml:space="preserve">5.3 </w:t>
            </w:r>
          </w:p>
        </w:tc>
        <w:tc>
          <w:tcPr>
            <w:tcW w:w="1672" w:type="dxa"/>
            <w:tcBorders>
              <w:top w:val="single" w:color="000000" w:sz="4" w:space="0"/>
            </w:tcBorders>
          </w:tcPr>
          <w:p w:rsidR="00E17EC9" w:rsidP="00D943DB" w:rsidRDefault="00E17EC9" w14:paraId="3EC1ABE1" w14:textId="77777777">
            <w:r>
              <w:t xml:space="preserve">24.4 </w:t>
            </w:r>
          </w:p>
        </w:tc>
        <w:tc>
          <w:tcPr>
            <w:tcW w:w="1962" w:type="dxa"/>
            <w:tcBorders>
              <w:top w:val="single" w:color="000000" w:sz="4" w:space="0"/>
            </w:tcBorders>
          </w:tcPr>
          <w:p w:rsidR="00E17EC9" w:rsidP="00D943DB" w:rsidRDefault="00E17EC9" w14:paraId="26EBB706" w14:textId="77777777">
            <w:r>
              <w:t>49.9</w:t>
            </w:r>
          </w:p>
        </w:tc>
      </w:tr>
      <w:tr w:rsidR="00E17EC9" w:rsidTr="0094212D" w14:paraId="7C076CEE" w14:textId="77777777">
        <w:tc>
          <w:tcPr>
            <w:tcW w:w="1980" w:type="dxa"/>
            <w:tcBorders>
              <w:right w:val="single" w:color="000000" w:sz="4" w:space="0"/>
            </w:tcBorders>
          </w:tcPr>
          <w:p w:rsidR="00E17EC9" w:rsidP="00D943DB" w:rsidRDefault="00E17EC9" w14:paraId="145307AD" w14:textId="77777777">
            <w:r>
              <w:t>Meets threshold?</w:t>
            </w:r>
          </w:p>
        </w:tc>
        <w:tc>
          <w:tcPr>
            <w:tcW w:w="1701" w:type="dxa"/>
            <w:tcBorders>
              <w:left w:val="single" w:color="000000" w:sz="4" w:space="0"/>
            </w:tcBorders>
          </w:tcPr>
          <w:p w:rsidR="00E17EC9" w:rsidP="00D943DB" w:rsidRDefault="00E17EC9" w14:paraId="505A3FEE" w14:textId="77777777">
            <w:r>
              <w:t>No</w:t>
            </w:r>
          </w:p>
        </w:tc>
        <w:tc>
          <w:tcPr>
            <w:tcW w:w="1701" w:type="dxa"/>
          </w:tcPr>
          <w:p w:rsidR="00E17EC9" w:rsidP="00D943DB" w:rsidRDefault="00E17EC9" w14:paraId="31535D43" w14:textId="77777777">
            <w:r>
              <w:t>No</w:t>
            </w:r>
          </w:p>
        </w:tc>
        <w:tc>
          <w:tcPr>
            <w:tcW w:w="1672" w:type="dxa"/>
          </w:tcPr>
          <w:p w:rsidR="00E17EC9" w:rsidP="00D943DB" w:rsidRDefault="00E17EC9" w14:paraId="662D97F9" w14:textId="77777777">
            <w:r>
              <w:t>No</w:t>
            </w:r>
          </w:p>
        </w:tc>
        <w:tc>
          <w:tcPr>
            <w:tcW w:w="1962" w:type="dxa"/>
          </w:tcPr>
          <w:p w:rsidR="00E17EC9" w:rsidP="00D943DB" w:rsidRDefault="00E17EC9" w14:paraId="7E2C13FB" w14:textId="77777777">
            <w:r>
              <w:t>No</w:t>
            </w:r>
          </w:p>
        </w:tc>
      </w:tr>
    </w:tbl>
    <w:p w:rsidR="002D3C9A" w:rsidP="004C62F4" w:rsidRDefault="002D3C9A" w14:paraId="43EAE444" w14:textId="77777777">
      <w:pPr>
        <w:pStyle w:val="NoSpacing"/>
      </w:pPr>
      <w:bookmarkStart w:name="_41wqhpa" w:colFirst="0" w:colLast="0" w:id="666"/>
      <w:bookmarkEnd w:id="666"/>
      <w:r>
        <w:br w:type="page"/>
      </w:r>
    </w:p>
    <w:p w:rsidR="002D3C9A" w:rsidP="001720A0" w:rsidRDefault="002D3C9A" w14:paraId="0C289D0E" w14:textId="456D11DE">
      <w:pPr>
        <w:pStyle w:val="Heading2"/>
        <w:rPr>
          <w:i/>
        </w:rPr>
      </w:pPr>
      <w:bookmarkStart w:name="2h20rx3" w:colFirst="0" w:colLast="0" w:id="667"/>
      <w:bookmarkStart w:name="_Appendix_E—Summary_of" w:id="668"/>
      <w:bookmarkStart w:name="_Appendix_D_–" w:id="669"/>
      <w:bookmarkStart w:name="_Toc82160888" w:id="670"/>
      <w:bookmarkStart w:name="_Toc89687113" w:id="671"/>
      <w:bookmarkStart w:name="_Toc89687240" w:id="672"/>
      <w:bookmarkStart w:name="_Toc100055799" w:id="673"/>
      <w:bookmarkStart w:name="_Toc100243262" w:id="674"/>
      <w:bookmarkEnd w:id="667"/>
      <w:bookmarkEnd w:id="668"/>
      <w:bookmarkEnd w:id="669"/>
      <w:r>
        <w:t xml:space="preserve">Appendix </w:t>
      </w:r>
      <w:r w:rsidR="00A76D2E">
        <w:t>D</w:t>
      </w:r>
      <w:r w:rsidR="00BB2081">
        <w:t xml:space="preserve"> </w:t>
      </w:r>
      <w:r w:rsidR="0046336B">
        <w:t xml:space="preserve">– </w:t>
      </w:r>
      <w:r>
        <w:t xml:space="preserve">Contents of research statement for ERA peer review of </w:t>
      </w:r>
      <w:r w:rsidRPr="000A2012" w:rsidR="000A2012">
        <w:t>Non-Traditional Research Output</w:t>
      </w:r>
      <w:r w:rsidR="000A2012">
        <w:t>s</w:t>
      </w:r>
      <w:bookmarkEnd w:id="670"/>
      <w:bookmarkEnd w:id="671"/>
      <w:bookmarkEnd w:id="672"/>
      <w:bookmarkEnd w:id="673"/>
      <w:bookmarkEnd w:id="674"/>
    </w:p>
    <w:p w:rsidR="002D3C9A" w:rsidP="00D943DB" w:rsidRDefault="002D3C9A" w14:paraId="0D1DDFAE" w14:textId="12CA5F5F">
      <w:r>
        <w:t xml:space="preserve">For </w:t>
      </w:r>
      <w:r w:rsidR="00981755">
        <w:t xml:space="preserve">each </w:t>
      </w:r>
      <w:r>
        <w:t>NTRO nominated for ERA peer review, institutions must provide a statement identifying the research component of the output</w:t>
      </w:r>
      <w:r w:rsidR="00981755">
        <w:t>.</w:t>
      </w:r>
      <w:r>
        <w:t xml:space="preserve"> REC members and ERA peer reviewers will evaluate NTROs selected for ERA peer review in the context of the research component as identified in the research statement. The statement must be no more than 2000 characters including spaces (around 250 words) and cannot contain any embedded links. Research statements need to address the following categories:</w:t>
      </w:r>
    </w:p>
    <w:p w:rsidRPr="00E876D8" w:rsidR="002D3C9A" w:rsidP="00D943DB" w:rsidRDefault="002D3C9A" w14:paraId="4E1AD586" w14:textId="77777777">
      <w:pPr>
        <w:rPr>
          <w:rStyle w:val="Strong"/>
        </w:rPr>
      </w:pPr>
      <w:r w:rsidRPr="00E876D8">
        <w:rPr>
          <w:rStyle w:val="Strong"/>
        </w:rPr>
        <w:t>Research background</w:t>
      </w:r>
    </w:p>
    <w:p w:rsidRPr="00537AC6" w:rsidR="002D3C9A" w:rsidP="00E876D8" w:rsidRDefault="002D3C9A" w14:paraId="767E622C" w14:textId="77777777">
      <w:pPr>
        <w:pStyle w:val="ListParagraph"/>
      </w:pPr>
      <w:r w:rsidRPr="00537AC6">
        <w:t>Field</w:t>
      </w:r>
    </w:p>
    <w:p w:rsidRPr="00537AC6" w:rsidR="002D3C9A" w:rsidP="00E876D8" w:rsidRDefault="002D3C9A" w14:paraId="698932C9" w14:textId="77777777">
      <w:pPr>
        <w:pStyle w:val="ListParagraph"/>
      </w:pPr>
      <w:r w:rsidRPr="00537AC6">
        <w:t>Context</w:t>
      </w:r>
    </w:p>
    <w:p w:rsidRPr="00537AC6" w:rsidR="002D3C9A" w:rsidP="00E876D8" w:rsidRDefault="002D3C9A" w14:paraId="4F6E2C26" w14:textId="2BA26984">
      <w:pPr>
        <w:pStyle w:val="ListParagraph"/>
      </w:pPr>
      <w:r w:rsidRPr="00537AC6">
        <w:t>Research aim</w:t>
      </w:r>
    </w:p>
    <w:p w:rsidRPr="00E876D8" w:rsidR="002D3C9A" w:rsidP="00D943DB" w:rsidRDefault="002D3C9A" w14:paraId="50A0938E" w14:textId="77777777">
      <w:pPr>
        <w:rPr>
          <w:rStyle w:val="Strong"/>
        </w:rPr>
      </w:pPr>
      <w:r w:rsidRPr="00E876D8">
        <w:rPr>
          <w:rStyle w:val="Strong"/>
        </w:rPr>
        <w:t>Research contribution</w:t>
      </w:r>
    </w:p>
    <w:p w:rsidRPr="00537AC6" w:rsidR="002D3C9A" w:rsidP="00D93D58" w:rsidRDefault="002D3C9A" w14:paraId="3B49A20D" w14:textId="77777777">
      <w:pPr>
        <w:pStyle w:val="ListParagraph"/>
      </w:pPr>
      <w:r w:rsidRPr="00537AC6">
        <w:t>Innovation</w:t>
      </w:r>
    </w:p>
    <w:p w:rsidRPr="00537AC6" w:rsidR="00F301DE" w:rsidP="00D93D58" w:rsidRDefault="00F301DE" w14:paraId="5C44360C" w14:textId="126EBF47">
      <w:pPr>
        <w:pStyle w:val="ListParagraph"/>
        <w:numPr>
          <w:ilvl w:val="1"/>
          <w:numId w:val="20"/>
        </w:numPr>
        <w:ind w:left="1134" w:hanging="425"/>
      </w:pPr>
      <w:r>
        <w:t xml:space="preserve">Note – for Indigenous studies </w:t>
      </w:r>
      <w:r w:rsidR="00CD68F5">
        <w:t xml:space="preserve">consider how </w:t>
      </w:r>
      <w:r w:rsidR="00E0274E">
        <w:t>innovation</w:t>
      </w:r>
      <w:r w:rsidR="00E93FDD">
        <w:t xml:space="preserve"> </w:t>
      </w:r>
      <w:r w:rsidR="004F04A4">
        <w:t>is considered from an Indigenous perspective</w:t>
      </w:r>
    </w:p>
    <w:p w:rsidRPr="00537AC6" w:rsidR="002D3C9A" w:rsidP="00E876D8" w:rsidRDefault="002D3C9A" w14:paraId="12DAA30B" w14:textId="77777777">
      <w:pPr>
        <w:pStyle w:val="ListParagraph"/>
      </w:pPr>
      <w:r w:rsidRPr="00537AC6">
        <w:t>New knowledge</w:t>
      </w:r>
    </w:p>
    <w:p w:rsidRPr="00E876D8" w:rsidR="002D3C9A" w:rsidP="00D943DB" w:rsidRDefault="002D3C9A" w14:paraId="68AD9A0F" w14:textId="77777777">
      <w:pPr>
        <w:rPr>
          <w:rStyle w:val="Strong"/>
        </w:rPr>
      </w:pPr>
      <w:r w:rsidRPr="00E876D8">
        <w:rPr>
          <w:rStyle w:val="Strong"/>
        </w:rPr>
        <w:t>Research significance</w:t>
      </w:r>
    </w:p>
    <w:p w:rsidRPr="00537AC6" w:rsidR="002D3C9A" w:rsidP="00E876D8" w:rsidRDefault="002D3C9A" w14:paraId="66FC3313" w14:textId="77777777">
      <w:pPr>
        <w:pStyle w:val="ListParagraph"/>
      </w:pPr>
      <w:r w:rsidRPr="00537AC6">
        <w:t>Evidence of excellence</w:t>
      </w:r>
    </w:p>
    <w:p w:rsidRPr="00537AC6" w:rsidR="006071CD" w:rsidP="00D93D58" w:rsidRDefault="006071CD" w14:paraId="5727B5B2" w14:textId="25BE06BA">
      <w:pPr>
        <w:pStyle w:val="ListParagraph"/>
        <w:numPr>
          <w:ilvl w:val="1"/>
          <w:numId w:val="20"/>
        </w:numPr>
        <w:ind w:left="1134" w:hanging="425"/>
      </w:pPr>
      <w:r>
        <w:t xml:space="preserve">Note – for Indigenous studies consider </w:t>
      </w:r>
      <w:r w:rsidR="00E2529D">
        <w:t>to what extent</w:t>
      </w:r>
      <w:r w:rsidR="00C70874">
        <w:t xml:space="preserve"> </w:t>
      </w:r>
      <w:r w:rsidR="00E25D73">
        <w:t xml:space="preserve">the </w:t>
      </w:r>
      <w:r w:rsidR="004606E4">
        <w:t>research output</w:t>
      </w:r>
      <w:r w:rsidR="004659B1">
        <w:t xml:space="preserve"> incorporates Indigenous methods and perspectives</w:t>
      </w:r>
      <w:r w:rsidR="00EE0A86">
        <w:t xml:space="preserve">, and to what extent the research </w:t>
      </w:r>
      <w:r w:rsidR="00101F2E">
        <w:t>was Indigenous-led</w:t>
      </w:r>
    </w:p>
    <w:p w:rsidR="002D3C9A" w:rsidP="00D943DB" w:rsidRDefault="002D3C9A" w14:paraId="744042E1" w14:textId="77777777">
      <w:r>
        <w:t>The following is an example of an acceptable visual arts research statement:</w:t>
      </w:r>
    </w:p>
    <w:p w:rsidRPr="00E876D8" w:rsidR="002D3C9A" w:rsidP="00D943DB" w:rsidRDefault="002D3C9A" w14:paraId="6052AFEA" w14:textId="77777777">
      <w:pPr>
        <w:rPr>
          <w:rStyle w:val="Strong"/>
        </w:rPr>
      </w:pPr>
      <w:bookmarkStart w:name="_4fbwdob" w:colFirst="0" w:colLast="0" w:id="675"/>
      <w:bookmarkEnd w:id="675"/>
      <w:r w:rsidRPr="00E876D8">
        <w:rPr>
          <w:rStyle w:val="Strong"/>
        </w:rPr>
        <w:t>Research background</w:t>
      </w:r>
    </w:p>
    <w:p w:rsidR="002D3C9A" w:rsidP="00D943DB" w:rsidRDefault="002D3C9A" w14:paraId="5F339FB6" w14:textId="77777777">
      <w:r>
        <w:t>Current international developments in painting have identified the need to establish complex forms for representing identity in terms of facial expression. While this research recognises the significance of facial expression, it has overlooked the unstable nature of identity itself.</w:t>
      </w:r>
    </w:p>
    <w:p w:rsidRPr="00E876D8" w:rsidR="002D3C9A" w:rsidP="00D943DB" w:rsidRDefault="002D3C9A" w14:paraId="5A83050C" w14:textId="77777777">
      <w:pPr>
        <w:rPr>
          <w:rStyle w:val="Strong"/>
        </w:rPr>
      </w:pPr>
      <w:bookmarkStart w:name="_2uh6nw4" w:colFirst="0" w:colLast="0" w:id="676"/>
      <w:bookmarkEnd w:id="676"/>
      <w:r w:rsidRPr="00E876D8">
        <w:rPr>
          <w:rStyle w:val="Strong"/>
        </w:rPr>
        <w:t>Research contribution</w:t>
      </w:r>
    </w:p>
    <w:p w:rsidR="002D3C9A" w:rsidP="00D943DB" w:rsidRDefault="002D3C9A" w14:paraId="6F6587D4" w14:textId="77777777">
      <w:r>
        <w:t>The paintings Multiple Perspectives by Y address the question of the unstable nature of identity as expressed in painterly terms through a study in unstable facial phenomenon using the philosophical concept of ‘becoming’. In doing so, it arrives at a new benchmark for the FoR in understanding visual identity, namely that identity is not bound to stable facial phenomena but, like other forms of meaning, is constantly undergoing change.</w:t>
      </w:r>
    </w:p>
    <w:p w:rsidRPr="00E876D8" w:rsidR="002D3C9A" w:rsidP="00D943DB" w:rsidRDefault="002D3C9A" w14:paraId="2518D47E" w14:textId="77777777">
      <w:pPr>
        <w:rPr>
          <w:rStyle w:val="Strong"/>
        </w:rPr>
      </w:pPr>
      <w:bookmarkStart w:name="_19mgy3x" w:colFirst="0" w:colLast="0" w:id="677"/>
      <w:bookmarkEnd w:id="677"/>
      <w:r w:rsidRPr="00E876D8">
        <w:rPr>
          <w:rStyle w:val="Strong"/>
        </w:rPr>
        <w:t>Research significance</w:t>
      </w:r>
    </w:p>
    <w:p w:rsidR="00325279" w:rsidP="00D943DB" w:rsidRDefault="002D3C9A" w14:paraId="449C9EA5" w14:textId="10B6AC1F">
      <w:r>
        <w:t>The significance of this research is that it overcomes barriers for visually understanding the complex nature of identity and its expressive painterly possibilities. Its value is attested to by the following indicators:</w:t>
      </w:r>
    </w:p>
    <w:p w:rsidRPr="00537AC6" w:rsidR="00325279" w:rsidP="00E876D8" w:rsidRDefault="00325279" w14:paraId="477EF49C" w14:textId="77777777">
      <w:pPr>
        <w:pStyle w:val="ListParagraph"/>
      </w:pPr>
      <w:r w:rsidRPr="00537AC6">
        <w:t>S</w:t>
      </w:r>
      <w:r w:rsidRPr="00537AC6" w:rsidR="002D3C9A">
        <w:t>election of the painting for inclusion in the international exhibi</w:t>
      </w:r>
      <w:r w:rsidRPr="00537AC6">
        <w:t>tion Documenta, Kassel, Germany.</w:t>
      </w:r>
    </w:p>
    <w:p w:rsidRPr="00537AC6" w:rsidR="00325279" w:rsidP="00E876D8" w:rsidRDefault="00325279" w14:paraId="6C7AE840" w14:textId="77777777">
      <w:pPr>
        <w:pStyle w:val="ListParagraph"/>
      </w:pPr>
      <w:r w:rsidRPr="00537AC6">
        <w:t>I</w:t>
      </w:r>
      <w:r w:rsidRPr="00537AC6" w:rsidR="002D3C9A">
        <w:t>ts inclusion as a case study in the renowned Courtauld Institute, University of London, Issues in Contempor</w:t>
      </w:r>
      <w:r w:rsidRPr="00537AC6">
        <w:t>ary Art graduate seminar series.</w:t>
      </w:r>
    </w:p>
    <w:p w:rsidRPr="00537AC6" w:rsidR="00325279" w:rsidP="00E876D8" w:rsidRDefault="00325279" w14:paraId="422CC873" w14:textId="77777777">
      <w:pPr>
        <w:pStyle w:val="ListParagraph"/>
      </w:pPr>
      <w:r w:rsidRPr="00537AC6">
        <w:t>I</w:t>
      </w:r>
      <w:r w:rsidRPr="00537AC6" w:rsidR="002D3C9A">
        <w:t>t being the subject of a chapter in the book Identity Reframed published by Thames and Hudson and authored b</w:t>
      </w:r>
      <w:r w:rsidRPr="00537AC6">
        <w:t>y the renowned art historian Z.</w:t>
      </w:r>
    </w:p>
    <w:p w:rsidRPr="00537AC6" w:rsidR="002D3C9A" w:rsidP="00E876D8" w:rsidRDefault="00325279" w14:paraId="4B12BE84" w14:textId="0669D3C3">
      <w:pPr>
        <w:pStyle w:val="ListParagraph"/>
      </w:pPr>
      <w:r w:rsidRPr="00537AC6">
        <w:t>I</w:t>
      </w:r>
      <w:r w:rsidRPr="00537AC6" w:rsidR="002D3C9A">
        <w:t xml:space="preserve">t </w:t>
      </w:r>
      <w:r w:rsidRPr="00537AC6" w:rsidR="00994892">
        <w:t>forms</w:t>
      </w:r>
      <w:r w:rsidRPr="00537AC6" w:rsidR="002D3C9A">
        <w:t xml:space="preserve"> part of a competitively funded ARC project. </w:t>
      </w:r>
    </w:p>
    <w:p w:rsidR="006C7076" w:rsidP="006C7076" w:rsidRDefault="00A15068" w14:paraId="4125604A" w14:textId="5EEE1226">
      <w:pPr>
        <w:pStyle w:val="Heading2"/>
      </w:pPr>
      <w:bookmarkStart w:name="cvg3xubmj2i9" w:colFirst="0" w:colLast="0" w:id="678"/>
      <w:bookmarkStart w:name="_Toc82160889" w:id="679"/>
      <w:bookmarkEnd w:id="678"/>
      <w:r>
        <w:br w:type="page"/>
      </w:r>
      <w:bookmarkStart w:name="_Toc89687114" w:id="680"/>
      <w:bookmarkStart w:name="_Toc89687241" w:id="681"/>
      <w:bookmarkStart w:name="_Toc100243263" w:id="682"/>
      <w:bookmarkStart w:name="_Toc100055800" w:id="683"/>
      <w:r w:rsidR="006C7076">
        <w:t>Appendix E – Summary of data requirements for eligible researchers</w:t>
      </w:r>
      <w:bookmarkEnd w:id="680"/>
      <w:bookmarkEnd w:id="681"/>
      <w:bookmarkEnd w:id="682"/>
      <w:r w:rsidR="006C7076">
        <w:t xml:space="preserve"> </w:t>
      </w:r>
      <w:bookmarkEnd w:id="683"/>
    </w:p>
    <w:p w:rsidR="006C7076" w:rsidP="006C7076" w:rsidRDefault="00DD4C22" w14:paraId="51EBC0D6" w14:textId="69BBF46A">
      <w:r>
        <w:t>The sections below</w:t>
      </w:r>
      <w:r w:rsidR="006C7076">
        <w:t xml:space="preserve"> provide a summary of information institutions submit for each eligible researcher. See also </w:t>
      </w:r>
      <w:r w:rsidR="006C7076">
        <w:fldChar w:fldCharType="begin" w:fldLock="1"/>
      </w:r>
      <w:r w:rsidR="006C7076">
        <w:instrText xml:space="preserve"> REF _Ref82790318 \h </w:instrText>
      </w:r>
      <w:r w:rsidR="006C7076">
        <w:fldChar w:fldCharType="separate"/>
      </w:r>
      <w:r w:rsidR="006C7076">
        <w:t xml:space="preserve">Figure </w:t>
      </w:r>
      <w:r w:rsidR="006C7076">
        <w:rPr>
          <w:noProof/>
        </w:rPr>
        <w:t>1</w:t>
      </w:r>
      <w:r w:rsidR="006C7076">
        <w:fldChar w:fldCharType="end"/>
      </w:r>
      <w:r w:rsidR="006C7076">
        <w:t xml:space="preserve"> </w:t>
      </w:r>
      <w:r w:rsidRPr="00400EC4" w:rsidR="006C7076">
        <w:t>at</w:t>
      </w:r>
      <w:r w:rsidR="006C7076">
        <w:t xml:space="preserve"> </w:t>
      </w:r>
      <w:hyperlink w:history="1" w:anchor="_4.3.1_Eligible_researcher">
        <w:r w:rsidRPr="0035149B" w:rsidR="006C7076">
          <w:rPr>
            <w:rStyle w:val="Hyperlink"/>
          </w:rPr>
          <w:t>4.3.1</w:t>
        </w:r>
      </w:hyperlink>
      <w:r w:rsidR="006C7076">
        <w:t>.</w:t>
      </w:r>
    </w:p>
    <w:p w:rsidR="00FB2464" w:rsidP="00742ECF" w:rsidRDefault="00FB2464" w14:paraId="203EA246" w14:textId="05A1F957">
      <w:pPr>
        <w:pStyle w:val="Heading3"/>
      </w:pPr>
      <w:bookmarkStart w:name="_FTE_staff" w:id="684"/>
      <w:bookmarkStart w:name="_Toc100055801" w:id="685"/>
      <w:bookmarkStart w:name="_Toc100243264" w:id="686"/>
      <w:bookmarkEnd w:id="684"/>
      <w:r>
        <w:t>FTE staff</w:t>
      </w:r>
      <w:bookmarkEnd w:id="685"/>
      <w:bookmarkEnd w:id="686"/>
    </w:p>
    <w:p w:rsidRPr="008948EA" w:rsidR="008948EA" w:rsidP="005C0FF4" w:rsidRDefault="008948EA" w14:paraId="6AF14CE5" w14:textId="2A5BCAF7">
      <w:r>
        <w:t xml:space="preserve">FTE staff are defined as a ‘member of staff’ under (a) in section </w:t>
      </w:r>
      <w:hyperlink w:history="1" w:anchor="_4.3.1.1.2_Definition_of">
        <w:r w:rsidRPr="008948EA">
          <w:rPr>
            <w:rStyle w:val="Hyperlink"/>
          </w:rPr>
          <w:t>4.3.1.1.2</w:t>
        </w:r>
      </w:hyperlink>
      <w:r>
        <w:t>.</w:t>
      </w:r>
    </w:p>
    <w:p w:rsidR="00FB2464" w:rsidP="006C7076" w:rsidRDefault="00C45371" w14:paraId="73457EF7" w14:textId="4E04155F">
      <w:r>
        <w:rPr>
          <w:rStyle w:val="Strong"/>
        </w:rPr>
        <w:t>‘</w:t>
      </w:r>
      <w:r w:rsidRPr="00742ECF" w:rsidR="00FB2464">
        <w:rPr>
          <w:rStyle w:val="Strong"/>
        </w:rPr>
        <w:t>Research Only</w:t>
      </w:r>
      <w:r>
        <w:rPr>
          <w:rStyle w:val="Strong"/>
        </w:rPr>
        <w:t>’</w:t>
      </w:r>
      <w:r w:rsidRPr="00742ECF" w:rsidR="00FB2464">
        <w:rPr>
          <w:rStyle w:val="Strong"/>
        </w:rPr>
        <w:t xml:space="preserve">, and </w:t>
      </w:r>
      <w:r>
        <w:rPr>
          <w:rStyle w:val="Strong"/>
        </w:rPr>
        <w:t>‘</w:t>
      </w:r>
      <w:r w:rsidRPr="00742ECF" w:rsidR="00FB2464">
        <w:rPr>
          <w:rStyle w:val="Strong"/>
        </w:rPr>
        <w:t>Research and Teaching</w:t>
      </w:r>
      <w:r>
        <w:rPr>
          <w:rStyle w:val="Strong"/>
        </w:rPr>
        <w:t>’</w:t>
      </w:r>
      <w:r w:rsidRPr="00742ECF" w:rsidR="00FB2464">
        <w:rPr>
          <w:rStyle w:val="Strong"/>
        </w:rPr>
        <w:t xml:space="preserve"> staff </w:t>
      </w:r>
      <w:r w:rsidRPr="00742ECF" w:rsidR="005D5D15">
        <w:rPr>
          <w:rStyle w:val="Strong"/>
        </w:rPr>
        <w:t>who are employed at ≥ 0.4 FTE</w:t>
      </w:r>
      <w:r w:rsidR="00C3302D">
        <w:rPr>
          <w:rStyle w:val="Strong"/>
        </w:rPr>
        <w:t xml:space="preserve"> </w:t>
      </w:r>
      <w:r w:rsidRPr="00F7366F" w:rsidR="00C3302D">
        <w:rPr>
          <w:rStyle w:val="Strong"/>
          <w:b w:val="0"/>
          <w:bCs w:val="0"/>
        </w:rPr>
        <w:t>on the staff census date</w:t>
      </w:r>
      <w:r w:rsidRPr="00F7366F" w:rsidR="005D5D15">
        <w:rPr>
          <w:bCs/>
        </w:rPr>
        <w:t xml:space="preserve">, staff </w:t>
      </w:r>
      <w:r w:rsidRPr="00F7366F" w:rsidR="00FB2464">
        <w:rPr>
          <w:bCs/>
        </w:rPr>
        <w:t>data must be submitted along w</w:t>
      </w:r>
      <w:r w:rsidRPr="00F7366F" w:rsidR="00BE7CC7">
        <w:rPr>
          <w:bCs/>
        </w:rPr>
        <w:t>ith</w:t>
      </w:r>
      <w:r w:rsidRPr="00F7366F" w:rsidR="00FB2464">
        <w:rPr>
          <w:bCs/>
        </w:rPr>
        <w:t xml:space="preserve"> all eligible research outputs within</w:t>
      </w:r>
      <w:r w:rsidR="00FB2464">
        <w:t xml:space="preserve"> the</w:t>
      </w:r>
      <w:r w:rsidR="005D5D15">
        <w:t xml:space="preserve"> reference period.</w:t>
      </w:r>
    </w:p>
    <w:p w:rsidR="005D5D15" w:rsidP="006C7076" w:rsidRDefault="005D5D15" w14:paraId="7D299CF9" w14:textId="17B4B72C">
      <w:r w:rsidRPr="00742ECF">
        <w:rPr>
          <w:rStyle w:val="Strong"/>
        </w:rPr>
        <w:t xml:space="preserve">For </w:t>
      </w:r>
      <w:r w:rsidR="00C45371">
        <w:rPr>
          <w:rStyle w:val="Strong"/>
        </w:rPr>
        <w:t>‘</w:t>
      </w:r>
      <w:r w:rsidRPr="00742ECF">
        <w:rPr>
          <w:rStyle w:val="Strong"/>
        </w:rPr>
        <w:t>Research Only</w:t>
      </w:r>
      <w:r w:rsidR="00C45371">
        <w:rPr>
          <w:rStyle w:val="Strong"/>
        </w:rPr>
        <w:t>’</w:t>
      </w:r>
      <w:r w:rsidRPr="00742ECF">
        <w:rPr>
          <w:rStyle w:val="Strong"/>
        </w:rPr>
        <w:t xml:space="preserve"> and </w:t>
      </w:r>
      <w:r w:rsidR="00C45371">
        <w:rPr>
          <w:rStyle w:val="Strong"/>
        </w:rPr>
        <w:t>‘</w:t>
      </w:r>
      <w:r w:rsidRPr="00742ECF">
        <w:rPr>
          <w:rStyle w:val="Strong"/>
        </w:rPr>
        <w:t>Research and Teaching</w:t>
      </w:r>
      <w:r w:rsidR="00C45371">
        <w:rPr>
          <w:rStyle w:val="Strong"/>
        </w:rPr>
        <w:t>’</w:t>
      </w:r>
      <w:r w:rsidRPr="00742ECF">
        <w:rPr>
          <w:rStyle w:val="Strong"/>
        </w:rPr>
        <w:t xml:space="preserve"> staff employed at &lt;</w:t>
      </w:r>
      <w:r w:rsidR="00991B58">
        <w:rPr>
          <w:rStyle w:val="Strong"/>
        </w:rPr>
        <w:t xml:space="preserve"> </w:t>
      </w:r>
      <w:r w:rsidRPr="00742ECF">
        <w:rPr>
          <w:rStyle w:val="Strong"/>
        </w:rPr>
        <w:t>0.4 FTE</w:t>
      </w:r>
      <w:r w:rsidR="00C3302D">
        <w:rPr>
          <w:rStyle w:val="Strong"/>
        </w:rPr>
        <w:t xml:space="preserve"> </w:t>
      </w:r>
      <w:r w:rsidRPr="00F7366F" w:rsidR="00C3302D">
        <w:rPr>
          <w:rStyle w:val="Strong"/>
          <w:b w:val="0"/>
          <w:bCs w:val="0"/>
        </w:rPr>
        <w:t>on the staff census date</w:t>
      </w:r>
      <w:r w:rsidRPr="00F7366F">
        <w:rPr>
          <w:b/>
        </w:rPr>
        <w:t xml:space="preserve">, </w:t>
      </w:r>
      <w:r w:rsidRPr="00C3302D">
        <w:rPr>
          <w:bCs/>
        </w:rPr>
        <w:t>staff data</w:t>
      </w:r>
      <w:r w:rsidR="004103CA">
        <w:rPr>
          <w:bCs/>
        </w:rPr>
        <w:t xml:space="preserve"> must be </w:t>
      </w:r>
      <w:r w:rsidRPr="007632BE">
        <w:rPr>
          <w:bCs/>
        </w:rPr>
        <w:t>submitted</w:t>
      </w:r>
      <w:r w:rsidRPr="007632BE" w:rsidR="00C3302D">
        <w:rPr>
          <w:bCs/>
        </w:rPr>
        <w:t>.</w:t>
      </w:r>
      <w:r w:rsidRPr="007632BE">
        <w:rPr>
          <w:bCs/>
        </w:rPr>
        <w:t xml:space="preserve"> </w:t>
      </w:r>
      <w:r w:rsidRPr="007632BE" w:rsidR="00C3302D">
        <w:rPr>
          <w:bCs/>
        </w:rPr>
        <w:t>I</w:t>
      </w:r>
      <w:r w:rsidRPr="007632BE">
        <w:rPr>
          <w:bCs/>
        </w:rPr>
        <w:t xml:space="preserve">f there is at least </w:t>
      </w:r>
      <w:r w:rsidRPr="007632BE" w:rsidR="00D94BC9">
        <w:rPr>
          <w:bCs/>
        </w:rPr>
        <w:t>one</w:t>
      </w:r>
      <w:r w:rsidRPr="007632BE">
        <w:rPr>
          <w:bCs/>
        </w:rPr>
        <w:t xml:space="preserve"> by-line to the submitting </w:t>
      </w:r>
      <w:r w:rsidRPr="007632BE" w:rsidR="00A93D18">
        <w:rPr>
          <w:bCs/>
        </w:rPr>
        <w:t>institution</w:t>
      </w:r>
      <w:r>
        <w:t xml:space="preserve"> published with</w:t>
      </w:r>
      <w:r w:rsidR="00BE7CC7">
        <w:t>in</w:t>
      </w:r>
      <w:r>
        <w:t xml:space="preserve"> the reference </w:t>
      </w:r>
      <w:r w:rsidR="00210CBE">
        <w:t>period,</w:t>
      </w:r>
      <w:r>
        <w:t xml:space="preserve"> all eligible research outputs</w:t>
      </w:r>
      <w:r w:rsidR="00C25D03">
        <w:t>,</w:t>
      </w:r>
      <w:r>
        <w:t xml:space="preserve"> regardless of whether there is a by-line to the submitting </w:t>
      </w:r>
      <w:r w:rsidR="00A93D18">
        <w:t>institution</w:t>
      </w:r>
      <w:r w:rsidR="00C25D03">
        <w:t xml:space="preserve">, </w:t>
      </w:r>
      <w:r w:rsidR="006D3177">
        <w:t>must be submitted.</w:t>
      </w:r>
    </w:p>
    <w:p w:rsidR="00A93D18" w:rsidP="00A93D18" w:rsidRDefault="005D5D15" w14:paraId="2A2600EB" w14:textId="7913CBFE">
      <w:r w:rsidRPr="00742ECF">
        <w:rPr>
          <w:rStyle w:val="Strong"/>
        </w:rPr>
        <w:t>For FTE staff with the function ‘</w:t>
      </w:r>
      <w:r w:rsidR="00C45371">
        <w:rPr>
          <w:rStyle w:val="Strong"/>
        </w:rPr>
        <w:t>O</w:t>
      </w:r>
      <w:r w:rsidRPr="00742ECF">
        <w:rPr>
          <w:rStyle w:val="Strong"/>
        </w:rPr>
        <w:t>ther’</w:t>
      </w:r>
      <w:r w:rsidR="008631C5">
        <w:rPr>
          <w:rStyle w:val="Strong"/>
        </w:rPr>
        <w:t xml:space="preserve"> </w:t>
      </w:r>
      <w:r w:rsidRPr="00F7366F" w:rsidR="008631C5">
        <w:rPr>
          <w:rStyle w:val="Strong"/>
          <w:b w:val="0"/>
          <w:bCs w:val="0"/>
        </w:rPr>
        <w:t>employed on the staff census date</w:t>
      </w:r>
      <w:r w:rsidRPr="00742ECF">
        <w:rPr>
          <w:rStyle w:val="Strong"/>
        </w:rPr>
        <w:t>,</w:t>
      </w:r>
      <w:r>
        <w:t xml:space="preserve"> the eligibility does not </w:t>
      </w:r>
      <w:r w:rsidR="00D43E72">
        <w:t xml:space="preserve">depend </w:t>
      </w:r>
      <w:r>
        <w:t xml:space="preserve">upon whether they are employed at </w:t>
      </w:r>
      <w:r>
        <w:rPr>
          <w:rFonts w:ascii="Segoe UI Symbol" w:hAnsi="Segoe UI Symbol"/>
        </w:rPr>
        <w:t>≥</w:t>
      </w:r>
      <w:r>
        <w:t xml:space="preserve"> 0.4 FTE or &lt; 0.4 FTE. In all cases, they are only eligible for ERA if they have published at least one output</w:t>
      </w:r>
      <w:r w:rsidR="00A93D18">
        <w:t xml:space="preserve"> with a by-line to the submitting institution. If they have a by-line to the submitting institution, then staff data must be submitted and all eligible research outputs within the reference period </w:t>
      </w:r>
      <w:r w:rsidR="00605C77">
        <w:t xml:space="preserve">must </w:t>
      </w:r>
      <w:r w:rsidR="00A93D18">
        <w:t>be submitted</w:t>
      </w:r>
      <w:r w:rsidRPr="00A93D18" w:rsidR="00A93D18">
        <w:t xml:space="preserve"> </w:t>
      </w:r>
      <w:r w:rsidR="00A93D18">
        <w:t>regardless of whether there is a by-line to the submitting institution or not.</w:t>
      </w:r>
    </w:p>
    <w:p w:rsidR="00A93D18" w:rsidP="00742ECF" w:rsidRDefault="00A93D18" w14:paraId="103AF87B" w14:textId="042DFDDF">
      <w:pPr>
        <w:pStyle w:val="Heading3"/>
      </w:pPr>
      <w:bookmarkStart w:name="_Toc100055802" w:id="687"/>
      <w:bookmarkStart w:name="_Toc100243265" w:id="688"/>
      <w:r>
        <w:t>Casual and Other-Employed Staff</w:t>
      </w:r>
      <w:r w:rsidR="00AA553E">
        <w:t xml:space="preserve"> (includes LWOP exceptions)</w:t>
      </w:r>
      <w:bookmarkEnd w:id="687"/>
      <w:bookmarkEnd w:id="688"/>
    </w:p>
    <w:p w:rsidR="00A93D18" w:rsidP="006C7076" w:rsidRDefault="00A93D18" w14:paraId="56189B7D" w14:textId="32D8DC18">
      <w:r>
        <w:t xml:space="preserve">Casual </w:t>
      </w:r>
      <w:r w:rsidR="008F1CE3">
        <w:t>(defined as a ‘member of staff’ under (b) in</w:t>
      </w:r>
      <w:r w:rsidR="008948EA">
        <w:t xml:space="preserve"> section </w:t>
      </w:r>
      <w:hyperlink w:history="1" w:anchor="_4.3.1.1.2_Definition_of">
        <w:r w:rsidRPr="008948EA" w:rsidR="008948EA">
          <w:rPr>
            <w:rStyle w:val="Hyperlink"/>
          </w:rPr>
          <w:t>4.3.1.1.2</w:t>
        </w:r>
      </w:hyperlink>
      <w:r w:rsidR="008F1CE3">
        <w:t>)</w:t>
      </w:r>
      <w:r>
        <w:t xml:space="preserve"> and Other-Employed staff</w:t>
      </w:r>
      <w:r w:rsidR="00D10AB0">
        <w:t xml:space="preserve"> </w:t>
      </w:r>
      <w:r w:rsidR="00E10380">
        <w:t>(</w:t>
      </w:r>
      <w:r w:rsidR="007A380A">
        <w:t xml:space="preserve">defined as a </w:t>
      </w:r>
      <w:r w:rsidR="0091331A">
        <w:t>‘</w:t>
      </w:r>
      <w:r w:rsidR="00E10380">
        <w:t xml:space="preserve">member </w:t>
      </w:r>
      <w:r w:rsidR="00F46299">
        <w:t>of staff</w:t>
      </w:r>
      <w:r w:rsidR="0091331A">
        <w:t>’</w:t>
      </w:r>
      <w:r w:rsidR="00F46299">
        <w:t xml:space="preserve"> under (c)</w:t>
      </w:r>
      <w:r w:rsidR="00EF14FB">
        <w:t xml:space="preserve"> and (d)</w:t>
      </w:r>
      <w:r w:rsidR="00923B69">
        <w:t xml:space="preserve"> in</w:t>
      </w:r>
      <w:r w:rsidR="008948EA">
        <w:t xml:space="preserve"> section </w:t>
      </w:r>
      <w:hyperlink w:history="1" w:anchor="_4.3.1.1.2_Definition_of">
        <w:r w:rsidRPr="008948EA" w:rsidR="008948EA">
          <w:rPr>
            <w:rStyle w:val="Hyperlink"/>
          </w:rPr>
          <w:t>4.3.1.1.2</w:t>
        </w:r>
      </w:hyperlink>
      <w:r w:rsidR="00F46299">
        <w:t>)</w:t>
      </w:r>
      <w:r w:rsidR="00F7366F">
        <w:t xml:space="preserve">, employed on the staff census date, </w:t>
      </w:r>
      <w:r>
        <w:t>must have at least one published research output with</w:t>
      </w:r>
      <w:r w:rsidR="00F005BF">
        <w:t>in</w:t>
      </w:r>
      <w:r>
        <w:t xml:space="preserve"> the reference period by-lined to the submitting university</w:t>
      </w:r>
      <w:r w:rsidR="00381C13">
        <w:t xml:space="preserve"> to be included in an institution’s staff data collection</w:t>
      </w:r>
      <w:r>
        <w:t xml:space="preserve">. </w:t>
      </w:r>
      <w:r w:rsidRPr="007510A2">
        <w:rPr>
          <w:i/>
          <w:iCs/>
        </w:rPr>
        <w:t>Only</w:t>
      </w:r>
      <w:r>
        <w:t xml:space="preserve"> eligible research outputs published in the reference period that have a by-line to the submitting university can be included in ERA.</w:t>
      </w:r>
    </w:p>
    <w:p w:rsidR="00085905" w:rsidP="00742ECF" w:rsidRDefault="00A51ACE" w14:paraId="6B4BBDBF" w14:textId="1AB7946E">
      <w:pPr>
        <w:pStyle w:val="Heading3"/>
      </w:pPr>
      <w:bookmarkStart w:name="_Toc100055803" w:id="689"/>
      <w:bookmarkStart w:name="_Toc100243266" w:id="690"/>
      <w:r>
        <w:t xml:space="preserve">Select </w:t>
      </w:r>
      <w:r w:rsidR="00085905">
        <w:t>Worked Examples</w:t>
      </w:r>
      <w:bookmarkEnd w:id="689"/>
      <w:bookmarkEnd w:id="690"/>
    </w:p>
    <w:p w:rsidRPr="006F7492" w:rsidR="00C45371" w:rsidP="00742ECF" w:rsidRDefault="00A93D18" w14:paraId="5C9D3E80" w14:textId="466D99AF">
      <w:pPr>
        <w:pStyle w:val="Heading4"/>
      </w:pPr>
      <w:r w:rsidRPr="006F7492">
        <w:t>Example 1</w:t>
      </w:r>
    </w:p>
    <w:p w:rsidR="00331C8F" w:rsidP="006C7076" w:rsidRDefault="00297D78" w14:paraId="5ED30431" w14:textId="28A5ED9D">
      <w:r>
        <w:t xml:space="preserve">Professor </w:t>
      </w:r>
      <w:r w:rsidR="00085905">
        <w:t>Beta</w:t>
      </w:r>
      <w:r>
        <w:t xml:space="preserve"> moved in June 2017 from University Y to University Z. Professor</w:t>
      </w:r>
      <w:r w:rsidR="00085905">
        <w:t xml:space="preserve"> Beta</w:t>
      </w:r>
      <w:r>
        <w:t xml:space="preserve"> is employed at 1.0 FTE by University </w:t>
      </w:r>
      <w:r w:rsidR="00BE7CC7">
        <w:t xml:space="preserve">Z </w:t>
      </w:r>
      <w:r>
        <w:t xml:space="preserve">and </w:t>
      </w:r>
      <w:r w:rsidR="005A3533">
        <w:t xml:space="preserve">was </w:t>
      </w:r>
      <w:r>
        <w:t>a full-time researcher (‘research only’ function)</w:t>
      </w:r>
      <w:r w:rsidR="005A3533">
        <w:t xml:space="preserve"> on the ERA staff census date</w:t>
      </w:r>
      <w:r>
        <w:t>. They have published extensively in the ERA reference period with by-lines to University Y and, since late 2017 to University Z.</w:t>
      </w:r>
    </w:p>
    <w:p w:rsidR="00297D78" w:rsidP="006C7076" w:rsidRDefault="00297D78" w14:paraId="61BBE349" w14:textId="18C2959D">
      <w:r w:rsidRPr="00742ECF">
        <w:rPr>
          <w:rStyle w:val="Strong"/>
        </w:rPr>
        <w:t>ERA requirements:</w:t>
      </w:r>
      <w:r>
        <w:t xml:space="preserve"> University Z can claim Professor </w:t>
      </w:r>
      <w:r w:rsidR="00BE7CC7">
        <w:t xml:space="preserve">Beta </w:t>
      </w:r>
      <w:r>
        <w:t xml:space="preserve">as their staff member. For Professor </w:t>
      </w:r>
      <w:r w:rsidR="00085905">
        <w:t>Beta</w:t>
      </w:r>
      <w:r>
        <w:t xml:space="preserve">, University Z would submit all staff data and all eligible research outputs within the reference period </w:t>
      </w:r>
      <w:r w:rsidRPr="007510A2">
        <w:rPr>
          <w:u w:val="single"/>
        </w:rPr>
        <w:t>including</w:t>
      </w:r>
      <w:r>
        <w:t xml:space="preserve"> those research outputs from Professor </w:t>
      </w:r>
      <w:r w:rsidR="00085905">
        <w:t>Beta</w:t>
      </w:r>
      <w:r>
        <w:t>’s time at University Y.</w:t>
      </w:r>
    </w:p>
    <w:p w:rsidRPr="006F7492" w:rsidR="00C45371" w:rsidP="00742ECF" w:rsidRDefault="00297D78" w14:paraId="21F79E1F" w14:textId="640C827F">
      <w:pPr>
        <w:pStyle w:val="Heading4"/>
      </w:pPr>
      <w:r w:rsidRPr="006F7492">
        <w:t>Example 2</w:t>
      </w:r>
    </w:p>
    <w:p w:rsidR="00297D78" w:rsidP="006C7076" w:rsidRDefault="00085905" w14:paraId="692C10BD" w14:textId="042D84E2">
      <w:r>
        <w:t>Dr Theta</w:t>
      </w:r>
      <w:r w:rsidR="00DE0203">
        <w:t xml:space="preserve"> </w:t>
      </w:r>
      <w:r w:rsidR="005A3533">
        <w:t>has been</w:t>
      </w:r>
      <w:r w:rsidR="00DE0203">
        <w:t xml:space="preserve"> employed </w:t>
      </w:r>
      <w:r w:rsidR="00062D75">
        <w:t xml:space="preserve">full-time by University B </w:t>
      </w:r>
      <w:r w:rsidR="00DE0203">
        <w:t>with the employment function ‘teaching only</w:t>
      </w:r>
      <w:r w:rsidR="00062D75">
        <w:t>’</w:t>
      </w:r>
      <w:r w:rsidR="005A3533">
        <w:t xml:space="preserve"> since June 2018</w:t>
      </w:r>
      <w:r w:rsidR="00062D75">
        <w:t>. Despite this, Dr Theta has published joint research</w:t>
      </w:r>
      <w:r w:rsidR="00D7511C">
        <w:t xml:space="preserve"> </w:t>
      </w:r>
      <w:r w:rsidR="006C5B69">
        <w:t xml:space="preserve">outputs </w:t>
      </w:r>
      <w:r w:rsidR="00D7511C">
        <w:t xml:space="preserve">(with </w:t>
      </w:r>
      <w:r w:rsidR="00BE7CC7">
        <w:t xml:space="preserve">a </w:t>
      </w:r>
      <w:r w:rsidR="00D7511C">
        <w:t>University B by-line)</w:t>
      </w:r>
      <w:r w:rsidR="005654B3">
        <w:t xml:space="preserve"> </w:t>
      </w:r>
      <w:r w:rsidR="00E03358">
        <w:t>while</w:t>
      </w:r>
      <w:r w:rsidR="005654B3">
        <w:t xml:space="preserve"> employed at University B</w:t>
      </w:r>
      <w:r w:rsidR="00BE7CC7">
        <w:t xml:space="preserve">. </w:t>
      </w:r>
      <w:r w:rsidR="00C62C72">
        <w:t xml:space="preserve">Dr Theta </w:t>
      </w:r>
      <w:r w:rsidR="00E03358">
        <w:t>was previously employed as ‘research and teaching’ during the reference period at University M.</w:t>
      </w:r>
    </w:p>
    <w:p w:rsidR="009B19E0" w:rsidP="006C7076" w:rsidRDefault="009B19E0" w14:paraId="7EFF01FA" w14:textId="13C1D09C">
      <w:r w:rsidRPr="00742ECF">
        <w:rPr>
          <w:rStyle w:val="Strong"/>
        </w:rPr>
        <w:t>ERA requirements:</w:t>
      </w:r>
      <w:r>
        <w:t xml:space="preserve"> Dr Theta</w:t>
      </w:r>
      <w:r w:rsidR="00896919">
        <w:t>, wh</w:t>
      </w:r>
      <w:r w:rsidR="00F005BF">
        <w:t xml:space="preserve">o </w:t>
      </w:r>
      <w:r w:rsidR="00C62C72">
        <w:t>was</w:t>
      </w:r>
      <w:r w:rsidR="00F005BF">
        <w:t xml:space="preserve"> </w:t>
      </w:r>
      <w:r w:rsidR="00896919">
        <w:t>‘teaching only</w:t>
      </w:r>
      <w:r w:rsidR="00C62C72">
        <w:t xml:space="preserve">’ at University B on the staff census date, </w:t>
      </w:r>
      <w:r w:rsidR="00896919">
        <w:t xml:space="preserve">has published a research output with a by-line to University B. </w:t>
      </w:r>
      <w:r w:rsidR="009D3D33">
        <w:t>University B must submit staff data on Dr Theta</w:t>
      </w:r>
      <w:r w:rsidR="004F25D2">
        <w:t xml:space="preserve"> and </w:t>
      </w:r>
      <w:r w:rsidRPr="007510A2" w:rsidR="002431B3">
        <w:rPr>
          <w:u w:val="single"/>
        </w:rPr>
        <w:t>all</w:t>
      </w:r>
      <w:r w:rsidR="002431B3">
        <w:t xml:space="preserve"> eligible research outputs with</w:t>
      </w:r>
      <w:r w:rsidR="00BE771B">
        <w:t>in</w:t>
      </w:r>
      <w:r w:rsidR="002431B3">
        <w:t xml:space="preserve"> the reference period f</w:t>
      </w:r>
      <w:r w:rsidR="00C62C72">
        <w:t>rom</w:t>
      </w:r>
      <w:r w:rsidR="002431B3">
        <w:t xml:space="preserve"> Dr Theta’s time at</w:t>
      </w:r>
      <w:r w:rsidR="00D7511C">
        <w:t xml:space="preserve"> University B and</w:t>
      </w:r>
      <w:r w:rsidR="002431B3">
        <w:t xml:space="preserve"> University M</w:t>
      </w:r>
      <w:r w:rsidR="00C62C72">
        <w:t>. Dr Theta’s research outputs from their time at University M</w:t>
      </w:r>
      <w:r w:rsidR="002431B3">
        <w:t xml:space="preserve"> are eligible to be submitted by University B.</w:t>
      </w:r>
    </w:p>
    <w:p w:rsidRPr="006F7492" w:rsidR="00C45371" w:rsidP="00742ECF" w:rsidRDefault="002431B3" w14:paraId="7E291BBD" w14:textId="29A2D53D">
      <w:pPr>
        <w:pStyle w:val="Heading4"/>
      </w:pPr>
      <w:r w:rsidRPr="006F7492">
        <w:t>Example 3</w:t>
      </w:r>
    </w:p>
    <w:p w:rsidR="00457CAF" w:rsidP="006C7076" w:rsidRDefault="00FD4CF6" w14:paraId="79259A6F" w14:textId="2C24B55E">
      <w:r>
        <w:t>Emeritus Professor Omega</w:t>
      </w:r>
      <w:r w:rsidR="00524035">
        <w:t xml:space="preserve"> has an </w:t>
      </w:r>
      <w:r w:rsidR="00E0606B">
        <w:t>honorary appoint</w:t>
      </w:r>
      <w:r w:rsidR="00C62C72">
        <w:t>ment</w:t>
      </w:r>
      <w:r w:rsidR="00E0606B">
        <w:t xml:space="preserve"> with University K and</w:t>
      </w:r>
      <w:r w:rsidR="0087176B">
        <w:t xml:space="preserve"> works unpaid for University K</w:t>
      </w:r>
      <w:r w:rsidR="0083350B">
        <w:t xml:space="preserve"> </w:t>
      </w:r>
      <w:r w:rsidR="00E309A2">
        <w:t>one day a week</w:t>
      </w:r>
      <w:r w:rsidR="005A3533">
        <w:t xml:space="preserve"> since January 2019</w:t>
      </w:r>
      <w:r w:rsidR="00551F3C">
        <w:t xml:space="preserve">. </w:t>
      </w:r>
      <w:r>
        <w:t>Emeritus Professor Omega</w:t>
      </w:r>
      <w:r w:rsidR="00551F3C">
        <w:t xml:space="preserve"> has published research during the ERA reference period</w:t>
      </w:r>
      <w:r w:rsidR="00A51ACE">
        <w:t xml:space="preserve"> with a by-line to University K.</w:t>
      </w:r>
      <w:r w:rsidR="0083350B">
        <w:t xml:space="preserve"> </w:t>
      </w:r>
    </w:p>
    <w:p w:rsidR="00A93D18" w:rsidP="006C7076" w:rsidRDefault="00457CAF" w14:paraId="12480839" w14:textId="104725EC">
      <w:r w:rsidRPr="00742ECF">
        <w:rPr>
          <w:rStyle w:val="Strong"/>
        </w:rPr>
        <w:t>ERA requirements:</w:t>
      </w:r>
      <w:r>
        <w:t xml:space="preserve"> </w:t>
      </w:r>
      <w:r w:rsidR="00E0606B">
        <w:t>Emer</w:t>
      </w:r>
      <w:r w:rsidR="002B67D4">
        <w:t xml:space="preserve">itus </w:t>
      </w:r>
      <w:r w:rsidR="0083350B">
        <w:t xml:space="preserve">Professor Omega’s </w:t>
      </w:r>
      <w:r w:rsidR="005A3533">
        <w:t xml:space="preserve">was at university K on the staff census date and has the </w:t>
      </w:r>
      <w:r w:rsidR="0083350B">
        <w:t xml:space="preserve">employment status is </w:t>
      </w:r>
      <w:r w:rsidR="00832795">
        <w:t xml:space="preserve">‘other-employed’. While </w:t>
      </w:r>
      <w:r w:rsidR="00404EE7">
        <w:t xml:space="preserve">unpaid, their Employment Level is equivalent to </w:t>
      </w:r>
      <w:r w:rsidR="00637BF1">
        <w:t xml:space="preserve">Level E – Professor. </w:t>
      </w:r>
      <w:r w:rsidR="00D165EC">
        <w:t xml:space="preserve">University K must submit staff data for Emeritus Professor Omega </w:t>
      </w:r>
      <w:r w:rsidR="00524E0F">
        <w:t xml:space="preserve">and all </w:t>
      </w:r>
      <w:r>
        <w:t xml:space="preserve">research outputs </w:t>
      </w:r>
      <w:r w:rsidRPr="008D454B">
        <w:t>with a by-line to University K</w:t>
      </w:r>
      <w:r>
        <w:t xml:space="preserve"> during the reference period.</w:t>
      </w:r>
    </w:p>
    <w:p w:rsidRPr="00031CED" w:rsidR="00A906F8" w:rsidP="00742ECF" w:rsidRDefault="00457CAF" w14:paraId="26B1E259" w14:textId="2ADE548D">
      <w:pPr>
        <w:pStyle w:val="Heading3"/>
      </w:pPr>
      <w:bookmarkStart w:name="_Toc100055804" w:id="691"/>
      <w:bookmarkStart w:name="_Toc100243267" w:id="692"/>
      <w:r>
        <w:t>Data Elements for staff data collection</w:t>
      </w:r>
      <w:bookmarkEnd w:id="691"/>
      <w:bookmarkEnd w:id="692"/>
    </w:p>
    <w:p w:rsidR="004233D7" w:rsidP="004233D7" w:rsidRDefault="004233D7" w14:paraId="65BF32D4" w14:textId="6D718325">
      <w:pPr>
        <w:pStyle w:val="Caption"/>
        <w:keepNext/>
      </w:pPr>
      <w:r>
        <w:t xml:space="preserve">Table </w:t>
      </w:r>
      <w:r>
        <w:fldChar w:fldCharType="begin"/>
      </w:r>
      <w:r>
        <w:instrText>SEQ Table \* ARABIC</w:instrText>
      </w:r>
      <w:r>
        <w:fldChar w:fldCharType="separate"/>
      </w:r>
      <w:r w:rsidR="003B3FFF">
        <w:rPr>
          <w:noProof/>
        </w:rPr>
        <w:t>1</w:t>
      </w:r>
      <w:r>
        <w:fldChar w:fldCharType="end"/>
      </w:r>
      <w:r>
        <w:t>: List of data elements for staff data</w:t>
      </w:r>
    </w:p>
    <w:tbl>
      <w:tblPr>
        <w:tblStyle w:val="ListTable3-Accent1"/>
        <w:tblW w:w="8931" w:type="dxa"/>
        <w:tblLayout w:type="fixed"/>
        <w:tblLook w:val="0620" w:firstRow="1" w:lastRow="0" w:firstColumn="0" w:lastColumn="0" w:noHBand="1" w:noVBand="1"/>
        <w:tblCaption w:val="summary of information institutions submit for each eligible researcher. "/>
        <w:tblDescription w:val="Table gives a summary of information institutions submit for each eligible researcher. See also 4.3.1"/>
      </w:tblPr>
      <w:tblGrid>
        <w:gridCol w:w="1701"/>
        <w:gridCol w:w="7230"/>
      </w:tblGrid>
      <w:tr w:rsidRPr="00626E60" w:rsidR="004233D7" w:rsidTr="001B6AB1" w14:paraId="31D137F9" w14:textId="77777777">
        <w:trPr>
          <w:cnfStyle w:val="100000000000" w:firstRow="1" w:lastRow="0" w:firstColumn="0" w:lastColumn="0" w:oddVBand="0" w:evenVBand="0" w:oddHBand="0" w:evenHBand="0" w:firstRowFirstColumn="0" w:firstRowLastColumn="0" w:lastRowFirstColumn="0" w:lastRowLastColumn="0"/>
          <w:tblHeader/>
        </w:trPr>
        <w:tc>
          <w:tcPr>
            <w:tcW w:w="8931" w:type="dxa"/>
            <w:gridSpan w:val="2"/>
            <w:tcBorders>
              <w:top w:val="single" w:color="00809D" w:themeColor="accent1" w:sz="4" w:space="0"/>
              <w:bottom w:val="single" w:color="00809D" w:themeColor="accent1" w:sz="4" w:space="0"/>
            </w:tcBorders>
            <w:shd w:val="clear" w:color="auto" w:fill="FFFFFF" w:themeFill="background1"/>
          </w:tcPr>
          <w:p w:rsidRPr="004233D7" w:rsidR="006C7076" w:rsidP="008404FF" w:rsidRDefault="006C7076" w14:paraId="13E0CAD0" w14:textId="77777777">
            <w:pPr>
              <w:rPr>
                <w:rFonts w:ascii="Solitaire MVB Pro" w:hAnsi="Solitaire MVB Pro"/>
                <w:sz w:val="20"/>
                <w:szCs w:val="20"/>
              </w:rPr>
            </w:pPr>
            <w:r w:rsidRPr="004233D7">
              <w:rPr>
                <w:rFonts w:ascii="Solitaire MVB Pro" w:hAnsi="Solitaire MVB Pro"/>
                <w:sz w:val="20"/>
                <w:szCs w:val="20"/>
              </w:rPr>
              <w:t>Staff data to include (where applicable)</w:t>
            </w:r>
          </w:p>
        </w:tc>
      </w:tr>
      <w:tr w:rsidRPr="00626E60" w:rsidR="00F268BD" w:rsidTr="00A05EB1" w14:paraId="4E3F6843" w14:textId="77777777">
        <w:trPr>
          <w:trHeight w:val="260"/>
        </w:trPr>
        <w:tc>
          <w:tcPr>
            <w:tcW w:w="1701" w:type="dxa"/>
            <w:tcBorders>
              <w:top w:val="single" w:color="00809D" w:themeColor="accent1" w:sz="4" w:space="0"/>
              <w:bottom w:val="single" w:color="00809D" w:themeColor="accent1" w:sz="4" w:space="0"/>
              <w:right w:val="single" w:color="00809D" w:themeColor="accent1" w:sz="4" w:space="0"/>
            </w:tcBorders>
          </w:tcPr>
          <w:p w:rsidRPr="004233D7" w:rsidR="006C7076" w:rsidP="008404FF" w:rsidRDefault="006C7076" w14:paraId="425D1DF4" w14:textId="77777777">
            <w:pPr>
              <w:rPr>
                <w:rFonts w:ascii="Solitaire MVB Pro" w:hAnsi="Solitaire MVB Pro"/>
                <w:sz w:val="20"/>
                <w:szCs w:val="20"/>
              </w:rPr>
            </w:pPr>
            <w:r w:rsidRPr="004233D7">
              <w:rPr>
                <w:rFonts w:ascii="Solitaire MVB Pro" w:hAnsi="Solitaire MVB Pro"/>
                <w:sz w:val="20"/>
                <w:szCs w:val="20"/>
              </w:rPr>
              <w:t>Last name</w:t>
            </w:r>
          </w:p>
        </w:tc>
        <w:tc>
          <w:tcPr>
            <w:tcW w:w="7230" w:type="dxa"/>
            <w:tcBorders>
              <w:top w:val="single" w:color="00809D" w:themeColor="accent1" w:sz="4" w:space="0"/>
              <w:left w:val="single" w:color="00809D" w:themeColor="accent1" w:sz="4" w:space="0"/>
              <w:bottom w:val="single" w:color="00809D" w:themeColor="accent1" w:sz="4" w:space="0"/>
            </w:tcBorders>
          </w:tcPr>
          <w:p w:rsidRPr="004233D7" w:rsidR="006C7076" w:rsidP="008404FF" w:rsidRDefault="006C7076" w14:paraId="0952F2F5" w14:textId="77777777">
            <w:pPr>
              <w:rPr>
                <w:rFonts w:ascii="Solitaire MVB Pro" w:hAnsi="Solitaire MVB Pro"/>
                <w:sz w:val="20"/>
                <w:szCs w:val="20"/>
              </w:rPr>
            </w:pPr>
            <w:r w:rsidRPr="004233D7">
              <w:rPr>
                <w:rFonts w:ascii="Solitaire MVB Pro" w:hAnsi="Solitaire MVB Pro"/>
                <w:sz w:val="20"/>
                <w:szCs w:val="20"/>
              </w:rPr>
              <w:t>Required</w:t>
            </w:r>
          </w:p>
        </w:tc>
      </w:tr>
      <w:tr w:rsidRPr="00626E60" w:rsidR="00F268BD" w:rsidTr="00A05EB1" w14:paraId="237DAF9C" w14:textId="77777777">
        <w:trPr>
          <w:trHeight w:val="260"/>
        </w:trPr>
        <w:tc>
          <w:tcPr>
            <w:tcW w:w="1701" w:type="dxa"/>
            <w:tcBorders>
              <w:top w:val="single" w:color="00809D" w:themeColor="accent1" w:sz="4" w:space="0"/>
              <w:bottom w:val="single" w:color="00809D" w:themeColor="accent1" w:sz="4" w:space="0"/>
              <w:right w:val="single" w:color="00809D" w:themeColor="accent1" w:sz="4" w:space="0"/>
            </w:tcBorders>
          </w:tcPr>
          <w:p w:rsidRPr="004233D7" w:rsidR="006C7076" w:rsidP="008404FF" w:rsidRDefault="006C7076" w14:paraId="718FA236" w14:textId="77777777">
            <w:pPr>
              <w:rPr>
                <w:rFonts w:ascii="Solitaire MVB Pro" w:hAnsi="Solitaire MVB Pro"/>
                <w:sz w:val="20"/>
                <w:szCs w:val="20"/>
              </w:rPr>
            </w:pPr>
            <w:r w:rsidRPr="004233D7">
              <w:rPr>
                <w:rFonts w:ascii="Solitaire MVB Pro" w:hAnsi="Solitaire MVB Pro"/>
                <w:sz w:val="20"/>
                <w:szCs w:val="20"/>
              </w:rPr>
              <w:t>Honorific</w:t>
            </w:r>
          </w:p>
        </w:tc>
        <w:tc>
          <w:tcPr>
            <w:tcW w:w="7230" w:type="dxa"/>
            <w:tcBorders>
              <w:top w:val="single" w:color="00809D" w:themeColor="accent1" w:sz="4" w:space="0"/>
              <w:left w:val="single" w:color="00809D" w:themeColor="accent1" w:sz="4" w:space="0"/>
              <w:bottom w:val="single" w:color="00809D" w:themeColor="accent1" w:sz="4" w:space="0"/>
            </w:tcBorders>
          </w:tcPr>
          <w:p w:rsidRPr="004233D7" w:rsidR="006C7076" w:rsidP="008404FF" w:rsidRDefault="006C7076" w14:paraId="2E4EE396" w14:textId="77777777">
            <w:pPr>
              <w:rPr>
                <w:rFonts w:ascii="Solitaire MVB Pro" w:hAnsi="Solitaire MVB Pro"/>
                <w:sz w:val="20"/>
                <w:szCs w:val="20"/>
              </w:rPr>
            </w:pPr>
            <w:r w:rsidRPr="004233D7">
              <w:rPr>
                <w:rFonts w:ascii="Solitaire MVB Pro" w:hAnsi="Solitaire MVB Pro"/>
                <w:sz w:val="20"/>
                <w:szCs w:val="20"/>
              </w:rPr>
              <w:t>Required if applicable</w:t>
            </w:r>
          </w:p>
        </w:tc>
      </w:tr>
      <w:tr w:rsidRPr="00626E60" w:rsidR="00F268BD" w:rsidTr="00A05EB1" w14:paraId="1D3FB13D" w14:textId="77777777">
        <w:trPr>
          <w:trHeight w:val="260"/>
        </w:trPr>
        <w:tc>
          <w:tcPr>
            <w:tcW w:w="1701" w:type="dxa"/>
            <w:tcBorders>
              <w:top w:val="single" w:color="00809D" w:themeColor="accent1" w:sz="4" w:space="0"/>
              <w:bottom w:val="single" w:color="00809D" w:themeColor="accent1" w:sz="4" w:space="0"/>
              <w:right w:val="single" w:color="00809D" w:themeColor="accent1" w:sz="4" w:space="0"/>
            </w:tcBorders>
          </w:tcPr>
          <w:p w:rsidRPr="004233D7" w:rsidR="006C7076" w:rsidP="008404FF" w:rsidRDefault="006C7076" w14:paraId="27C6BD67" w14:textId="77777777">
            <w:pPr>
              <w:rPr>
                <w:rFonts w:ascii="Solitaire MVB Pro" w:hAnsi="Solitaire MVB Pro"/>
                <w:sz w:val="20"/>
                <w:szCs w:val="20"/>
              </w:rPr>
            </w:pPr>
            <w:r w:rsidRPr="004233D7">
              <w:rPr>
                <w:rFonts w:ascii="Solitaire MVB Pro" w:hAnsi="Solitaire MVB Pro"/>
                <w:sz w:val="20"/>
                <w:szCs w:val="20"/>
              </w:rPr>
              <w:t>First name</w:t>
            </w:r>
          </w:p>
        </w:tc>
        <w:tc>
          <w:tcPr>
            <w:tcW w:w="7230" w:type="dxa"/>
            <w:tcBorders>
              <w:top w:val="single" w:color="00809D" w:themeColor="accent1" w:sz="4" w:space="0"/>
              <w:left w:val="single" w:color="00809D" w:themeColor="accent1" w:sz="4" w:space="0"/>
              <w:bottom w:val="single" w:color="00809D" w:themeColor="accent1" w:sz="4" w:space="0"/>
            </w:tcBorders>
          </w:tcPr>
          <w:p w:rsidRPr="004233D7" w:rsidR="006C7076" w:rsidP="008404FF" w:rsidRDefault="006C7076" w14:paraId="0E5CE812" w14:textId="77777777">
            <w:pPr>
              <w:rPr>
                <w:rFonts w:ascii="Solitaire MVB Pro" w:hAnsi="Solitaire MVB Pro"/>
                <w:sz w:val="20"/>
                <w:szCs w:val="20"/>
              </w:rPr>
            </w:pPr>
            <w:r w:rsidRPr="004233D7">
              <w:rPr>
                <w:rFonts w:ascii="Solitaire MVB Pro" w:hAnsi="Solitaire MVB Pro"/>
                <w:sz w:val="20"/>
                <w:szCs w:val="20"/>
              </w:rPr>
              <w:t>Required</w:t>
            </w:r>
          </w:p>
        </w:tc>
      </w:tr>
      <w:tr w:rsidRPr="00626E60" w:rsidR="00F268BD" w:rsidTr="00A05EB1" w14:paraId="537C3A65" w14:textId="77777777">
        <w:trPr>
          <w:trHeight w:val="343"/>
        </w:trPr>
        <w:tc>
          <w:tcPr>
            <w:tcW w:w="1701" w:type="dxa"/>
            <w:tcBorders>
              <w:top w:val="single" w:color="00809D" w:themeColor="accent1" w:sz="4" w:space="0"/>
              <w:bottom w:val="single" w:color="00809D" w:themeColor="accent1" w:sz="4" w:space="0"/>
              <w:right w:val="single" w:color="00809D" w:themeColor="accent1" w:sz="4" w:space="0"/>
            </w:tcBorders>
          </w:tcPr>
          <w:p w:rsidRPr="004233D7" w:rsidR="006C7076" w:rsidP="008404FF" w:rsidRDefault="006C7076" w14:paraId="2F7F3B91" w14:textId="77777777">
            <w:pPr>
              <w:rPr>
                <w:rFonts w:ascii="Solitaire MVB Pro" w:hAnsi="Solitaire MVB Pro"/>
                <w:sz w:val="20"/>
                <w:szCs w:val="20"/>
              </w:rPr>
            </w:pPr>
            <w:r w:rsidRPr="004233D7">
              <w:rPr>
                <w:rFonts w:ascii="Solitaire MVB Pro" w:hAnsi="Solitaire MVB Pro"/>
                <w:sz w:val="20"/>
                <w:szCs w:val="20"/>
              </w:rPr>
              <w:t>Middle name</w:t>
            </w:r>
          </w:p>
        </w:tc>
        <w:tc>
          <w:tcPr>
            <w:tcW w:w="7230" w:type="dxa"/>
            <w:tcBorders>
              <w:top w:val="single" w:color="00809D" w:themeColor="accent1" w:sz="4" w:space="0"/>
              <w:left w:val="single" w:color="00809D" w:themeColor="accent1" w:sz="4" w:space="0"/>
              <w:bottom w:val="single" w:color="00809D" w:themeColor="accent1" w:sz="4" w:space="0"/>
            </w:tcBorders>
          </w:tcPr>
          <w:p w:rsidRPr="004233D7" w:rsidR="006C7076" w:rsidP="008404FF" w:rsidRDefault="006C7076" w14:paraId="3F1CEB50" w14:textId="77777777">
            <w:pPr>
              <w:rPr>
                <w:rFonts w:ascii="Solitaire MVB Pro" w:hAnsi="Solitaire MVB Pro"/>
                <w:sz w:val="20"/>
                <w:szCs w:val="20"/>
              </w:rPr>
            </w:pPr>
            <w:r w:rsidRPr="004233D7">
              <w:rPr>
                <w:rFonts w:ascii="Solitaire MVB Pro" w:hAnsi="Solitaire MVB Pro"/>
                <w:sz w:val="20"/>
                <w:szCs w:val="20"/>
              </w:rPr>
              <w:t>Required if applicable</w:t>
            </w:r>
          </w:p>
        </w:tc>
      </w:tr>
      <w:tr w:rsidRPr="00626E60" w:rsidR="00F268BD" w:rsidTr="00A05EB1" w14:paraId="08FE8D48" w14:textId="77777777">
        <w:trPr>
          <w:trHeight w:val="251"/>
        </w:trPr>
        <w:tc>
          <w:tcPr>
            <w:tcW w:w="1701" w:type="dxa"/>
            <w:tcBorders>
              <w:top w:val="single" w:color="00809D" w:themeColor="accent1" w:sz="4" w:space="0"/>
              <w:bottom w:val="single" w:color="00809D" w:themeColor="accent1" w:sz="4" w:space="0"/>
              <w:right w:val="single" w:color="00809D" w:themeColor="accent1" w:sz="4" w:space="0"/>
            </w:tcBorders>
          </w:tcPr>
          <w:p w:rsidRPr="004233D7" w:rsidR="006C7076" w:rsidP="008404FF" w:rsidRDefault="006C7076" w14:paraId="5FD928D4" w14:textId="77777777">
            <w:pPr>
              <w:rPr>
                <w:rFonts w:ascii="Solitaire MVB Pro" w:hAnsi="Solitaire MVB Pro"/>
                <w:sz w:val="20"/>
                <w:szCs w:val="20"/>
              </w:rPr>
            </w:pPr>
            <w:r w:rsidRPr="004233D7">
              <w:rPr>
                <w:rFonts w:ascii="Solitaire MVB Pro" w:hAnsi="Solitaire MVB Pro"/>
                <w:sz w:val="20"/>
                <w:szCs w:val="20"/>
              </w:rPr>
              <w:t>Alternative name(s)</w:t>
            </w:r>
          </w:p>
        </w:tc>
        <w:tc>
          <w:tcPr>
            <w:tcW w:w="7230" w:type="dxa"/>
            <w:tcBorders>
              <w:top w:val="single" w:color="00809D" w:themeColor="accent1" w:sz="4" w:space="0"/>
              <w:left w:val="single" w:color="00809D" w:themeColor="accent1" w:sz="4" w:space="0"/>
              <w:bottom w:val="single" w:color="00809D" w:themeColor="accent1" w:sz="4" w:space="0"/>
            </w:tcBorders>
          </w:tcPr>
          <w:p w:rsidRPr="004233D7" w:rsidR="006C7076" w:rsidP="008404FF" w:rsidRDefault="006C7076" w14:paraId="29003BB0" w14:textId="77777777">
            <w:pPr>
              <w:rPr>
                <w:rFonts w:ascii="Solitaire MVB Pro" w:hAnsi="Solitaire MVB Pro"/>
                <w:sz w:val="20"/>
                <w:szCs w:val="20"/>
              </w:rPr>
            </w:pPr>
            <w:r w:rsidRPr="004233D7">
              <w:rPr>
                <w:rFonts w:ascii="Solitaire MVB Pro" w:hAnsi="Solitaire MVB Pro"/>
                <w:sz w:val="20"/>
                <w:szCs w:val="20"/>
              </w:rPr>
              <w:t>Required if applicable</w:t>
            </w:r>
          </w:p>
        </w:tc>
      </w:tr>
      <w:tr w:rsidRPr="00626E60" w:rsidR="00F268BD" w:rsidTr="00A05EB1" w14:paraId="2CA00513" w14:textId="77777777">
        <w:trPr>
          <w:trHeight w:val="260"/>
        </w:trPr>
        <w:tc>
          <w:tcPr>
            <w:tcW w:w="1701" w:type="dxa"/>
            <w:tcBorders>
              <w:top w:val="single" w:color="00809D" w:themeColor="accent1" w:sz="4" w:space="0"/>
              <w:bottom w:val="single" w:color="00809D" w:themeColor="accent1" w:sz="4" w:space="0"/>
              <w:right w:val="single" w:color="00809D" w:themeColor="accent1" w:sz="4" w:space="0"/>
            </w:tcBorders>
          </w:tcPr>
          <w:p w:rsidRPr="004233D7" w:rsidR="006C7076" w:rsidP="008404FF" w:rsidRDefault="006C7076" w14:paraId="287EBB6E" w14:textId="77777777">
            <w:pPr>
              <w:rPr>
                <w:rFonts w:ascii="Solitaire MVB Pro" w:hAnsi="Solitaire MVB Pro"/>
                <w:sz w:val="20"/>
                <w:szCs w:val="20"/>
              </w:rPr>
            </w:pPr>
            <w:r w:rsidRPr="004233D7">
              <w:rPr>
                <w:rFonts w:ascii="Solitaire MVB Pro" w:hAnsi="Solitaire MVB Pro"/>
                <w:sz w:val="20"/>
                <w:szCs w:val="20"/>
              </w:rPr>
              <w:t>Gender</w:t>
            </w:r>
          </w:p>
        </w:tc>
        <w:tc>
          <w:tcPr>
            <w:tcW w:w="7230" w:type="dxa"/>
            <w:tcBorders>
              <w:top w:val="single" w:color="00809D" w:themeColor="accent1" w:sz="4" w:space="0"/>
              <w:left w:val="single" w:color="00809D" w:themeColor="accent1" w:sz="4" w:space="0"/>
              <w:bottom w:val="single" w:color="00809D" w:themeColor="accent1" w:sz="4" w:space="0"/>
            </w:tcBorders>
          </w:tcPr>
          <w:p w:rsidRPr="004233D7" w:rsidR="006C7076" w:rsidP="008404FF" w:rsidRDefault="006C7076" w14:paraId="20E92E40" w14:textId="77777777">
            <w:pPr>
              <w:rPr>
                <w:rFonts w:ascii="Solitaire MVB Pro" w:hAnsi="Solitaire MVB Pro"/>
                <w:sz w:val="20"/>
                <w:szCs w:val="20"/>
              </w:rPr>
            </w:pPr>
            <w:r w:rsidRPr="004233D7">
              <w:rPr>
                <w:rFonts w:ascii="Solitaire MVB Pro" w:hAnsi="Solitaire MVB Pro"/>
                <w:sz w:val="20"/>
                <w:szCs w:val="20"/>
              </w:rPr>
              <w:t>Required</w:t>
            </w:r>
          </w:p>
        </w:tc>
      </w:tr>
      <w:tr w:rsidRPr="00626E60" w:rsidR="00F268BD" w:rsidTr="00A05EB1" w14:paraId="4676BAFE" w14:textId="77777777">
        <w:trPr>
          <w:trHeight w:val="260"/>
        </w:trPr>
        <w:tc>
          <w:tcPr>
            <w:tcW w:w="1701" w:type="dxa"/>
            <w:tcBorders>
              <w:top w:val="single" w:color="00809D" w:themeColor="accent1" w:sz="4" w:space="0"/>
              <w:bottom w:val="single" w:color="00809D" w:themeColor="accent1" w:sz="4" w:space="0"/>
              <w:right w:val="single" w:color="00809D" w:themeColor="accent1" w:sz="4" w:space="0"/>
            </w:tcBorders>
          </w:tcPr>
          <w:p w:rsidRPr="004233D7" w:rsidR="006C7076" w:rsidP="008404FF" w:rsidRDefault="006C7076" w14:paraId="11EF69BF" w14:textId="77777777">
            <w:pPr>
              <w:rPr>
                <w:rFonts w:ascii="Solitaire MVB Pro" w:hAnsi="Solitaire MVB Pro"/>
                <w:sz w:val="20"/>
                <w:szCs w:val="20"/>
              </w:rPr>
            </w:pPr>
            <w:r w:rsidRPr="004233D7">
              <w:rPr>
                <w:rFonts w:ascii="Solitaire MVB Pro" w:hAnsi="Solitaire MVB Pro"/>
                <w:sz w:val="20"/>
                <w:szCs w:val="20"/>
              </w:rPr>
              <w:t>Indigenous Status</w:t>
            </w:r>
          </w:p>
        </w:tc>
        <w:tc>
          <w:tcPr>
            <w:tcW w:w="7230" w:type="dxa"/>
            <w:tcBorders>
              <w:top w:val="single" w:color="00809D" w:themeColor="accent1" w:sz="4" w:space="0"/>
              <w:left w:val="single" w:color="00809D" w:themeColor="accent1" w:sz="4" w:space="0"/>
              <w:bottom w:val="single" w:color="00809D" w:themeColor="accent1" w:sz="4" w:space="0"/>
            </w:tcBorders>
          </w:tcPr>
          <w:p w:rsidRPr="004233D7" w:rsidR="006C7076" w:rsidP="008404FF" w:rsidRDefault="006C7076" w14:paraId="28B86E93" w14:textId="77777777">
            <w:pPr>
              <w:rPr>
                <w:rFonts w:ascii="Solitaire MVB Pro" w:hAnsi="Solitaire MVB Pro"/>
                <w:sz w:val="20"/>
                <w:szCs w:val="20"/>
              </w:rPr>
            </w:pPr>
            <w:r w:rsidRPr="004233D7">
              <w:rPr>
                <w:rFonts w:ascii="Solitaire MVB Pro" w:hAnsi="Solitaire MVB Pro"/>
                <w:sz w:val="20"/>
                <w:szCs w:val="20"/>
              </w:rPr>
              <w:t>Optional</w:t>
            </w:r>
          </w:p>
        </w:tc>
      </w:tr>
      <w:tr w:rsidRPr="00626E60" w:rsidR="00F268BD" w:rsidTr="00A05EB1" w14:paraId="035FC35F" w14:textId="77777777">
        <w:trPr>
          <w:trHeight w:val="480"/>
        </w:trPr>
        <w:tc>
          <w:tcPr>
            <w:tcW w:w="1701" w:type="dxa"/>
            <w:tcBorders>
              <w:top w:val="single" w:color="00809D" w:themeColor="accent1" w:sz="4" w:space="0"/>
              <w:bottom w:val="single" w:color="00809D" w:themeColor="accent1" w:sz="4" w:space="0"/>
              <w:right w:val="single" w:color="00809D" w:themeColor="accent1" w:sz="4" w:space="0"/>
            </w:tcBorders>
          </w:tcPr>
          <w:p w:rsidRPr="004233D7" w:rsidR="006C7076" w:rsidP="008404FF" w:rsidRDefault="006C7076" w14:paraId="53F087F3" w14:textId="77777777">
            <w:pPr>
              <w:rPr>
                <w:rFonts w:ascii="Solitaire MVB Pro" w:hAnsi="Solitaire MVB Pro"/>
                <w:sz w:val="20"/>
                <w:szCs w:val="20"/>
              </w:rPr>
            </w:pPr>
            <w:r w:rsidRPr="004233D7">
              <w:rPr>
                <w:rFonts w:ascii="Solitaire MVB Pro" w:hAnsi="Solitaire MVB Pro"/>
                <w:sz w:val="20"/>
                <w:szCs w:val="20"/>
              </w:rPr>
              <w:t>Staff reference</w:t>
            </w:r>
          </w:p>
        </w:tc>
        <w:tc>
          <w:tcPr>
            <w:tcW w:w="7230" w:type="dxa"/>
            <w:tcBorders>
              <w:top w:val="single" w:color="00809D" w:themeColor="accent1" w:sz="4" w:space="0"/>
              <w:left w:val="single" w:color="00809D" w:themeColor="accent1" w:sz="4" w:space="0"/>
              <w:bottom w:val="single" w:color="00809D" w:themeColor="accent1" w:sz="4" w:space="0"/>
            </w:tcBorders>
          </w:tcPr>
          <w:p w:rsidRPr="004233D7" w:rsidR="006C7076" w:rsidP="008404FF" w:rsidRDefault="006C7076" w14:paraId="4D9C61C6" w14:textId="77777777">
            <w:pPr>
              <w:rPr>
                <w:rFonts w:ascii="Solitaire MVB Pro" w:hAnsi="Solitaire MVB Pro"/>
                <w:sz w:val="20"/>
                <w:szCs w:val="20"/>
              </w:rPr>
            </w:pPr>
            <w:r w:rsidRPr="004233D7">
              <w:rPr>
                <w:rFonts w:ascii="Solitaire MVB Pro" w:hAnsi="Solitaire MVB Pro"/>
                <w:sz w:val="20"/>
                <w:szCs w:val="20"/>
              </w:rPr>
              <w:t>Required</w:t>
            </w:r>
          </w:p>
        </w:tc>
      </w:tr>
      <w:tr w:rsidRPr="00626E60" w:rsidR="00F268BD" w:rsidTr="00A05EB1" w14:paraId="15F77313" w14:textId="77777777">
        <w:trPr>
          <w:trHeight w:val="260"/>
        </w:trPr>
        <w:tc>
          <w:tcPr>
            <w:tcW w:w="1701" w:type="dxa"/>
            <w:tcBorders>
              <w:top w:val="single" w:color="00809D" w:themeColor="accent1" w:sz="4" w:space="0"/>
              <w:bottom w:val="single" w:color="00809D" w:themeColor="accent1" w:sz="4" w:space="0"/>
              <w:right w:val="single" w:color="00809D" w:themeColor="accent1" w:sz="4" w:space="0"/>
            </w:tcBorders>
          </w:tcPr>
          <w:p w:rsidRPr="004233D7" w:rsidR="006C7076" w:rsidP="008404FF" w:rsidRDefault="006C7076" w14:paraId="0BD6D035" w14:textId="77777777">
            <w:pPr>
              <w:rPr>
                <w:rFonts w:ascii="Solitaire MVB Pro" w:hAnsi="Solitaire MVB Pro"/>
                <w:sz w:val="20"/>
                <w:szCs w:val="20"/>
              </w:rPr>
            </w:pPr>
            <w:r w:rsidRPr="004233D7">
              <w:rPr>
                <w:rFonts w:ascii="Solitaire MVB Pro" w:hAnsi="Solitaire MVB Pro"/>
                <w:sz w:val="20"/>
                <w:szCs w:val="20"/>
              </w:rPr>
              <w:t>ORCID</w:t>
            </w:r>
          </w:p>
        </w:tc>
        <w:tc>
          <w:tcPr>
            <w:tcW w:w="7230" w:type="dxa"/>
            <w:tcBorders>
              <w:top w:val="single" w:color="00809D" w:themeColor="accent1" w:sz="4" w:space="0"/>
              <w:left w:val="single" w:color="00809D" w:themeColor="accent1" w:sz="4" w:space="0"/>
              <w:bottom w:val="single" w:color="00809D" w:themeColor="accent1" w:sz="4" w:space="0"/>
            </w:tcBorders>
          </w:tcPr>
          <w:p w:rsidRPr="004233D7" w:rsidR="006C7076" w:rsidP="008404FF" w:rsidRDefault="006C7076" w14:paraId="4AFE39AD" w14:textId="6E0A16BD">
            <w:pPr>
              <w:rPr>
                <w:rFonts w:ascii="Solitaire MVB Pro" w:hAnsi="Solitaire MVB Pro"/>
                <w:sz w:val="20"/>
                <w:szCs w:val="20"/>
              </w:rPr>
            </w:pPr>
            <w:r w:rsidRPr="004233D7">
              <w:rPr>
                <w:rFonts w:ascii="Solitaire MVB Pro" w:hAnsi="Solitaire MVB Pro"/>
                <w:sz w:val="20"/>
                <w:szCs w:val="20"/>
              </w:rPr>
              <w:t xml:space="preserve">Required if </w:t>
            </w:r>
            <w:r w:rsidRPr="004233D7" w:rsidR="00EA5C20">
              <w:rPr>
                <w:rFonts w:ascii="Solitaire MVB Pro" w:hAnsi="Solitaire MVB Pro"/>
                <w:sz w:val="20"/>
                <w:szCs w:val="20"/>
              </w:rPr>
              <w:t>provided to the institution</w:t>
            </w:r>
          </w:p>
        </w:tc>
      </w:tr>
      <w:tr w:rsidRPr="00626E60" w:rsidR="00712001" w:rsidTr="005F362D" w14:paraId="75E35A06" w14:textId="77777777">
        <w:trPr>
          <w:trHeight w:val="260"/>
        </w:trPr>
        <w:tc>
          <w:tcPr>
            <w:tcW w:w="1701" w:type="dxa"/>
            <w:tcBorders>
              <w:top w:val="single" w:color="00809D" w:themeColor="accent1" w:sz="4" w:space="0"/>
              <w:bottom w:val="single" w:color="00809D" w:themeColor="accent1" w:sz="4" w:space="0"/>
              <w:right w:val="single" w:color="00809D" w:themeColor="accent1" w:sz="4" w:space="0"/>
            </w:tcBorders>
          </w:tcPr>
          <w:p w:rsidRPr="004233D7" w:rsidR="00712001" w:rsidP="008404FF" w:rsidRDefault="00712001" w14:paraId="51064F7B" w14:textId="77777777">
            <w:pPr>
              <w:rPr>
                <w:rFonts w:ascii="Solitaire MVB Pro" w:hAnsi="Solitaire MVB Pro"/>
                <w:sz w:val="20"/>
                <w:szCs w:val="20"/>
              </w:rPr>
            </w:pPr>
            <w:r w:rsidRPr="004233D7">
              <w:rPr>
                <w:rFonts w:ascii="Solitaire MVB Pro" w:hAnsi="Solitaire MVB Pro"/>
                <w:sz w:val="20"/>
                <w:szCs w:val="20"/>
              </w:rPr>
              <w:t>FTE</w:t>
            </w:r>
          </w:p>
        </w:tc>
        <w:tc>
          <w:tcPr>
            <w:tcW w:w="7230" w:type="dxa"/>
            <w:tcBorders>
              <w:top w:val="single" w:color="00809D" w:themeColor="accent1" w:sz="4" w:space="0"/>
              <w:left w:val="single" w:color="00809D" w:themeColor="accent1" w:sz="4" w:space="0"/>
              <w:bottom w:val="single" w:color="00809D" w:themeColor="accent1" w:sz="4" w:space="0"/>
            </w:tcBorders>
          </w:tcPr>
          <w:p w:rsidRPr="004233D7" w:rsidR="00712001" w:rsidP="008404FF" w:rsidRDefault="00712001" w14:paraId="2845BC56" w14:textId="503593B0">
            <w:pPr>
              <w:rPr>
                <w:rFonts w:ascii="Solitaire MVB Pro" w:hAnsi="Solitaire MVB Pro"/>
                <w:sz w:val="20"/>
                <w:szCs w:val="20"/>
              </w:rPr>
            </w:pPr>
            <w:r w:rsidRPr="004233D7">
              <w:rPr>
                <w:rFonts w:ascii="Solitaire MVB Pro" w:hAnsi="Solitaire MVB Pro"/>
                <w:sz w:val="20"/>
                <w:szCs w:val="20"/>
              </w:rPr>
              <w:t>Required</w:t>
            </w:r>
            <w:r>
              <w:rPr>
                <w:rFonts w:ascii="Solitaire MVB Pro" w:hAnsi="Solitaire MVB Pro"/>
                <w:sz w:val="20"/>
                <w:szCs w:val="20"/>
              </w:rPr>
              <w:t xml:space="preserve"> for Employed staff (FTE staff)</w:t>
            </w:r>
          </w:p>
          <w:p w:rsidRPr="004233D7" w:rsidR="00712001" w:rsidP="008404FF" w:rsidRDefault="00712001" w14:paraId="536C1EB8" w14:textId="0A253E46">
            <w:pPr>
              <w:rPr>
                <w:rFonts w:ascii="Solitaire MVB Pro" w:hAnsi="Solitaire MVB Pro"/>
                <w:sz w:val="20"/>
                <w:szCs w:val="20"/>
              </w:rPr>
            </w:pPr>
            <w:r>
              <w:rPr>
                <w:rFonts w:ascii="Solitaire MVB Pro" w:hAnsi="Solitaire MVB Pro"/>
                <w:sz w:val="20"/>
                <w:szCs w:val="20"/>
              </w:rPr>
              <w:t>Not required for staff employed on a ca</w:t>
            </w:r>
            <w:r w:rsidR="00B330F7">
              <w:rPr>
                <w:rFonts w:ascii="Solitaire MVB Pro" w:hAnsi="Solitaire MVB Pro"/>
                <w:sz w:val="20"/>
                <w:szCs w:val="20"/>
              </w:rPr>
              <w:t>sual basis or other-employed.</w:t>
            </w:r>
          </w:p>
        </w:tc>
      </w:tr>
      <w:tr w:rsidRPr="00626E60" w:rsidR="00F268BD" w:rsidTr="00A05EB1" w14:paraId="59AA44E3" w14:textId="77777777">
        <w:trPr>
          <w:trHeight w:val="700"/>
        </w:trPr>
        <w:tc>
          <w:tcPr>
            <w:tcW w:w="1701" w:type="dxa"/>
            <w:tcBorders>
              <w:top w:val="single" w:color="00809D" w:themeColor="accent1" w:sz="4" w:space="0"/>
              <w:bottom w:val="single" w:color="00809D" w:themeColor="accent1" w:sz="4" w:space="0"/>
              <w:right w:val="single" w:color="00809D" w:themeColor="accent1" w:sz="4" w:space="0"/>
            </w:tcBorders>
          </w:tcPr>
          <w:p w:rsidRPr="004233D7" w:rsidR="006C7076" w:rsidP="008404FF" w:rsidRDefault="006C7076" w14:paraId="2E018893" w14:textId="77777777">
            <w:pPr>
              <w:rPr>
                <w:rFonts w:ascii="Solitaire MVB Pro" w:hAnsi="Solitaire MVB Pro"/>
                <w:sz w:val="20"/>
                <w:szCs w:val="20"/>
              </w:rPr>
            </w:pPr>
            <w:r w:rsidRPr="004233D7">
              <w:rPr>
                <w:rFonts w:ascii="Solitaire MVB Pro" w:hAnsi="Solitaire MVB Pro"/>
                <w:sz w:val="20"/>
                <w:szCs w:val="20"/>
              </w:rPr>
              <w:t>FoR (max. of three four-digit codes)</w:t>
            </w:r>
          </w:p>
        </w:tc>
        <w:tc>
          <w:tcPr>
            <w:tcW w:w="7230" w:type="dxa"/>
            <w:tcBorders>
              <w:top w:val="single" w:color="00809D" w:themeColor="accent1" w:sz="4" w:space="0"/>
              <w:left w:val="single" w:color="00809D" w:themeColor="accent1" w:sz="4" w:space="0"/>
              <w:bottom w:val="single" w:color="00809D" w:themeColor="accent1" w:sz="4" w:space="0"/>
            </w:tcBorders>
          </w:tcPr>
          <w:p w:rsidRPr="004233D7" w:rsidR="006C7076" w:rsidP="008404FF" w:rsidRDefault="006C7076" w14:paraId="0BE13491" w14:textId="77777777">
            <w:pPr>
              <w:rPr>
                <w:rFonts w:ascii="Solitaire MVB Pro" w:hAnsi="Solitaire MVB Pro"/>
                <w:sz w:val="20"/>
                <w:szCs w:val="20"/>
              </w:rPr>
            </w:pPr>
            <w:r w:rsidRPr="004233D7">
              <w:rPr>
                <w:rFonts w:ascii="Solitaire MVB Pro" w:hAnsi="Solitaire MVB Pro"/>
                <w:sz w:val="20"/>
                <w:szCs w:val="20"/>
              </w:rPr>
              <w:t>Required</w:t>
            </w:r>
          </w:p>
        </w:tc>
      </w:tr>
      <w:tr w:rsidRPr="00626E60" w:rsidR="00F268BD" w:rsidTr="00A05EB1" w14:paraId="6910DA78" w14:textId="77777777">
        <w:trPr>
          <w:trHeight w:val="480"/>
        </w:trPr>
        <w:tc>
          <w:tcPr>
            <w:tcW w:w="1701" w:type="dxa"/>
            <w:tcBorders>
              <w:top w:val="single" w:color="00809D" w:themeColor="accent1" w:sz="4" w:space="0"/>
              <w:bottom w:val="single" w:color="00809D" w:themeColor="accent1" w:sz="4" w:space="0"/>
              <w:right w:val="single" w:color="00809D" w:themeColor="accent1" w:sz="4" w:space="0"/>
            </w:tcBorders>
          </w:tcPr>
          <w:p w:rsidRPr="004233D7" w:rsidR="006C7076" w:rsidP="008404FF" w:rsidRDefault="006C7076" w14:paraId="7421AABA" w14:textId="26F59902">
            <w:pPr>
              <w:rPr>
                <w:rFonts w:ascii="Solitaire MVB Pro" w:hAnsi="Solitaire MVB Pro"/>
                <w:b/>
                <w:sz w:val="20"/>
                <w:szCs w:val="20"/>
              </w:rPr>
            </w:pPr>
            <w:r w:rsidRPr="004233D7">
              <w:rPr>
                <w:rFonts w:ascii="Solitaire MVB Pro" w:hAnsi="Solitaire MVB Pro"/>
                <w:b/>
                <w:sz w:val="20"/>
                <w:szCs w:val="20"/>
              </w:rPr>
              <w:t>Employment Level (</w:t>
            </w:r>
            <w:hyperlink w:history="1" w:anchor="_4.3.2.8_Employment_level">
              <w:r w:rsidRPr="004233D7">
                <w:rPr>
                  <w:rStyle w:val="Hyperlink"/>
                  <w:rFonts w:ascii="Solitaire MVB Pro" w:hAnsi="Solitaire MVB Pro"/>
                  <w:b/>
                  <w:sz w:val="20"/>
                  <w:szCs w:val="20"/>
                </w:rPr>
                <w:t>4.3.2.8</w:t>
              </w:r>
            </w:hyperlink>
            <w:r w:rsidRPr="004233D7">
              <w:rPr>
                <w:rFonts w:ascii="Solitaire MVB Pro" w:hAnsi="Solitaire MVB Pro"/>
                <w:b/>
                <w:sz w:val="20"/>
                <w:szCs w:val="20"/>
              </w:rPr>
              <w:t>)</w:t>
            </w:r>
          </w:p>
        </w:tc>
        <w:tc>
          <w:tcPr>
            <w:tcW w:w="7230" w:type="dxa"/>
            <w:tcBorders>
              <w:top w:val="single" w:color="00809D" w:themeColor="accent1" w:sz="4" w:space="0"/>
              <w:left w:val="single" w:color="00809D" w:themeColor="accent1" w:sz="4" w:space="0"/>
              <w:bottom w:val="single" w:color="00809D" w:themeColor="accent1" w:sz="4" w:space="0"/>
            </w:tcBorders>
          </w:tcPr>
          <w:p w:rsidRPr="004233D7" w:rsidR="006C7076" w:rsidP="008404FF" w:rsidRDefault="006C7076" w14:paraId="4A9FA1D9" w14:textId="77777777">
            <w:pPr>
              <w:rPr>
                <w:rFonts w:ascii="Solitaire MVB Pro" w:hAnsi="Solitaire MVB Pro"/>
                <w:sz w:val="20"/>
                <w:szCs w:val="20"/>
              </w:rPr>
            </w:pPr>
            <w:r w:rsidRPr="004233D7">
              <w:rPr>
                <w:rFonts w:ascii="Solitaire MVB Pro" w:hAnsi="Solitaire MVB Pro"/>
                <w:sz w:val="20"/>
                <w:szCs w:val="20"/>
              </w:rPr>
              <w:t>Required</w:t>
            </w:r>
          </w:p>
        </w:tc>
      </w:tr>
    </w:tbl>
    <w:p w:rsidR="006C7076" w:rsidP="006C7076" w:rsidRDefault="006C7076" w14:paraId="469A293A" w14:textId="77777777">
      <w:r>
        <w:br w:type="page"/>
      </w:r>
    </w:p>
    <w:p w:rsidR="002D3C9A" w:rsidP="001720A0" w:rsidRDefault="002D3C9A" w14:paraId="2923A685" w14:textId="13CBCDF7">
      <w:pPr>
        <w:pStyle w:val="Heading2"/>
        <w:rPr>
          <w:i/>
        </w:rPr>
      </w:pPr>
      <w:bookmarkStart w:name="_Toc89687115" w:id="693"/>
      <w:bookmarkStart w:name="_Toc89687242" w:id="694"/>
      <w:bookmarkStart w:name="_Toc100055805" w:id="695"/>
      <w:bookmarkStart w:name="_Toc100243268" w:id="696"/>
      <w:r>
        <w:t xml:space="preserve">Appendix </w:t>
      </w:r>
      <w:r w:rsidR="00BB2081">
        <w:t xml:space="preserve">F </w:t>
      </w:r>
      <w:r w:rsidR="0046336B">
        <w:t xml:space="preserve">– </w:t>
      </w:r>
      <w:r>
        <w:t>Summaries of research output data requirements</w:t>
      </w:r>
      <w:bookmarkEnd w:id="679"/>
      <w:bookmarkEnd w:id="693"/>
      <w:bookmarkEnd w:id="694"/>
      <w:bookmarkEnd w:id="695"/>
      <w:bookmarkEnd w:id="696"/>
    </w:p>
    <w:p w:rsidR="002D3C9A" w:rsidP="00856FD7" w:rsidRDefault="00BB2081" w14:paraId="57B80A9E" w14:textId="6BF6D8CA">
      <w:pPr>
        <w:pStyle w:val="Heading3"/>
      </w:pPr>
      <w:bookmarkStart w:name="_G1_Summary_of" w:id="697"/>
      <w:bookmarkStart w:name="_F1_Summary_of" w:id="698"/>
      <w:bookmarkStart w:name="_Toc82160890" w:id="699"/>
      <w:bookmarkStart w:name="_Toc89687116" w:id="700"/>
      <w:bookmarkStart w:name="_Toc89687243" w:id="701"/>
      <w:bookmarkStart w:name="_Toc100055806" w:id="702"/>
      <w:bookmarkStart w:name="_Toc100243269" w:id="703"/>
      <w:bookmarkEnd w:id="697"/>
      <w:bookmarkEnd w:id="698"/>
      <w:r>
        <w:t>F1</w:t>
      </w:r>
      <w:r w:rsidR="002D3C9A">
        <w:t xml:space="preserve"> </w:t>
      </w:r>
      <w:bookmarkStart w:name="37wcjv5" w:colFirst="0" w:colLast="0" w:id="704"/>
      <w:bookmarkEnd w:id="704"/>
      <w:r w:rsidR="002D3C9A">
        <w:t>Summary of data requirements for books</w:t>
      </w:r>
      <w:r w:rsidR="0046336B">
        <w:t xml:space="preserve"> – </w:t>
      </w:r>
      <w:r w:rsidR="002D3C9A">
        <w:t>authored research</w:t>
      </w:r>
      <w:bookmarkEnd w:id="699"/>
      <w:bookmarkEnd w:id="700"/>
      <w:bookmarkEnd w:id="701"/>
      <w:bookmarkEnd w:id="702"/>
      <w:bookmarkEnd w:id="703"/>
    </w:p>
    <w:p w:rsidR="002D3C9A" w:rsidP="00D943DB" w:rsidRDefault="002D3C9A" w14:paraId="4A7C221E" w14:textId="77777777">
      <w:r>
        <w:t>Outlined in the following table is a summary of information institutions must submit for each book.</w:t>
      </w:r>
    </w:p>
    <w:tbl>
      <w:tblPr>
        <w:tblStyle w:val="7"/>
        <w:tblW w:w="9015" w:type="dxa"/>
        <w:tblInd w:w="20" w:type="dxa"/>
        <w:tblBorders>
          <w:top w:val="nil"/>
          <w:left w:val="nil"/>
          <w:bottom w:val="nil"/>
          <w:right w:val="nil"/>
          <w:insideH w:val="nil"/>
          <w:insideV w:val="nil"/>
        </w:tblBorders>
        <w:tblLayout w:type="fixed"/>
        <w:tblLook w:val="0620" w:firstRow="1" w:lastRow="0" w:firstColumn="0" w:lastColumn="0" w:noHBand="1" w:noVBand="1"/>
        <w:tblCaption w:val="Summary of data requirements for books—authored research"/>
        <w:tblDescription w:val="Summary of data requirements for books—authored research"/>
      </w:tblPr>
      <w:tblGrid>
        <w:gridCol w:w="3291"/>
        <w:gridCol w:w="5724"/>
      </w:tblGrid>
      <w:tr w:rsidRPr="00856FD7" w:rsidR="00E17EC9" w:rsidTr="007E570C" w14:paraId="6AC6EE87" w14:textId="77777777">
        <w:trPr>
          <w:trHeight w:val="260"/>
          <w:tblHeader/>
        </w:trPr>
        <w:tc>
          <w:tcPr>
            <w:tcW w:w="3291" w:type="dxa"/>
            <w:tcBorders>
              <w:top w:val="nil"/>
              <w:left w:val="nil"/>
              <w:bottom w:val="single" w:color="000000" w:sz="7" w:space="0"/>
              <w:right w:val="single" w:color="000000" w:sz="7" w:space="0"/>
            </w:tcBorders>
            <w:tcMar>
              <w:top w:w="20" w:type="dxa"/>
              <w:left w:w="20" w:type="dxa"/>
              <w:bottom w:w="20" w:type="dxa"/>
              <w:right w:w="20" w:type="dxa"/>
            </w:tcMar>
          </w:tcPr>
          <w:p w:rsidRPr="00856FD7" w:rsidR="00E17EC9" w:rsidP="00D34C68" w:rsidRDefault="00E17EC9" w14:paraId="1735C71F" w14:textId="77777777">
            <w:pPr>
              <w:rPr>
                <w:rStyle w:val="Strong"/>
              </w:rPr>
            </w:pPr>
            <w:r w:rsidRPr="00856FD7">
              <w:rPr>
                <w:rStyle w:val="Strong"/>
              </w:rPr>
              <w:t>Data Item</w:t>
            </w:r>
          </w:p>
        </w:tc>
        <w:tc>
          <w:tcPr>
            <w:tcW w:w="5724" w:type="dxa"/>
            <w:tcBorders>
              <w:top w:val="nil"/>
              <w:left w:val="nil"/>
              <w:bottom w:val="single" w:color="000000" w:sz="7" w:space="0"/>
              <w:right w:val="nil"/>
            </w:tcBorders>
            <w:tcMar>
              <w:top w:w="20" w:type="dxa"/>
              <w:left w:w="20" w:type="dxa"/>
              <w:bottom w:w="20" w:type="dxa"/>
              <w:right w:w="20" w:type="dxa"/>
            </w:tcMar>
          </w:tcPr>
          <w:p w:rsidRPr="00856FD7" w:rsidR="00E17EC9" w:rsidP="00D34C68" w:rsidRDefault="00E17EC9" w14:paraId="0524AB29" w14:textId="77777777">
            <w:pPr>
              <w:rPr>
                <w:rStyle w:val="Strong"/>
              </w:rPr>
            </w:pPr>
            <w:r w:rsidRPr="00856FD7">
              <w:rPr>
                <w:rStyle w:val="Strong"/>
              </w:rPr>
              <w:t>Requirement to include for each book</w:t>
            </w:r>
          </w:p>
        </w:tc>
      </w:tr>
      <w:tr w:rsidR="00E17EC9" w:rsidTr="007E570C" w14:paraId="2F72509B" w14:textId="77777777">
        <w:trPr>
          <w:trHeight w:val="30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CB99871" w14:textId="77777777">
            <w:r>
              <w:t>Staff creator(s)</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271A1A5E" w14:textId="77777777">
            <w:r>
              <w:t>Required for all authors who are eligible researchers</w:t>
            </w:r>
          </w:p>
        </w:tc>
      </w:tr>
      <w:tr w:rsidR="00E17EC9" w:rsidTr="007E570C" w14:paraId="42551E80" w14:textId="77777777">
        <w:trPr>
          <w:trHeight w:val="28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4F8B1696" w14:textId="77777777">
            <w:r>
              <w:t>Creator(s)</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25EE4EE3" w14:textId="77777777">
            <w:r>
              <w:t>Required to list all authors of the book</w:t>
            </w:r>
          </w:p>
        </w:tc>
      </w:tr>
      <w:tr w:rsidR="00E17EC9" w:rsidTr="007E570C" w14:paraId="373F061F" w14:textId="77777777">
        <w:trPr>
          <w:trHeight w:val="28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567FEBA4" w14:textId="77777777">
            <w:r>
              <w:t>Title</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047FD5F0" w14:textId="77777777">
            <w:r>
              <w:t>Required</w:t>
            </w:r>
          </w:p>
        </w:tc>
      </w:tr>
      <w:tr w:rsidR="00E17EC9" w:rsidTr="007E570C" w14:paraId="4C9416EA" w14:textId="77777777">
        <w:trPr>
          <w:trHeight w:val="280"/>
        </w:trPr>
        <w:tc>
          <w:tcPr>
            <w:tcW w:w="3291" w:type="dxa"/>
            <w:tcBorders>
              <w:top w:val="nil"/>
              <w:left w:val="nil"/>
              <w:bottom w:val="dashed" w:color="000000" w:sz="7" w:space="0"/>
              <w:right w:val="single" w:color="000000" w:sz="7" w:space="0"/>
            </w:tcBorders>
            <w:tcMar>
              <w:top w:w="28" w:type="dxa"/>
              <w:left w:w="28" w:type="dxa"/>
              <w:bottom w:w="28" w:type="dxa"/>
              <w:right w:w="28" w:type="dxa"/>
            </w:tcMar>
          </w:tcPr>
          <w:p w:rsidR="00E17EC9" w:rsidP="00D34C68" w:rsidRDefault="00E17EC9" w14:paraId="07DA9401" w14:textId="77777777">
            <w:r>
              <w:t>Place of publication</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676C9B70" w14:textId="77777777">
            <w:r>
              <w:t>Required</w:t>
            </w:r>
          </w:p>
        </w:tc>
      </w:tr>
      <w:tr w:rsidR="00E17EC9" w:rsidTr="007E570C" w14:paraId="3DC7C06B" w14:textId="77777777">
        <w:trPr>
          <w:trHeight w:val="28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83FF92E" w14:textId="77777777">
            <w:r>
              <w:t>ERA publisher ID</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7947424F" w14:textId="649EA2DF">
            <w:r>
              <w:t xml:space="preserve">Required (selected from the ERA </w:t>
            </w:r>
            <w:r w:rsidR="00212FF1">
              <w:t>2023</w:t>
            </w:r>
            <w:r>
              <w:t xml:space="preserve"> Submission Publisher List)</w:t>
            </w:r>
          </w:p>
        </w:tc>
      </w:tr>
      <w:tr w:rsidR="00455E56" w:rsidTr="007E570C" w14:paraId="415F4565" w14:textId="77777777">
        <w:trPr>
          <w:trHeight w:val="28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455E56" w:rsidP="00D34C68" w:rsidRDefault="00455E56" w14:paraId="332D9C1E" w14:textId="77777777">
            <w:r>
              <w:t>Publisher other</w:t>
            </w:r>
          </w:p>
        </w:tc>
        <w:tc>
          <w:tcPr>
            <w:tcW w:w="5724" w:type="dxa"/>
            <w:tcBorders>
              <w:top w:val="nil"/>
              <w:left w:val="nil"/>
              <w:bottom w:val="dashed" w:color="000000" w:sz="7" w:space="0"/>
              <w:right w:val="nil"/>
            </w:tcBorders>
            <w:tcMar>
              <w:top w:w="20" w:type="dxa"/>
              <w:left w:w="20" w:type="dxa"/>
              <w:bottom w:w="20" w:type="dxa"/>
              <w:right w:w="20" w:type="dxa"/>
            </w:tcMar>
          </w:tcPr>
          <w:p w:rsidR="00455E56" w:rsidP="00D34C68" w:rsidRDefault="00455E56" w14:paraId="77CAFD2B" w14:textId="77777777">
            <w:r>
              <w:t>Optional</w:t>
            </w:r>
          </w:p>
        </w:tc>
      </w:tr>
      <w:tr w:rsidR="00E17EC9" w:rsidTr="007E570C" w14:paraId="1AECA9A0" w14:textId="77777777">
        <w:trPr>
          <w:trHeight w:val="28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7EF60762" w14:textId="77777777">
            <w:r>
              <w:t>Year published</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3F8636AF" w14:textId="77777777">
            <w:r>
              <w:t>Required</w:t>
            </w:r>
          </w:p>
        </w:tc>
      </w:tr>
      <w:tr w:rsidR="00E17EC9" w:rsidTr="007E570C" w14:paraId="22C4ED96" w14:textId="77777777">
        <w:trPr>
          <w:trHeight w:val="28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04340EA2" w14:textId="77777777">
            <w:r>
              <w:t>Year available</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5C221678" w14:textId="77777777">
            <w:r>
              <w:t>Optional</w:t>
            </w:r>
          </w:p>
        </w:tc>
      </w:tr>
      <w:tr w:rsidR="00E17EC9" w:rsidTr="007E570C" w14:paraId="40BA6BAF" w14:textId="77777777">
        <w:trPr>
          <w:trHeight w:val="28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77DB4DDC" w14:textId="77777777">
            <w:r>
              <w:t>DOI</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3346DDDE" w14:textId="77777777">
            <w:r>
              <w:t>Optional</w:t>
            </w:r>
          </w:p>
        </w:tc>
      </w:tr>
      <w:tr w:rsidR="00E17EC9" w:rsidTr="007E570C" w14:paraId="1B637466" w14:textId="77777777">
        <w:trPr>
          <w:trHeight w:val="28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4AC1F0D7" w14:textId="77777777">
            <w:r>
              <w:t>ISBN</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0D4140E6" w14:textId="77777777">
            <w:r>
              <w:t>Required</w:t>
            </w:r>
          </w:p>
        </w:tc>
      </w:tr>
      <w:tr w:rsidR="00E17EC9" w:rsidTr="007E570C" w14:paraId="3E97BC1A" w14:textId="77777777">
        <w:trPr>
          <w:trHeight w:val="28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51753369" w14:textId="77777777">
            <w:r>
              <w:t>Extent</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842327E" w14:textId="77777777">
            <w:r>
              <w:t>Optional</w:t>
            </w:r>
          </w:p>
        </w:tc>
      </w:tr>
      <w:tr w:rsidR="00E17EC9" w:rsidTr="007E570C" w14:paraId="33C8CF56" w14:textId="77777777">
        <w:trPr>
          <w:trHeight w:val="28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5E18115A" w14:textId="77777777">
            <w:r>
              <w:t>Edition</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5C5E96B7" w14:textId="77777777">
            <w:r>
              <w:t>Optional – required if a revision</w:t>
            </w:r>
          </w:p>
        </w:tc>
      </w:tr>
      <w:tr w:rsidR="00E17EC9" w:rsidTr="007E570C" w14:paraId="3EE12F02" w14:textId="77777777">
        <w:trPr>
          <w:trHeight w:val="28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39C6DC73" w14:textId="77777777">
            <w:r>
              <w:t>Translated</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D040930" w14:textId="77777777">
            <w:r>
              <w:t>Optional</w:t>
            </w:r>
          </w:p>
        </w:tc>
      </w:tr>
      <w:tr w:rsidR="00E17EC9" w:rsidTr="007E570C" w14:paraId="5D752AF5" w14:textId="77777777">
        <w:trPr>
          <w:trHeight w:val="28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A3FAC" w14:paraId="5FD53EE2" w14:textId="622389BB">
            <w:r>
              <w:t>Contains</w:t>
            </w:r>
            <w:r w:rsidR="00455E56">
              <w:t xml:space="preserve"> s</w:t>
            </w:r>
            <w:r w:rsidR="00E17EC9">
              <w:t>ensitive</w:t>
            </w:r>
            <w:r>
              <w:t xml:space="preserve"> content</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2DA582B" w14:textId="77777777">
            <w:r>
              <w:t>Optional</w:t>
            </w:r>
          </w:p>
        </w:tc>
      </w:tr>
      <w:tr w:rsidR="00E17EC9" w:rsidTr="007E570C" w14:paraId="31F34AC0" w14:textId="77777777">
        <w:trPr>
          <w:trHeight w:val="28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72FDE1D3" w14:textId="77777777">
            <w:r>
              <w:t>Sensitive handling note</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0CD6047" w14:textId="0867A646">
            <w:r>
              <w:t xml:space="preserve">Required if output </w:t>
            </w:r>
            <w:r w:rsidR="00EA3FAC">
              <w:t xml:space="preserve">contains </w:t>
            </w:r>
            <w:r>
              <w:t>sensitive</w:t>
            </w:r>
            <w:r w:rsidR="00EA3FAC">
              <w:t xml:space="preserve"> content</w:t>
            </w:r>
          </w:p>
        </w:tc>
      </w:tr>
      <w:tr w:rsidR="00E17EC9" w:rsidTr="007E570C" w14:paraId="767BACAA" w14:textId="77777777">
        <w:trPr>
          <w:trHeight w:val="28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5D87821D" w14:textId="77777777">
            <w:r>
              <w:t>Electronic location</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32976EA0" w14:textId="77777777">
            <w:r>
              <w:t>Required if nominated for ERA peer review</w:t>
            </w:r>
          </w:p>
        </w:tc>
      </w:tr>
      <w:tr w:rsidR="00E17EC9" w:rsidTr="007E570C" w14:paraId="5D6A8603" w14:textId="77777777">
        <w:trPr>
          <w:trHeight w:val="28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019BECF9" w14:textId="77777777">
            <w:r>
              <w:t>Available in an open access repository</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55DEBFA2" w14:textId="77777777">
            <w:r>
              <w:t>Required (Yes/No)</w:t>
            </w:r>
          </w:p>
        </w:tc>
      </w:tr>
      <w:tr w:rsidR="00E17EC9" w:rsidTr="007E570C" w14:paraId="055A159E" w14:textId="77777777">
        <w:trPr>
          <w:trHeight w:val="28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5AA4166D" w14:textId="77777777">
            <w:r>
              <w:t>Four-digit FoR code assignment</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63FD3EAB" w14:textId="77777777">
            <w:r>
              <w:t>Required (a maximum of three)</w:t>
            </w:r>
          </w:p>
        </w:tc>
      </w:tr>
      <w:tr w:rsidR="00E17EC9" w:rsidTr="007E570C" w14:paraId="79CFF627" w14:textId="77777777">
        <w:trPr>
          <w:trHeight w:val="28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BFC0CA9" w14:textId="77777777">
            <w:r>
              <w:t>Four-digit FoR code apportionment</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3F7EAD6D" w14:textId="77777777">
            <w:r>
              <w:t>Required</w:t>
            </w:r>
          </w:p>
        </w:tc>
      </w:tr>
      <w:tr w:rsidR="00E17EC9" w:rsidTr="007E570C" w14:paraId="4D6E340E" w14:textId="77777777">
        <w:trPr>
          <w:trHeight w:val="280"/>
        </w:trPr>
        <w:tc>
          <w:tcPr>
            <w:tcW w:w="32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3A2321EA" w14:textId="77777777">
            <w:r>
              <w:t>Nominated FoR code for peer review</w:t>
            </w:r>
          </w:p>
        </w:tc>
        <w:tc>
          <w:tcPr>
            <w:tcW w:w="57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70D8EFA3" w14:textId="77777777">
            <w:r>
              <w:t>Optional (a maximum of three)</w:t>
            </w:r>
          </w:p>
        </w:tc>
      </w:tr>
      <w:tr w:rsidR="00E17EC9" w:rsidTr="007E570C" w14:paraId="47F1EF06" w14:textId="77777777">
        <w:trPr>
          <w:trHeight w:val="280"/>
        </w:trPr>
        <w:tc>
          <w:tcPr>
            <w:tcW w:w="3291" w:type="dxa"/>
            <w:tcBorders>
              <w:top w:val="nil"/>
              <w:left w:val="nil"/>
              <w:bottom w:val="nil"/>
              <w:right w:val="single" w:color="000000" w:sz="7" w:space="0"/>
            </w:tcBorders>
            <w:tcMar>
              <w:top w:w="20" w:type="dxa"/>
              <w:left w:w="20" w:type="dxa"/>
              <w:bottom w:w="20" w:type="dxa"/>
              <w:right w:w="20" w:type="dxa"/>
            </w:tcMar>
          </w:tcPr>
          <w:p w:rsidR="00E17EC9" w:rsidP="00D34C68" w:rsidRDefault="00E17EC9" w14:paraId="3F0FC393" w14:textId="77777777">
            <w:r>
              <w:t>Institutional submission note(s)</w:t>
            </w:r>
          </w:p>
        </w:tc>
        <w:tc>
          <w:tcPr>
            <w:tcW w:w="5724" w:type="dxa"/>
            <w:tcBorders>
              <w:top w:val="nil"/>
              <w:left w:val="nil"/>
              <w:bottom w:val="nil"/>
              <w:right w:val="nil"/>
            </w:tcBorders>
            <w:tcMar>
              <w:top w:w="20" w:type="dxa"/>
              <w:left w:w="20" w:type="dxa"/>
              <w:bottom w:w="20" w:type="dxa"/>
              <w:right w:w="20" w:type="dxa"/>
            </w:tcMar>
          </w:tcPr>
          <w:p w:rsidR="00E17EC9" w:rsidP="00D34C68" w:rsidRDefault="00E17EC9" w14:paraId="5ACEBB3D" w14:textId="77777777">
            <w:r>
              <w:t>Optional</w:t>
            </w:r>
          </w:p>
        </w:tc>
      </w:tr>
      <w:tr w:rsidR="00455E56" w:rsidTr="007E570C" w14:paraId="6F1B5213" w14:textId="77777777">
        <w:trPr>
          <w:trHeight w:val="280"/>
        </w:trPr>
        <w:tc>
          <w:tcPr>
            <w:tcW w:w="3291" w:type="dxa"/>
            <w:tcBorders>
              <w:top w:val="nil"/>
              <w:left w:val="nil"/>
              <w:bottom w:val="nil"/>
              <w:right w:val="single" w:color="000000" w:sz="7" w:space="0"/>
            </w:tcBorders>
            <w:tcMar>
              <w:top w:w="20" w:type="dxa"/>
              <w:left w:w="20" w:type="dxa"/>
              <w:bottom w:w="20" w:type="dxa"/>
              <w:right w:w="20" w:type="dxa"/>
            </w:tcMar>
          </w:tcPr>
          <w:p w:rsidR="00455E56" w:rsidP="00D34C68" w:rsidRDefault="00455E56" w14:paraId="276B872F" w14:textId="77777777">
            <w:r>
              <w:t>Is revision</w:t>
            </w:r>
          </w:p>
        </w:tc>
        <w:tc>
          <w:tcPr>
            <w:tcW w:w="5724" w:type="dxa"/>
            <w:tcBorders>
              <w:top w:val="nil"/>
              <w:left w:val="nil"/>
              <w:bottom w:val="nil"/>
              <w:right w:val="nil"/>
            </w:tcBorders>
            <w:tcMar>
              <w:top w:w="20" w:type="dxa"/>
              <w:left w:w="20" w:type="dxa"/>
              <w:bottom w:w="20" w:type="dxa"/>
              <w:right w:w="20" w:type="dxa"/>
            </w:tcMar>
          </w:tcPr>
          <w:p w:rsidR="00455E56" w:rsidP="00D34C68" w:rsidRDefault="00455E56" w14:paraId="632DCCEB" w14:textId="77777777">
            <w:r>
              <w:t>Optional</w:t>
            </w:r>
          </w:p>
        </w:tc>
      </w:tr>
    </w:tbl>
    <w:p w:rsidR="00DE65AB" w:rsidP="00D34C68" w:rsidRDefault="00DE65AB" w14:paraId="062882AA" w14:textId="77777777">
      <w:r>
        <w:br w:type="page"/>
      </w:r>
    </w:p>
    <w:p w:rsidR="002D3C9A" w:rsidP="00856FD7" w:rsidRDefault="00BB2081" w14:paraId="5B296CA1" w14:textId="45BE77EF">
      <w:pPr>
        <w:pStyle w:val="Heading3"/>
      </w:pPr>
      <w:bookmarkStart w:name="_G2_Summary_of" w:id="705"/>
      <w:bookmarkStart w:name="_F2_Summary_of" w:id="706"/>
      <w:bookmarkStart w:name="_Toc82160891" w:id="707"/>
      <w:bookmarkStart w:name="_Toc89687117" w:id="708"/>
      <w:bookmarkStart w:name="_Toc89687244" w:id="709"/>
      <w:bookmarkStart w:name="_Toc100055807" w:id="710"/>
      <w:bookmarkStart w:name="_Toc100243270" w:id="711"/>
      <w:bookmarkEnd w:id="705"/>
      <w:bookmarkEnd w:id="706"/>
      <w:r>
        <w:t>F2</w:t>
      </w:r>
      <w:r w:rsidR="002D3C9A">
        <w:t xml:space="preserve"> </w:t>
      </w:r>
      <w:bookmarkStart w:name="471acqr" w:colFirst="0" w:colLast="0" w:id="712"/>
      <w:bookmarkEnd w:id="712"/>
      <w:r w:rsidR="002D3C9A">
        <w:t>Summary of data requirements for chapters in research books</w:t>
      </w:r>
      <w:bookmarkEnd w:id="707"/>
      <w:bookmarkEnd w:id="708"/>
      <w:bookmarkEnd w:id="709"/>
      <w:bookmarkEnd w:id="710"/>
      <w:bookmarkEnd w:id="711"/>
    </w:p>
    <w:p w:rsidR="002D3C9A" w:rsidP="00D943DB" w:rsidRDefault="002D3C9A" w14:paraId="5F393128" w14:textId="77777777">
      <w:r>
        <w:t>Outlined in the following table is a summary of information institutions submit for each book chapter.</w:t>
      </w:r>
    </w:p>
    <w:tbl>
      <w:tblPr>
        <w:tblStyle w:val="6"/>
        <w:tblW w:w="9015" w:type="dxa"/>
        <w:tblInd w:w="35" w:type="dxa"/>
        <w:tblBorders>
          <w:top w:val="nil"/>
          <w:left w:val="nil"/>
          <w:bottom w:val="nil"/>
          <w:right w:val="nil"/>
          <w:insideH w:val="nil"/>
          <w:insideV w:val="nil"/>
        </w:tblBorders>
        <w:tblLayout w:type="fixed"/>
        <w:tblLook w:val="0620" w:firstRow="1" w:lastRow="0" w:firstColumn="0" w:lastColumn="0" w:noHBand="1" w:noVBand="1"/>
        <w:tblCaption w:val="Summary of data requirements for chapters in research books"/>
        <w:tblDescription w:val="Summary of data requirements for chapters in research books"/>
      </w:tblPr>
      <w:tblGrid>
        <w:gridCol w:w="3466"/>
        <w:gridCol w:w="5549"/>
      </w:tblGrid>
      <w:tr w:rsidRPr="00856FD7" w:rsidR="00E17EC9" w:rsidTr="007E570C" w14:paraId="38674D40" w14:textId="77777777">
        <w:trPr>
          <w:trHeight w:val="760"/>
          <w:tblHeader/>
        </w:trPr>
        <w:tc>
          <w:tcPr>
            <w:tcW w:w="3466" w:type="dxa"/>
            <w:tcBorders>
              <w:top w:val="nil"/>
              <w:left w:val="nil"/>
              <w:bottom w:val="single" w:color="000000" w:sz="7" w:space="0"/>
              <w:right w:val="single" w:color="000000" w:sz="7" w:space="0"/>
            </w:tcBorders>
            <w:tcMar>
              <w:top w:w="20" w:type="dxa"/>
              <w:left w:w="20" w:type="dxa"/>
              <w:bottom w:w="20" w:type="dxa"/>
              <w:right w:w="20" w:type="dxa"/>
            </w:tcMar>
          </w:tcPr>
          <w:p w:rsidRPr="00856FD7" w:rsidR="00E17EC9" w:rsidP="00D34C68" w:rsidRDefault="00E17EC9" w14:paraId="301FAF1D" w14:textId="77777777">
            <w:pPr>
              <w:rPr>
                <w:rStyle w:val="Strong"/>
              </w:rPr>
            </w:pPr>
            <w:r w:rsidRPr="00856FD7">
              <w:rPr>
                <w:rStyle w:val="Strong"/>
              </w:rPr>
              <w:t>Data Item</w:t>
            </w:r>
          </w:p>
        </w:tc>
        <w:tc>
          <w:tcPr>
            <w:tcW w:w="5549" w:type="dxa"/>
            <w:tcBorders>
              <w:top w:val="nil"/>
              <w:left w:val="nil"/>
              <w:bottom w:val="single" w:color="000000" w:sz="7" w:space="0"/>
              <w:right w:val="nil"/>
            </w:tcBorders>
            <w:tcMar>
              <w:top w:w="20" w:type="dxa"/>
              <w:left w:w="20" w:type="dxa"/>
              <w:bottom w:w="20" w:type="dxa"/>
              <w:right w:w="20" w:type="dxa"/>
            </w:tcMar>
          </w:tcPr>
          <w:p w:rsidRPr="00856FD7" w:rsidR="00E17EC9" w:rsidP="00D34C68" w:rsidRDefault="00E17EC9" w14:paraId="4A8DAE5F" w14:textId="77777777">
            <w:pPr>
              <w:rPr>
                <w:rStyle w:val="Strong"/>
              </w:rPr>
            </w:pPr>
            <w:r w:rsidRPr="00856FD7">
              <w:rPr>
                <w:rStyle w:val="Strong"/>
              </w:rPr>
              <w:t>Requirement to include for each book chapter</w:t>
            </w:r>
          </w:p>
        </w:tc>
      </w:tr>
      <w:tr w:rsidR="00E17EC9" w:rsidTr="007E570C" w14:paraId="7199CBDD" w14:textId="77777777">
        <w:trPr>
          <w:trHeight w:val="280"/>
        </w:trPr>
        <w:tc>
          <w:tcPr>
            <w:tcW w:w="3466" w:type="dxa"/>
            <w:tcBorders>
              <w:top w:val="nil"/>
              <w:left w:val="nil"/>
              <w:bottom w:val="dashed" w:color="000000" w:sz="7" w:space="0"/>
              <w:right w:val="single" w:color="000000" w:sz="7" w:space="0"/>
            </w:tcBorders>
            <w:tcMar>
              <w:top w:w="28" w:type="dxa"/>
              <w:left w:w="28" w:type="dxa"/>
              <w:bottom w:w="28" w:type="dxa"/>
              <w:right w:w="28" w:type="dxa"/>
            </w:tcMar>
          </w:tcPr>
          <w:p w:rsidR="00E17EC9" w:rsidP="00D34C68" w:rsidRDefault="00E17EC9" w14:paraId="6E0B68D0" w14:textId="77777777">
            <w:r>
              <w:t>Staff creator(s)</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46C0E83A" w14:textId="77777777">
            <w:r>
              <w:t>Required for all authors who are eligible researchers</w:t>
            </w:r>
          </w:p>
        </w:tc>
      </w:tr>
      <w:tr w:rsidR="00E17EC9" w:rsidTr="007E570C" w14:paraId="46F9EF17"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342ED279" w14:textId="77777777">
            <w:r>
              <w:t>Creator(s)</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034D4919" w14:textId="77777777">
            <w:r>
              <w:t>Required to list all authors of the book chapter</w:t>
            </w:r>
          </w:p>
        </w:tc>
      </w:tr>
      <w:tr w:rsidR="00E17EC9" w:rsidTr="007E570C" w14:paraId="5016DADA"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7D56293C" w14:textId="77777777">
            <w:r>
              <w:t>Editor(s)</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6D78D882" w14:textId="77777777">
            <w:r>
              <w:t>Required to list all editors of the book</w:t>
            </w:r>
          </w:p>
        </w:tc>
      </w:tr>
      <w:tr w:rsidR="00E17EC9" w:rsidTr="007E570C" w14:paraId="54F79422"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17D6BF21" w14:textId="77777777">
            <w:r>
              <w:t>Title of the book chapter</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246F17FA" w14:textId="77777777">
            <w:r>
              <w:t>Required</w:t>
            </w:r>
          </w:p>
        </w:tc>
      </w:tr>
      <w:tr w:rsidR="00E17EC9" w:rsidTr="007E570C" w14:paraId="59D03E3B"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38FAACAD" w14:textId="77777777">
            <w:r>
              <w:t>Title of the book</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03BF37E7" w14:textId="77777777">
            <w:r>
              <w:t>Required</w:t>
            </w:r>
          </w:p>
        </w:tc>
      </w:tr>
      <w:tr w:rsidR="00E17EC9" w:rsidTr="007E570C" w14:paraId="16D56B41"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24F048CF" w14:textId="77777777">
            <w:r>
              <w:t>Place of publication</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3125EBD7" w14:textId="77777777">
            <w:r>
              <w:t>Required</w:t>
            </w:r>
          </w:p>
        </w:tc>
      </w:tr>
      <w:tr w:rsidR="00E17EC9" w:rsidTr="007E570C" w14:paraId="7486F239" w14:textId="77777777">
        <w:trPr>
          <w:trHeight w:val="52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14804F6B" w14:textId="77777777">
            <w:r>
              <w:t>ERA publisher ID</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9737532" w14:textId="5D207093">
            <w:pPr>
              <w:rPr>
                <w:i/>
              </w:rPr>
            </w:pPr>
            <w:r>
              <w:t xml:space="preserve">Required (selected from the </w:t>
            </w:r>
            <w:r>
              <w:rPr>
                <w:i/>
              </w:rPr>
              <w:t xml:space="preserve">ERA </w:t>
            </w:r>
            <w:r w:rsidR="00212FF1">
              <w:rPr>
                <w:i/>
              </w:rPr>
              <w:t>2023</w:t>
            </w:r>
          </w:p>
          <w:p w:rsidR="00E17EC9" w:rsidP="00D34C68" w:rsidRDefault="00E17EC9" w14:paraId="7D63B0EA" w14:textId="77777777">
            <w:r>
              <w:t>Submission Publisher List)</w:t>
            </w:r>
          </w:p>
        </w:tc>
      </w:tr>
      <w:tr w:rsidR="00455E56" w:rsidTr="007E570C" w14:paraId="77EF12EF" w14:textId="77777777">
        <w:trPr>
          <w:trHeight w:val="52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455E56" w:rsidP="00D34C68" w:rsidRDefault="00455E56" w14:paraId="7807603A" w14:textId="77777777">
            <w:r>
              <w:t>Publisher other</w:t>
            </w:r>
          </w:p>
        </w:tc>
        <w:tc>
          <w:tcPr>
            <w:tcW w:w="5549" w:type="dxa"/>
            <w:tcBorders>
              <w:top w:val="nil"/>
              <w:left w:val="nil"/>
              <w:bottom w:val="dashed" w:color="000000" w:sz="7" w:space="0"/>
              <w:right w:val="nil"/>
            </w:tcBorders>
            <w:tcMar>
              <w:top w:w="20" w:type="dxa"/>
              <w:left w:w="20" w:type="dxa"/>
              <w:bottom w:w="20" w:type="dxa"/>
              <w:right w:w="20" w:type="dxa"/>
            </w:tcMar>
          </w:tcPr>
          <w:p w:rsidR="00455E56" w:rsidP="00D34C68" w:rsidRDefault="00455E56" w14:paraId="4E038416" w14:textId="77777777">
            <w:r>
              <w:t>Optional</w:t>
            </w:r>
          </w:p>
        </w:tc>
      </w:tr>
      <w:tr w:rsidR="00E17EC9" w:rsidTr="007E570C" w14:paraId="112F11DA"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29B65DF3" w14:textId="77777777">
            <w:r>
              <w:t>Year published</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543F0852" w14:textId="77777777">
            <w:r>
              <w:t>Required</w:t>
            </w:r>
          </w:p>
        </w:tc>
      </w:tr>
      <w:tr w:rsidR="00E17EC9" w:rsidTr="007E570C" w14:paraId="209F3E94"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55CC866D" w14:textId="77777777">
            <w:r>
              <w:t>Year available</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224DE036" w14:textId="77777777">
            <w:r>
              <w:t>Optional</w:t>
            </w:r>
          </w:p>
        </w:tc>
      </w:tr>
      <w:tr w:rsidR="00E17EC9" w:rsidTr="007E570C" w14:paraId="513D47CA"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183067C5" w14:textId="77777777">
            <w:r>
              <w:t>DOI</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409A64B" w14:textId="77777777">
            <w:r>
              <w:t>Optional</w:t>
            </w:r>
          </w:p>
        </w:tc>
      </w:tr>
      <w:tr w:rsidR="00E17EC9" w:rsidTr="007E570C" w14:paraId="32ECE5C0"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36F7E13B" w14:textId="77777777">
            <w:r>
              <w:t>ISBN</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5E886DE5" w14:textId="77777777">
            <w:r>
              <w:t>Required</w:t>
            </w:r>
          </w:p>
        </w:tc>
      </w:tr>
      <w:tr w:rsidR="00E17EC9" w:rsidTr="007E570C" w14:paraId="0CB04B01"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4536BE62" w14:textId="77777777">
            <w:r>
              <w:t>Extent</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603281F4" w14:textId="77777777">
            <w:r>
              <w:t>Optional</w:t>
            </w:r>
          </w:p>
        </w:tc>
      </w:tr>
      <w:tr w:rsidR="00E17EC9" w:rsidTr="007E570C" w14:paraId="16DA7289"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23A2546" w14:textId="77777777">
            <w:r>
              <w:t>Edition</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6BB4EC4F" w14:textId="77777777">
            <w:r>
              <w:t>Optional</w:t>
            </w:r>
          </w:p>
        </w:tc>
      </w:tr>
      <w:tr w:rsidR="00E17EC9" w:rsidTr="007E570C" w14:paraId="511AA468"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5568B188" w14:textId="77777777">
            <w:r>
              <w:t>Translated</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2C6F9E5A" w14:textId="77777777">
            <w:r>
              <w:t>Optional</w:t>
            </w:r>
          </w:p>
        </w:tc>
      </w:tr>
      <w:tr w:rsidR="00E17EC9" w:rsidTr="007E570C" w14:paraId="79EC10FB"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462733" w14:paraId="06220F17" w14:textId="17675476">
            <w:r>
              <w:t xml:space="preserve">Contains </w:t>
            </w:r>
            <w:r w:rsidR="00455E56">
              <w:t>sensitive</w:t>
            </w:r>
            <w:r>
              <w:t xml:space="preserve"> content</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63A988A5" w14:textId="77777777">
            <w:r>
              <w:t>Optional</w:t>
            </w:r>
          </w:p>
        </w:tc>
      </w:tr>
      <w:tr w:rsidR="00E17EC9" w:rsidTr="007E570C" w14:paraId="1FB4EFD6"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705474BA" w14:textId="77777777">
            <w:r>
              <w:t>Sensitive handling note</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730EF409" w14:textId="721FE60A">
            <w:r>
              <w:t xml:space="preserve">Required if output </w:t>
            </w:r>
            <w:r w:rsidR="00462733">
              <w:t>contains</w:t>
            </w:r>
            <w:r>
              <w:t xml:space="preserve"> sensitive</w:t>
            </w:r>
            <w:r w:rsidR="00462733">
              <w:t xml:space="preserve"> content</w:t>
            </w:r>
          </w:p>
        </w:tc>
      </w:tr>
      <w:tr w:rsidR="00E17EC9" w:rsidTr="007E570C" w14:paraId="077D1BF4"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7B61B43D" w14:textId="77777777">
            <w:r>
              <w:t>Electronic location</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6E4C7DA5" w14:textId="77777777">
            <w:r>
              <w:t>Required if nominated for ERA peer review</w:t>
            </w:r>
          </w:p>
        </w:tc>
      </w:tr>
      <w:tr w:rsidR="00E17EC9" w:rsidTr="007E570C" w14:paraId="243B29C0"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5A6209A" w14:textId="77777777">
            <w:r>
              <w:t>Available in open access repository</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313DA04B" w14:textId="77777777">
            <w:r>
              <w:t>Required (Yes/No)</w:t>
            </w:r>
          </w:p>
        </w:tc>
      </w:tr>
      <w:tr w:rsidR="00E17EC9" w:rsidTr="007E570C" w14:paraId="7270BAEF"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0CBD6FB0" w14:textId="77777777">
            <w:r>
              <w:t>Four-digit FoR code assignment</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5A726A9C" w14:textId="77777777">
            <w:r>
              <w:t>Required (a maximum of three)</w:t>
            </w:r>
          </w:p>
        </w:tc>
      </w:tr>
      <w:tr w:rsidR="00E17EC9" w:rsidTr="007E570C" w14:paraId="64608DC5"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9C061FA" w14:textId="77777777">
            <w:r>
              <w:t>Four-digit FoR code apportionment</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47B971A" w14:textId="77777777">
            <w:r>
              <w:t>Required</w:t>
            </w:r>
          </w:p>
        </w:tc>
      </w:tr>
      <w:tr w:rsidR="00E17EC9" w:rsidTr="007E570C" w14:paraId="33FBF52A" w14:textId="77777777">
        <w:trPr>
          <w:trHeight w:val="280"/>
        </w:trPr>
        <w:tc>
          <w:tcPr>
            <w:tcW w:w="346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72BA9C9" w14:textId="77777777">
            <w:r>
              <w:t>Nominated FoR Code for peer review</w:t>
            </w:r>
          </w:p>
        </w:tc>
        <w:tc>
          <w:tcPr>
            <w:tcW w:w="554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11D8174" w14:textId="77777777">
            <w:r>
              <w:t>Optional (a maximum of three)</w:t>
            </w:r>
          </w:p>
        </w:tc>
      </w:tr>
      <w:tr w:rsidR="00E17EC9" w:rsidTr="007E570C" w14:paraId="4165ACCA" w14:textId="77777777">
        <w:trPr>
          <w:trHeight w:val="280"/>
        </w:trPr>
        <w:tc>
          <w:tcPr>
            <w:tcW w:w="3466" w:type="dxa"/>
            <w:tcBorders>
              <w:top w:val="nil"/>
              <w:left w:val="nil"/>
              <w:bottom w:val="nil"/>
              <w:right w:val="single" w:color="000000" w:sz="7" w:space="0"/>
            </w:tcBorders>
            <w:tcMar>
              <w:top w:w="20" w:type="dxa"/>
              <w:left w:w="20" w:type="dxa"/>
              <w:bottom w:w="20" w:type="dxa"/>
              <w:right w:w="20" w:type="dxa"/>
            </w:tcMar>
          </w:tcPr>
          <w:p w:rsidR="00E17EC9" w:rsidP="00D34C68" w:rsidRDefault="00E17EC9" w14:paraId="43BF8E3C" w14:textId="77777777">
            <w:r>
              <w:t>Institutional submission note(s)</w:t>
            </w:r>
          </w:p>
        </w:tc>
        <w:tc>
          <w:tcPr>
            <w:tcW w:w="5549" w:type="dxa"/>
            <w:tcBorders>
              <w:top w:val="nil"/>
              <w:left w:val="nil"/>
              <w:bottom w:val="nil"/>
              <w:right w:val="nil"/>
            </w:tcBorders>
            <w:tcMar>
              <w:top w:w="20" w:type="dxa"/>
              <w:left w:w="20" w:type="dxa"/>
              <w:bottom w:w="20" w:type="dxa"/>
              <w:right w:w="20" w:type="dxa"/>
            </w:tcMar>
          </w:tcPr>
          <w:p w:rsidR="00E17EC9" w:rsidP="00D34C68" w:rsidRDefault="00E17EC9" w14:paraId="26C07C1A" w14:textId="77777777">
            <w:r>
              <w:t>Optional</w:t>
            </w:r>
          </w:p>
        </w:tc>
      </w:tr>
    </w:tbl>
    <w:p w:rsidR="00DE65AB" w:rsidP="00D34C68" w:rsidRDefault="00DE65AB" w14:paraId="74A295D3" w14:textId="77777777">
      <w:r>
        <w:br w:type="page"/>
      </w:r>
    </w:p>
    <w:p w:rsidR="002D3C9A" w:rsidP="00856FD7" w:rsidRDefault="00BB2081" w14:paraId="1C5AB4B1" w14:textId="2D1477CF">
      <w:pPr>
        <w:pStyle w:val="Heading3"/>
      </w:pPr>
      <w:bookmarkStart w:name="_G3_Summary_of" w:id="713"/>
      <w:bookmarkStart w:name="_F3_Summary_of" w:id="714"/>
      <w:bookmarkStart w:name="_Toc82160892" w:id="715"/>
      <w:bookmarkStart w:name="_Toc89687118" w:id="716"/>
      <w:bookmarkStart w:name="_Toc89687245" w:id="717"/>
      <w:bookmarkStart w:name="_Toc100055808" w:id="718"/>
      <w:bookmarkStart w:name="_Toc100243271" w:id="719"/>
      <w:bookmarkEnd w:id="713"/>
      <w:bookmarkEnd w:id="714"/>
      <w:r>
        <w:t>F3</w:t>
      </w:r>
      <w:r w:rsidR="002D3C9A">
        <w:t xml:space="preserve"> </w:t>
      </w:r>
      <w:bookmarkStart w:name="11bux6d" w:colFirst="0" w:colLast="0" w:id="720"/>
      <w:bookmarkEnd w:id="720"/>
      <w:r w:rsidR="002D3C9A">
        <w:t>Summary of data requirements for journal articles</w:t>
      </w:r>
      <w:r w:rsidR="0046336B">
        <w:t xml:space="preserve"> – </w:t>
      </w:r>
      <w:r w:rsidR="002D3C9A">
        <w:t>refereed, scholarly journals</w:t>
      </w:r>
      <w:bookmarkEnd w:id="715"/>
      <w:bookmarkEnd w:id="716"/>
      <w:bookmarkEnd w:id="717"/>
      <w:bookmarkEnd w:id="718"/>
      <w:bookmarkEnd w:id="719"/>
    </w:p>
    <w:p w:rsidR="002D3C9A" w:rsidP="00D943DB" w:rsidRDefault="002D3C9A" w14:paraId="5ED2B9A6" w14:textId="77777777">
      <w:r>
        <w:t>The following table summarises information institutions submit for each journal article.</w:t>
      </w:r>
    </w:p>
    <w:tbl>
      <w:tblPr>
        <w:tblStyle w:val="5"/>
        <w:tblW w:w="9015" w:type="dxa"/>
        <w:tblInd w:w="20" w:type="dxa"/>
        <w:tblBorders>
          <w:top w:val="nil"/>
          <w:left w:val="nil"/>
          <w:bottom w:val="nil"/>
          <w:right w:val="nil"/>
          <w:insideH w:val="nil"/>
          <w:insideV w:val="nil"/>
        </w:tblBorders>
        <w:tblLayout w:type="fixed"/>
        <w:tblLook w:val="0620" w:firstRow="1" w:lastRow="0" w:firstColumn="0" w:lastColumn="0" w:noHBand="1" w:noVBand="1"/>
        <w:tblCaption w:val="Summary of data requirements for journal articles—refereed, scholarly journals"/>
        <w:tblDescription w:val="Summary of data requirements for journal articles—refereed, scholarly journals"/>
      </w:tblPr>
      <w:tblGrid>
        <w:gridCol w:w="3241"/>
        <w:gridCol w:w="5774"/>
      </w:tblGrid>
      <w:tr w:rsidRPr="00856FD7" w:rsidR="00E17EC9" w:rsidTr="007E570C" w14:paraId="657753EA" w14:textId="77777777">
        <w:trPr>
          <w:trHeight w:val="260"/>
          <w:tblHeader/>
        </w:trPr>
        <w:tc>
          <w:tcPr>
            <w:tcW w:w="3241" w:type="dxa"/>
            <w:tcBorders>
              <w:top w:val="nil"/>
              <w:left w:val="nil"/>
              <w:bottom w:val="single" w:color="000000" w:sz="7" w:space="0"/>
              <w:right w:val="single" w:color="000000" w:sz="7" w:space="0"/>
            </w:tcBorders>
            <w:tcMar>
              <w:top w:w="20" w:type="dxa"/>
              <w:left w:w="20" w:type="dxa"/>
              <w:bottom w:w="20" w:type="dxa"/>
              <w:right w:w="20" w:type="dxa"/>
            </w:tcMar>
          </w:tcPr>
          <w:p w:rsidRPr="00856FD7" w:rsidR="00E17EC9" w:rsidP="00D34C68" w:rsidRDefault="00E17EC9" w14:paraId="5528FCDB" w14:textId="77777777">
            <w:pPr>
              <w:rPr>
                <w:rStyle w:val="Strong"/>
              </w:rPr>
            </w:pPr>
            <w:r w:rsidRPr="00856FD7">
              <w:rPr>
                <w:rStyle w:val="Strong"/>
              </w:rPr>
              <w:t>Data Item</w:t>
            </w:r>
          </w:p>
        </w:tc>
        <w:tc>
          <w:tcPr>
            <w:tcW w:w="5774" w:type="dxa"/>
            <w:tcBorders>
              <w:top w:val="nil"/>
              <w:left w:val="nil"/>
              <w:bottom w:val="single" w:color="000000" w:sz="7" w:space="0"/>
              <w:right w:val="nil"/>
            </w:tcBorders>
            <w:tcMar>
              <w:top w:w="20" w:type="dxa"/>
              <w:left w:w="20" w:type="dxa"/>
              <w:bottom w:w="20" w:type="dxa"/>
              <w:right w:w="20" w:type="dxa"/>
            </w:tcMar>
          </w:tcPr>
          <w:p w:rsidRPr="00856FD7" w:rsidR="00E17EC9" w:rsidP="00D34C68" w:rsidRDefault="00E17EC9" w14:paraId="20793873" w14:textId="77777777">
            <w:pPr>
              <w:rPr>
                <w:rStyle w:val="Strong"/>
              </w:rPr>
            </w:pPr>
            <w:r w:rsidRPr="00856FD7">
              <w:rPr>
                <w:rStyle w:val="Strong"/>
              </w:rPr>
              <w:t>Requirement to include for each journal article</w:t>
            </w:r>
          </w:p>
        </w:tc>
      </w:tr>
      <w:tr w:rsidR="00E17EC9" w:rsidTr="007E570C" w14:paraId="75205A22" w14:textId="77777777">
        <w:trPr>
          <w:trHeight w:val="413"/>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2DDB246E" w14:textId="77777777">
            <w:r>
              <w:t>Staff creator(s)</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4B11636E" w14:textId="77777777">
            <w:r>
              <w:t>Required for all authors who are eligible researchers</w:t>
            </w:r>
          </w:p>
        </w:tc>
      </w:tr>
      <w:tr w:rsidR="00E17EC9" w:rsidTr="007E570C" w14:paraId="0FD5A7C6" w14:textId="77777777">
        <w:trPr>
          <w:trHeight w:val="280"/>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752ECF1F" w14:textId="77777777">
            <w:r>
              <w:t>Creator(s)</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FCCD35F" w14:textId="77777777">
            <w:r>
              <w:t>Required to list all authors of the journal article</w:t>
            </w:r>
          </w:p>
        </w:tc>
      </w:tr>
      <w:tr w:rsidR="00E17EC9" w:rsidTr="007E570C" w14:paraId="349C03F6" w14:textId="77777777">
        <w:trPr>
          <w:trHeight w:val="280"/>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12921C9E" w14:textId="77777777">
            <w:r>
              <w:t>Article title</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0A608A08" w14:textId="77777777">
            <w:r>
              <w:t>Required</w:t>
            </w:r>
          </w:p>
        </w:tc>
      </w:tr>
      <w:tr w:rsidR="00E17EC9" w:rsidTr="007E570C" w14:paraId="01F5798E" w14:textId="77777777">
        <w:trPr>
          <w:trHeight w:val="361"/>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050D0E7" w14:textId="77777777">
            <w:r>
              <w:t>Journal title</w:t>
            </w:r>
          </w:p>
        </w:tc>
        <w:tc>
          <w:tcPr>
            <w:tcW w:w="5774" w:type="dxa"/>
            <w:tcBorders>
              <w:top w:val="nil"/>
              <w:left w:val="nil"/>
              <w:bottom w:val="dashed" w:color="000000" w:sz="7" w:space="0"/>
              <w:right w:val="nil"/>
            </w:tcBorders>
            <w:tcMar>
              <w:top w:w="20" w:type="dxa"/>
              <w:left w:w="20" w:type="dxa"/>
              <w:bottom w:w="20" w:type="dxa"/>
              <w:right w:w="20" w:type="dxa"/>
            </w:tcMar>
          </w:tcPr>
          <w:p w:rsidRPr="000064D6" w:rsidR="00E17EC9" w:rsidP="00D34C68" w:rsidRDefault="00E17EC9" w14:paraId="176B1446" w14:textId="77777777">
            <w:pPr>
              <w:rPr>
                <w:i/>
              </w:rPr>
            </w:pPr>
            <w:r>
              <w:t xml:space="preserve">Required </w:t>
            </w:r>
          </w:p>
        </w:tc>
      </w:tr>
      <w:tr w:rsidR="00E17EC9" w:rsidTr="007E570C" w14:paraId="2B0147B5" w14:textId="77777777">
        <w:trPr>
          <w:trHeight w:val="355"/>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4144F1EF" w14:textId="77777777">
            <w:r>
              <w:t>Place of publication</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0D024442" w14:textId="77777777">
            <w:r>
              <w:t>Optional</w:t>
            </w:r>
          </w:p>
        </w:tc>
      </w:tr>
      <w:tr w:rsidR="00E17EC9" w:rsidTr="007E570C" w14:paraId="2BDAAACE" w14:textId="77777777">
        <w:trPr>
          <w:trHeight w:val="247"/>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B28B947" w14:textId="77777777">
            <w:r>
              <w:t>Year published</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458C06C" w14:textId="77777777">
            <w:r>
              <w:t>Required</w:t>
            </w:r>
          </w:p>
        </w:tc>
      </w:tr>
      <w:tr w:rsidR="00E17EC9" w:rsidTr="007E570C" w14:paraId="08C46F22" w14:textId="77777777">
        <w:trPr>
          <w:trHeight w:val="280"/>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7ED763D1" w14:textId="77777777">
            <w:r>
              <w:t>Year available</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281D57F7" w14:textId="77777777">
            <w:r>
              <w:t>Optional</w:t>
            </w:r>
          </w:p>
        </w:tc>
      </w:tr>
      <w:tr w:rsidR="00E17EC9" w:rsidTr="007E570C" w14:paraId="18FC2CFB" w14:textId="77777777">
        <w:trPr>
          <w:trHeight w:val="280"/>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72E81B01" w14:textId="77777777">
            <w:r>
              <w:t>DOI</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4D60E348" w14:textId="77777777">
            <w:r>
              <w:t>Optional</w:t>
            </w:r>
          </w:p>
        </w:tc>
      </w:tr>
      <w:tr w:rsidR="00E17EC9" w:rsidTr="007E570C" w14:paraId="13E92B3F" w14:textId="77777777">
        <w:trPr>
          <w:trHeight w:val="280"/>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1D565B46" w14:textId="77777777">
            <w:r>
              <w:t>Volume</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4F847DA" w14:textId="77777777">
            <w:r>
              <w:t>Optional</w:t>
            </w:r>
          </w:p>
        </w:tc>
      </w:tr>
      <w:tr w:rsidR="00E17EC9" w:rsidTr="007E570C" w14:paraId="1050005F" w14:textId="77777777">
        <w:trPr>
          <w:trHeight w:val="280"/>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732CDA70" w14:textId="77777777">
            <w:r>
              <w:t>Issue</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AC4F0A1" w14:textId="77777777">
            <w:r>
              <w:t>Optional</w:t>
            </w:r>
          </w:p>
        </w:tc>
      </w:tr>
      <w:tr w:rsidR="00E17EC9" w:rsidTr="007E570C" w14:paraId="651C3DB1" w14:textId="77777777">
        <w:trPr>
          <w:trHeight w:val="399"/>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82AF29C" w14:textId="77777777">
            <w:r>
              <w:t>ISSN</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52AA2A0E" w14:textId="3861B8A1">
            <w:r>
              <w:t xml:space="preserve">Required (supplied by the ERA </w:t>
            </w:r>
            <w:r w:rsidR="00212FF1">
              <w:t>2023</w:t>
            </w:r>
            <w:r>
              <w:t xml:space="preserve"> Submission Journal List)</w:t>
            </w:r>
          </w:p>
        </w:tc>
      </w:tr>
      <w:tr w:rsidR="00E17EC9" w:rsidTr="007E570C" w14:paraId="164B13F5" w14:textId="77777777">
        <w:trPr>
          <w:trHeight w:val="280"/>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07778AA4" w14:textId="77777777">
            <w:r>
              <w:t>Extent</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00E792B" w14:textId="77777777">
            <w:r>
              <w:t>Optional</w:t>
            </w:r>
          </w:p>
        </w:tc>
      </w:tr>
      <w:tr w:rsidR="00E17EC9" w:rsidTr="007E570C" w14:paraId="12319577" w14:textId="77777777">
        <w:trPr>
          <w:trHeight w:val="280"/>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59494D5B" w14:textId="77777777">
            <w:r>
              <w:t>Translated</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6C299477" w14:textId="77777777">
            <w:r>
              <w:t>Optional</w:t>
            </w:r>
          </w:p>
        </w:tc>
      </w:tr>
      <w:tr w:rsidR="00E17EC9" w:rsidTr="007E570C" w14:paraId="49412BCD" w14:textId="77777777">
        <w:trPr>
          <w:trHeight w:val="280"/>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462733" w14:paraId="133FB001" w14:textId="1E2B5BE8">
            <w:r>
              <w:t xml:space="preserve">Contains </w:t>
            </w:r>
            <w:r w:rsidR="00C4660E">
              <w:t>sensitive</w:t>
            </w:r>
            <w:r>
              <w:t xml:space="preserve"> content</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0D4FCB91" w14:textId="77777777">
            <w:r>
              <w:t>Optional</w:t>
            </w:r>
          </w:p>
        </w:tc>
      </w:tr>
      <w:tr w:rsidR="00E17EC9" w:rsidTr="007E570C" w14:paraId="7F80F1B5" w14:textId="77777777">
        <w:trPr>
          <w:trHeight w:val="351"/>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43A452A" w14:textId="77777777">
            <w:r>
              <w:t>Sensitive handling note</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2A7C5977" w14:textId="00718689">
            <w:r>
              <w:t xml:space="preserve">Required if output </w:t>
            </w:r>
            <w:r w:rsidR="00462733">
              <w:t>contains</w:t>
            </w:r>
            <w:r>
              <w:t xml:space="preserve"> sensitive</w:t>
            </w:r>
            <w:r w:rsidR="00462733">
              <w:t xml:space="preserve"> content</w:t>
            </w:r>
          </w:p>
        </w:tc>
      </w:tr>
      <w:tr w:rsidR="00E17EC9" w:rsidTr="007E570C" w14:paraId="29B07E25" w14:textId="77777777">
        <w:trPr>
          <w:trHeight w:val="385"/>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10C5B7E6" w14:textId="77777777">
            <w:r>
              <w:t>Electronic location</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0C2CB1DF" w14:textId="77777777">
            <w:r>
              <w:t>Required if nominated for ERA peer review</w:t>
            </w:r>
          </w:p>
        </w:tc>
      </w:tr>
      <w:tr w:rsidR="00E17EC9" w:rsidTr="007E570C" w14:paraId="23D9FFAF" w14:textId="77777777">
        <w:trPr>
          <w:trHeight w:val="363"/>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72E42BE1" w14:textId="77777777">
            <w:r>
              <w:t>Available in open access repository</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367439CB" w14:textId="77777777">
            <w:r>
              <w:t>Required (Yes/No)</w:t>
            </w:r>
          </w:p>
        </w:tc>
      </w:tr>
      <w:tr w:rsidR="00E17EC9" w:rsidTr="007E570C" w14:paraId="471B9E65" w14:textId="77777777">
        <w:trPr>
          <w:trHeight w:val="397"/>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7D32955E" w14:textId="77777777">
            <w:r>
              <w:t>Unique output identifier</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8992B37" w14:textId="77777777">
            <w:r>
              <w:t>Required for indexed journal articles</w:t>
            </w:r>
          </w:p>
        </w:tc>
      </w:tr>
      <w:tr w:rsidR="00E17EC9" w:rsidTr="007E570C" w14:paraId="3473BB9A" w14:textId="77777777">
        <w:trPr>
          <w:trHeight w:val="388"/>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09985220" w14:textId="77777777">
            <w:r>
              <w:t>ERA journal ID</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33934967" w14:textId="17F4BD6D">
            <w:r>
              <w:t xml:space="preserve">Required (supplied by the ERA </w:t>
            </w:r>
            <w:r w:rsidR="00212FF1">
              <w:t>2023</w:t>
            </w:r>
            <w:r>
              <w:t xml:space="preserve"> Submission Journal List)</w:t>
            </w:r>
          </w:p>
        </w:tc>
      </w:tr>
      <w:tr w:rsidR="00E17EC9" w:rsidTr="007E570C" w14:paraId="38BFD067" w14:textId="77777777">
        <w:trPr>
          <w:trHeight w:val="1000"/>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56F0CBD9" w14:textId="2C365571">
            <w:r>
              <w:t>Four-digit FoR code assignment</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5FFD762C" w14:textId="77777777">
            <w:r>
              <w:t xml:space="preserve">Required (identified by the </w:t>
            </w:r>
            <w:r>
              <w:rPr>
                <w:i/>
              </w:rPr>
              <w:t xml:space="preserve">ERA </w:t>
            </w:r>
            <w:r w:rsidR="00212FF1">
              <w:rPr>
                <w:i/>
              </w:rPr>
              <w:t>2023</w:t>
            </w:r>
            <w:r>
              <w:rPr>
                <w:i/>
              </w:rPr>
              <w:t xml:space="preserve"> Submission Journal List</w:t>
            </w:r>
            <w:r>
              <w:t xml:space="preserve"> or selected by the institution in the following circumstances only two-digit journals, multidisciplinary journals, or journal articles with significant content (66%) not represented in the pre</w:t>
            </w:r>
            <w:r w:rsidR="00865025">
              <w:noBreakHyphen/>
            </w:r>
            <w:r>
              <w:t xml:space="preserve">assigned FoRs within the </w:t>
            </w:r>
            <w:r>
              <w:rPr>
                <w:i/>
              </w:rPr>
              <w:t xml:space="preserve">ERA </w:t>
            </w:r>
            <w:r w:rsidR="00212FF1">
              <w:rPr>
                <w:i/>
              </w:rPr>
              <w:t>2023</w:t>
            </w:r>
            <w:r>
              <w:rPr>
                <w:i/>
              </w:rPr>
              <w:t xml:space="preserve"> Submission Journal List</w:t>
            </w:r>
            <w:r>
              <w:t>.)</w:t>
            </w:r>
          </w:p>
          <w:p w:rsidR="00614C2B" w:rsidP="00D34C68" w:rsidRDefault="003D27E3" w14:paraId="6EC939EB" w14:textId="1E76702A">
            <w:r>
              <w:t>For</w:t>
            </w:r>
            <w:r w:rsidR="0050075D">
              <w:t xml:space="preserve"> 45</w:t>
            </w:r>
            <w:r>
              <w:t xml:space="preserve"> Indigenous Studie</w:t>
            </w:r>
            <w:r w:rsidR="00902846">
              <w:t>s’</w:t>
            </w:r>
            <w:r w:rsidR="0009095A">
              <w:t xml:space="preserve"> </w:t>
            </w:r>
            <w:r w:rsidR="0050075D">
              <w:t xml:space="preserve">underlying four-digit codes, the apportionment for that code must be </w:t>
            </w:r>
            <w:r w:rsidR="0081297D">
              <w:t>2</w:t>
            </w:r>
            <w:r w:rsidR="0050075D">
              <w:t>0% – 100%</w:t>
            </w:r>
          </w:p>
        </w:tc>
      </w:tr>
      <w:tr w:rsidR="00E17EC9" w:rsidTr="007E570C" w14:paraId="5A19501F" w14:textId="77777777">
        <w:trPr>
          <w:trHeight w:val="357"/>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31AAC5C7" w14:textId="77777777">
            <w:r>
              <w:t>Four-digit FoR code apportionment</w:t>
            </w:r>
          </w:p>
        </w:tc>
        <w:tc>
          <w:tcPr>
            <w:tcW w:w="577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7F722C45" w14:textId="77777777">
            <w:r>
              <w:t>Required</w:t>
            </w:r>
          </w:p>
        </w:tc>
      </w:tr>
      <w:tr w:rsidR="00E17EC9" w:rsidTr="007E570C" w14:paraId="235A0553" w14:textId="77777777">
        <w:trPr>
          <w:trHeight w:val="382"/>
        </w:trPr>
        <w:tc>
          <w:tcPr>
            <w:tcW w:w="324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1823953F" w14:textId="77777777">
            <w:r>
              <w:t>Nominated FoR code for peer review</w:t>
            </w:r>
          </w:p>
        </w:tc>
        <w:tc>
          <w:tcPr>
            <w:tcW w:w="5774" w:type="dxa"/>
            <w:tcBorders>
              <w:top w:val="nil"/>
              <w:left w:val="nil"/>
              <w:bottom w:val="dashed" w:color="000000" w:sz="7" w:space="0"/>
              <w:right w:val="nil"/>
            </w:tcBorders>
            <w:tcMar>
              <w:top w:w="28" w:type="dxa"/>
              <w:left w:w="28" w:type="dxa"/>
              <w:bottom w:w="28" w:type="dxa"/>
              <w:right w:w="28" w:type="dxa"/>
            </w:tcMar>
          </w:tcPr>
          <w:p w:rsidR="00E17EC9" w:rsidP="00D34C68" w:rsidRDefault="00E17EC9" w14:paraId="28215F84" w14:textId="77777777">
            <w:r>
              <w:t>Optional (a maximum of three)</w:t>
            </w:r>
          </w:p>
        </w:tc>
      </w:tr>
      <w:tr w:rsidR="00E17EC9" w:rsidTr="007E570C" w14:paraId="50F14F32" w14:textId="77777777">
        <w:trPr>
          <w:trHeight w:val="520"/>
        </w:trPr>
        <w:tc>
          <w:tcPr>
            <w:tcW w:w="3241" w:type="dxa"/>
            <w:tcBorders>
              <w:top w:val="nil"/>
              <w:left w:val="nil"/>
              <w:bottom w:val="nil"/>
              <w:right w:val="single" w:color="000000" w:sz="7" w:space="0"/>
            </w:tcBorders>
            <w:tcMar>
              <w:top w:w="20" w:type="dxa"/>
              <w:left w:w="20" w:type="dxa"/>
              <w:bottom w:w="20" w:type="dxa"/>
              <w:right w:w="20" w:type="dxa"/>
            </w:tcMar>
          </w:tcPr>
          <w:p w:rsidR="00E17EC9" w:rsidP="00D34C68" w:rsidRDefault="00E17EC9" w14:paraId="68B8AE73" w14:textId="77777777">
            <w:r>
              <w:t>Institutional submission note(s)</w:t>
            </w:r>
          </w:p>
        </w:tc>
        <w:tc>
          <w:tcPr>
            <w:tcW w:w="5774" w:type="dxa"/>
            <w:tcBorders>
              <w:top w:val="nil"/>
              <w:left w:val="nil"/>
              <w:bottom w:val="nil"/>
              <w:right w:val="nil"/>
            </w:tcBorders>
            <w:tcMar>
              <w:top w:w="20" w:type="dxa"/>
              <w:left w:w="20" w:type="dxa"/>
              <w:bottom w:w="20" w:type="dxa"/>
              <w:right w:w="20" w:type="dxa"/>
            </w:tcMar>
          </w:tcPr>
          <w:p w:rsidR="00E17EC9" w:rsidP="00D34C68" w:rsidRDefault="00E17EC9" w14:paraId="1009543D" w14:textId="77777777">
            <w:r>
              <w:t>Optional</w:t>
            </w:r>
          </w:p>
        </w:tc>
      </w:tr>
    </w:tbl>
    <w:p w:rsidR="005B5602" w:rsidP="00C92FEF" w:rsidRDefault="005B5602" w14:paraId="0A21AE89" w14:textId="77777777">
      <w:pPr>
        <w:pStyle w:val="NoSpacing"/>
      </w:pPr>
      <w:bookmarkStart w:name="_G4_Summary_of" w:id="721"/>
      <w:bookmarkStart w:name="_F4_Summary_of" w:id="722"/>
      <w:bookmarkStart w:name="_Toc82160893" w:id="723"/>
      <w:bookmarkEnd w:id="721"/>
      <w:bookmarkEnd w:id="722"/>
      <w:r>
        <w:br w:type="page"/>
      </w:r>
    </w:p>
    <w:p w:rsidR="002D3C9A" w:rsidP="00856FD7" w:rsidRDefault="00BB2081" w14:paraId="5478235B" w14:textId="759C597B">
      <w:pPr>
        <w:pStyle w:val="Heading3"/>
      </w:pPr>
      <w:bookmarkStart w:name="_F4_Summary_of_1" w:id="724"/>
      <w:bookmarkStart w:name="_Toc89687119" w:id="725"/>
      <w:bookmarkStart w:name="_Toc89687246" w:id="726"/>
      <w:bookmarkStart w:name="_Toc100055809" w:id="727"/>
      <w:bookmarkStart w:name="_Toc100243272" w:id="728"/>
      <w:bookmarkEnd w:id="724"/>
      <w:r>
        <w:t>F4</w:t>
      </w:r>
      <w:r w:rsidR="002D3C9A">
        <w:t xml:space="preserve"> </w:t>
      </w:r>
      <w:bookmarkStart w:name="20gsq1z" w:colFirst="0" w:colLast="0" w:id="729"/>
      <w:bookmarkEnd w:id="729"/>
      <w:r w:rsidR="002D3C9A">
        <w:t>Summary of data requirements for conference publications</w:t>
      </w:r>
      <w:r w:rsidR="0046336B">
        <w:t xml:space="preserve"> – </w:t>
      </w:r>
      <w:r w:rsidR="002D3C9A">
        <w:t>full paper refereed</w:t>
      </w:r>
      <w:bookmarkEnd w:id="723"/>
      <w:bookmarkEnd w:id="725"/>
      <w:bookmarkEnd w:id="726"/>
      <w:bookmarkEnd w:id="727"/>
      <w:bookmarkEnd w:id="728"/>
    </w:p>
    <w:p w:rsidR="002D3C9A" w:rsidP="00D943DB" w:rsidRDefault="002D3C9A" w14:paraId="1FF12D02" w14:textId="77777777">
      <w:r>
        <w:t>The following table summarises the information that institutions are required to submit for each conference publication.</w:t>
      </w:r>
    </w:p>
    <w:tbl>
      <w:tblPr>
        <w:tblStyle w:val="4"/>
        <w:tblW w:w="9015" w:type="dxa"/>
        <w:tblInd w:w="20" w:type="dxa"/>
        <w:tblBorders>
          <w:top w:val="nil"/>
          <w:left w:val="nil"/>
          <w:bottom w:val="nil"/>
          <w:right w:val="nil"/>
          <w:insideH w:val="nil"/>
          <w:insideV w:val="nil"/>
        </w:tblBorders>
        <w:tblLayout w:type="fixed"/>
        <w:tblLook w:val="0620" w:firstRow="1" w:lastRow="0" w:firstColumn="0" w:lastColumn="0" w:noHBand="1" w:noVBand="1"/>
        <w:tblCaption w:val="Summary of data requirements for conference publications—full paper refereed"/>
        <w:tblDescription w:val="Summary of data requirements for conference publications—full paper refereed"/>
      </w:tblPr>
      <w:tblGrid>
        <w:gridCol w:w="4091"/>
        <w:gridCol w:w="4924"/>
      </w:tblGrid>
      <w:tr w:rsidRPr="00902846" w:rsidR="00E17EC9" w:rsidTr="007E570C" w14:paraId="45941C71" w14:textId="77777777">
        <w:trPr>
          <w:trHeight w:val="600"/>
          <w:tblHeader/>
        </w:trPr>
        <w:tc>
          <w:tcPr>
            <w:tcW w:w="4091" w:type="dxa"/>
            <w:tcBorders>
              <w:top w:val="nil"/>
              <w:left w:val="nil"/>
              <w:bottom w:val="single" w:color="000000" w:sz="7" w:space="0"/>
              <w:right w:val="single" w:color="000000" w:sz="7" w:space="0"/>
            </w:tcBorders>
            <w:tcMar>
              <w:top w:w="20" w:type="dxa"/>
              <w:left w:w="20" w:type="dxa"/>
              <w:bottom w:w="20" w:type="dxa"/>
              <w:right w:w="20" w:type="dxa"/>
            </w:tcMar>
          </w:tcPr>
          <w:p w:rsidRPr="00902846" w:rsidR="00E17EC9" w:rsidP="00D34C68" w:rsidRDefault="00E17EC9" w14:paraId="02585C21" w14:textId="77777777">
            <w:pPr>
              <w:rPr>
                <w:rStyle w:val="Strong"/>
              </w:rPr>
            </w:pPr>
            <w:r w:rsidRPr="00902846">
              <w:rPr>
                <w:rStyle w:val="Strong"/>
              </w:rPr>
              <w:t>Data Item</w:t>
            </w:r>
          </w:p>
        </w:tc>
        <w:tc>
          <w:tcPr>
            <w:tcW w:w="4924" w:type="dxa"/>
            <w:tcBorders>
              <w:top w:val="nil"/>
              <w:left w:val="nil"/>
              <w:bottom w:val="single" w:color="000000" w:sz="7" w:space="0"/>
              <w:right w:val="nil"/>
            </w:tcBorders>
            <w:tcMar>
              <w:top w:w="20" w:type="dxa"/>
              <w:left w:w="20" w:type="dxa"/>
              <w:bottom w:w="20" w:type="dxa"/>
              <w:right w:w="20" w:type="dxa"/>
            </w:tcMar>
          </w:tcPr>
          <w:p w:rsidRPr="00902846" w:rsidR="00E17EC9" w:rsidP="00D34C68" w:rsidRDefault="00E17EC9" w14:paraId="12D30C86" w14:textId="77777777">
            <w:pPr>
              <w:rPr>
                <w:rStyle w:val="Strong"/>
              </w:rPr>
            </w:pPr>
            <w:r w:rsidRPr="00902846">
              <w:rPr>
                <w:rStyle w:val="Strong"/>
              </w:rPr>
              <w:t>Requirement to include for each conference publication</w:t>
            </w:r>
          </w:p>
        </w:tc>
      </w:tr>
      <w:tr w:rsidR="00E17EC9" w:rsidTr="007E570C" w14:paraId="0605E7EF" w14:textId="77777777">
        <w:trPr>
          <w:trHeight w:val="313"/>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5E13E886" w14:textId="77777777">
            <w:r>
              <w:t>Staff creator(s)</w:t>
            </w:r>
          </w:p>
        </w:tc>
        <w:tc>
          <w:tcPr>
            <w:tcW w:w="4924" w:type="dxa"/>
            <w:tcBorders>
              <w:top w:val="nil"/>
              <w:left w:val="nil"/>
              <w:bottom w:val="dashed" w:color="000000" w:sz="7" w:space="0"/>
              <w:right w:val="nil"/>
            </w:tcBorders>
            <w:tcMar>
              <w:top w:w="28" w:type="dxa"/>
              <w:left w:w="28" w:type="dxa"/>
              <w:bottom w:w="28" w:type="dxa"/>
              <w:right w:w="28" w:type="dxa"/>
            </w:tcMar>
          </w:tcPr>
          <w:p w:rsidR="00E17EC9" w:rsidP="00D34C68" w:rsidRDefault="00E17EC9" w14:paraId="3CCC55D7" w14:textId="77777777">
            <w:r>
              <w:t>Required for all authors who are eligible researchers</w:t>
            </w:r>
          </w:p>
        </w:tc>
      </w:tr>
      <w:tr w:rsidR="00E17EC9" w:rsidTr="007E570C" w14:paraId="4ABBFC85" w14:textId="77777777">
        <w:trPr>
          <w:trHeight w:val="345"/>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2B9F7299" w14:textId="77777777">
            <w:r>
              <w:t>Creator(s)</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EFC28F5" w14:textId="77777777">
            <w:r>
              <w:t>Required to list all authors of conference publication</w:t>
            </w:r>
          </w:p>
        </w:tc>
      </w:tr>
      <w:tr w:rsidR="00E17EC9" w:rsidTr="007E570C" w14:paraId="7A9C0B2C" w14:textId="77777777">
        <w:trPr>
          <w:trHeight w:val="418"/>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28D35907" w14:textId="77777777">
            <w:r>
              <w:t>Conference paper title</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4F0B2BCC" w14:textId="77777777">
            <w:r>
              <w:t>Required</w:t>
            </w:r>
          </w:p>
        </w:tc>
      </w:tr>
      <w:tr w:rsidR="00E17EC9" w:rsidTr="007E570C" w14:paraId="17F81AD4" w14:textId="77777777">
        <w:trPr>
          <w:trHeight w:val="383"/>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4F657D90" w14:textId="77777777">
            <w:r>
              <w:t>Conference outlet title</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038ECA6B" w14:textId="77777777">
            <w:r>
              <w:t>Required</w:t>
            </w:r>
          </w:p>
        </w:tc>
      </w:tr>
      <w:tr w:rsidR="00E17EC9" w:rsidTr="007E570C" w14:paraId="3A13A1CF" w14:textId="77777777">
        <w:trPr>
          <w:trHeight w:val="400"/>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2429F416" w14:textId="77777777">
            <w:r>
              <w:t>ERA conference ID</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7885A4E3" w14:textId="3326A5A7">
            <w:r>
              <w:t xml:space="preserve">Required (selected from the ERA </w:t>
            </w:r>
            <w:r w:rsidR="00212FF1">
              <w:t>2023</w:t>
            </w:r>
            <w:r>
              <w:t xml:space="preserve"> Submission Conference List)</w:t>
            </w:r>
          </w:p>
        </w:tc>
      </w:tr>
      <w:tr w:rsidR="00C4660E" w:rsidTr="007E570C" w14:paraId="216A7192" w14:textId="77777777">
        <w:trPr>
          <w:trHeight w:val="251"/>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C4660E" w:rsidP="00D34C68" w:rsidRDefault="00C4660E" w14:paraId="1E335A18" w14:textId="77777777">
            <w:r>
              <w:t>Conference other</w:t>
            </w:r>
          </w:p>
        </w:tc>
        <w:tc>
          <w:tcPr>
            <w:tcW w:w="4924" w:type="dxa"/>
            <w:tcBorders>
              <w:top w:val="nil"/>
              <w:left w:val="nil"/>
              <w:bottom w:val="dashed" w:color="000000" w:sz="7" w:space="0"/>
              <w:right w:val="nil"/>
            </w:tcBorders>
            <w:tcMar>
              <w:top w:w="20" w:type="dxa"/>
              <w:left w:w="20" w:type="dxa"/>
              <w:bottom w:w="20" w:type="dxa"/>
              <w:right w:w="20" w:type="dxa"/>
            </w:tcMar>
          </w:tcPr>
          <w:p w:rsidR="00C4660E" w:rsidP="00D34C68" w:rsidRDefault="00C4660E" w14:paraId="331400AB" w14:textId="77777777">
            <w:r>
              <w:t>Optional</w:t>
            </w:r>
          </w:p>
        </w:tc>
      </w:tr>
      <w:tr w:rsidR="00E17EC9" w:rsidTr="007E570C" w14:paraId="48E8B6B2" w14:textId="77777777">
        <w:trPr>
          <w:trHeight w:val="251"/>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0B93B287" w14:textId="77777777">
            <w:r>
              <w:t>Conference venue</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3C349945" w14:textId="77777777">
            <w:r>
              <w:t>Required</w:t>
            </w:r>
          </w:p>
        </w:tc>
      </w:tr>
      <w:tr w:rsidR="00E17EC9" w:rsidTr="007E570C" w14:paraId="7E0ABFF7" w14:textId="77777777">
        <w:trPr>
          <w:trHeight w:val="419"/>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22B5A135" w14:textId="77777777">
            <w:r>
              <w:t>Publisher of conference publication</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2CF6403A" w14:textId="77777777">
            <w:r>
              <w:t>Required</w:t>
            </w:r>
          </w:p>
        </w:tc>
      </w:tr>
      <w:tr w:rsidR="00E17EC9" w:rsidTr="007E570C" w14:paraId="036E7CA0" w14:textId="77777777">
        <w:trPr>
          <w:trHeight w:val="360"/>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7D737132" w14:textId="77777777">
            <w:r>
              <w:t>ISSN</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50CA7EC7" w14:textId="77777777">
            <w:r>
              <w:t>Optional</w:t>
            </w:r>
          </w:p>
        </w:tc>
      </w:tr>
      <w:tr w:rsidR="00E17EC9" w:rsidTr="007E570C" w14:paraId="2841E2A7" w14:textId="77777777">
        <w:trPr>
          <w:trHeight w:val="360"/>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40AFC1EB" w14:textId="77777777">
            <w:r>
              <w:t>ISBN</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31AF2C43" w14:textId="77777777">
            <w:r>
              <w:t>Optional</w:t>
            </w:r>
          </w:p>
        </w:tc>
      </w:tr>
      <w:tr w:rsidR="00E17EC9" w:rsidTr="007E570C" w14:paraId="715AE331" w14:textId="77777777">
        <w:trPr>
          <w:trHeight w:val="437"/>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02A0F21E" w14:textId="77777777">
            <w:r>
              <w:t>Place of publication</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73752D61" w14:textId="77777777">
            <w:r>
              <w:t>Optional</w:t>
            </w:r>
          </w:p>
        </w:tc>
      </w:tr>
      <w:tr w:rsidR="00E17EC9" w:rsidTr="007E570C" w14:paraId="5C6DEE23" w14:textId="77777777">
        <w:trPr>
          <w:trHeight w:val="361"/>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46CAB06F" w14:textId="77777777">
            <w:r>
              <w:t>Year published</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68DF5FDF" w14:textId="77777777">
            <w:r>
              <w:t>Required</w:t>
            </w:r>
          </w:p>
        </w:tc>
      </w:tr>
      <w:tr w:rsidR="00E17EC9" w:rsidTr="007E570C" w14:paraId="6E768A78" w14:textId="77777777">
        <w:trPr>
          <w:trHeight w:val="319"/>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0055A5C9" w14:textId="77777777">
            <w:r>
              <w:t>Year available</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70C5C72A" w14:textId="77777777">
            <w:r>
              <w:t>Optional</w:t>
            </w:r>
          </w:p>
        </w:tc>
      </w:tr>
      <w:tr w:rsidR="00E17EC9" w:rsidTr="007E570C" w14:paraId="42B2F03B" w14:textId="77777777">
        <w:trPr>
          <w:trHeight w:val="353"/>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54AB21B1" w14:textId="77777777">
            <w:r>
              <w:t>DOI</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44386622" w14:textId="77777777">
            <w:r>
              <w:t>Optional</w:t>
            </w:r>
          </w:p>
        </w:tc>
      </w:tr>
      <w:tr w:rsidR="00E17EC9" w:rsidTr="007E570C" w14:paraId="31B6C95E" w14:textId="77777777">
        <w:trPr>
          <w:trHeight w:val="360"/>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5B6E504" w14:textId="77777777">
            <w:r>
              <w:t>Issue</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347CC5A3" w14:textId="77777777">
            <w:r>
              <w:t>Optional</w:t>
            </w:r>
          </w:p>
        </w:tc>
      </w:tr>
      <w:tr w:rsidR="00E17EC9" w:rsidTr="007E570C" w14:paraId="5CA6FC21" w14:textId="77777777">
        <w:trPr>
          <w:trHeight w:val="360"/>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4C57FC1B" w14:textId="77777777">
            <w:r>
              <w:t>Volume</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666F734B" w14:textId="77777777">
            <w:r>
              <w:t>Optional</w:t>
            </w:r>
          </w:p>
        </w:tc>
      </w:tr>
      <w:tr w:rsidR="00E17EC9" w:rsidTr="007E570C" w14:paraId="419C6357" w14:textId="77777777">
        <w:trPr>
          <w:trHeight w:val="360"/>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0D236FCF" w14:textId="77777777">
            <w:r>
              <w:t>Extent</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2385084E" w14:textId="77777777">
            <w:r>
              <w:t>Optional</w:t>
            </w:r>
          </w:p>
        </w:tc>
      </w:tr>
      <w:tr w:rsidR="00E17EC9" w:rsidTr="007E570C" w14:paraId="017F9656" w14:textId="77777777">
        <w:trPr>
          <w:trHeight w:val="360"/>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279BD3A1" w14:textId="77777777">
            <w:r>
              <w:t>Translated</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201284DB" w14:textId="77777777">
            <w:r>
              <w:t>Optional</w:t>
            </w:r>
          </w:p>
        </w:tc>
      </w:tr>
      <w:tr w:rsidR="00E17EC9" w:rsidTr="007E570C" w14:paraId="2C332B90" w14:textId="77777777">
        <w:trPr>
          <w:trHeight w:val="360"/>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462733" w14:paraId="16B70D61" w14:textId="5660DC9D">
            <w:r>
              <w:t xml:space="preserve">Contains </w:t>
            </w:r>
            <w:r w:rsidR="00C4660E">
              <w:t>sensitive</w:t>
            </w:r>
            <w:r>
              <w:t xml:space="preserve"> content</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0788F532" w14:textId="77777777">
            <w:r>
              <w:t>Optional</w:t>
            </w:r>
          </w:p>
        </w:tc>
      </w:tr>
      <w:tr w:rsidR="00E17EC9" w:rsidTr="007E570C" w14:paraId="283DBDAE" w14:textId="77777777">
        <w:trPr>
          <w:trHeight w:val="321"/>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421AEB79" w14:textId="77777777">
            <w:r>
              <w:t>Sensitive handling note</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DC84CF9" w14:textId="5CFC4861">
            <w:r>
              <w:t xml:space="preserve">Required if output </w:t>
            </w:r>
            <w:r w:rsidR="00462733">
              <w:t xml:space="preserve">contains </w:t>
            </w:r>
            <w:r>
              <w:t>sensitive</w:t>
            </w:r>
            <w:r w:rsidR="00462733">
              <w:t xml:space="preserve"> content</w:t>
            </w:r>
          </w:p>
        </w:tc>
      </w:tr>
      <w:tr w:rsidR="00E17EC9" w:rsidTr="007E570C" w14:paraId="67A973C4" w14:textId="77777777">
        <w:trPr>
          <w:trHeight w:val="387"/>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3A29227" w14:textId="77777777">
            <w:r>
              <w:t>Electronic location</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6ECDC91E" w14:textId="77777777">
            <w:r>
              <w:t>Required if nominated for ERA peer review</w:t>
            </w:r>
          </w:p>
        </w:tc>
      </w:tr>
      <w:tr w:rsidR="00E17EC9" w:rsidTr="007E570C" w14:paraId="04693DCD" w14:textId="77777777">
        <w:trPr>
          <w:trHeight w:val="339"/>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ACB0762" w14:textId="77777777">
            <w:r>
              <w:t>Available in open access repository</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09E72AFF" w14:textId="77777777">
            <w:r>
              <w:t>Required (Yes/No)</w:t>
            </w:r>
          </w:p>
        </w:tc>
      </w:tr>
      <w:tr w:rsidR="00E17EC9" w:rsidTr="007E570C" w14:paraId="58F2B005" w14:textId="77777777">
        <w:trPr>
          <w:trHeight w:val="369"/>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547487AF" w14:textId="77777777">
            <w:r>
              <w:t>Four-digit FoR code assignment</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58636D8" w14:textId="77777777">
            <w:r>
              <w:t>Required (a maximum of three)</w:t>
            </w:r>
          </w:p>
        </w:tc>
      </w:tr>
      <w:tr w:rsidR="00E17EC9" w:rsidTr="007E570C" w14:paraId="0C220BAF" w14:textId="77777777">
        <w:trPr>
          <w:trHeight w:val="327"/>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71578874" w14:textId="77777777">
            <w:r>
              <w:t>Four-digit FoR code apportionment</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461AC5C6" w14:textId="77777777">
            <w:r>
              <w:t>Required</w:t>
            </w:r>
          </w:p>
        </w:tc>
      </w:tr>
      <w:tr w:rsidR="00E17EC9" w:rsidTr="007E570C" w14:paraId="4CE23770" w14:textId="77777777">
        <w:trPr>
          <w:trHeight w:val="325"/>
        </w:trPr>
        <w:tc>
          <w:tcPr>
            <w:tcW w:w="4091"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1126E862" w14:textId="77777777">
            <w:r>
              <w:t>Nominated FoR code for peer review</w:t>
            </w:r>
          </w:p>
        </w:tc>
        <w:tc>
          <w:tcPr>
            <w:tcW w:w="4924"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CADA6BC" w14:textId="77777777">
            <w:r>
              <w:t>Optional (a maximum of three)</w:t>
            </w:r>
          </w:p>
        </w:tc>
      </w:tr>
      <w:tr w:rsidR="00E17EC9" w:rsidTr="007E570C" w14:paraId="086D3483" w14:textId="77777777">
        <w:trPr>
          <w:trHeight w:val="407"/>
        </w:trPr>
        <w:tc>
          <w:tcPr>
            <w:tcW w:w="4091" w:type="dxa"/>
            <w:tcBorders>
              <w:top w:val="nil"/>
              <w:left w:val="nil"/>
              <w:bottom w:val="nil"/>
              <w:right w:val="single" w:color="000000" w:sz="7" w:space="0"/>
            </w:tcBorders>
            <w:tcMar>
              <w:top w:w="20" w:type="dxa"/>
              <w:left w:w="20" w:type="dxa"/>
              <w:bottom w:w="20" w:type="dxa"/>
              <w:right w:w="20" w:type="dxa"/>
            </w:tcMar>
          </w:tcPr>
          <w:p w:rsidR="00E17EC9" w:rsidP="00D34C68" w:rsidRDefault="00E17EC9" w14:paraId="6832DDF2" w14:textId="77777777">
            <w:r>
              <w:t>Institutional submission note(s)</w:t>
            </w:r>
          </w:p>
        </w:tc>
        <w:tc>
          <w:tcPr>
            <w:tcW w:w="4924" w:type="dxa"/>
            <w:tcBorders>
              <w:top w:val="nil"/>
              <w:left w:val="nil"/>
              <w:bottom w:val="nil"/>
              <w:right w:val="nil"/>
            </w:tcBorders>
            <w:tcMar>
              <w:top w:w="20" w:type="dxa"/>
              <w:left w:w="20" w:type="dxa"/>
              <w:bottom w:w="20" w:type="dxa"/>
              <w:right w:w="20" w:type="dxa"/>
            </w:tcMar>
          </w:tcPr>
          <w:p w:rsidR="00E17EC9" w:rsidP="00D34C68" w:rsidRDefault="00E17EC9" w14:paraId="0279743F" w14:textId="77777777">
            <w:r>
              <w:t>Optional</w:t>
            </w:r>
          </w:p>
        </w:tc>
      </w:tr>
    </w:tbl>
    <w:p w:rsidR="005B5602" w:rsidP="00C92FEF" w:rsidRDefault="005B5602" w14:paraId="1B77B10A" w14:textId="77777777">
      <w:pPr>
        <w:pStyle w:val="NoSpacing"/>
      </w:pPr>
      <w:bookmarkStart w:name="_G5_Summary_of" w:id="730"/>
      <w:bookmarkStart w:name="_F5_Summary_of" w:id="731"/>
      <w:bookmarkStart w:name="_Toc82160894" w:id="732"/>
      <w:bookmarkEnd w:id="730"/>
      <w:bookmarkEnd w:id="731"/>
      <w:r>
        <w:br w:type="page"/>
      </w:r>
    </w:p>
    <w:p w:rsidR="002D3C9A" w:rsidP="00856FD7" w:rsidRDefault="00BB2081" w14:paraId="60842BBB" w14:textId="1C69A1FA">
      <w:pPr>
        <w:pStyle w:val="Heading3"/>
      </w:pPr>
      <w:bookmarkStart w:name="_F5_Summary_of_1" w:id="733"/>
      <w:bookmarkStart w:name="_Toc89687120" w:id="734"/>
      <w:bookmarkStart w:name="_Toc89687247" w:id="735"/>
      <w:bookmarkStart w:name="_Toc100055810" w:id="736"/>
      <w:bookmarkStart w:name="_Toc100243273" w:id="737"/>
      <w:bookmarkEnd w:id="733"/>
      <w:r>
        <w:t>F5</w:t>
      </w:r>
      <w:r w:rsidR="002D3C9A">
        <w:t xml:space="preserve"> </w:t>
      </w:r>
      <w:bookmarkStart w:name="2zlqixl" w:colFirst="0" w:colLast="0" w:id="738"/>
      <w:bookmarkEnd w:id="738"/>
      <w:r w:rsidR="002D3C9A">
        <w:t>Summary of data requirements for NTROs</w:t>
      </w:r>
      <w:bookmarkEnd w:id="732"/>
      <w:bookmarkEnd w:id="734"/>
      <w:bookmarkEnd w:id="735"/>
      <w:bookmarkEnd w:id="736"/>
      <w:bookmarkEnd w:id="737"/>
    </w:p>
    <w:p w:rsidR="002D3C9A" w:rsidP="00D943DB" w:rsidRDefault="002D3C9A" w14:paraId="498E80DC" w14:textId="77777777">
      <w:r>
        <w:t>The following table is a summary of information institutions must submit for each NTRO type.</w:t>
      </w:r>
    </w:p>
    <w:tbl>
      <w:tblPr>
        <w:tblStyle w:val="3"/>
        <w:tblW w:w="9015" w:type="dxa"/>
        <w:tblInd w:w="50" w:type="dxa"/>
        <w:tblBorders>
          <w:top w:val="nil"/>
          <w:left w:val="nil"/>
          <w:bottom w:val="nil"/>
          <w:right w:val="nil"/>
          <w:insideH w:val="nil"/>
          <w:insideV w:val="nil"/>
        </w:tblBorders>
        <w:tblLayout w:type="fixed"/>
        <w:tblLook w:val="0620" w:firstRow="1" w:lastRow="0" w:firstColumn="0" w:lastColumn="0" w:noHBand="1" w:noVBand="1"/>
        <w:tblCaption w:val="Summary of data requirements for non-traditional research output types (NTROs)"/>
        <w:tblDescription w:val="Summary of data requirements for non-traditional research output types (NTROs)"/>
      </w:tblPr>
      <w:tblGrid>
        <w:gridCol w:w="3636"/>
        <w:gridCol w:w="5379"/>
      </w:tblGrid>
      <w:tr w:rsidRPr="00902846" w:rsidR="00E17EC9" w:rsidTr="007E570C" w14:paraId="40C7397C" w14:textId="77777777">
        <w:trPr>
          <w:trHeight w:val="260"/>
          <w:tblHeader/>
        </w:trPr>
        <w:tc>
          <w:tcPr>
            <w:tcW w:w="3636" w:type="dxa"/>
            <w:tcBorders>
              <w:top w:val="nil"/>
              <w:left w:val="nil"/>
              <w:bottom w:val="single" w:color="000000" w:sz="7" w:space="0"/>
              <w:right w:val="single" w:color="000000" w:sz="7" w:space="0"/>
            </w:tcBorders>
            <w:tcMar>
              <w:top w:w="20" w:type="dxa"/>
              <w:left w:w="20" w:type="dxa"/>
              <w:bottom w:w="20" w:type="dxa"/>
              <w:right w:w="20" w:type="dxa"/>
            </w:tcMar>
          </w:tcPr>
          <w:p w:rsidRPr="00902846" w:rsidR="00E17EC9" w:rsidP="00D34C68" w:rsidRDefault="00E17EC9" w14:paraId="7AF263F7" w14:textId="77777777">
            <w:pPr>
              <w:rPr>
                <w:rStyle w:val="Strong"/>
              </w:rPr>
            </w:pPr>
            <w:bookmarkStart w:name="_1er0t5e" w:colFirst="0" w:colLast="0" w:id="739"/>
            <w:bookmarkEnd w:id="739"/>
            <w:r w:rsidRPr="00902846">
              <w:rPr>
                <w:rStyle w:val="Strong"/>
              </w:rPr>
              <w:t>Data Item</w:t>
            </w:r>
          </w:p>
        </w:tc>
        <w:tc>
          <w:tcPr>
            <w:tcW w:w="5379" w:type="dxa"/>
            <w:tcBorders>
              <w:top w:val="nil"/>
              <w:left w:val="nil"/>
              <w:bottom w:val="single" w:color="000000" w:sz="7" w:space="0"/>
              <w:right w:val="nil"/>
            </w:tcBorders>
            <w:tcMar>
              <w:top w:w="20" w:type="dxa"/>
              <w:left w:w="20" w:type="dxa"/>
              <w:bottom w:w="20" w:type="dxa"/>
              <w:right w:w="20" w:type="dxa"/>
            </w:tcMar>
          </w:tcPr>
          <w:p w:rsidRPr="00902846" w:rsidR="00E17EC9" w:rsidP="00D34C68" w:rsidRDefault="00591F51" w14:paraId="3FF1F816" w14:textId="5768905E">
            <w:pPr>
              <w:rPr>
                <w:rStyle w:val="Strong"/>
              </w:rPr>
            </w:pPr>
            <w:r w:rsidRPr="00902846">
              <w:rPr>
                <w:rStyle w:val="Strong"/>
              </w:rPr>
              <w:t>Requirement to</w:t>
            </w:r>
            <w:r w:rsidRPr="00902846" w:rsidR="00E17EC9">
              <w:rPr>
                <w:rStyle w:val="Strong"/>
              </w:rPr>
              <w:t xml:space="preserve"> include for each NTRO</w:t>
            </w:r>
          </w:p>
        </w:tc>
      </w:tr>
      <w:tr w:rsidR="00E17EC9" w:rsidTr="007E570C" w14:paraId="75A4ACFF" w14:textId="77777777">
        <w:trPr>
          <w:trHeight w:val="280"/>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35F52D8D" w14:textId="77777777">
            <w:r>
              <w:t>Staff creator(s)</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19E15C75" w14:textId="77777777">
            <w:r>
              <w:t>Required for all authors who are eligible researchers</w:t>
            </w:r>
          </w:p>
        </w:tc>
      </w:tr>
      <w:tr w:rsidR="00E17EC9" w:rsidTr="007E570C" w14:paraId="5A7D78F5" w14:textId="77777777">
        <w:trPr>
          <w:trHeight w:val="280"/>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498DB131" w14:textId="77777777">
            <w:r>
              <w:t>Creator(s)</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5BD376B2" w14:textId="77777777">
            <w:r>
              <w:t>Required to list all authors of the output</w:t>
            </w:r>
          </w:p>
        </w:tc>
      </w:tr>
      <w:tr w:rsidR="00E17EC9" w:rsidTr="007E570C" w14:paraId="77D98179" w14:textId="77777777">
        <w:trPr>
          <w:trHeight w:val="280"/>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1A96373B" w14:textId="77777777">
            <w:r>
              <w:t>Title</w:t>
            </w:r>
          </w:p>
        </w:tc>
        <w:tc>
          <w:tcPr>
            <w:tcW w:w="5379" w:type="dxa"/>
            <w:tcBorders>
              <w:top w:val="nil"/>
              <w:left w:val="nil"/>
              <w:bottom w:val="dashed" w:color="000000" w:sz="7" w:space="0"/>
              <w:right w:val="nil"/>
            </w:tcBorders>
            <w:tcMar>
              <w:top w:w="28" w:type="dxa"/>
              <w:left w:w="28" w:type="dxa"/>
              <w:bottom w:w="28" w:type="dxa"/>
              <w:right w:w="28" w:type="dxa"/>
            </w:tcMar>
          </w:tcPr>
          <w:p w:rsidR="00E17EC9" w:rsidP="00D34C68" w:rsidRDefault="00E17EC9" w14:paraId="0FD19F50" w14:textId="77777777">
            <w:r>
              <w:t>Required</w:t>
            </w:r>
          </w:p>
        </w:tc>
      </w:tr>
      <w:tr w:rsidR="00E17EC9" w:rsidTr="007E570C" w14:paraId="27E09316" w14:textId="77777777">
        <w:trPr>
          <w:trHeight w:val="280"/>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E48EEBF" w14:textId="77777777">
            <w:r>
              <w:t>Place of publication</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7EFC15E3" w14:textId="77777777">
            <w:r>
              <w:t>Required</w:t>
            </w:r>
          </w:p>
        </w:tc>
      </w:tr>
      <w:tr w:rsidR="00E17EC9" w:rsidTr="007E570C" w14:paraId="6B47C7B1" w14:textId="77777777">
        <w:trPr>
          <w:trHeight w:val="280"/>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D7782F0" w14:textId="77777777">
            <w:r>
              <w:t>Publisher</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4544ED" w14:paraId="1CE72A20" w14:textId="77777777">
            <w:r>
              <w:t>Optional</w:t>
            </w:r>
          </w:p>
        </w:tc>
      </w:tr>
      <w:tr w:rsidR="00E17EC9" w:rsidTr="007E570C" w14:paraId="001FA2B2" w14:textId="77777777">
        <w:trPr>
          <w:trHeight w:val="309"/>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3BC4C8BD" w14:textId="77777777">
            <w:r>
              <w:t>Year published or year publicly available</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0755C2D2" w14:textId="77777777">
            <w:r>
              <w:t>Required</w:t>
            </w:r>
          </w:p>
        </w:tc>
      </w:tr>
      <w:tr w:rsidR="00E17EC9" w:rsidTr="007E570C" w14:paraId="599FCE80" w14:textId="77777777">
        <w:trPr>
          <w:trHeight w:val="280"/>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58B1472D" w14:textId="77777777">
            <w:r>
              <w:t>Year presented</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24047240" w14:textId="77777777">
            <w:r>
              <w:t>Optional</w:t>
            </w:r>
          </w:p>
        </w:tc>
      </w:tr>
      <w:tr w:rsidR="00E17EC9" w:rsidTr="007E570C" w14:paraId="7756D8FB" w14:textId="77777777">
        <w:trPr>
          <w:trHeight w:val="280"/>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2C1E8C1" w14:textId="77777777">
            <w:r>
              <w:t>DOI</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440B0F4D" w14:textId="77777777">
            <w:r>
              <w:t>Optional</w:t>
            </w:r>
          </w:p>
        </w:tc>
      </w:tr>
      <w:tr w:rsidR="00E17EC9" w:rsidTr="007E570C" w14:paraId="2FC9E36A" w14:textId="77777777">
        <w:trPr>
          <w:trHeight w:val="280"/>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59CF177C" w14:textId="77777777">
            <w:r>
              <w:t>Standard number</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78C4C516" w14:textId="77777777">
            <w:r>
              <w:t>Optional (e.g. International Standard Music Number (ISMN))</w:t>
            </w:r>
          </w:p>
        </w:tc>
      </w:tr>
      <w:tr w:rsidR="00E17EC9" w:rsidTr="007E570C" w14:paraId="106E7257" w14:textId="77777777">
        <w:trPr>
          <w:trHeight w:val="280"/>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F262E40" w14:textId="77777777">
            <w:r>
              <w:t>Issue</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26C937CD" w14:textId="77777777">
            <w:r>
              <w:t>Optional</w:t>
            </w:r>
          </w:p>
        </w:tc>
      </w:tr>
      <w:tr w:rsidR="00E17EC9" w:rsidTr="007E570C" w14:paraId="1C5BB53F" w14:textId="77777777">
        <w:trPr>
          <w:trHeight w:val="280"/>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7825364A" w14:textId="77777777">
            <w:r>
              <w:t>Volume</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46A0A80C" w14:textId="77777777">
            <w:r>
              <w:t>Optional</w:t>
            </w:r>
          </w:p>
        </w:tc>
      </w:tr>
      <w:tr w:rsidR="00E17EC9" w:rsidTr="007E570C" w14:paraId="321DEDA8" w14:textId="77777777">
        <w:trPr>
          <w:trHeight w:val="280"/>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0544E00C" w14:textId="77777777">
            <w:r>
              <w:t>Extent</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3E53DBA4" w14:textId="77777777">
            <w:r>
              <w:t>Optional</w:t>
            </w:r>
          </w:p>
        </w:tc>
      </w:tr>
      <w:tr w:rsidR="00E17EC9" w:rsidTr="007E570C" w14:paraId="446E09BF" w14:textId="77777777">
        <w:trPr>
          <w:trHeight w:val="323"/>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41332005" w14:textId="77777777">
            <w:r>
              <w:t>Translated</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61603F6C" w14:textId="77777777">
            <w:r>
              <w:t>Optional</w:t>
            </w:r>
          </w:p>
        </w:tc>
      </w:tr>
      <w:tr w:rsidR="00E17EC9" w:rsidTr="007E570C" w14:paraId="1E76C045" w14:textId="77777777">
        <w:trPr>
          <w:trHeight w:val="161"/>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C30EA9" w14:paraId="4C78B35C" w14:textId="4E66ADBF">
            <w:r>
              <w:t xml:space="preserve">Contains </w:t>
            </w:r>
            <w:r w:rsidR="00C4660E">
              <w:t>sensitive</w:t>
            </w:r>
            <w:r>
              <w:t xml:space="preserve"> content</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4D85BB7E" w14:textId="77777777">
            <w:r>
              <w:t>Optional</w:t>
            </w:r>
          </w:p>
        </w:tc>
      </w:tr>
      <w:tr w:rsidR="00E17EC9" w:rsidTr="007E570C" w14:paraId="5856C344" w14:textId="77777777">
        <w:trPr>
          <w:trHeight w:val="391"/>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4CBAD555" w14:textId="77777777">
            <w:r>
              <w:t>Sensitive handling note</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3696F58C" w14:textId="542451ED">
            <w:r>
              <w:t xml:space="preserve">Required if output </w:t>
            </w:r>
            <w:r w:rsidR="00C30EA9">
              <w:t xml:space="preserve">contains </w:t>
            </w:r>
            <w:r>
              <w:t>sensitive</w:t>
            </w:r>
            <w:r w:rsidR="00C30EA9">
              <w:t xml:space="preserve"> content</w:t>
            </w:r>
          </w:p>
        </w:tc>
      </w:tr>
      <w:tr w:rsidR="00E17EC9" w:rsidTr="007E570C" w14:paraId="42072E37" w14:textId="77777777">
        <w:trPr>
          <w:trHeight w:val="383"/>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138DE584" w14:textId="77777777">
            <w:r>
              <w:t>NTRO category</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45AABC50" w14:textId="77777777">
            <w:r>
              <w:t>Required</w:t>
            </w:r>
          </w:p>
        </w:tc>
      </w:tr>
      <w:tr w:rsidR="00E17EC9" w:rsidTr="007E570C" w14:paraId="3DFDB0BB" w14:textId="77777777">
        <w:trPr>
          <w:trHeight w:val="484"/>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2884D610" w14:textId="77777777">
            <w:r>
              <w:t>Media</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0B14F4BD" w14:textId="77777777">
            <w:r>
              <w:t>Required if available (e.g. interactive video installation, website)</w:t>
            </w:r>
          </w:p>
        </w:tc>
      </w:tr>
      <w:tr w:rsidR="00E17EC9" w:rsidTr="007E570C" w14:paraId="3A217821" w14:textId="77777777">
        <w:trPr>
          <w:trHeight w:val="540"/>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4871C701" w14:textId="77777777">
            <w:r>
              <w:t>Notes</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4FEC5FBB" w14:textId="77777777">
            <w:r>
              <w:t>Required if available (e.g. include venue name and type, venue commissioner, role of creator).</w:t>
            </w:r>
          </w:p>
        </w:tc>
      </w:tr>
      <w:tr w:rsidR="00E17EC9" w:rsidTr="007E570C" w14:paraId="6B262341" w14:textId="77777777">
        <w:trPr>
          <w:trHeight w:val="333"/>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310A52BF" w14:textId="77777777">
            <w:r>
              <w:t>Electronic location</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74152B2C" w14:textId="77777777">
            <w:r>
              <w:t>Required if nominated for ERA peer review</w:t>
            </w:r>
          </w:p>
        </w:tc>
      </w:tr>
      <w:tr w:rsidR="00C4660E" w:rsidTr="007E570C" w14:paraId="0697C35E" w14:textId="77777777">
        <w:trPr>
          <w:trHeight w:val="333"/>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C4660E" w:rsidP="00D34C68" w:rsidRDefault="00C4660E" w14:paraId="31236096" w14:textId="77777777">
            <w:r>
              <w:t>Large repository file</w:t>
            </w:r>
          </w:p>
        </w:tc>
        <w:tc>
          <w:tcPr>
            <w:tcW w:w="5379" w:type="dxa"/>
            <w:tcBorders>
              <w:top w:val="nil"/>
              <w:left w:val="nil"/>
              <w:bottom w:val="dashed" w:color="000000" w:sz="7" w:space="0"/>
              <w:right w:val="nil"/>
            </w:tcBorders>
            <w:tcMar>
              <w:top w:w="20" w:type="dxa"/>
              <w:left w:w="20" w:type="dxa"/>
              <w:bottom w:w="20" w:type="dxa"/>
              <w:right w:w="20" w:type="dxa"/>
            </w:tcMar>
          </w:tcPr>
          <w:p w:rsidR="00C4660E" w:rsidP="00D34C68" w:rsidRDefault="00C4660E" w14:paraId="353D2A97" w14:textId="77777777">
            <w:r>
              <w:t>Optional</w:t>
            </w:r>
          </w:p>
        </w:tc>
      </w:tr>
      <w:tr w:rsidR="00E17EC9" w:rsidTr="007E570C" w14:paraId="06CCDD20" w14:textId="77777777">
        <w:trPr>
          <w:trHeight w:val="325"/>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072E9ED4" w14:textId="77777777">
            <w:r>
              <w:t>Available in open access repository</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228FEEE7" w14:textId="77777777">
            <w:r>
              <w:t>Required (Yes/No)</w:t>
            </w:r>
          </w:p>
        </w:tc>
      </w:tr>
      <w:tr w:rsidR="00C4660E" w:rsidTr="007E570C" w14:paraId="44A5E373" w14:textId="77777777">
        <w:trPr>
          <w:trHeight w:val="325"/>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C4660E" w:rsidP="00D34C68" w:rsidRDefault="00C4660E" w14:paraId="7C4BD9DB" w14:textId="77777777">
            <w:r>
              <w:t>Four digit FoR code assignment</w:t>
            </w:r>
          </w:p>
        </w:tc>
        <w:tc>
          <w:tcPr>
            <w:tcW w:w="5379" w:type="dxa"/>
            <w:tcBorders>
              <w:top w:val="nil"/>
              <w:left w:val="nil"/>
              <w:bottom w:val="dashed" w:color="000000" w:sz="7" w:space="0"/>
              <w:right w:val="nil"/>
            </w:tcBorders>
            <w:tcMar>
              <w:top w:w="20" w:type="dxa"/>
              <w:left w:w="20" w:type="dxa"/>
              <w:bottom w:w="20" w:type="dxa"/>
              <w:right w:w="20" w:type="dxa"/>
            </w:tcMar>
          </w:tcPr>
          <w:p w:rsidR="00C4660E" w:rsidP="00D34C68" w:rsidRDefault="00C4660E" w14:paraId="04F1A079" w14:textId="77777777">
            <w:r>
              <w:t>Required</w:t>
            </w:r>
          </w:p>
        </w:tc>
      </w:tr>
      <w:tr w:rsidR="00E17EC9" w:rsidTr="007E570C" w14:paraId="3C1B8E1B" w14:textId="77777777">
        <w:trPr>
          <w:trHeight w:val="359"/>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2B139409" w14:textId="77777777">
            <w:r>
              <w:t>Four-digit FoR code apportionment</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2922EE45" w14:textId="77777777">
            <w:r>
              <w:t>Required (a maximum of three)</w:t>
            </w:r>
          </w:p>
        </w:tc>
      </w:tr>
      <w:tr w:rsidR="00E17EC9" w:rsidTr="007E570C" w14:paraId="4AA90B04" w14:textId="77777777">
        <w:trPr>
          <w:trHeight w:val="379"/>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08276EC4" w14:textId="77777777">
            <w:r>
              <w:t>Nominated FoR code for peer review</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6BD0F738" w14:textId="77777777">
            <w:r>
              <w:t>Optional (a maximum of three)</w:t>
            </w:r>
          </w:p>
        </w:tc>
      </w:tr>
      <w:tr w:rsidR="00E17EC9" w:rsidTr="007E570C" w14:paraId="5FE57580" w14:textId="77777777">
        <w:trPr>
          <w:trHeight w:val="278"/>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62BE3117" w14:textId="77777777">
            <w:r>
              <w:t>Institutional submission note(s)</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356E349F" w14:textId="77777777">
            <w:r>
              <w:t>Optional</w:t>
            </w:r>
          </w:p>
        </w:tc>
      </w:tr>
      <w:tr w:rsidR="00E17EC9" w:rsidTr="007E570C" w14:paraId="748DE792" w14:textId="77777777">
        <w:trPr>
          <w:trHeight w:val="313"/>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00D9A31E" w14:textId="77777777">
            <w:r>
              <w:t>Portfolio name</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385373CA" w14:textId="77777777">
            <w:r>
              <w:t>Required for items that are part of a portfolio</w:t>
            </w:r>
          </w:p>
        </w:tc>
      </w:tr>
      <w:tr w:rsidR="00E17EC9" w:rsidTr="007E570C" w14:paraId="09400F83" w14:textId="77777777">
        <w:trPr>
          <w:trHeight w:val="347"/>
        </w:trPr>
        <w:tc>
          <w:tcPr>
            <w:tcW w:w="3636" w:type="dxa"/>
            <w:tcBorders>
              <w:top w:val="nil"/>
              <w:left w:val="nil"/>
              <w:bottom w:val="dashed" w:color="000000" w:sz="7" w:space="0"/>
              <w:right w:val="single" w:color="000000" w:sz="7" w:space="0"/>
            </w:tcBorders>
            <w:tcMar>
              <w:top w:w="20" w:type="dxa"/>
              <w:left w:w="20" w:type="dxa"/>
              <w:bottom w:w="20" w:type="dxa"/>
              <w:right w:w="20" w:type="dxa"/>
            </w:tcMar>
          </w:tcPr>
          <w:p w:rsidR="00E17EC9" w:rsidP="00D34C68" w:rsidRDefault="00E17EC9" w14:paraId="02F9B385" w14:textId="77777777">
            <w:r>
              <w:t>Portfolio number</w:t>
            </w:r>
          </w:p>
        </w:tc>
        <w:tc>
          <w:tcPr>
            <w:tcW w:w="5379" w:type="dxa"/>
            <w:tcBorders>
              <w:top w:val="nil"/>
              <w:left w:val="nil"/>
              <w:bottom w:val="dashed" w:color="000000" w:sz="7" w:space="0"/>
              <w:right w:val="nil"/>
            </w:tcBorders>
            <w:tcMar>
              <w:top w:w="20" w:type="dxa"/>
              <w:left w:w="20" w:type="dxa"/>
              <w:bottom w:w="20" w:type="dxa"/>
              <w:right w:w="20" w:type="dxa"/>
            </w:tcMar>
          </w:tcPr>
          <w:p w:rsidR="00E17EC9" w:rsidP="00D34C68" w:rsidRDefault="00E17EC9" w14:paraId="4068A2F3" w14:textId="77777777">
            <w:r>
              <w:t>Required for items that are part of a portfolio</w:t>
            </w:r>
          </w:p>
        </w:tc>
      </w:tr>
      <w:tr w:rsidR="00E17EC9" w:rsidTr="007E570C" w14:paraId="11FF2729" w14:textId="77777777">
        <w:trPr>
          <w:trHeight w:val="540"/>
        </w:trPr>
        <w:tc>
          <w:tcPr>
            <w:tcW w:w="3636" w:type="dxa"/>
            <w:tcBorders>
              <w:top w:val="nil"/>
              <w:left w:val="nil"/>
              <w:bottom w:val="nil"/>
              <w:right w:val="single" w:color="000000" w:sz="7" w:space="0"/>
            </w:tcBorders>
            <w:tcMar>
              <w:top w:w="20" w:type="dxa"/>
              <w:left w:w="20" w:type="dxa"/>
              <w:bottom w:w="20" w:type="dxa"/>
              <w:right w:w="20" w:type="dxa"/>
            </w:tcMar>
          </w:tcPr>
          <w:p w:rsidR="00E17EC9" w:rsidP="00D34C68" w:rsidRDefault="00E17EC9" w14:paraId="799FC6CA" w14:textId="77777777">
            <w:r>
              <w:t>Research statement</w:t>
            </w:r>
          </w:p>
        </w:tc>
        <w:tc>
          <w:tcPr>
            <w:tcW w:w="5379" w:type="dxa"/>
            <w:tcBorders>
              <w:top w:val="nil"/>
              <w:left w:val="nil"/>
              <w:bottom w:val="nil"/>
              <w:right w:val="nil"/>
            </w:tcBorders>
            <w:tcMar>
              <w:top w:w="20" w:type="dxa"/>
              <w:left w:w="20" w:type="dxa"/>
              <w:bottom w:w="20" w:type="dxa"/>
              <w:right w:w="20" w:type="dxa"/>
            </w:tcMar>
          </w:tcPr>
          <w:p w:rsidR="00E17EC9" w:rsidP="00D34C68" w:rsidRDefault="00E17EC9" w14:paraId="019A280D" w14:textId="77777777">
            <w:r>
              <w:t>Required if nominated for ERA peer review (in the case of portfolios, only one statement can be submitted)</w:t>
            </w:r>
          </w:p>
        </w:tc>
      </w:tr>
    </w:tbl>
    <w:p w:rsidR="00453A8B" w:rsidP="00D34C68" w:rsidRDefault="00453A8B" w14:paraId="595E5A87" w14:textId="77777777">
      <w:pPr>
        <w:rPr>
          <w:sz w:val="28"/>
          <w:szCs w:val="32"/>
        </w:rPr>
      </w:pPr>
      <w:bookmarkStart w:name="3yqobt7" w:colFirst="0" w:colLast="0" w:id="740"/>
      <w:bookmarkStart w:name="_Appendix_H—data_requirements" w:id="741"/>
      <w:bookmarkEnd w:id="740"/>
      <w:bookmarkEnd w:id="741"/>
      <w:r>
        <w:br w:type="page"/>
      </w:r>
    </w:p>
    <w:p w:rsidRPr="004C62F4" w:rsidR="0073535F" w:rsidP="0073535F" w:rsidRDefault="0073535F" w14:paraId="7EAB49B7" w14:textId="5BF0F855">
      <w:pPr>
        <w:pStyle w:val="Heading2"/>
      </w:pPr>
      <w:bookmarkStart w:name="_Appendix_G_–" w:id="742"/>
      <w:bookmarkStart w:name="_t18w8t" w:colFirst="0" w:colLast="0" w:id="743"/>
      <w:bookmarkStart w:name="_Toc89687121" w:id="744"/>
      <w:bookmarkStart w:name="_Toc89687248" w:id="745"/>
      <w:bookmarkStart w:name="_Toc100055811" w:id="746"/>
      <w:bookmarkStart w:name="_Toc100243274" w:id="747"/>
      <w:bookmarkEnd w:id="742"/>
      <w:bookmarkEnd w:id="743"/>
      <w:r>
        <w:t xml:space="preserve">Appendix </w:t>
      </w:r>
      <w:r w:rsidR="00556E74">
        <w:t>G</w:t>
      </w:r>
      <w:r>
        <w:t xml:space="preserve"> – </w:t>
      </w:r>
      <w:r w:rsidR="0B16ACC6">
        <w:t>Commonwealth of Australia</w:t>
      </w:r>
      <w:r>
        <w:t xml:space="preserve"> Statu</w:t>
      </w:r>
      <w:r w:rsidR="006360E9">
        <w:t>tory Declaration</w:t>
      </w:r>
      <w:bookmarkEnd w:id="744"/>
      <w:bookmarkEnd w:id="745"/>
      <w:bookmarkEnd w:id="746"/>
      <w:bookmarkEnd w:id="747"/>
    </w:p>
    <w:p w:rsidR="0073535F" w:rsidP="00E71EBB" w:rsidRDefault="0073535F" w14:paraId="3D479852" w14:textId="77777777">
      <w:pPr>
        <w:rPr>
          <w:rFonts w:ascii="Arial" w:hAnsi="Arial"/>
        </w:rPr>
      </w:pPr>
    </w:p>
    <w:p w:rsidR="00B06DD1" w:rsidP="00B06DD1" w:rsidRDefault="00B06DD1" w14:paraId="12D19F58" w14:textId="77777777">
      <w:pPr>
        <w:jc w:val="center"/>
        <w:rPr>
          <w:rFonts w:ascii="Arial" w:hAnsi="Arial" w:eastAsia="Times New Roman" w:cs="Arial"/>
        </w:rPr>
      </w:pPr>
      <w:r>
        <w:rPr>
          <w:rFonts w:ascii="Arial" w:hAnsi="Arial" w:cs="Arial"/>
        </w:rPr>
        <w:t>Commonwealth of Australia</w:t>
      </w:r>
    </w:p>
    <w:p w:rsidR="00B06DD1" w:rsidP="00B06DD1" w:rsidRDefault="00B06DD1" w14:paraId="0EDAADDE" w14:textId="77777777">
      <w:pPr>
        <w:jc w:val="center"/>
        <w:rPr>
          <w:rFonts w:ascii="Arial" w:hAnsi="Arial" w:cs="Arial"/>
        </w:rPr>
      </w:pPr>
      <w:r>
        <w:rPr>
          <w:rFonts w:ascii="Arial" w:hAnsi="Arial" w:cs="Arial"/>
        </w:rPr>
        <w:t>STATUTORY DECLARATION</w:t>
      </w:r>
    </w:p>
    <w:p w:rsidR="00B06DD1" w:rsidP="00B06DD1" w:rsidRDefault="00B06DD1" w14:paraId="764CC848" w14:textId="77777777">
      <w:pPr>
        <w:jc w:val="center"/>
        <w:rPr>
          <w:rFonts w:ascii="Arial" w:hAnsi="Arial" w:cs="Arial"/>
          <w:sz w:val="28"/>
          <w:szCs w:val="28"/>
        </w:rPr>
      </w:pPr>
      <w:r>
        <w:rPr>
          <w:rFonts w:ascii="Arial" w:hAnsi="Arial" w:cs="Arial"/>
          <w:i/>
        </w:rPr>
        <w:t>Statutory Declarations Act 1959</w:t>
      </w:r>
    </w:p>
    <w:tbl>
      <w:tblPr>
        <w:tblW w:w="5000" w:type="pct"/>
        <w:tblLook w:val="04A0" w:firstRow="1" w:lastRow="0" w:firstColumn="1" w:lastColumn="0" w:noHBand="0" w:noVBand="1"/>
      </w:tblPr>
      <w:tblGrid>
        <w:gridCol w:w="1271"/>
        <w:gridCol w:w="7758"/>
      </w:tblGrid>
      <w:tr w:rsidR="00B06DD1" w:rsidTr="00B06DD1" w14:paraId="6E8BE061" w14:textId="77777777">
        <w:tc>
          <w:tcPr>
            <w:tcW w:w="704" w:type="pct"/>
          </w:tcPr>
          <w:p w:rsidR="00B06DD1" w:rsidRDefault="00B06DD1" w14:paraId="7AAC598E" w14:textId="77777777">
            <w:pPr>
              <w:ind w:left="180" w:hanging="180"/>
              <w:rPr>
                <w:rFonts w:ascii="Arial" w:hAnsi="Arial" w:cs="Arial"/>
              </w:rPr>
            </w:pPr>
          </w:p>
          <w:p w:rsidR="00B06DD1" w:rsidRDefault="00B06DD1" w14:paraId="40F48FE7" w14:textId="77777777">
            <w:pPr>
              <w:ind w:left="180" w:hanging="180"/>
              <w:rPr>
                <w:rFonts w:ascii="Arial" w:hAnsi="Arial" w:cs="Arial"/>
                <w:i/>
                <w:sz w:val="14"/>
                <w:szCs w:val="14"/>
              </w:rPr>
            </w:pPr>
            <w:r>
              <w:rPr>
                <w:rFonts w:ascii="Arial" w:hAnsi="Arial" w:cs="Arial"/>
                <w:i/>
                <w:sz w:val="14"/>
                <w:szCs w:val="14"/>
              </w:rPr>
              <w:t>1</w:t>
            </w:r>
            <w:r>
              <w:rPr>
                <w:rFonts w:ascii="Arial" w:hAnsi="Arial" w:cs="Arial"/>
                <w:i/>
                <w:sz w:val="14"/>
                <w:szCs w:val="14"/>
              </w:rPr>
              <w:tab/>
            </w:r>
            <w:r>
              <w:rPr>
                <w:rFonts w:ascii="Arial" w:hAnsi="Arial" w:cs="Arial"/>
                <w:i/>
                <w:sz w:val="14"/>
                <w:szCs w:val="14"/>
              </w:rPr>
              <w:t>Insert the name, address and occupation of person making the declaration</w:t>
            </w:r>
          </w:p>
        </w:tc>
        <w:tc>
          <w:tcPr>
            <w:tcW w:w="4296" w:type="pct"/>
          </w:tcPr>
          <w:p w:rsidR="00B06DD1" w:rsidRDefault="00B06DD1" w14:paraId="01415961" w14:textId="77777777">
            <w:pPr>
              <w:ind w:left="253"/>
              <w:rPr>
                <w:rFonts w:ascii="Arial" w:hAnsi="Arial" w:cs="Arial"/>
                <w:sz w:val="20"/>
                <w:szCs w:val="20"/>
              </w:rPr>
            </w:pPr>
          </w:p>
          <w:p w:rsidR="00B06DD1" w:rsidRDefault="00B06DD1" w14:paraId="430E8427" w14:textId="77777777">
            <w:pPr>
              <w:ind w:left="253"/>
              <w:jc w:val="both"/>
              <w:rPr>
                <w:rFonts w:ascii="Arial" w:hAnsi="Arial" w:cs="Arial"/>
                <w:sz w:val="20"/>
                <w:szCs w:val="20"/>
              </w:rPr>
            </w:pPr>
            <w:r>
              <w:rPr>
                <w:rFonts w:ascii="Arial" w:hAnsi="Arial" w:cs="Arial"/>
                <w:sz w:val="20"/>
                <w:szCs w:val="20"/>
              </w:rPr>
              <w:t>I,</w:t>
            </w:r>
            <w:r>
              <w:rPr>
                <w:rFonts w:ascii="Arial" w:hAnsi="Arial" w:cs="Arial"/>
                <w:sz w:val="20"/>
                <w:szCs w:val="20"/>
                <w:vertAlign w:val="superscript"/>
              </w:rPr>
              <w:t>1</w:t>
            </w:r>
          </w:p>
          <w:p w:rsidR="00B06DD1" w:rsidRDefault="00B06DD1" w14:paraId="1EF0A290" w14:textId="77777777">
            <w:pPr>
              <w:ind w:left="253"/>
              <w:jc w:val="both"/>
              <w:rPr>
                <w:rFonts w:ascii="Arial" w:hAnsi="Arial" w:cs="Arial"/>
                <w:sz w:val="20"/>
                <w:szCs w:val="20"/>
              </w:rPr>
            </w:pPr>
          </w:p>
          <w:p w:rsidR="00B06DD1" w:rsidRDefault="00B06DD1" w14:paraId="10993DD1" w14:textId="77777777">
            <w:pPr>
              <w:ind w:left="253"/>
              <w:jc w:val="both"/>
              <w:rPr>
                <w:rFonts w:ascii="Arial" w:hAnsi="Arial" w:cs="Arial"/>
                <w:sz w:val="20"/>
                <w:szCs w:val="20"/>
              </w:rPr>
            </w:pPr>
          </w:p>
          <w:p w:rsidR="00B06DD1" w:rsidRDefault="00B06DD1" w14:paraId="61E523AF" w14:textId="77777777">
            <w:pPr>
              <w:ind w:left="253"/>
              <w:jc w:val="both"/>
              <w:rPr>
                <w:rFonts w:ascii="Arial" w:hAnsi="Arial" w:cs="Arial"/>
                <w:sz w:val="20"/>
                <w:szCs w:val="20"/>
              </w:rPr>
            </w:pPr>
          </w:p>
          <w:p w:rsidR="00B06DD1" w:rsidRDefault="00B06DD1" w14:paraId="2E96E996" w14:textId="77777777">
            <w:pPr>
              <w:ind w:left="253"/>
              <w:rPr>
                <w:rFonts w:ascii="Arial" w:hAnsi="Arial" w:cs="Arial"/>
                <w:b/>
                <w:sz w:val="20"/>
                <w:szCs w:val="20"/>
              </w:rPr>
            </w:pPr>
            <w:r>
              <w:rPr>
                <w:rFonts w:ascii="Arial" w:hAnsi="Arial" w:cs="Arial"/>
                <w:sz w:val="20"/>
                <w:szCs w:val="20"/>
              </w:rPr>
              <w:t xml:space="preserve">make the following declaration under the </w:t>
            </w:r>
            <w:r>
              <w:rPr>
                <w:rFonts w:ascii="Arial" w:hAnsi="Arial" w:cs="Arial"/>
                <w:i/>
                <w:sz w:val="20"/>
                <w:szCs w:val="20"/>
              </w:rPr>
              <w:t>Statutory Declarations Act 1959:</w:t>
            </w:r>
          </w:p>
        </w:tc>
      </w:tr>
      <w:tr w:rsidR="00B06DD1" w:rsidTr="00B06DD1" w14:paraId="61C9A906" w14:textId="77777777">
        <w:tc>
          <w:tcPr>
            <w:tcW w:w="704" w:type="pct"/>
          </w:tcPr>
          <w:p w:rsidR="00B06DD1" w:rsidRDefault="00B06DD1" w14:paraId="072BCE9F" w14:textId="77777777">
            <w:pPr>
              <w:ind w:left="180" w:hanging="180"/>
              <w:rPr>
                <w:rFonts w:ascii="Arial" w:hAnsi="Arial" w:cs="Arial"/>
              </w:rPr>
            </w:pPr>
          </w:p>
          <w:p w:rsidR="00B06DD1" w:rsidRDefault="00B06DD1" w14:paraId="36A25419" w14:textId="77777777">
            <w:pPr>
              <w:ind w:left="180" w:hanging="180"/>
              <w:rPr>
                <w:rFonts w:ascii="Arial" w:hAnsi="Arial" w:cs="Arial"/>
                <w:i/>
                <w:sz w:val="14"/>
                <w:szCs w:val="14"/>
              </w:rPr>
            </w:pPr>
            <w:r>
              <w:rPr>
                <w:rFonts w:ascii="Arial" w:hAnsi="Arial" w:cs="Arial"/>
                <w:i/>
                <w:sz w:val="14"/>
                <w:szCs w:val="14"/>
              </w:rPr>
              <w:t>2</w:t>
            </w:r>
            <w:r>
              <w:rPr>
                <w:rFonts w:ascii="Arial" w:hAnsi="Arial" w:cs="Arial"/>
                <w:i/>
                <w:sz w:val="14"/>
                <w:szCs w:val="14"/>
              </w:rPr>
              <w:tab/>
            </w:r>
            <w:r>
              <w:rPr>
                <w:rFonts w:ascii="Arial" w:hAnsi="Arial" w:cs="Arial"/>
                <w:i/>
                <w:sz w:val="14"/>
                <w:szCs w:val="14"/>
              </w:rPr>
              <w:t>Set out matter declared to in numbered paragraphs</w:t>
            </w:r>
          </w:p>
        </w:tc>
        <w:tc>
          <w:tcPr>
            <w:tcW w:w="4296" w:type="pct"/>
          </w:tcPr>
          <w:p w:rsidR="00B06DD1" w:rsidRDefault="00B06DD1" w14:paraId="0C810E9D" w14:textId="77777777">
            <w:pPr>
              <w:tabs>
                <w:tab w:val="left" w:pos="2580"/>
              </w:tabs>
              <w:ind w:left="253"/>
              <w:jc w:val="both"/>
              <w:rPr>
                <w:rFonts w:ascii="Arial" w:hAnsi="Arial" w:cs="Arial"/>
                <w:sz w:val="20"/>
                <w:szCs w:val="20"/>
              </w:rPr>
            </w:pPr>
          </w:p>
          <w:p w:rsidR="00B06DD1" w:rsidRDefault="00B06DD1" w14:paraId="4E1A541B" w14:textId="77777777">
            <w:pPr>
              <w:ind w:left="253"/>
              <w:jc w:val="both"/>
              <w:rPr>
                <w:rFonts w:ascii="Arial" w:hAnsi="Arial" w:cs="Arial"/>
                <w:sz w:val="20"/>
                <w:szCs w:val="20"/>
              </w:rPr>
            </w:pPr>
            <w:r>
              <w:rPr>
                <w:rFonts w:ascii="Arial" w:hAnsi="Arial" w:cs="Arial"/>
                <w:sz w:val="20"/>
                <w:szCs w:val="20"/>
                <w:vertAlign w:val="superscript"/>
              </w:rPr>
              <w:t>2</w:t>
            </w:r>
          </w:p>
          <w:p w:rsidR="00B06DD1" w:rsidRDefault="00B06DD1" w14:paraId="63197D0D" w14:textId="77777777">
            <w:pPr>
              <w:ind w:left="253"/>
              <w:jc w:val="both"/>
              <w:rPr>
                <w:rFonts w:ascii="Arial" w:hAnsi="Arial" w:cs="Arial"/>
                <w:sz w:val="20"/>
                <w:szCs w:val="20"/>
              </w:rPr>
            </w:pPr>
          </w:p>
          <w:p w:rsidR="00B06DD1" w:rsidRDefault="00B06DD1" w14:paraId="63DF557B" w14:textId="77777777">
            <w:pPr>
              <w:ind w:left="253"/>
              <w:jc w:val="both"/>
              <w:rPr>
                <w:rFonts w:ascii="Arial" w:hAnsi="Arial" w:cs="Arial"/>
                <w:sz w:val="20"/>
                <w:szCs w:val="20"/>
              </w:rPr>
            </w:pPr>
          </w:p>
          <w:p w:rsidR="00B06DD1" w:rsidRDefault="00B06DD1" w14:paraId="09DF2FE5" w14:textId="77777777">
            <w:pPr>
              <w:ind w:left="253"/>
              <w:jc w:val="both"/>
              <w:rPr>
                <w:rFonts w:ascii="Arial" w:hAnsi="Arial" w:cs="Arial"/>
                <w:sz w:val="20"/>
                <w:szCs w:val="20"/>
              </w:rPr>
            </w:pPr>
          </w:p>
          <w:p w:rsidR="00B06DD1" w:rsidRDefault="00B06DD1" w14:paraId="523D205C" w14:textId="77777777">
            <w:pPr>
              <w:ind w:left="253"/>
              <w:jc w:val="both"/>
              <w:rPr>
                <w:rFonts w:ascii="Arial" w:hAnsi="Arial" w:cs="Arial"/>
                <w:sz w:val="20"/>
                <w:szCs w:val="20"/>
              </w:rPr>
            </w:pPr>
          </w:p>
          <w:p w:rsidR="00B06DD1" w:rsidRDefault="00B06DD1" w14:paraId="0E0F3DCB" w14:textId="77777777">
            <w:pPr>
              <w:ind w:left="253"/>
              <w:jc w:val="both"/>
              <w:rPr>
                <w:rFonts w:ascii="Arial" w:hAnsi="Arial" w:cs="Arial"/>
                <w:sz w:val="20"/>
                <w:szCs w:val="20"/>
              </w:rPr>
            </w:pPr>
          </w:p>
          <w:p w:rsidR="00B06DD1" w:rsidRDefault="00B06DD1" w14:paraId="79C25C73" w14:textId="77777777">
            <w:pPr>
              <w:ind w:left="253"/>
              <w:jc w:val="both"/>
              <w:rPr>
                <w:rFonts w:ascii="Arial" w:hAnsi="Arial" w:cs="Arial"/>
                <w:sz w:val="20"/>
                <w:szCs w:val="20"/>
              </w:rPr>
            </w:pPr>
          </w:p>
          <w:p w:rsidR="00B06DD1" w:rsidRDefault="00B06DD1" w14:paraId="3061A176" w14:textId="77777777">
            <w:pPr>
              <w:ind w:left="253"/>
              <w:jc w:val="both"/>
              <w:rPr>
                <w:rFonts w:ascii="Arial" w:hAnsi="Arial" w:cs="Arial"/>
                <w:sz w:val="20"/>
                <w:szCs w:val="20"/>
              </w:rPr>
            </w:pPr>
          </w:p>
          <w:p w:rsidR="00B06DD1" w:rsidRDefault="00B06DD1" w14:paraId="2C7C051C" w14:textId="77777777">
            <w:pPr>
              <w:ind w:left="253"/>
              <w:jc w:val="both"/>
              <w:rPr>
                <w:rFonts w:ascii="Arial" w:hAnsi="Arial" w:cs="Arial"/>
                <w:sz w:val="20"/>
                <w:szCs w:val="20"/>
              </w:rPr>
            </w:pPr>
          </w:p>
          <w:p w:rsidR="00B06DD1" w:rsidRDefault="00B06DD1" w14:paraId="2CDCC376" w14:textId="77777777">
            <w:pPr>
              <w:ind w:left="253"/>
              <w:jc w:val="both"/>
              <w:rPr>
                <w:rFonts w:ascii="Arial" w:hAnsi="Arial" w:cs="Arial"/>
                <w:sz w:val="20"/>
                <w:szCs w:val="20"/>
              </w:rPr>
            </w:pPr>
          </w:p>
          <w:p w:rsidR="00B06DD1" w:rsidRDefault="00B06DD1" w14:paraId="2C4359DD" w14:textId="77777777">
            <w:pPr>
              <w:ind w:left="253"/>
              <w:jc w:val="both"/>
              <w:rPr>
                <w:rFonts w:ascii="Arial" w:hAnsi="Arial" w:cs="Arial"/>
                <w:sz w:val="20"/>
                <w:szCs w:val="20"/>
              </w:rPr>
            </w:pPr>
          </w:p>
          <w:p w:rsidR="00B06DD1" w:rsidRDefault="00B06DD1" w14:paraId="2EDB3E84" w14:textId="77777777">
            <w:pPr>
              <w:ind w:left="253"/>
              <w:jc w:val="both"/>
              <w:rPr>
                <w:rFonts w:ascii="Arial" w:hAnsi="Arial" w:cs="Arial"/>
                <w:sz w:val="20"/>
                <w:szCs w:val="20"/>
              </w:rPr>
            </w:pPr>
          </w:p>
          <w:p w:rsidR="00B06DD1" w:rsidRDefault="00B06DD1" w14:paraId="2BFA0F84" w14:textId="77777777">
            <w:pPr>
              <w:ind w:left="253"/>
              <w:jc w:val="both"/>
              <w:rPr>
                <w:rFonts w:ascii="Arial" w:hAnsi="Arial" w:cs="Arial"/>
                <w:sz w:val="20"/>
                <w:szCs w:val="20"/>
              </w:rPr>
            </w:pPr>
          </w:p>
          <w:p w:rsidR="00B06DD1" w:rsidRDefault="00B06DD1" w14:paraId="33321252" w14:textId="77777777">
            <w:pPr>
              <w:jc w:val="both"/>
              <w:rPr>
                <w:rFonts w:ascii="Arial" w:hAnsi="Arial" w:cs="Arial"/>
                <w:sz w:val="20"/>
                <w:szCs w:val="20"/>
              </w:rPr>
            </w:pPr>
          </w:p>
          <w:p w:rsidR="00B06DD1" w:rsidRDefault="00B06DD1" w14:paraId="22F5A5B0" w14:textId="77777777">
            <w:pPr>
              <w:jc w:val="both"/>
              <w:rPr>
                <w:rFonts w:ascii="Arial" w:hAnsi="Arial" w:cs="Arial"/>
                <w:sz w:val="20"/>
                <w:szCs w:val="20"/>
              </w:rPr>
            </w:pPr>
          </w:p>
          <w:p w:rsidR="00B06DD1" w:rsidRDefault="00B06DD1" w14:paraId="44E218DE" w14:textId="77777777">
            <w:pPr>
              <w:ind w:left="253"/>
              <w:jc w:val="both"/>
              <w:rPr>
                <w:rFonts w:ascii="Arial" w:hAnsi="Arial" w:cs="Arial"/>
                <w:sz w:val="20"/>
                <w:szCs w:val="20"/>
              </w:rPr>
            </w:pPr>
          </w:p>
          <w:p w:rsidR="00B06DD1" w:rsidRDefault="00B06DD1" w14:paraId="30E0E4E0" w14:textId="77777777">
            <w:pPr>
              <w:ind w:left="253"/>
              <w:jc w:val="both"/>
              <w:rPr>
                <w:rFonts w:ascii="Arial" w:hAnsi="Arial" w:cs="Arial"/>
                <w:sz w:val="20"/>
                <w:szCs w:val="20"/>
              </w:rPr>
            </w:pPr>
            <w:r>
              <w:rPr>
                <w:rFonts w:ascii="Arial" w:hAnsi="Arial" w:cs="Arial"/>
                <w:sz w:val="20"/>
                <w:szCs w:val="20"/>
              </w:rPr>
              <w:t xml:space="preserve">I understand that a person who intentionally makes a false statement in a statutory declaration is guilty of an offence under section 11 of the </w:t>
            </w:r>
            <w:r>
              <w:rPr>
                <w:rFonts w:ascii="Arial" w:hAnsi="Arial" w:cs="Arial"/>
                <w:i/>
                <w:sz w:val="20"/>
                <w:szCs w:val="20"/>
              </w:rPr>
              <w:t>Statutory Declarations Act 1959</w:t>
            </w:r>
            <w:r>
              <w:rPr>
                <w:rFonts w:ascii="Arial" w:hAnsi="Arial" w:cs="Arial"/>
                <w:sz w:val="20"/>
                <w:szCs w:val="20"/>
              </w:rPr>
              <w:t>,</w:t>
            </w:r>
            <w:r>
              <w:rPr>
                <w:rFonts w:ascii="Arial" w:hAnsi="Arial" w:cs="Arial"/>
                <w:i/>
                <w:sz w:val="20"/>
                <w:szCs w:val="20"/>
              </w:rPr>
              <w:t xml:space="preserve"> </w:t>
            </w:r>
            <w:r>
              <w:rPr>
                <w:rFonts w:ascii="Arial" w:hAnsi="Arial" w:cs="Arial"/>
                <w:sz w:val="20"/>
                <w:szCs w:val="20"/>
              </w:rPr>
              <w:t>and I believe that the statements in this declaration are true in every particular.</w:t>
            </w:r>
          </w:p>
          <w:p w:rsidR="00B06DD1" w:rsidRDefault="00B06DD1" w14:paraId="3EB93240" w14:textId="77777777">
            <w:pPr>
              <w:ind w:left="253"/>
              <w:rPr>
                <w:rFonts w:ascii="Arial" w:hAnsi="Arial" w:cs="Arial"/>
                <w:sz w:val="20"/>
                <w:szCs w:val="20"/>
              </w:rPr>
            </w:pPr>
          </w:p>
        </w:tc>
      </w:tr>
      <w:tr w:rsidR="00B06DD1" w:rsidTr="00B06DD1" w14:paraId="776917AF" w14:textId="77777777">
        <w:tc>
          <w:tcPr>
            <w:tcW w:w="704" w:type="pct"/>
          </w:tcPr>
          <w:p w:rsidR="00B06DD1" w:rsidRDefault="00B06DD1" w14:paraId="10663AFA" w14:textId="77777777">
            <w:pPr>
              <w:ind w:left="180" w:hanging="180"/>
              <w:rPr>
                <w:rFonts w:ascii="Arial" w:hAnsi="Arial" w:cs="Arial"/>
                <w:i/>
                <w:sz w:val="14"/>
                <w:szCs w:val="14"/>
              </w:rPr>
            </w:pPr>
            <w:r>
              <w:rPr>
                <w:rFonts w:ascii="Arial" w:hAnsi="Arial" w:cs="Arial"/>
                <w:i/>
                <w:sz w:val="14"/>
                <w:szCs w:val="14"/>
              </w:rPr>
              <w:t>3</w:t>
            </w:r>
            <w:r>
              <w:rPr>
                <w:rFonts w:ascii="Arial" w:hAnsi="Arial" w:cs="Arial"/>
                <w:i/>
                <w:sz w:val="14"/>
                <w:szCs w:val="14"/>
              </w:rPr>
              <w:tab/>
            </w:r>
            <w:r>
              <w:rPr>
                <w:rFonts w:ascii="Arial" w:hAnsi="Arial" w:cs="Arial"/>
                <w:i/>
                <w:sz w:val="14"/>
                <w:szCs w:val="14"/>
              </w:rPr>
              <w:t>Signature of person making the declaration</w:t>
            </w:r>
          </w:p>
          <w:p w:rsidR="00B06DD1" w:rsidRDefault="00B06DD1" w14:paraId="3CF13C99" w14:textId="77777777">
            <w:pPr>
              <w:ind w:left="180" w:hanging="180"/>
              <w:rPr>
                <w:rFonts w:ascii="Arial" w:hAnsi="Arial" w:cs="Arial"/>
                <w:i/>
                <w:sz w:val="14"/>
                <w:szCs w:val="14"/>
              </w:rPr>
            </w:pPr>
          </w:p>
          <w:p w:rsidR="00B06DD1" w:rsidRDefault="00B06DD1" w14:paraId="0DAE80C4" w14:textId="77777777">
            <w:pPr>
              <w:ind w:left="180" w:hanging="180"/>
              <w:rPr>
                <w:rFonts w:ascii="Arial" w:hAnsi="Arial" w:cs="Arial"/>
                <w:i/>
                <w:sz w:val="14"/>
                <w:szCs w:val="14"/>
              </w:rPr>
            </w:pPr>
          </w:p>
          <w:p w:rsidR="00B06DD1" w:rsidRDefault="00B06DD1" w14:paraId="7A8EA81B" w14:textId="77777777">
            <w:pPr>
              <w:ind w:left="180" w:hanging="180"/>
              <w:rPr>
                <w:rFonts w:ascii="Arial" w:hAnsi="Arial" w:cs="Arial"/>
                <w:i/>
                <w:sz w:val="14"/>
                <w:szCs w:val="14"/>
              </w:rPr>
            </w:pPr>
            <w:r>
              <w:rPr>
                <w:rFonts w:ascii="Arial" w:hAnsi="Arial" w:cs="Arial"/>
                <w:i/>
                <w:sz w:val="14"/>
                <w:szCs w:val="14"/>
              </w:rPr>
              <w:t>4</w:t>
            </w:r>
            <w:r>
              <w:rPr>
                <w:rFonts w:ascii="Arial" w:hAnsi="Arial" w:cs="Arial"/>
                <w:i/>
                <w:sz w:val="14"/>
                <w:szCs w:val="14"/>
              </w:rPr>
              <w:tab/>
            </w:r>
            <w:r>
              <w:rPr>
                <w:rFonts w:ascii="Arial" w:hAnsi="Arial" w:cs="Arial"/>
                <w:i/>
                <w:sz w:val="14"/>
                <w:szCs w:val="14"/>
              </w:rPr>
              <w:t>[Optional: email address and/or telephone number of person making the declaration]</w:t>
            </w:r>
          </w:p>
          <w:p w:rsidR="00B06DD1" w:rsidRDefault="00B06DD1" w14:paraId="4DD409E5" w14:textId="77777777">
            <w:pPr>
              <w:ind w:left="180" w:hanging="180"/>
              <w:rPr>
                <w:rFonts w:ascii="Arial" w:hAnsi="Arial" w:cs="Arial"/>
                <w:i/>
                <w:sz w:val="14"/>
                <w:szCs w:val="14"/>
              </w:rPr>
            </w:pPr>
          </w:p>
        </w:tc>
        <w:tc>
          <w:tcPr>
            <w:tcW w:w="4296" w:type="pct"/>
          </w:tcPr>
          <w:p w:rsidR="00B06DD1" w:rsidRDefault="00B06DD1" w14:paraId="5A8C7A38" w14:textId="77777777">
            <w:pPr>
              <w:ind w:left="253"/>
              <w:rPr>
                <w:rFonts w:ascii="Arial" w:hAnsi="Arial" w:cs="Arial"/>
                <w:sz w:val="20"/>
                <w:szCs w:val="20"/>
              </w:rPr>
            </w:pPr>
            <w:r>
              <w:rPr>
                <w:rFonts w:ascii="Arial" w:hAnsi="Arial" w:cs="Arial"/>
                <w:sz w:val="14"/>
                <w:szCs w:val="14"/>
              </w:rPr>
              <w:t>3</w:t>
            </w:r>
          </w:p>
          <w:p w:rsidR="00B06DD1" w:rsidRDefault="00B06DD1" w14:paraId="5A39A2FD" w14:textId="77777777">
            <w:pPr>
              <w:ind w:left="253"/>
              <w:rPr>
                <w:rFonts w:ascii="Arial" w:hAnsi="Arial" w:cs="Arial"/>
                <w:sz w:val="20"/>
                <w:szCs w:val="20"/>
              </w:rPr>
            </w:pPr>
          </w:p>
          <w:p w:rsidR="00B06DD1" w:rsidRDefault="00B06DD1" w14:paraId="702EAC48" w14:textId="77777777">
            <w:pPr>
              <w:ind w:left="253"/>
              <w:rPr>
                <w:rFonts w:ascii="Arial" w:hAnsi="Arial" w:cs="Arial"/>
                <w:sz w:val="20"/>
                <w:szCs w:val="20"/>
                <w:vertAlign w:val="superscript"/>
              </w:rPr>
            </w:pPr>
          </w:p>
          <w:p w:rsidR="00B06DD1" w:rsidRDefault="00B06DD1" w14:paraId="49944755" w14:textId="77777777">
            <w:pPr>
              <w:ind w:left="253"/>
              <w:rPr>
                <w:rFonts w:ascii="Arial" w:hAnsi="Arial" w:cs="Arial"/>
                <w:sz w:val="20"/>
                <w:szCs w:val="20"/>
                <w:vertAlign w:val="superscript"/>
              </w:rPr>
            </w:pPr>
          </w:p>
          <w:p w:rsidR="00B06DD1" w:rsidRDefault="00B06DD1" w14:paraId="58816769" w14:textId="77777777">
            <w:pPr>
              <w:ind w:left="253"/>
              <w:rPr>
                <w:rFonts w:ascii="Arial" w:hAnsi="Arial" w:cs="Arial"/>
                <w:sz w:val="20"/>
                <w:szCs w:val="20"/>
                <w:vertAlign w:val="superscript"/>
              </w:rPr>
            </w:pPr>
            <w:r>
              <w:rPr>
                <w:rFonts w:ascii="Arial" w:hAnsi="Arial" w:cs="Arial"/>
                <w:sz w:val="20"/>
                <w:szCs w:val="20"/>
                <w:vertAlign w:val="superscript"/>
              </w:rPr>
              <w:t>4</w:t>
            </w:r>
          </w:p>
        </w:tc>
      </w:tr>
      <w:tr w:rsidR="00B06DD1" w:rsidTr="00B06DD1" w14:paraId="4C8DBFCE" w14:textId="77777777">
        <w:tc>
          <w:tcPr>
            <w:tcW w:w="704" w:type="pct"/>
            <w:hideMark/>
          </w:tcPr>
          <w:p w:rsidR="00B06DD1" w:rsidRDefault="00B06DD1" w14:paraId="15BE8E09" w14:textId="77777777">
            <w:pPr>
              <w:ind w:left="180" w:hanging="180"/>
              <w:rPr>
                <w:rFonts w:ascii="Arial" w:hAnsi="Arial" w:cs="Arial"/>
                <w:i/>
                <w:sz w:val="14"/>
                <w:szCs w:val="14"/>
              </w:rPr>
            </w:pPr>
            <w:r>
              <w:rPr>
                <w:rFonts w:ascii="Arial" w:hAnsi="Arial" w:cs="Arial"/>
                <w:i/>
                <w:sz w:val="14"/>
                <w:szCs w:val="14"/>
              </w:rPr>
              <w:t>5</w:t>
            </w:r>
            <w:r>
              <w:rPr>
                <w:rFonts w:ascii="Arial" w:hAnsi="Arial" w:cs="Arial"/>
                <w:i/>
                <w:sz w:val="14"/>
                <w:szCs w:val="14"/>
              </w:rPr>
              <w:tab/>
            </w:r>
            <w:r>
              <w:rPr>
                <w:rFonts w:ascii="Arial" w:hAnsi="Arial" w:cs="Arial"/>
                <w:i/>
                <w:sz w:val="14"/>
                <w:szCs w:val="14"/>
              </w:rPr>
              <w:t>Place</w:t>
            </w:r>
          </w:p>
          <w:p w:rsidR="00B06DD1" w:rsidRDefault="00B06DD1" w14:paraId="4A5BB3AE" w14:textId="77777777">
            <w:pPr>
              <w:ind w:left="180" w:hanging="180"/>
              <w:rPr>
                <w:rFonts w:ascii="Arial" w:hAnsi="Arial" w:cs="Arial"/>
                <w:i/>
                <w:sz w:val="14"/>
                <w:szCs w:val="14"/>
              </w:rPr>
            </w:pPr>
            <w:r>
              <w:rPr>
                <w:rFonts w:ascii="Arial" w:hAnsi="Arial" w:cs="Arial"/>
                <w:i/>
                <w:sz w:val="14"/>
                <w:szCs w:val="14"/>
              </w:rPr>
              <w:t>6</w:t>
            </w:r>
            <w:r>
              <w:rPr>
                <w:rFonts w:ascii="Arial" w:hAnsi="Arial" w:cs="Arial"/>
                <w:i/>
                <w:sz w:val="14"/>
                <w:szCs w:val="14"/>
              </w:rPr>
              <w:tab/>
            </w:r>
            <w:r>
              <w:rPr>
                <w:rFonts w:ascii="Arial" w:hAnsi="Arial" w:cs="Arial"/>
                <w:i/>
                <w:sz w:val="14"/>
                <w:szCs w:val="14"/>
              </w:rPr>
              <w:t>Day</w:t>
            </w:r>
          </w:p>
          <w:p w:rsidR="00B06DD1" w:rsidRDefault="00B06DD1" w14:paraId="3B08EDD5" w14:textId="77777777">
            <w:pPr>
              <w:ind w:left="180" w:hanging="180"/>
              <w:rPr>
                <w:rFonts w:ascii="Arial" w:hAnsi="Arial" w:cs="Arial"/>
                <w:i/>
                <w:sz w:val="14"/>
                <w:szCs w:val="14"/>
              </w:rPr>
            </w:pPr>
            <w:r>
              <w:rPr>
                <w:rFonts w:ascii="Arial" w:hAnsi="Arial" w:cs="Arial"/>
                <w:i/>
                <w:sz w:val="14"/>
                <w:szCs w:val="14"/>
              </w:rPr>
              <w:t>7</w:t>
            </w:r>
            <w:r>
              <w:rPr>
                <w:rFonts w:ascii="Arial" w:hAnsi="Arial" w:cs="Arial"/>
                <w:i/>
                <w:sz w:val="14"/>
                <w:szCs w:val="14"/>
              </w:rPr>
              <w:tab/>
            </w:r>
            <w:r>
              <w:rPr>
                <w:rFonts w:ascii="Arial" w:hAnsi="Arial" w:cs="Arial"/>
                <w:i/>
                <w:sz w:val="14"/>
                <w:szCs w:val="14"/>
              </w:rPr>
              <w:t>Month</w:t>
            </w:r>
            <w:r>
              <w:rPr>
                <w:rFonts w:ascii="Arial" w:hAnsi="Arial" w:cs="Arial"/>
                <w:sz w:val="14"/>
                <w:szCs w:val="14"/>
              </w:rPr>
              <w:t xml:space="preserve"> </w:t>
            </w:r>
            <w:r>
              <w:rPr>
                <w:rFonts w:ascii="Arial" w:hAnsi="Arial" w:cs="Arial"/>
                <w:i/>
                <w:sz w:val="14"/>
                <w:szCs w:val="14"/>
              </w:rPr>
              <w:t>and year</w:t>
            </w:r>
          </w:p>
        </w:tc>
        <w:tc>
          <w:tcPr>
            <w:tcW w:w="4296" w:type="pct"/>
          </w:tcPr>
          <w:p w:rsidR="00B06DD1" w:rsidRDefault="00B06DD1" w14:paraId="6098D320" w14:textId="77777777">
            <w:pPr>
              <w:ind w:left="253"/>
              <w:rPr>
                <w:rFonts w:ascii="Arial" w:hAnsi="Arial" w:cs="Arial"/>
                <w:sz w:val="20"/>
                <w:szCs w:val="20"/>
              </w:rPr>
            </w:pPr>
            <w:r>
              <w:rPr>
                <w:rFonts w:ascii="Arial" w:hAnsi="Arial" w:cs="Arial"/>
                <w:sz w:val="20"/>
                <w:szCs w:val="20"/>
              </w:rPr>
              <w:t xml:space="preserve">Declared at </w:t>
            </w:r>
            <w:r>
              <w:rPr>
                <w:rFonts w:ascii="Arial" w:hAnsi="Arial" w:cs="Arial"/>
                <w:sz w:val="20"/>
                <w:szCs w:val="20"/>
                <w:vertAlign w:val="superscript"/>
              </w:rPr>
              <w:t>5</w:t>
            </w:r>
            <w:r>
              <w:rPr>
                <w:rFonts w:ascii="Arial" w:hAnsi="Arial" w:cs="Arial"/>
                <w:sz w:val="20"/>
                <w:szCs w:val="20"/>
              </w:rPr>
              <w:t xml:space="preserve">                                            on </w:t>
            </w:r>
            <w:r>
              <w:rPr>
                <w:rFonts w:ascii="Arial" w:hAnsi="Arial" w:cs="Arial"/>
                <w:sz w:val="20"/>
                <w:szCs w:val="20"/>
                <w:vertAlign w:val="superscript"/>
              </w:rPr>
              <w:t>6</w:t>
            </w:r>
            <w:r>
              <w:rPr>
                <w:rFonts w:ascii="Arial" w:hAnsi="Arial" w:cs="Arial"/>
                <w:sz w:val="20"/>
                <w:szCs w:val="20"/>
              </w:rPr>
              <w:t xml:space="preserve">                             of </w:t>
            </w:r>
            <w:r>
              <w:rPr>
                <w:rFonts w:ascii="Arial" w:hAnsi="Arial" w:cs="Arial"/>
                <w:sz w:val="20"/>
                <w:szCs w:val="20"/>
                <w:vertAlign w:val="superscript"/>
              </w:rPr>
              <w:t>7</w:t>
            </w:r>
            <w:r>
              <w:rPr>
                <w:rFonts w:ascii="Arial" w:hAnsi="Arial" w:cs="Arial"/>
                <w:sz w:val="20"/>
                <w:szCs w:val="20"/>
              </w:rPr>
              <w:t xml:space="preserve">  </w:t>
            </w:r>
          </w:p>
          <w:p w:rsidR="00B06DD1" w:rsidRDefault="00B06DD1" w14:paraId="61E86F27" w14:textId="77777777">
            <w:pPr>
              <w:ind w:left="253"/>
              <w:rPr>
                <w:rFonts w:ascii="Arial" w:hAnsi="Arial" w:cs="Arial"/>
                <w:sz w:val="20"/>
                <w:szCs w:val="20"/>
              </w:rPr>
            </w:pPr>
          </w:p>
          <w:p w:rsidR="00B06DD1" w:rsidRDefault="00B06DD1" w14:paraId="2CFD2707" w14:textId="77777777">
            <w:pPr>
              <w:ind w:left="253"/>
              <w:rPr>
                <w:rFonts w:ascii="Arial" w:hAnsi="Arial" w:cs="Arial"/>
                <w:sz w:val="20"/>
                <w:szCs w:val="20"/>
              </w:rPr>
            </w:pPr>
            <w:r>
              <w:rPr>
                <w:rFonts w:ascii="Arial" w:hAnsi="Arial" w:cs="Arial"/>
                <w:sz w:val="20"/>
                <w:szCs w:val="20"/>
              </w:rPr>
              <w:t>Before me,</w:t>
            </w:r>
          </w:p>
          <w:p w:rsidR="00B06DD1" w:rsidRDefault="00B06DD1" w14:paraId="06CEF4B0" w14:textId="77777777">
            <w:pPr>
              <w:ind w:left="253"/>
              <w:rPr>
                <w:rFonts w:ascii="Arial" w:hAnsi="Arial" w:cs="Arial"/>
                <w:sz w:val="20"/>
                <w:szCs w:val="20"/>
                <w:vertAlign w:val="superscript"/>
              </w:rPr>
            </w:pPr>
          </w:p>
        </w:tc>
      </w:tr>
      <w:tr w:rsidR="00B06DD1" w:rsidTr="00B06DD1" w14:paraId="69227319" w14:textId="77777777">
        <w:tc>
          <w:tcPr>
            <w:tcW w:w="704" w:type="pct"/>
          </w:tcPr>
          <w:p w:rsidR="00B06DD1" w:rsidRDefault="00B06DD1" w14:paraId="750420B1" w14:textId="77777777">
            <w:pPr>
              <w:ind w:left="180" w:hanging="180"/>
              <w:rPr>
                <w:rFonts w:ascii="Arial" w:hAnsi="Arial" w:cs="Arial"/>
                <w:i/>
                <w:sz w:val="14"/>
                <w:szCs w:val="14"/>
              </w:rPr>
            </w:pPr>
            <w:r>
              <w:rPr>
                <w:rFonts w:ascii="Arial" w:hAnsi="Arial" w:cs="Arial"/>
                <w:i/>
                <w:sz w:val="14"/>
                <w:szCs w:val="14"/>
              </w:rPr>
              <w:t>8</w:t>
            </w:r>
            <w:r>
              <w:rPr>
                <w:rFonts w:ascii="Arial" w:hAnsi="Arial" w:cs="Arial"/>
                <w:i/>
                <w:sz w:val="14"/>
                <w:szCs w:val="14"/>
              </w:rPr>
              <w:tab/>
            </w:r>
            <w:r>
              <w:rPr>
                <w:rFonts w:ascii="Arial" w:hAnsi="Arial" w:cs="Arial"/>
                <w:i/>
                <w:sz w:val="14"/>
                <w:szCs w:val="14"/>
              </w:rPr>
              <w:t>Signature of person before whom the declaration is made (see over)</w:t>
            </w:r>
          </w:p>
          <w:p w:rsidR="00B06DD1" w:rsidRDefault="00B06DD1" w14:paraId="3A6724DB" w14:textId="77777777">
            <w:pPr>
              <w:ind w:left="180" w:hanging="180"/>
              <w:rPr>
                <w:rFonts w:ascii="Arial" w:hAnsi="Arial" w:cs="Arial"/>
                <w:i/>
                <w:sz w:val="14"/>
                <w:szCs w:val="14"/>
              </w:rPr>
            </w:pPr>
          </w:p>
        </w:tc>
        <w:tc>
          <w:tcPr>
            <w:tcW w:w="4296" w:type="pct"/>
          </w:tcPr>
          <w:p w:rsidR="00B06DD1" w:rsidRDefault="00B06DD1" w14:paraId="21FDB775" w14:textId="77777777">
            <w:pPr>
              <w:ind w:left="253"/>
              <w:rPr>
                <w:rFonts w:ascii="Arial" w:hAnsi="Arial" w:cs="Arial"/>
                <w:sz w:val="20"/>
                <w:szCs w:val="20"/>
              </w:rPr>
            </w:pPr>
            <w:r>
              <w:rPr>
                <w:rFonts w:ascii="Arial" w:hAnsi="Arial" w:cs="Arial"/>
                <w:sz w:val="20"/>
                <w:szCs w:val="20"/>
                <w:vertAlign w:val="superscript"/>
              </w:rPr>
              <w:t>8</w:t>
            </w:r>
          </w:p>
          <w:p w:rsidR="00B06DD1" w:rsidRDefault="00B06DD1" w14:paraId="1D73CB70" w14:textId="77777777">
            <w:pPr>
              <w:ind w:left="253"/>
              <w:rPr>
                <w:rFonts w:ascii="Arial" w:hAnsi="Arial" w:cs="Arial"/>
                <w:sz w:val="20"/>
                <w:szCs w:val="20"/>
              </w:rPr>
            </w:pPr>
          </w:p>
          <w:p w:rsidR="00B06DD1" w:rsidRDefault="00B06DD1" w14:paraId="7E50498C" w14:textId="77777777">
            <w:pPr>
              <w:ind w:left="253"/>
              <w:rPr>
                <w:rFonts w:ascii="Arial" w:hAnsi="Arial" w:cs="Arial"/>
                <w:sz w:val="20"/>
                <w:szCs w:val="20"/>
                <w:vertAlign w:val="superscript"/>
              </w:rPr>
            </w:pPr>
          </w:p>
        </w:tc>
      </w:tr>
      <w:tr w:rsidR="00B06DD1" w:rsidTr="00B06DD1" w14:paraId="5D8113F8" w14:textId="77777777">
        <w:tc>
          <w:tcPr>
            <w:tcW w:w="704" w:type="pct"/>
          </w:tcPr>
          <w:p w:rsidR="00B06DD1" w:rsidRDefault="00B06DD1" w14:paraId="69A66E01" w14:textId="77777777">
            <w:pPr>
              <w:ind w:left="180" w:hanging="180"/>
              <w:rPr>
                <w:rFonts w:ascii="Arial" w:hAnsi="Arial" w:cs="Arial"/>
                <w:i/>
                <w:sz w:val="14"/>
                <w:szCs w:val="14"/>
              </w:rPr>
            </w:pPr>
            <w:r>
              <w:rPr>
                <w:rFonts w:ascii="Arial" w:hAnsi="Arial" w:cs="Arial"/>
                <w:i/>
                <w:sz w:val="14"/>
                <w:szCs w:val="14"/>
              </w:rPr>
              <w:t>9</w:t>
            </w:r>
            <w:r>
              <w:rPr>
                <w:rFonts w:ascii="Arial" w:hAnsi="Arial" w:cs="Arial"/>
                <w:i/>
                <w:sz w:val="14"/>
                <w:szCs w:val="14"/>
              </w:rPr>
              <w:tab/>
            </w:r>
            <w:r>
              <w:rPr>
                <w:rFonts w:ascii="Arial" w:hAnsi="Arial" w:cs="Arial"/>
                <w:i/>
                <w:sz w:val="14"/>
                <w:szCs w:val="14"/>
              </w:rPr>
              <w:t>Full name, qualification and address of person before whom the declaration is made (in printed letters)</w:t>
            </w:r>
          </w:p>
          <w:p w:rsidR="00B06DD1" w:rsidRDefault="00B06DD1" w14:paraId="30D71A18" w14:textId="77777777">
            <w:pPr>
              <w:ind w:left="180" w:hanging="180"/>
              <w:rPr>
                <w:rFonts w:ascii="Arial" w:hAnsi="Arial" w:cs="Arial"/>
                <w:i/>
                <w:sz w:val="14"/>
                <w:szCs w:val="14"/>
              </w:rPr>
            </w:pPr>
          </w:p>
          <w:p w:rsidR="00B06DD1" w:rsidRDefault="00B06DD1" w14:paraId="4710DC9E" w14:textId="77777777">
            <w:pPr>
              <w:ind w:left="180" w:hanging="180"/>
              <w:rPr>
                <w:rFonts w:ascii="Arial" w:hAnsi="Arial" w:cs="Arial"/>
                <w:i/>
                <w:sz w:val="14"/>
                <w:szCs w:val="14"/>
              </w:rPr>
            </w:pPr>
          </w:p>
          <w:p w:rsidR="00B06DD1" w:rsidRDefault="00B06DD1" w14:paraId="6CEC6154" w14:textId="77777777">
            <w:pPr>
              <w:ind w:left="180" w:hanging="180"/>
              <w:rPr>
                <w:rFonts w:ascii="Arial" w:hAnsi="Arial" w:cs="Arial"/>
                <w:i/>
                <w:sz w:val="14"/>
                <w:szCs w:val="14"/>
              </w:rPr>
            </w:pPr>
            <w:r>
              <w:rPr>
                <w:rFonts w:ascii="Arial" w:hAnsi="Arial" w:cs="Arial"/>
                <w:i/>
                <w:sz w:val="14"/>
                <w:szCs w:val="14"/>
              </w:rPr>
              <w:t>10</w:t>
            </w:r>
            <w:r>
              <w:rPr>
                <w:rFonts w:ascii="Arial" w:hAnsi="Arial" w:cs="Arial"/>
                <w:i/>
                <w:sz w:val="14"/>
                <w:szCs w:val="14"/>
              </w:rPr>
              <w:tab/>
            </w:r>
            <w:r>
              <w:rPr>
                <w:rFonts w:ascii="Arial" w:hAnsi="Arial" w:cs="Arial"/>
                <w:i/>
                <w:sz w:val="14"/>
                <w:szCs w:val="14"/>
              </w:rPr>
              <w:t>[Optional: email address and/or telephone number of person before whom the declaration is made</w:t>
            </w:r>
          </w:p>
          <w:p w:rsidR="00B06DD1" w:rsidRDefault="00B06DD1" w14:paraId="435EBBBE" w14:textId="77777777">
            <w:pPr>
              <w:ind w:left="180" w:hanging="180"/>
              <w:rPr>
                <w:rFonts w:ascii="Arial" w:hAnsi="Arial" w:cs="Arial"/>
                <w:i/>
                <w:sz w:val="14"/>
                <w:szCs w:val="14"/>
              </w:rPr>
            </w:pPr>
          </w:p>
        </w:tc>
        <w:tc>
          <w:tcPr>
            <w:tcW w:w="4296" w:type="pct"/>
          </w:tcPr>
          <w:p w:rsidR="00B06DD1" w:rsidRDefault="00B06DD1" w14:paraId="245534FA" w14:textId="77777777">
            <w:pPr>
              <w:ind w:left="253"/>
              <w:rPr>
                <w:rFonts w:ascii="Arial" w:hAnsi="Arial" w:cs="Arial"/>
                <w:sz w:val="20"/>
                <w:szCs w:val="20"/>
              </w:rPr>
            </w:pPr>
            <w:r>
              <w:rPr>
                <w:rFonts w:ascii="Arial" w:hAnsi="Arial" w:cs="Arial"/>
                <w:sz w:val="20"/>
                <w:szCs w:val="20"/>
                <w:vertAlign w:val="superscript"/>
              </w:rPr>
              <w:t>9</w:t>
            </w:r>
          </w:p>
          <w:p w:rsidR="00B06DD1" w:rsidRDefault="00B06DD1" w14:paraId="73DE2333" w14:textId="77777777">
            <w:pPr>
              <w:ind w:left="253"/>
              <w:rPr>
                <w:rFonts w:ascii="Arial" w:hAnsi="Arial" w:cs="Arial"/>
                <w:sz w:val="20"/>
                <w:szCs w:val="20"/>
              </w:rPr>
            </w:pPr>
          </w:p>
          <w:p w:rsidR="00B06DD1" w:rsidRDefault="00B06DD1" w14:paraId="2BF94733" w14:textId="77777777">
            <w:pPr>
              <w:ind w:left="253"/>
              <w:rPr>
                <w:rFonts w:ascii="Arial" w:hAnsi="Arial" w:cs="Arial"/>
                <w:sz w:val="20"/>
                <w:szCs w:val="20"/>
              </w:rPr>
            </w:pPr>
          </w:p>
          <w:p w:rsidR="00B06DD1" w:rsidRDefault="00B06DD1" w14:paraId="152D4A1E" w14:textId="77777777">
            <w:pPr>
              <w:ind w:left="253"/>
              <w:rPr>
                <w:rFonts w:ascii="Arial" w:hAnsi="Arial" w:cs="Arial"/>
                <w:sz w:val="20"/>
                <w:szCs w:val="20"/>
              </w:rPr>
            </w:pPr>
          </w:p>
          <w:p w:rsidR="00B06DD1" w:rsidRDefault="00B06DD1" w14:paraId="05812B88" w14:textId="77777777">
            <w:pPr>
              <w:ind w:left="253"/>
              <w:rPr>
                <w:rFonts w:ascii="Arial" w:hAnsi="Arial" w:cs="Arial"/>
                <w:sz w:val="20"/>
                <w:szCs w:val="20"/>
                <w:vertAlign w:val="superscript"/>
              </w:rPr>
            </w:pPr>
          </w:p>
          <w:p w:rsidR="00B06DD1" w:rsidRDefault="00B06DD1" w14:paraId="476FB096" w14:textId="77777777">
            <w:pPr>
              <w:ind w:left="253"/>
              <w:rPr>
                <w:rFonts w:ascii="Arial" w:hAnsi="Arial" w:cs="Arial"/>
                <w:sz w:val="20"/>
                <w:szCs w:val="20"/>
                <w:vertAlign w:val="superscript"/>
              </w:rPr>
            </w:pPr>
          </w:p>
          <w:p w:rsidR="00B06DD1" w:rsidRDefault="00B06DD1" w14:paraId="22D63C77" w14:textId="77777777">
            <w:pPr>
              <w:ind w:left="253"/>
              <w:rPr>
                <w:rFonts w:ascii="Arial" w:hAnsi="Arial" w:cs="Arial"/>
                <w:sz w:val="20"/>
                <w:szCs w:val="20"/>
                <w:vertAlign w:val="superscript"/>
              </w:rPr>
            </w:pPr>
            <w:r>
              <w:rPr>
                <w:rFonts w:ascii="Arial" w:hAnsi="Arial" w:cs="Arial"/>
                <w:sz w:val="20"/>
                <w:szCs w:val="20"/>
                <w:vertAlign w:val="superscript"/>
              </w:rPr>
              <w:t>10</w:t>
            </w:r>
          </w:p>
          <w:p w:rsidR="00B06DD1" w:rsidRDefault="00B06DD1" w14:paraId="0FDA7022" w14:textId="77777777">
            <w:pPr>
              <w:ind w:left="253"/>
              <w:rPr>
                <w:rFonts w:ascii="Arial" w:hAnsi="Arial" w:cs="Arial"/>
                <w:sz w:val="20"/>
                <w:szCs w:val="20"/>
                <w:vertAlign w:val="superscript"/>
              </w:rPr>
            </w:pPr>
          </w:p>
          <w:p w:rsidR="00B06DD1" w:rsidRDefault="00B06DD1" w14:paraId="4A0C8618" w14:textId="77777777">
            <w:pPr>
              <w:ind w:left="253"/>
              <w:rPr>
                <w:rFonts w:ascii="Arial" w:hAnsi="Arial" w:cs="Arial"/>
                <w:sz w:val="20"/>
                <w:szCs w:val="20"/>
                <w:vertAlign w:val="superscript"/>
              </w:rPr>
            </w:pPr>
          </w:p>
        </w:tc>
      </w:tr>
    </w:tbl>
    <w:p w:rsidR="00B06DD1" w:rsidP="00B06DD1" w:rsidRDefault="00B06DD1" w14:paraId="3BE7F559" w14:textId="51A7B404">
      <w:pPr>
        <w:pStyle w:val="Note"/>
        <w:spacing w:before="60"/>
        <w:ind w:left="1686"/>
        <w:rPr>
          <w:rFonts w:ascii="Arial" w:hAnsi="Arial" w:cs="Arial"/>
          <w:sz w:val="16"/>
          <w:szCs w:val="16"/>
        </w:rPr>
      </w:pPr>
      <w:r>
        <w:rPr>
          <w:rFonts w:ascii="Arial" w:hAnsi="Arial" w:cs="Arial"/>
          <w:i/>
          <w:sz w:val="16"/>
          <w:szCs w:val="16"/>
        </w:rPr>
        <w:t>Note 1</w:t>
      </w:r>
      <w:r w:rsidR="006D2648">
        <w:rPr>
          <w:rFonts w:ascii="Arial" w:hAnsi="Arial" w:cs="Arial"/>
          <w:i/>
          <w:sz w:val="16"/>
          <w:szCs w:val="16"/>
        </w:rPr>
        <w:t xml:space="preserve"> </w:t>
      </w:r>
      <w:r>
        <w:rPr>
          <w:rFonts w:ascii="Arial" w:hAnsi="Arial" w:cs="Arial"/>
          <w:sz w:val="16"/>
          <w:szCs w:val="16"/>
        </w:rPr>
        <w:t xml:space="preserve">A person who intentionally makes a false statement in a statutory declaration is guilty of an offence, the punishment for which is imprisonment for a term of 4 years — see section 11 of the </w:t>
      </w:r>
      <w:r>
        <w:rPr>
          <w:rFonts w:ascii="Arial" w:hAnsi="Arial" w:cs="Arial"/>
          <w:i/>
          <w:sz w:val="16"/>
          <w:szCs w:val="16"/>
        </w:rPr>
        <w:t>Statutory Declarations Act 1959</w:t>
      </w:r>
      <w:r>
        <w:rPr>
          <w:rFonts w:ascii="Arial" w:hAnsi="Arial" w:cs="Arial"/>
          <w:sz w:val="16"/>
          <w:szCs w:val="16"/>
        </w:rPr>
        <w:t>.</w:t>
      </w:r>
    </w:p>
    <w:p w:rsidR="00B06DD1" w:rsidP="00B06DD1" w:rsidRDefault="00B06DD1" w14:paraId="4CBC3285" w14:textId="29B1D918">
      <w:pPr>
        <w:pStyle w:val="Note"/>
        <w:spacing w:before="60"/>
        <w:ind w:left="1687"/>
        <w:rPr>
          <w:rFonts w:ascii="Arial" w:hAnsi="Arial" w:cs="Arial"/>
          <w:sz w:val="16"/>
          <w:szCs w:val="16"/>
        </w:rPr>
      </w:pPr>
      <w:r>
        <w:rPr>
          <w:rFonts w:ascii="Arial" w:hAnsi="Arial" w:cs="Arial"/>
          <w:i/>
          <w:sz w:val="16"/>
          <w:szCs w:val="16"/>
        </w:rPr>
        <w:t>Note 2</w:t>
      </w:r>
      <w:r w:rsidR="006D2648">
        <w:rPr>
          <w:rFonts w:ascii="Arial" w:hAnsi="Arial" w:cs="Arial"/>
          <w:sz w:val="16"/>
          <w:szCs w:val="16"/>
        </w:rPr>
        <w:t xml:space="preserve"> </w:t>
      </w:r>
      <w:r>
        <w:rPr>
          <w:rFonts w:ascii="Arial" w:hAnsi="Arial" w:cs="Arial"/>
          <w:sz w:val="16"/>
          <w:szCs w:val="16"/>
        </w:rPr>
        <w:t xml:space="preserve">Chapter 2 of the </w:t>
      </w:r>
      <w:r>
        <w:rPr>
          <w:rFonts w:ascii="Arial" w:hAnsi="Arial" w:cs="Arial"/>
          <w:i/>
          <w:sz w:val="16"/>
          <w:szCs w:val="16"/>
        </w:rPr>
        <w:t>Criminal Code</w:t>
      </w:r>
      <w:r>
        <w:rPr>
          <w:rFonts w:ascii="Arial" w:hAnsi="Arial" w:cs="Arial"/>
          <w:sz w:val="16"/>
          <w:szCs w:val="16"/>
        </w:rPr>
        <w:t xml:space="preserve"> applies to all offences against the </w:t>
      </w:r>
      <w:r>
        <w:rPr>
          <w:rFonts w:ascii="Arial" w:hAnsi="Arial" w:cs="Arial"/>
          <w:i/>
          <w:sz w:val="16"/>
          <w:szCs w:val="16"/>
        </w:rPr>
        <w:t>Statutory Declarations Act 1959</w:t>
      </w:r>
      <w:r>
        <w:rPr>
          <w:rFonts w:ascii="Arial" w:hAnsi="Arial" w:cs="Arial"/>
          <w:sz w:val="16"/>
          <w:szCs w:val="16"/>
        </w:rPr>
        <w:t xml:space="preserve"> — see section 5A of the </w:t>
      </w:r>
      <w:r>
        <w:rPr>
          <w:rFonts w:ascii="Arial" w:hAnsi="Arial" w:cs="Arial"/>
          <w:i/>
          <w:sz w:val="16"/>
          <w:szCs w:val="16"/>
        </w:rPr>
        <w:t>Statutory Declarations Act 1959</w:t>
      </w:r>
      <w:r>
        <w:rPr>
          <w:rFonts w:ascii="Arial" w:hAnsi="Arial" w:cs="Arial"/>
          <w:sz w:val="16"/>
          <w:szCs w:val="16"/>
        </w:rPr>
        <w:t>.</w:t>
      </w:r>
    </w:p>
    <w:p w:rsidR="00B06DD1" w:rsidP="00B06DD1" w:rsidRDefault="00B06DD1" w14:paraId="6AEAF453" w14:textId="77777777">
      <w:pPr>
        <w:pageBreakBefore/>
        <w:ind w:left="720"/>
        <w:rPr>
          <w:rFonts w:ascii="Arial" w:hAnsi="Arial" w:cs="Arial"/>
          <w:b/>
          <w:sz w:val="14"/>
          <w:szCs w:val="14"/>
        </w:rPr>
      </w:pPr>
      <w:r>
        <w:rPr>
          <w:rFonts w:ascii="Arial" w:hAnsi="Arial" w:cs="Arial"/>
          <w:b/>
          <w:sz w:val="14"/>
          <w:szCs w:val="14"/>
        </w:rPr>
        <w:t xml:space="preserve">A statutory declaration under the </w:t>
      </w:r>
      <w:r>
        <w:rPr>
          <w:rFonts w:ascii="Arial" w:hAnsi="Arial" w:cs="Arial"/>
          <w:b/>
          <w:i/>
          <w:sz w:val="14"/>
          <w:szCs w:val="14"/>
        </w:rPr>
        <w:t>Statutory Declarations Act 1959</w:t>
      </w:r>
      <w:r>
        <w:rPr>
          <w:rFonts w:ascii="Arial" w:hAnsi="Arial" w:cs="Arial"/>
          <w:b/>
          <w:sz w:val="14"/>
          <w:szCs w:val="14"/>
        </w:rPr>
        <w:t xml:space="preserve"> may be made before–</w:t>
      </w:r>
    </w:p>
    <w:p w:rsidR="00B06DD1" w:rsidP="00B06DD1" w:rsidRDefault="00B06DD1" w14:paraId="52AC1674" w14:textId="77777777">
      <w:pPr>
        <w:ind w:left="720"/>
        <w:rPr>
          <w:rFonts w:ascii="Arial" w:hAnsi="Arial" w:cs="Arial"/>
          <w:sz w:val="14"/>
          <w:szCs w:val="14"/>
          <w:lang w:eastAsia="en-AU"/>
        </w:rPr>
      </w:pPr>
      <w:r>
        <w:rPr>
          <w:rFonts w:ascii="Arial" w:hAnsi="Arial" w:cs="Arial"/>
          <w:sz w:val="14"/>
          <w:szCs w:val="14"/>
          <w:lang w:eastAsia="en-AU"/>
        </w:rPr>
        <w:t xml:space="preserve">(1) </w:t>
      </w:r>
      <w:r>
        <w:rPr>
          <w:rFonts w:ascii="Arial" w:hAnsi="Arial" w:cs="Arial"/>
          <w:sz w:val="14"/>
          <w:szCs w:val="14"/>
        </w:rPr>
        <w:t>a person</w:t>
      </w:r>
      <w:r>
        <w:rPr>
          <w:rFonts w:ascii="Arial" w:hAnsi="Arial" w:cs="Arial"/>
          <w:sz w:val="14"/>
          <w:szCs w:val="14"/>
          <w:lang w:eastAsia="en-AU"/>
        </w:rPr>
        <w:t xml:space="preserve"> who </w:t>
      </w:r>
      <w:r>
        <w:rPr>
          <w:rFonts w:ascii="Arial" w:hAnsi="Arial" w:cs="Arial"/>
          <w:sz w:val="14"/>
          <w:szCs w:val="14"/>
        </w:rPr>
        <w:t>is</w:t>
      </w:r>
      <w:r>
        <w:rPr>
          <w:rFonts w:ascii="Arial" w:hAnsi="Arial" w:cs="Arial"/>
          <w:sz w:val="14"/>
          <w:szCs w:val="14"/>
          <w:lang w:eastAsia="en-AU"/>
        </w:rPr>
        <w:t xml:space="preserve"> currently licensed or registered under a law to practise in one of the following occupations:</w:t>
      </w:r>
    </w:p>
    <w:p w:rsidR="00B06DD1" w:rsidP="00B06DD1" w:rsidRDefault="00B06DD1" w14:paraId="2EE63530" w14:textId="77777777">
      <w:pPr>
        <w:autoSpaceDE w:val="0"/>
        <w:autoSpaceDN w:val="0"/>
        <w:adjustRightInd w:val="0"/>
        <w:spacing w:before="60"/>
        <w:ind w:left="1440"/>
        <w:rPr>
          <w:rFonts w:ascii="Arial" w:hAnsi="Arial" w:cs="Arial"/>
          <w:sz w:val="14"/>
          <w:szCs w:val="14"/>
          <w:lang w:eastAsia="en-AU"/>
        </w:rPr>
      </w:pPr>
      <w:r>
        <w:rPr>
          <w:rFonts w:ascii="Arial" w:hAnsi="Arial" w:cs="Arial"/>
          <w:sz w:val="14"/>
          <w:szCs w:val="14"/>
          <w:lang w:eastAsia="en-AU"/>
        </w:rPr>
        <w:t>Architect</w:t>
      </w:r>
      <w:r>
        <w:rPr>
          <w:rFonts w:ascii="Arial" w:hAnsi="Arial" w:cs="Arial"/>
          <w:sz w:val="14"/>
          <w:szCs w:val="14"/>
          <w:lang w:eastAsia="en-AU"/>
        </w:rPr>
        <w:tab/>
      </w:r>
      <w:r>
        <w:rPr>
          <w:rFonts w:ascii="Arial" w:hAnsi="Arial" w:cs="Arial"/>
          <w:sz w:val="14"/>
          <w:szCs w:val="14"/>
          <w:lang w:eastAsia="en-AU"/>
        </w:rPr>
        <w:tab/>
      </w:r>
      <w:r>
        <w:rPr>
          <w:rFonts w:ascii="Arial" w:hAnsi="Arial" w:cs="Arial"/>
          <w:sz w:val="14"/>
          <w:szCs w:val="14"/>
          <w:lang w:eastAsia="en-AU"/>
        </w:rPr>
        <w:tab/>
      </w:r>
      <w:r>
        <w:rPr>
          <w:rFonts w:ascii="Arial" w:hAnsi="Arial" w:cs="Arial"/>
          <w:sz w:val="14"/>
          <w:szCs w:val="14"/>
          <w:lang w:eastAsia="en-AU"/>
        </w:rPr>
        <w:t>Chiropractor</w:t>
      </w:r>
      <w:r>
        <w:rPr>
          <w:rFonts w:ascii="Arial" w:hAnsi="Arial" w:cs="Arial"/>
          <w:sz w:val="14"/>
          <w:szCs w:val="14"/>
          <w:lang w:eastAsia="en-AU"/>
        </w:rPr>
        <w:tab/>
      </w:r>
      <w:r>
        <w:rPr>
          <w:rFonts w:ascii="Arial" w:hAnsi="Arial" w:cs="Arial"/>
          <w:sz w:val="14"/>
          <w:szCs w:val="14"/>
          <w:lang w:eastAsia="en-AU"/>
        </w:rPr>
        <w:tab/>
      </w:r>
      <w:r>
        <w:rPr>
          <w:rFonts w:ascii="Arial" w:hAnsi="Arial" w:cs="Arial"/>
          <w:sz w:val="14"/>
          <w:szCs w:val="14"/>
          <w:lang w:eastAsia="en-AU"/>
        </w:rPr>
        <w:t>Dentist</w:t>
      </w:r>
    </w:p>
    <w:p w:rsidR="00B06DD1" w:rsidP="00B06DD1" w:rsidRDefault="00B06DD1" w14:paraId="50932C22" w14:textId="77777777">
      <w:pPr>
        <w:autoSpaceDE w:val="0"/>
        <w:autoSpaceDN w:val="0"/>
        <w:adjustRightInd w:val="0"/>
        <w:spacing w:before="60"/>
        <w:ind w:left="1440"/>
        <w:rPr>
          <w:rFonts w:ascii="Arial" w:hAnsi="Arial" w:cs="Arial"/>
          <w:sz w:val="14"/>
          <w:szCs w:val="14"/>
          <w:lang w:eastAsia="en-AU"/>
        </w:rPr>
      </w:pPr>
      <w:r>
        <w:rPr>
          <w:rFonts w:ascii="Arial" w:hAnsi="Arial" w:cs="Arial"/>
          <w:sz w:val="14"/>
          <w:szCs w:val="14"/>
          <w:lang w:eastAsia="en-AU"/>
        </w:rPr>
        <w:t>Financial adviser</w:t>
      </w:r>
      <w:r>
        <w:rPr>
          <w:rFonts w:ascii="Arial" w:hAnsi="Arial" w:cs="Arial"/>
          <w:sz w:val="14"/>
          <w:szCs w:val="14"/>
          <w:lang w:eastAsia="en-AU"/>
        </w:rPr>
        <w:tab/>
      </w:r>
      <w:r>
        <w:rPr>
          <w:rFonts w:ascii="Arial" w:hAnsi="Arial" w:cs="Arial"/>
          <w:sz w:val="14"/>
          <w:szCs w:val="14"/>
          <w:lang w:eastAsia="en-AU"/>
        </w:rPr>
        <w:tab/>
      </w:r>
      <w:r>
        <w:rPr>
          <w:rFonts w:ascii="Arial" w:hAnsi="Arial" w:cs="Arial"/>
          <w:sz w:val="14"/>
          <w:szCs w:val="14"/>
          <w:lang w:eastAsia="en-AU"/>
        </w:rPr>
        <w:t>Financial Planner</w:t>
      </w:r>
      <w:r>
        <w:rPr>
          <w:rFonts w:ascii="Arial" w:hAnsi="Arial" w:cs="Arial"/>
          <w:sz w:val="14"/>
          <w:szCs w:val="14"/>
          <w:lang w:eastAsia="en-AU"/>
        </w:rPr>
        <w:tab/>
      </w:r>
      <w:r>
        <w:rPr>
          <w:rFonts w:ascii="Arial" w:hAnsi="Arial" w:cs="Arial"/>
          <w:sz w:val="14"/>
          <w:szCs w:val="14"/>
          <w:lang w:eastAsia="en-AU"/>
        </w:rPr>
        <w:tab/>
      </w:r>
      <w:r>
        <w:rPr>
          <w:rFonts w:ascii="Arial" w:hAnsi="Arial" w:cs="Arial"/>
          <w:sz w:val="14"/>
          <w:szCs w:val="14"/>
          <w:lang w:eastAsia="en-AU"/>
        </w:rPr>
        <w:t>Legal practitioner</w:t>
      </w:r>
    </w:p>
    <w:p w:rsidR="00B06DD1" w:rsidP="00B06DD1" w:rsidRDefault="00B06DD1" w14:paraId="3910E8F2" w14:textId="77777777">
      <w:pPr>
        <w:autoSpaceDE w:val="0"/>
        <w:autoSpaceDN w:val="0"/>
        <w:adjustRightInd w:val="0"/>
        <w:spacing w:before="60"/>
        <w:ind w:left="1440"/>
        <w:rPr>
          <w:rFonts w:ascii="Arial" w:hAnsi="Arial" w:cs="Arial"/>
          <w:i/>
          <w:sz w:val="14"/>
          <w:szCs w:val="14"/>
          <w:lang w:eastAsia="en-AU"/>
        </w:rPr>
      </w:pPr>
      <w:r>
        <w:rPr>
          <w:rFonts w:ascii="Arial" w:hAnsi="Arial" w:cs="Arial"/>
          <w:sz w:val="14"/>
          <w:szCs w:val="14"/>
          <w:lang w:eastAsia="en-AU"/>
        </w:rPr>
        <w:t>Medical practitioner</w:t>
      </w:r>
      <w:r>
        <w:rPr>
          <w:rFonts w:ascii="Arial" w:hAnsi="Arial" w:cs="Arial"/>
          <w:sz w:val="14"/>
          <w:szCs w:val="14"/>
          <w:lang w:eastAsia="en-AU"/>
        </w:rPr>
        <w:tab/>
      </w:r>
      <w:r>
        <w:rPr>
          <w:rFonts w:ascii="Arial" w:hAnsi="Arial" w:cs="Arial"/>
          <w:sz w:val="14"/>
          <w:szCs w:val="14"/>
          <w:lang w:eastAsia="en-AU"/>
        </w:rPr>
        <w:tab/>
      </w:r>
      <w:r>
        <w:rPr>
          <w:rFonts w:ascii="Arial" w:hAnsi="Arial" w:cs="Arial"/>
          <w:sz w:val="14"/>
          <w:szCs w:val="14"/>
          <w:lang w:eastAsia="en-AU"/>
        </w:rPr>
        <w:t>Midwife</w:t>
      </w:r>
      <w:r>
        <w:rPr>
          <w:rFonts w:ascii="Arial" w:hAnsi="Arial" w:cs="Arial"/>
          <w:sz w:val="14"/>
          <w:szCs w:val="14"/>
          <w:lang w:eastAsia="en-AU"/>
        </w:rPr>
        <w:tab/>
      </w:r>
      <w:r>
        <w:rPr>
          <w:rFonts w:ascii="Arial" w:hAnsi="Arial" w:cs="Arial"/>
          <w:sz w:val="14"/>
          <w:szCs w:val="14"/>
          <w:lang w:eastAsia="en-AU"/>
        </w:rPr>
        <w:tab/>
      </w:r>
      <w:r>
        <w:rPr>
          <w:rFonts w:ascii="Arial" w:hAnsi="Arial" w:cs="Arial"/>
          <w:sz w:val="14"/>
          <w:szCs w:val="14"/>
          <w:lang w:eastAsia="en-AU"/>
        </w:rPr>
        <w:tab/>
      </w:r>
      <w:r>
        <w:rPr>
          <w:rFonts w:ascii="Arial" w:hAnsi="Arial" w:cs="Arial"/>
          <w:sz w:val="14"/>
          <w:szCs w:val="14"/>
          <w:lang w:eastAsia="en-AU"/>
        </w:rPr>
        <w:t xml:space="preserve">Migration agent registered under Division 3 of Part 3 of the </w:t>
      </w:r>
      <w:r>
        <w:rPr>
          <w:rFonts w:ascii="Arial" w:hAnsi="Arial" w:cs="Arial"/>
          <w:i/>
          <w:sz w:val="14"/>
          <w:szCs w:val="14"/>
          <w:lang w:eastAsia="en-AU"/>
        </w:rPr>
        <w:t>Migration Act 1958</w:t>
      </w:r>
    </w:p>
    <w:p w:rsidR="00B06DD1" w:rsidP="00B06DD1" w:rsidRDefault="00B06DD1" w14:paraId="58C56886" w14:textId="77777777">
      <w:pPr>
        <w:autoSpaceDE w:val="0"/>
        <w:autoSpaceDN w:val="0"/>
        <w:adjustRightInd w:val="0"/>
        <w:spacing w:before="60"/>
        <w:ind w:left="1440"/>
        <w:rPr>
          <w:rFonts w:ascii="Arial" w:hAnsi="Arial" w:cs="Arial"/>
          <w:sz w:val="14"/>
          <w:szCs w:val="14"/>
          <w:lang w:eastAsia="en-AU"/>
        </w:rPr>
      </w:pPr>
      <w:r>
        <w:rPr>
          <w:rFonts w:ascii="Arial" w:hAnsi="Arial" w:cs="Arial"/>
          <w:sz w:val="14"/>
          <w:szCs w:val="14"/>
          <w:lang w:eastAsia="en-AU"/>
        </w:rPr>
        <w:t>Nurse</w:t>
      </w:r>
      <w:r>
        <w:rPr>
          <w:rFonts w:ascii="Arial" w:hAnsi="Arial" w:cs="Arial"/>
          <w:sz w:val="14"/>
          <w:szCs w:val="14"/>
          <w:lang w:eastAsia="en-AU"/>
        </w:rPr>
        <w:tab/>
      </w:r>
      <w:r>
        <w:rPr>
          <w:rFonts w:ascii="Arial" w:hAnsi="Arial" w:cs="Arial"/>
          <w:sz w:val="14"/>
          <w:szCs w:val="14"/>
          <w:lang w:eastAsia="en-AU"/>
        </w:rPr>
        <w:tab/>
      </w:r>
      <w:r>
        <w:rPr>
          <w:rFonts w:ascii="Arial" w:hAnsi="Arial" w:cs="Arial"/>
          <w:sz w:val="14"/>
          <w:szCs w:val="14"/>
          <w:lang w:eastAsia="en-AU"/>
        </w:rPr>
        <w:tab/>
      </w:r>
      <w:r>
        <w:rPr>
          <w:rFonts w:ascii="Arial" w:hAnsi="Arial" w:cs="Arial"/>
          <w:sz w:val="14"/>
          <w:szCs w:val="14"/>
          <w:lang w:eastAsia="en-AU"/>
        </w:rPr>
        <w:t>Occupational therapist</w:t>
      </w:r>
      <w:r>
        <w:rPr>
          <w:rFonts w:ascii="Arial" w:hAnsi="Arial" w:cs="Arial"/>
          <w:sz w:val="14"/>
          <w:szCs w:val="14"/>
          <w:lang w:eastAsia="en-AU"/>
        </w:rPr>
        <w:tab/>
      </w:r>
      <w:r>
        <w:rPr>
          <w:rFonts w:ascii="Arial" w:hAnsi="Arial" w:cs="Arial"/>
          <w:sz w:val="14"/>
          <w:szCs w:val="14"/>
          <w:lang w:eastAsia="en-AU"/>
        </w:rPr>
        <w:tab/>
      </w:r>
      <w:r>
        <w:rPr>
          <w:rFonts w:ascii="Arial" w:hAnsi="Arial" w:cs="Arial"/>
          <w:sz w:val="14"/>
          <w:szCs w:val="14"/>
          <w:lang w:eastAsia="en-AU"/>
        </w:rPr>
        <w:t>Optometrist</w:t>
      </w:r>
    </w:p>
    <w:p w:rsidR="00B06DD1" w:rsidP="00B06DD1" w:rsidRDefault="00B06DD1" w14:paraId="2847CA00" w14:textId="77777777">
      <w:pPr>
        <w:autoSpaceDE w:val="0"/>
        <w:autoSpaceDN w:val="0"/>
        <w:adjustRightInd w:val="0"/>
        <w:spacing w:before="60"/>
        <w:ind w:left="1440"/>
        <w:rPr>
          <w:rFonts w:ascii="Arial" w:hAnsi="Arial" w:cs="Arial"/>
          <w:sz w:val="14"/>
          <w:szCs w:val="14"/>
          <w:lang w:eastAsia="en-AU"/>
        </w:rPr>
      </w:pPr>
      <w:r>
        <w:rPr>
          <w:rFonts w:ascii="Arial" w:hAnsi="Arial" w:cs="Arial"/>
          <w:sz w:val="14"/>
          <w:szCs w:val="14"/>
          <w:lang w:eastAsia="en-AU"/>
        </w:rPr>
        <w:t>Patent attorney</w:t>
      </w:r>
      <w:r>
        <w:rPr>
          <w:rFonts w:ascii="Arial" w:hAnsi="Arial" w:cs="Arial"/>
          <w:sz w:val="14"/>
          <w:szCs w:val="14"/>
          <w:lang w:eastAsia="en-AU"/>
        </w:rPr>
        <w:tab/>
      </w:r>
      <w:r>
        <w:rPr>
          <w:rFonts w:ascii="Arial" w:hAnsi="Arial" w:cs="Arial"/>
          <w:sz w:val="14"/>
          <w:szCs w:val="14"/>
          <w:lang w:eastAsia="en-AU"/>
        </w:rPr>
        <w:tab/>
      </w:r>
      <w:r>
        <w:rPr>
          <w:rFonts w:ascii="Arial" w:hAnsi="Arial" w:cs="Arial"/>
          <w:sz w:val="14"/>
          <w:szCs w:val="14"/>
          <w:lang w:eastAsia="en-AU"/>
        </w:rPr>
        <w:t>Pharmacist</w:t>
      </w:r>
      <w:r>
        <w:rPr>
          <w:rFonts w:ascii="Arial" w:hAnsi="Arial" w:cs="Arial"/>
          <w:sz w:val="14"/>
          <w:szCs w:val="14"/>
          <w:lang w:eastAsia="en-AU"/>
        </w:rPr>
        <w:tab/>
      </w:r>
      <w:r>
        <w:rPr>
          <w:rFonts w:ascii="Arial" w:hAnsi="Arial" w:cs="Arial"/>
          <w:sz w:val="14"/>
          <w:szCs w:val="14"/>
          <w:lang w:eastAsia="en-AU"/>
        </w:rPr>
        <w:tab/>
      </w:r>
      <w:r>
        <w:rPr>
          <w:rFonts w:ascii="Arial" w:hAnsi="Arial" w:cs="Arial"/>
          <w:sz w:val="14"/>
          <w:szCs w:val="14"/>
          <w:lang w:eastAsia="en-AU"/>
        </w:rPr>
        <w:tab/>
      </w:r>
      <w:r>
        <w:rPr>
          <w:rFonts w:ascii="Arial" w:hAnsi="Arial" w:cs="Arial"/>
          <w:sz w:val="14"/>
          <w:szCs w:val="14"/>
          <w:lang w:eastAsia="en-AU"/>
        </w:rPr>
        <w:t>Physiotherapist</w:t>
      </w:r>
    </w:p>
    <w:p w:rsidR="00B06DD1" w:rsidP="00B06DD1" w:rsidRDefault="00B06DD1" w14:paraId="651D3C5D" w14:textId="77777777">
      <w:pPr>
        <w:autoSpaceDE w:val="0"/>
        <w:autoSpaceDN w:val="0"/>
        <w:adjustRightInd w:val="0"/>
        <w:spacing w:before="60"/>
        <w:ind w:left="1440"/>
        <w:rPr>
          <w:rFonts w:ascii="Arial" w:hAnsi="Arial" w:cs="Arial"/>
          <w:sz w:val="14"/>
          <w:szCs w:val="14"/>
          <w:lang w:eastAsia="en-AU"/>
        </w:rPr>
      </w:pPr>
      <w:r>
        <w:rPr>
          <w:rFonts w:ascii="Arial" w:hAnsi="Arial" w:cs="Arial"/>
          <w:sz w:val="14"/>
          <w:szCs w:val="14"/>
          <w:lang w:eastAsia="en-AU"/>
        </w:rPr>
        <w:t>Psychologist</w:t>
      </w:r>
      <w:r>
        <w:rPr>
          <w:rFonts w:ascii="Arial" w:hAnsi="Arial" w:cs="Arial"/>
          <w:sz w:val="14"/>
          <w:szCs w:val="14"/>
          <w:lang w:eastAsia="en-AU"/>
        </w:rPr>
        <w:tab/>
      </w:r>
      <w:r>
        <w:rPr>
          <w:rFonts w:ascii="Arial" w:hAnsi="Arial" w:cs="Arial"/>
          <w:sz w:val="14"/>
          <w:szCs w:val="14"/>
          <w:lang w:eastAsia="en-AU"/>
        </w:rPr>
        <w:tab/>
      </w:r>
      <w:r>
        <w:rPr>
          <w:rFonts w:ascii="Arial" w:hAnsi="Arial" w:cs="Arial"/>
          <w:sz w:val="14"/>
          <w:szCs w:val="14"/>
          <w:lang w:eastAsia="en-AU"/>
        </w:rPr>
        <w:t>Trade marks attorney</w:t>
      </w:r>
      <w:r>
        <w:rPr>
          <w:rFonts w:ascii="Arial" w:hAnsi="Arial" w:cs="Arial"/>
          <w:sz w:val="14"/>
          <w:szCs w:val="14"/>
          <w:lang w:eastAsia="en-AU"/>
        </w:rPr>
        <w:tab/>
      </w:r>
      <w:r>
        <w:rPr>
          <w:rFonts w:ascii="Arial" w:hAnsi="Arial" w:cs="Arial"/>
          <w:sz w:val="14"/>
          <w:szCs w:val="14"/>
          <w:lang w:eastAsia="en-AU"/>
        </w:rPr>
        <w:tab/>
      </w:r>
      <w:r>
        <w:rPr>
          <w:rFonts w:ascii="Arial" w:hAnsi="Arial" w:cs="Arial"/>
          <w:sz w:val="14"/>
          <w:szCs w:val="14"/>
          <w:lang w:eastAsia="en-AU"/>
        </w:rPr>
        <w:t>Veterinary surgeon</w:t>
      </w:r>
    </w:p>
    <w:p w:rsidR="00B06DD1" w:rsidP="00B06DD1" w:rsidRDefault="00B06DD1" w14:paraId="2DA197E0" w14:textId="77777777">
      <w:pPr>
        <w:ind w:left="720"/>
        <w:rPr>
          <w:rFonts w:ascii="Arial" w:hAnsi="Arial" w:cs="Arial"/>
          <w:sz w:val="14"/>
          <w:szCs w:val="14"/>
        </w:rPr>
      </w:pPr>
      <w:r>
        <w:rPr>
          <w:rFonts w:ascii="Arial" w:hAnsi="Arial" w:cs="Arial"/>
          <w:sz w:val="14"/>
          <w:szCs w:val="14"/>
          <w:lang w:eastAsia="en-AU"/>
        </w:rPr>
        <w:t xml:space="preserve">(2) </w:t>
      </w:r>
      <w:r>
        <w:rPr>
          <w:rFonts w:ascii="Arial" w:hAnsi="Arial" w:cs="Arial"/>
          <w:sz w:val="14"/>
          <w:szCs w:val="14"/>
        </w:rPr>
        <w:t>a person</w:t>
      </w:r>
      <w:r>
        <w:rPr>
          <w:rFonts w:ascii="Arial" w:hAnsi="Arial" w:cs="Arial"/>
          <w:sz w:val="14"/>
          <w:szCs w:val="14"/>
          <w:lang w:eastAsia="en-AU"/>
        </w:rPr>
        <w:t xml:space="preserve"> who </w:t>
      </w:r>
      <w:r>
        <w:rPr>
          <w:rFonts w:ascii="Arial" w:hAnsi="Arial" w:cs="Arial"/>
          <w:sz w:val="14"/>
          <w:szCs w:val="14"/>
        </w:rPr>
        <w:t>is</w:t>
      </w:r>
      <w:r>
        <w:rPr>
          <w:rFonts w:ascii="Arial" w:hAnsi="Arial" w:cs="Arial"/>
          <w:sz w:val="14"/>
          <w:szCs w:val="14"/>
          <w:lang w:eastAsia="en-AU"/>
        </w:rPr>
        <w:t xml:space="preserve"> enrolled on the roll of the Supreme Court of a State or Territory, or the High Court of Australia, as a legal practitioner (however described)</w:t>
      </w:r>
      <w:r>
        <w:rPr>
          <w:rFonts w:ascii="Arial" w:hAnsi="Arial" w:cs="Arial"/>
          <w:sz w:val="14"/>
          <w:szCs w:val="14"/>
        </w:rPr>
        <w:t>; or</w:t>
      </w:r>
    </w:p>
    <w:p w:rsidR="00B06DD1" w:rsidP="00B06DD1" w:rsidRDefault="00B06DD1" w14:paraId="2B4C28EB" w14:textId="77777777">
      <w:pPr>
        <w:ind w:left="720"/>
        <w:rPr>
          <w:rFonts w:ascii="Arial" w:hAnsi="Arial" w:cs="Arial"/>
          <w:sz w:val="14"/>
          <w:szCs w:val="14"/>
        </w:rPr>
      </w:pPr>
      <w:r>
        <w:rPr>
          <w:rFonts w:ascii="Arial" w:hAnsi="Arial" w:cs="Arial"/>
          <w:sz w:val="14"/>
          <w:szCs w:val="14"/>
        </w:rPr>
        <w:t>(3) a person who is in the following list:</w:t>
      </w:r>
    </w:p>
    <w:p w:rsidR="00B06DD1" w:rsidP="00B06DD1" w:rsidRDefault="00B06DD1" w14:paraId="23CA9039"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Accountant who is:</w:t>
      </w:r>
    </w:p>
    <w:p w:rsidR="00B06DD1" w:rsidP="00B06DD1" w:rsidRDefault="00B06DD1" w14:paraId="2D0B8DCF" w14:textId="77777777">
      <w:pPr>
        <w:numPr>
          <w:ilvl w:val="0"/>
          <w:numId w:val="35"/>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ind w:left="1985" w:hanging="185"/>
        <w:rPr>
          <w:rFonts w:ascii="Arial" w:hAnsi="Arial" w:cs="Arial"/>
          <w:sz w:val="14"/>
          <w:szCs w:val="14"/>
          <w:lang w:eastAsia="en-AU"/>
        </w:rPr>
      </w:pPr>
      <w:r>
        <w:rPr>
          <w:rFonts w:ascii="Arial" w:hAnsi="Arial" w:cs="Arial"/>
          <w:sz w:val="14"/>
          <w:szCs w:val="14"/>
          <w:lang w:eastAsia="en-AU"/>
        </w:rPr>
        <w:t>a fellow of the National Tax Accountants’ Association; or</w:t>
      </w:r>
    </w:p>
    <w:p w:rsidR="00B06DD1" w:rsidP="00B06DD1" w:rsidRDefault="00B06DD1" w14:paraId="2F4C1365" w14:textId="77777777">
      <w:pPr>
        <w:numPr>
          <w:ilvl w:val="0"/>
          <w:numId w:val="35"/>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ind w:left="1985" w:hanging="185"/>
        <w:rPr>
          <w:rFonts w:ascii="Arial" w:hAnsi="Arial" w:cs="Arial"/>
          <w:sz w:val="14"/>
          <w:szCs w:val="14"/>
          <w:lang w:eastAsia="en-AU"/>
        </w:rPr>
      </w:pPr>
      <w:r>
        <w:rPr>
          <w:rFonts w:ascii="Arial" w:hAnsi="Arial" w:cs="Arial"/>
          <w:sz w:val="14"/>
          <w:szCs w:val="14"/>
          <w:lang w:eastAsia="en-AU"/>
        </w:rPr>
        <w:t>a member of any of the following:</w:t>
      </w:r>
    </w:p>
    <w:p w:rsidR="00B06DD1" w:rsidP="00B06DD1" w:rsidRDefault="00B06DD1" w14:paraId="1490D153" w14:textId="77777777">
      <w:pPr>
        <w:numPr>
          <w:ilvl w:val="1"/>
          <w:numId w:val="35"/>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Chartered Accountants Australia and New Zealand;</w:t>
      </w:r>
    </w:p>
    <w:p w:rsidR="00B06DD1" w:rsidP="00B06DD1" w:rsidRDefault="00B06DD1" w14:paraId="12BB2982" w14:textId="77777777">
      <w:pPr>
        <w:numPr>
          <w:ilvl w:val="1"/>
          <w:numId w:val="35"/>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the Association of Taxation and Management Accountants;</w:t>
      </w:r>
    </w:p>
    <w:p w:rsidR="00B06DD1" w:rsidP="00B06DD1" w:rsidRDefault="00B06DD1" w14:paraId="3134173A" w14:textId="77777777">
      <w:pPr>
        <w:numPr>
          <w:ilvl w:val="1"/>
          <w:numId w:val="35"/>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CPA Australia;</w:t>
      </w:r>
    </w:p>
    <w:p w:rsidR="00B06DD1" w:rsidP="00B06DD1" w:rsidRDefault="00B06DD1" w14:paraId="366BCBFC" w14:textId="77777777">
      <w:pPr>
        <w:numPr>
          <w:ilvl w:val="1"/>
          <w:numId w:val="35"/>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the Institute of Public Accountants</w:t>
      </w:r>
    </w:p>
    <w:p w:rsidR="00B06DD1" w:rsidP="00B06DD1" w:rsidRDefault="00B06DD1" w14:paraId="607D5A10"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Agent of the Australian Postal Corporation who is in charge of an office supplying postal services to the public</w:t>
      </w:r>
    </w:p>
    <w:p w:rsidR="00B06DD1" w:rsidP="00B06DD1" w:rsidRDefault="00B06DD1" w14:paraId="43F4F7A5"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APS employee engaged on an ongoing basis with 5 or more years of continuous service who is not specified in another item in this list</w:t>
      </w:r>
    </w:p>
    <w:p w:rsidR="00B06DD1" w:rsidP="00B06DD1" w:rsidRDefault="00B06DD1" w14:paraId="27CD5AFF"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 xml:space="preserve">Australian Consular Officer or Australian Diplomatic Officer (within the meaning of the </w:t>
      </w:r>
      <w:r>
        <w:rPr>
          <w:rFonts w:ascii="Arial" w:hAnsi="Arial" w:cs="Arial"/>
          <w:i/>
          <w:iCs/>
          <w:sz w:val="14"/>
          <w:szCs w:val="14"/>
          <w:lang w:eastAsia="en-AU"/>
        </w:rPr>
        <w:t>Consular Fees Act 1955</w:t>
      </w:r>
      <w:r>
        <w:rPr>
          <w:rFonts w:ascii="Arial" w:hAnsi="Arial" w:cs="Arial"/>
          <w:sz w:val="14"/>
          <w:szCs w:val="14"/>
          <w:lang w:eastAsia="en-AU"/>
        </w:rPr>
        <w:t>)</w:t>
      </w:r>
    </w:p>
    <w:p w:rsidR="00B06DD1" w:rsidP="00B06DD1" w:rsidRDefault="00B06DD1" w14:paraId="0C28AB40"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Bailiff</w:t>
      </w:r>
    </w:p>
    <w:p w:rsidR="00B06DD1" w:rsidP="00B06DD1" w:rsidRDefault="00B06DD1" w14:paraId="0F3E7C16"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Bank officer with 5 or more continuous years of service</w:t>
      </w:r>
    </w:p>
    <w:p w:rsidR="00B06DD1" w:rsidP="00B06DD1" w:rsidRDefault="00B06DD1" w14:paraId="6B2B168E"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Building society officer with 5 or more years of continuous service</w:t>
      </w:r>
    </w:p>
    <w:p w:rsidR="00B06DD1" w:rsidP="00B06DD1" w:rsidRDefault="00B06DD1" w14:paraId="6F0D391F"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Chief executive officer of a Commonwealth court</w:t>
      </w:r>
    </w:p>
    <w:p w:rsidR="00B06DD1" w:rsidP="00B06DD1" w:rsidRDefault="00B06DD1" w14:paraId="69555E0F"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Clerk of a court</w:t>
      </w:r>
    </w:p>
    <w:p w:rsidR="00B06DD1" w:rsidP="00B06DD1" w:rsidRDefault="00B06DD1" w14:paraId="0B0652C6"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Commissioner for Affidavits</w:t>
      </w:r>
    </w:p>
    <w:p w:rsidR="00B06DD1" w:rsidP="00B06DD1" w:rsidRDefault="00B06DD1" w14:paraId="0CA229EF"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Commissioner for Declarations</w:t>
      </w:r>
    </w:p>
    <w:p w:rsidR="00B06DD1" w:rsidP="00B06DD1" w:rsidRDefault="00B06DD1" w14:paraId="442F6B8C"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Credit union officer with 5 or more years of continuous service</w:t>
      </w:r>
    </w:p>
    <w:p w:rsidR="00B06DD1" w:rsidP="00B06DD1" w:rsidRDefault="00B06DD1" w14:paraId="6A3DBCC3" w14:textId="77777777">
      <w:pPr>
        <w:autoSpaceDE w:val="0"/>
        <w:autoSpaceDN w:val="0"/>
        <w:adjustRightInd w:val="0"/>
        <w:spacing w:before="60"/>
        <w:ind w:left="1560" w:hanging="120"/>
        <w:rPr>
          <w:rFonts w:ascii="Arial" w:hAnsi="Arial" w:cs="Arial"/>
          <w:sz w:val="14"/>
          <w:szCs w:val="14"/>
          <w:lang w:eastAsia="en-AU"/>
        </w:rPr>
      </w:pPr>
      <w:r>
        <w:rPr>
          <w:rFonts w:ascii="Arial" w:hAnsi="Arial" w:cs="Arial"/>
          <w:sz w:val="14"/>
          <w:szCs w:val="14"/>
          <w:lang w:eastAsia="en-AU"/>
        </w:rPr>
        <w:t>Employee of a Commonwealth authority engaged on a permanent basis with 5 or more years of continuous service who is not specified in another</w:t>
      </w:r>
    </w:p>
    <w:p w:rsidR="00B06DD1" w:rsidP="00B06DD1" w:rsidRDefault="00B06DD1" w14:paraId="5D7F7C0D" w14:textId="77777777">
      <w:pPr>
        <w:autoSpaceDE w:val="0"/>
        <w:autoSpaceDN w:val="0"/>
        <w:adjustRightInd w:val="0"/>
        <w:spacing w:before="60"/>
        <w:ind w:left="1560" w:hanging="120"/>
        <w:rPr>
          <w:rFonts w:ascii="Arial" w:hAnsi="Arial" w:cs="Arial"/>
          <w:sz w:val="14"/>
          <w:szCs w:val="14"/>
          <w:lang w:eastAsia="en-AU"/>
        </w:rPr>
      </w:pPr>
      <w:r>
        <w:rPr>
          <w:rFonts w:ascii="Arial" w:hAnsi="Arial" w:cs="Arial"/>
          <w:sz w:val="14"/>
          <w:szCs w:val="14"/>
          <w:lang w:eastAsia="en-AU"/>
        </w:rPr>
        <w:t>item in this list</w:t>
      </w:r>
    </w:p>
    <w:p w:rsidR="00B06DD1" w:rsidP="00B06DD1" w:rsidRDefault="00B06DD1" w14:paraId="7EC6D82F"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Employee of the Australian Trade and Investment Commission who is:</w:t>
      </w:r>
    </w:p>
    <w:p w:rsidR="00B06DD1" w:rsidP="00B06DD1" w:rsidRDefault="00B06DD1" w14:paraId="2D607EA2" w14:textId="77777777">
      <w:pPr>
        <w:autoSpaceDE w:val="0"/>
        <w:autoSpaceDN w:val="0"/>
        <w:adjustRightInd w:val="0"/>
        <w:spacing w:before="60"/>
        <w:ind w:left="2160" w:hanging="360"/>
        <w:rPr>
          <w:rFonts w:ascii="Arial" w:hAnsi="Arial" w:cs="Arial"/>
          <w:sz w:val="14"/>
          <w:szCs w:val="14"/>
          <w:lang w:eastAsia="en-AU"/>
        </w:rPr>
      </w:pPr>
      <w:r>
        <w:rPr>
          <w:rFonts w:ascii="Arial" w:hAnsi="Arial" w:cs="Arial"/>
          <w:sz w:val="14"/>
          <w:szCs w:val="14"/>
          <w:lang w:eastAsia="en-AU"/>
        </w:rPr>
        <w:t>(a) in a country or place outside Australia; and</w:t>
      </w:r>
    </w:p>
    <w:p w:rsidR="00B06DD1" w:rsidP="00B06DD1" w:rsidRDefault="00B06DD1" w14:paraId="69E6D48E" w14:textId="77777777">
      <w:pPr>
        <w:autoSpaceDE w:val="0"/>
        <w:autoSpaceDN w:val="0"/>
        <w:adjustRightInd w:val="0"/>
        <w:spacing w:before="60"/>
        <w:ind w:left="2160" w:hanging="360"/>
        <w:rPr>
          <w:rFonts w:ascii="Arial" w:hAnsi="Arial" w:cs="Arial"/>
          <w:sz w:val="14"/>
          <w:szCs w:val="14"/>
          <w:lang w:eastAsia="en-AU"/>
        </w:rPr>
      </w:pPr>
      <w:r>
        <w:rPr>
          <w:rFonts w:ascii="Arial" w:hAnsi="Arial" w:cs="Arial"/>
          <w:sz w:val="14"/>
          <w:szCs w:val="14"/>
          <w:lang w:eastAsia="en-AU"/>
        </w:rPr>
        <w:t xml:space="preserve">(b) authorised under paragraph 3 (d) of the </w:t>
      </w:r>
      <w:r>
        <w:rPr>
          <w:rFonts w:ascii="Arial" w:hAnsi="Arial" w:cs="Arial"/>
          <w:i/>
          <w:iCs/>
          <w:sz w:val="14"/>
          <w:szCs w:val="14"/>
          <w:lang w:eastAsia="en-AU"/>
        </w:rPr>
        <w:t>Consular Fees Act 1955</w:t>
      </w:r>
      <w:r>
        <w:rPr>
          <w:rFonts w:ascii="Arial" w:hAnsi="Arial" w:cs="Arial"/>
          <w:sz w:val="14"/>
          <w:szCs w:val="14"/>
          <w:lang w:eastAsia="en-AU"/>
        </w:rPr>
        <w:t>; and</w:t>
      </w:r>
    </w:p>
    <w:p w:rsidR="00B06DD1" w:rsidP="00B06DD1" w:rsidRDefault="00B06DD1" w14:paraId="57754545" w14:textId="77777777">
      <w:pPr>
        <w:autoSpaceDE w:val="0"/>
        <w:autoSpaceDN w:val="0"/>
        <w:adjustRightInd w:val="0"/>
        <w:spacing w:before="60"/>
        <w:ind w:left="2160" w:hanging="360"/>
        <w:rPr>
          <w:rFonts w:ascii="Arial" w:hAnsi="Arial" w:cs="Arial"/>
          <w:sz w:val="14"/>
          <w:szCs w:val="14"/>
          <w:lang w:eastAsia="en-AU"/>
        </w:rPr>
      </w:pPr>
      <w:r>
        <w:rPr>
          <w:rFonts w:ascii="Arial" w:hAnsi="Arial" w:cs="Arial"/>
          <w:sz w:val="14"/>
          <w:szCs w:val="14"/>
          <w:lang w:eastAsia="en-AU"/>
        </w:rPr>
        <w:t>(c) exercising the employee’s function at that place</w:t>
      </w:r>
    </w:p>
    <w:p w:rsidR="00B06DD1" w:rsidP="00B06DD1" w:rsidRDefault="00B06DD1" w14:paraId="48EF414E"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Employee of the Commonwealth who is:</w:t>
      </w:r>
    </w:p>
    <w:p w:rsidR="00B06DD1" w:rsidP="00B06DD1" w:rsidRDefault="00B06DD1" w14:paraId="1DA933FD" w14:textId="77777777">
      <w:pPr>
        <w:autoSpaceDE w:val="0"/>
        <w:autoSpaceDN w:val="0"/>
        <w:adjustRightInd w:val="0"/>
        <w:spacing w:before="60"/>
        <w:ind w:left="2160" w:hanging="360"/>
        <w:rPr>
          <w:rFonts w:ascii="Arial" w:hAnsi="Arial" w:cs="Arial"/>
          <w:sz w:val="14"/>
          <w:szCs w:val="14"/>
          <w:lang w:eastAsia="en-AU"/>
        </w:rPr>
      </w:pPr>
      <w:r>
        <w:rPr>
          <w:rFonts w:ascii="Arial" w:hAnsi="Arial" w:cs="Arial"/>
          <w:sz w:val="14"/>
          <w:szCs w:val="14"/>
          <w:lang w:eastAsia="en-AU"/>
        </w:rPr>
        <w:t>(a) at a place outside Australia; and</w:t>
      </w:r>
    </w:p>
    <w:p w:rsidR="00B06DD1" w:rsidP="00B06DD1" w:rsidRDefault="00B06DD1" w14:paraId="7F3C44E7" w14:textId="77777777">
      <w:pPr>
        <w:autoSpaceDE w:val="0"/>
        <w:autoSpaceDN w:val="0"/>
        <w:adjustRightInd w:val="0"/>
        <w:spacing w:before="60"/>
        <w:ind w:left="2160" w:hanging="360"/>
        <w:rPr>
          <w:rFonts w:ascii="Arial" w:hAnsi="Arial" w:cs="Arial"/>
          <w:sz w:val="14"/>
          <w:szCs w:val="14"/>
          <w:lang w:eastAsia="en-AU"/>
        </w:rPr>
      </w:pPr>
      <w:r>
        <w:rPr>
          <w:rFonts w:ascii="Arial" w:hAnsi="Arial" w:cs="Arial"/>
          <w:sz w:val="14"/>
          <w:szCs w:val="14"/>
          <w:lang w:eastAsia="en-AU"/>
        </w:rPr>
        <w:t xml:space="preserve">(b) authorised under paragraph 3 (c) of the </w:t>
      </w:r>
      <w:r>
        <w:rPr>
          <w:rFonts w:ascii="Arial" w:hAnsi="Arial" w:cs="Arial"/>
          <w:i/>
          <w:iCs/>
          <w:sz w:val="14"/>
          <w:szCs w:val="14"/>
          <w:lang w:eastAsia="en-AU"/>
        </w:rPr>
        <w:t>Consular Fees Act 1955</w:t>
      </w:r>
      <w:r>
        <w:rPr>
          <w:rFonts w:ascii="Arial" w:hAnsi="Arial" w:cs="Arial"/>
          <w:sz w:val="14"/>
          <w:szCs w:val="14"/>
          <w:lang w:eastAsia="en-AU"/>
        </w:rPr>
        <w:t>; and</w:t>
      </w:r>
    </w:p>
    <w:p w:rsidR="00B06DD1" w:rsidP="00B06DD1" w:rsidRDefault="00B06DD1" w14:paraId="462C4382" w14:textId="77777777">
      <w:pPr>
        <w:autoSpaceDE w:val="0"/>
        <w:autoSpaceDN w:val="0"/>
        <w:adjustRightInd w:val="0"/>
        <w:spacing w:before="60"/>
        <w:ind w:left="2160" w:hanging="360"/>
        <w:rPr>
          <w:rFonts w:ascii="Arial" w:hAnsi="Arial" w:cs="Arial"/>
          <w:sz w:val="14"/>
          <w:szCs w:val="14"/>
          <w:lang w:eastAsia="en-AU"/>
        </w:rPr>
      </w:pPr>
      <w:r>
        <w:rPr>
          <w:rFonts w:ascii="Arial" w:hAnsi="Arial" w:cs="Arial"/>
          <w:sz w:val="14"/>
          <w:szCs w:val="14"/>
          <w:lang w:eastAsia="en-AU"/>
        </w:rPr>
        <w:t>(c) exercising the employee’s function at that place</w:t>
      </w:r>
    </w:p>
    <w:p w:rsidR="00B06DD1" w:rsidP="00B06DD1" w:rsidRDefault="00B06DD1" w14:paraId="2B26BA27"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Engineer who is:</w:t>
      </w:r>
    </w:p>
    <w:p w:rsidR="00B06DD1" w:rsidP="00B06DD1" w:rsidRDefault="00B06DD1" w14:paraId="07C0418A" w14:textId="77777777">
      <w:pPr>
        <w:numPr>
          <w:ilvl w:val="0"/>
          <w:numId w:val="36"/>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a member of Engineers Australia, other than at the grade of student; or</w:t>
      </w:r>
    </w:p>
    <w:p w:rsidR="00B06DD1" w:rsidP="00B06DD1" w:rsidRDefault="00B06DD1" w14:paraId="759EF6AA" w14:textId="77777777">
      <w:pPr>
        <w:numPr>
          <w:ilvl w:val="0"/>
          <w:numId w:val="36"/>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a Registered Professional Engineer of Professionals Australia; or</w:t>
      </w:r>
    </w:p>
    <w:p w:rsidR="00B06DD1" w:rsidP="00B06DD1" w:rsidRDefault="00B06DD1" w14:paraId="6E69C60D" w14:textId="77777777">
      <w:pPr>
        <w:numPr>
          <w:ilvl w:val="0"/>
          <w:numId w:val="36"/>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registered as an engineer under a law of the Commonwealth, a State or Territory; or</w:t>
      </w:r>
    </w:p>
    <w:p w:rsidR="00B06DD1" w:rsidP="00B06DD1" w:rsidRDefault="00B06DD1" w14:paraId="6ADFC8F2" w14:textId="77777777">
      <w:pPr>
        <w:numPr>
          <w:ilvl w:val="0"/>
          <w:numId w:val="36"/>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registered on the National Engineering Register by Engineers Australia</w:t>
      </w:r>
    </w:p>
    <w:p w:rsidR="00B06DD1" w:rsidP="00B06DD1" w:rsidRDefault="00B06DD1" w14:paraId="262CDF3B"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Finance company officer with 5 or more years of continuous service</w:t>
      </w:r>
    </w:p>
    <w:p w:rsidR="00B06DD1" w:rsidP="00B06DD1" w:rsidRDefault="00B06DD1" w14:paraId="227CA2E4"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Holder of a statutory office not specified in another item in this list</w:t>
      </w:r>
    </w:p>
    <w:p w:rsidR="00B06DD1" w:rsidP="00B06DD1" w:rsidRDefault="00B06DD1" w14:paraId="2281D11B"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Judge</w:t>
      </w:r>
    </w:p>
    <w:p w:rsidR="00B06DD1" w:rsidP="00B06DD1" w:rsidRDefault="00B06DD1" w14:paraId="693FCF33"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Justice of the Peace</w:t>
      </w:r>
    </w:p>
    <w:p w:rsidR="00B06DD1" w:rsidP="00B06DD1" w:rsidRDefault="00B06DD1" w14:paraId="4FFCC1ED"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Magistrate</w:t>
      </w:r>
    </w:p>
    <w:p w:rsidR="00B06DD1" w:rsidP="00B06DD1" w:rsidRDefault="00B06DD1" w14:paraId="2EA8783E" w14:textId="77777777">
      <w:pPr>
        <w:autoSpaceDE w:val="0"/>
        <w:autoSpaceDN w:val="0"/>
        <w:adjustRightInd w:val="0"/>
        <w:spacing w:before="60"/>
        <w:ind w:left="1800" w:hanging="360"/>
        <w:rPr>
          <w:rFonts w:ascii="Arial" w:hAnsi="Arial" w:cs="Arial"/>
          <w:i/>
          <w:iCs/>
          <w:sz w:val="14"/>
          <w:szCs w:val="14"/>
          <w:lang w:eastAsia="en-AU"/>
        </w:rPr>
      </w:pPr>
      <w:r>
        <w:rPr>
          <w:rFonts w:ascii="Arial" w:hAnsi="Arial" w:cs="Arial"/>
          <w:sz w:val="14"/>
          <w:szCs w:val="14"/>
          <w:lang w:eastAsia="en-AU"/>
        </w:rPr>
        <w:t xml:space="preserve">Marriage celebrant registered under Subdivision C of Division 1 of Part IV of the </w:t>
      </w:r>
      <w:r>
        <w:rPr>
          <w:rFonts w:ascii="Arial" w:hAnsi="Arial" w:cs="Arial"/>
          <w:i/>
          <w:iCs/>
          <w:sz w:val="14"/>
          <w:szCs w:val="14"/>
          <w:lang w:eastAsia="en-AU"/>
        </w:rPr>
        <w:t>Marriage Act 1961</w:t>
      </w:r>
    </w:p>
    <w:p w:rsidR="00B06DD1" w:rsidP="00B06DD1" w:rsidRDefault="00B06DD1" w14:paraId="10199F85"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Master of a court</w:t>
      </w:r>
    </w:p>
    <w:p w:rsidR="00B06DD1" w:rsidP="00B06DD1" w:rsidRDefault="00B06DD1" w14:paraId="42095F3F"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Member of the Australian Defence Force who is:</w:t>
      </w:r>
    </w:p>
    <w:p w:rsidR="00B06DD1" w:rsidP="00B06DD1" w:rsidRDefault="00B06DD1" w14:paraId="7C97DAFC" w14:textId="77777777">
      <w:pPr>
        <w:numPr>
          <w:ilvl w:val="0"/>
          <w:numId w:val="37"/>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an officer</w:t>
      </w:r>
    </w:p>
    <w:p w:rsidR="00B06DD1" w:rsidP="00B06DD1" w:rsidRDefault="00B06DD1" w14:paraId="68B8F359" w14:textId="77777777">
      <w:pPr>
        <w:numPr>
          <w:ilvl w:val="0"/>
          <w:numId w:val="37"/>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 xml:space="preserve">a non-commissioned officer within the meaning of the </w:t>
      </w:r>
      <w:r>
        <w:rPr>
          <w:rFonts w:ascii="Arial" w:hAnsi="Arial" w:cs="Arial"/>
          <w:i/>
          <w:sz w:val="14"/>
          <w:szCs w:val="14"/>
          <w:lang w:eastAsia="en-AU"/>
        </w:rPr>
        <w:t xml:space="preserve">Defence Force Discipline Act 1982 </w:t>
      </w:r>
      <w:r>
        <w:rPr>
          <w:rFonts w:ascii="Arial" w:hAnsi="Arial" w:cs="Arial"/>
          <w:sz w:val="14"/>
          <w:szCs w:val="14"/>
          <w:lang w:eastAsia="en-AU"/>
        </w:rPr>
        <w:t xml:space="preserve"> with 5 or more years of continuous service</w:t>
      </w:r>
    </w:p>
    <w:p w:rsidR="00B06DD1" w:rsidP="00B06DD1" w:rsidRDefault="00B06DD1" w14:paraId="1A5C9CA3" w14:textId="77777777">
      <w:pPr>
        <w:numPr>
          <w:ilvl w:val="0"/>
          <w:numId w:val="37"/>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a warrant officer within the meaning of that Act</w:t>
      </w:r>
    </w:p>
    <w:p w:rsidR="00B06DD1" w:rsidP="00B06DD1" w:rsidRDefault="00B06DD1" w14:paraId="6DF1E3FE" w14:textId="77777777">
      <w:pPr>
        <w:autoSpaceDE w:val="0"/>
        <w:autoSpaceDN w:val="0"/>
        <w:adjustRightInd w:val="0"/>
        <w:spacing w:before="60"/>
        <w:ind w:left="1440"/>
        <w:rPr>
          <w:rFonts w:ascii="Arial" w:hAnsi="Arial" w:cs="Arial"/>
          <w:sz w:val="14"/>
          <w:szCs w:val="14"/>
          <w:lang w:eastAsia="en-AU"/>
        </w:rPr>
      </w:pPr>
      <w:r>
        <w:rPr>
          <w:rFonts w:ascii="Arial" w:hAnsi="Arial" w:cs="Arial"/>
          <w:sz w:val="14"/>
          <w:szCs w:val="14"/>
          <w:lang w:eastAsia="en-AU"/>
        </w:rPr>
        <w:t>Member of the Australasian Institute of Mining and Metallurgy</w:t>
      </w:r>
    </w:p>
    <w:p w:rsidR="00B06DD1" w:rsidP="00B06DD1" w:rsidRDefault="00B06DD1" w14:paraId="73C46BC0" w14:textId="77777777">
      <w:pPr>
        <w:autoSpaceDE w:val="0"/>
        <w:autoSpaceDN w:val="0"/>
        <w:adjustRightInd w:val="0"/>
        <w:spacing w:before="60"/>
        <w:ind w:left="1440"/>
        <w:rPr>
          <w:rFonts w:ascii="Arial" w:hAnsi="Arial" w:cs="Arial"/>
          <w:sz w:val="14"/>
          <w:szCs w:val="14"/>
          <w:lang w:eastAsia="en-AU"/>
        </w:rPr>
      </w:pPr>
      <w:r>
        <w:rPr>
          <w:rFonts w:ascii="Arial" w:hAnsi="Arial" w:cs="Arial"/>
          <w:sz w:val="14"/>
          <w:szCs w:val="14"/>
          <w:lang w:eastAsia="en-AU"/>
        </w:rPr>
        <w:t>Member of the Governance Institute of Australia Ltd</w:t>
      </w:r>
    </w:p>
    <w:p w:rsidR="00B06DD1" w:rsidP="00B06DD1" w:rsidRDefault="00B06DD1" w14:paraId="516694EB"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Member of:</w:t>
      </w:r>
    </w:p>
    <w:p w:rsidR="00B06DD1" w:rsidP="00B06DD1" w:rsidRDefault="00B06DD1" w14:paraId="676BD210" w14:textId="77777777">
      <w:pPr>
        <w:numPr>
          <w:ilvl w:val="0"/>
          <w:numId w:val="38"/>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the Parliament of the Commonwealth</w:t>
      </w:r>
    </w:p>
    <w:p w:rsidR="00B06DD1" w:rsidP="00B06DD1" w:rsidRDefault="00B06DD1" w14:paraId="2E668FB9" w14:textId="77777777">
      <w:pPr>
        <w:numPr>
          <w:ilvl w:val="0"/>
          <w:numId w:val="38"/>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the Parliament of a State</w:t>
      </w:r>
    </w:p>
    <w:p w:rsidR="00B06DD1" w:rsidP="00B06DD1" w:rsidRDefault="00B06DD1" w14:paraId="2FA472DE" w14:textId="77777777">
      <w:pPr>
        <w:numPr>
          <w:ilvl w:val="0"/>
          <w:numId w:val="38"/>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a Territory legislature</w:t>
      </w:r>
    </w:p>
    <w:p w:rsidR="00B06DD1" w:rsidP="00B06DD1" w:rsidRDefault="00B06DD1" w14:paraId="52D76D23" w14:textId="77777777">
      <w:pPr>
        <w:numPr>
          <w:ilvl w:val="0"/>
          <w:numId w:val="38"/>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a local government authority</w:t>
      </w:r>
    </w:p>
    <w:p w:rsidR="00B06DD1" w:rsidP="00B06DD1" w:rsidRDefault="00B06DD1" w14:paraId="2D82C44A" w14:textId="77777777">
      <w:pPr>
        <w:autoSpaceDE w:val="0"/>
        <w:autoSpaceDN w:val="0"/>
        <w:adjustRightInd w:val="0"/>
        <w:spacing w:before="60"/>
        <w:ind w:left="1800" w:hanging="360"/>
        <w:rPr>
          <w:rFonts w:ascii="Arial" w:hAnsi="Arial" w:cs="Arial"/>
          <w:i/>
          <w:iCs/>
          <w:sz w:val="14"/>
          <w:szCs w:val="14"/>
          <w:lang w:eastAsia="en-AU"/>
        </w:rPr>
      </w:pPr>
      <w:r>
        <w:rPr>
          <w:rFonts w:ascii="Arial" w:hAnsi="Arial" w:cs="Arial"/>
          <w:sz w:val="14"/>
          <w:szCs w:val="14"/>
          <w:lang w:eastAsia="en-AU"/>
        </w:rPr>
        <w:t xml:space="preserve">Minister of religion registered under Subdivision A of Division 1 of Part IV of the </w:t>
      </w:r>
      <w:r>
        <w:rPr>
          <w:rFonts w:ascii="Arial" w:hAnsi="Arial" w:cs="Arial"/>
          <w:i/>
          <w:iCs/>
          <w:sz w:val="14"/>
          <w:szCs w:val="14"/>
          <w:lang w:eastAsia="en-AU"/>
        </w:rPr>
        <w:t>Marriage Act 1961</w:t>
      </w:r>
    </w:p>
    <w:p w:rsidR="00B06DD1" w:rsidP="00B06DD1" w:rsidRDefault="00B06DD1" w14:paraId="0CB105EE"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Notary public, including a notary public (however described) exercising functions at a place outside</w:t>
      </w:r>
    </w:p>
    <w:p w:rsidR="00B06DD1" w:rsidP="00B06DD1" w:rsidRDefault="00B06DD1" w14:paraId="7E3D3407" w14:textId="77777777">
      <w:pPr>
        <w:numPr>
          <w:ilvl w:val="0"/>
          <w:numId w:val="39"/>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the Commonwealth</w:t>
      </w:r>
    </w:p>
    <w:p w:rsidR="00B06DD1" w:rsidP="00B06DD1" w:rsidRDefault="00B06DD1" w14:paraId="0D01F612" w14:textId="77777777">
      <w:pPr>
        <w:numPr>
          <w:ilvl w:val="0"/>
          <w:numId w:val="39"/>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the external Territories of the Commonwealth</w:t>
      </w:r>
    </w:p>
    <w:p w:rsidR="00B06DD1" w:rsidP="00B06DD1" w:rsidRDefault="00B06DD1" w14:paraId="1F49B807" w14:textId="77777777">
      <w:pPr>
        <w:autoSpaceDE w:val="0"/>
        <w:autoSpaceDN w:val="0"/>
        <w:adjustRightInd w:val="0"/>
        <w:spacing w:before="60"/>
        <w:ind w:left="1560" w:hanging="120"/>
        <w:rPr>
          <w:rFonts w:ascii="Arial" w:hAnsi="Arial" w:cs="Arial"/>
          <w:sz w:val="14"/>
          <w:szCs w:val="14"/>
          <w:lang w:eastAsia="en-AU"/>
        </w:rPr>
      </w:pPr>
      <w:r>
        <w:rPr>
          <w:rFonts w:ascii="Arial" w:hAnsi="Arial" w:cs="Arial"/>
          <w:sz w:val="14"/>
          <w:szCs w:val="14"/>
          <w:lang w:eastAsia="en-AU"/>
        </w:rPr>
        <w:t>Permanent employee of the Australian Postal Corporation with 5 or more years of continuous service who is employed in an office providing postal services to the public</w:t>
      </w:r>
    </w:p>
    <w:p w:rsidR="00B06DD1" w:rsidP="00B06DD1" w:rsidRDefault="00B06DD1" w14:paraId="6A25B3D1"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Permanent employee of</w:t>
      </w:r>
    </w:p>
    <w:p w:rsidR="00B06DD1" w:rsidP="00B06DD1" w:rsidRDefault="00B06DD1" w14:paraId="43703982" w14:textId="77777777">
      <w:pPr>
        <w:numPr>
          <w:ilvl w:val="0"/>
          <w:numId w:val="40"/>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a State or Territory or a State or Territory authority</w:t>
      </w:r>
    </w:p>
    <w:p w:rsidR="00B06DD1" w:rsidP="00B06DD1" w:rsidRDefault="00B06DD1" w14:paraId="435B0F3C" w14:textId="77777777">
      <w:pPr>
        <w:numPr>
          <w:ilvl w:val="0"/>
          <w:numId w:val="40"/>
        </w:num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60" w:after="0"/>
        <w:rPr>
          <w:rFonts w:ascii="Arial" w:hAnsi="Arial" w:cs="Arial"/>
          <w:sz w:val="14"/>
          <w:szCs w:val="14"/>
          <w:lang w:eastAsia="en-AU"/>
        </w:rPr>
      </w:pPr>
      <w:r>
        <w:rPr>
          <w:rFonts w:ascii="Arial" w:hAnsi="Arial" w:cs="Arial"/>
          <w:sz w:val="14"/>
          <w:szCs w:val="14"/>
          <w:lang w:eastAsia="en-AU"/>
        </w:rPr>
        <w:t>a local government authority</w:t>
      </w:r>
    </w:p>
    <w:p w:rsidR="00B06DD1" w:rsidP="00B06DD1" w:rsidRDefault="00B06DD1" w14:paraId="176456ED" w14:textId="77777777">
      <w:pPr>
        <w:autoSpaceDE w:val="0"/>
        <w:autoSpaceDN w:val="0"/>
        <w:adjustRightInd w:val="0"/>
        <w:spacing w:before="60"/>
        <w:ind w:left="1440"/>
        <w:rPr>
          <w:rFonts w:ascii="Arial" w:hAnsi="Arial" w:cs="Arial"/>
          <w:sz w:val="14"/>
          <w:szCs w:val="14"/>
          <w:lang w:eastAsia="en-AU"/>
        </w:rPr>
      </w:pPr>
      <w:r>
        <w:rPr>
          <w:rFonts w:ascii="Arial" w:hAnsi="Arial" w:cs="Arial"/>
          <w:sz w:val="14"/>
          <w:szCs w:val="14"/>
          <w:lang w:eastAsia="en-AU"/>
        </w:rPr>
        <w:t>with 5 or more years of continuous service, other than such an employee who is specified in another item of this list</w:t>
      </w:r>
    </w:p>
    <w:p w:rsidR="00B06DD1" w:rsidP="00B06DD1" w:rsidRDefault="00B06DD1" w14:paraId="7F678BAC"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Person before whom a statutory declaration may be made under the law of the State or Territory in which the declaration is made</w:t>
      </w:r>
    </w:p>
    <w:p w:rsidR="00B06DD1" w:rsidP="00B06DD1" w:rsidRDefault="00B06DD1" w14:paraId="426653EC"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Police officer</w:t>
      </w:r>
    </w:p>
    <w:p w:rsidR="00B06DD1" w:rsidP="00B06DD1" w:rsidRDefault="00B06DD1" w14:paraId="6AAE6A1C"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Registrar, or Deputy Registrar, of a court</w:t>
      </w:r>
    </w:p>
    <w:p w:rsidR="00B06DD1" w:rsidP="00B06DD1" w:rsidRDefault="00B06DD1" w14:paraId="4029AB29"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Senior executive employee of a Commonwealth authority</w:t>
      </w:r>
    </w:p>
    <w:p w:rsidR="00B06DD1" w:rsidP="00B06DD1" w:rsidRDefault="00B06DD1" w14:paraId="19980875"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Senior executive employee of a State or Territory</w:t>
      </w:r>
    </w:p>
    <w:p w:rsidR="00B06DD1" w:rsidP="00B06DD1" w:rsidRDefault="00B06DD1" w14:paraId="78892BB2"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SES employee of the Commonwealth</w:t>
      </w:r>
    </w:p>
    <w:p w:rsidR="00B06DD1" w:rsidP="00B06DD1" w:rsidRDefault="00B06DD1" w14:paraId="415E3889"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Sheriff</w:t>
      </w:r>
    </w:p>
    <w:p w:rsidR="00B06DD1" w:rsidP="00B06DD1" w:rsidRDefault="00B06DD1" w14:paraId="56ABB6C3" w14:textId="7777777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Sheriff’s officer</w:t>
      </w:r>
    </w:p>
    <w:p w:rsidRPr="0076010F" w:rsidR="007D19AF" w:rsidP="0076010F" w:rsidRDefault="00B06DD1" w14:paraId="6E2FE140" w14:textId="00E72F17">
      <w:pPr>
        <w:autoSpaceDE w:val="0"/>
        <w:autoSpaceDN w:val="0"/>
        <w:adjustRightInd w:val="0"/>
        <w:spacing w:before="60"/>
        <w:ind w:left="1800" w:hanging="360"/>
        <w:rPr>
          <w:rFonts w:ascii="Arial" w:hAnsi="Arial" w:cs="Arial"/>
          <w:sz w:val="14"/>
          <w:szCs w:val="14"/>
          <w:lang w:eastAsia="en-AU"/>
        </w:rPr>
      </w:pPr>
      <w:r>
        <w:rPr>
          <w:rFonts w:ascii="Arial" w:hAnsi="Arial" w:cs="Arial"/>
          <w:sz w:val="14"/>
          <w:szCs w:val="14"/>
          <w:lang w:eastAsia="en-AU"/>
        </w:rPr>
        <w:t>Teacher employed on a permanent full-time or part-time basis at a school or tertiary education institution</w:t>
      </w:r>
    </w:p>
    <w:p w:rsidRPr="004C62F4" w:rsidR="00556E74" w:rsidP="00556E74" w:rsidRDefault="00556E74" w14:paraId="1614CE59" w14:textId="77777777">
      <w:pPr>
        <w:pStyle w:val="Heading2"/>
      </w:pPr>
      <w:bookmarkStart w:name="_Appendix_H_–" w:id="748"/>
      <w:bookmarkStart w:name="_Toc89687122" w:id="749"/>
      <w:bookmarkStart w:name="_Toc89687249" w:id="750"/>
      <w:bookmarkStart w:name="_Toc100055812" w:id="751"/>
      <w:bookmarkStart w:name="_Toc100243275" w:id="752"/>
      <w:bookmarkEnd w:id="748"/>
      <w:r>
        <w:t>Appendix H – data requirements for research income categories</w:t>
      </w:r>
      <w:bookmarkEnd w:id="749"/>
      <w:bookmarkEnd w:id="750"/>
      <w:bookmarkEnd w:id="751"/>
      <w:bookmarkEnd w:id="752"/>
    </w:p>
    <w:tbl>
      <w:tblPr>
        <w:tblStyle w:val="2"/>
        <w:tblW w:w="9015" w:type="dxa"/>
        <w:tblInd w:w="28" w:type="dxa"/>
        <w:tblBorders>
          <w:top w:val="nil"/>
          <w:left w:val="nil"/>
          <w:bottom w:val="nil"/>
          <w:right w:val="nil"/>
          <w:insideH w:val="nil"/>
          <w:insideV w:val="nil"/>
        </w:tblBorders>
        <w:tblLayout w:type="fixed"/>
        <w:tblLook w:val="0620" w:firstRow="1" w:lastRow="0" w:firstColumn="0" w:lastColumn="0" w:noHBand="1" w:noVBand="1"/>
        <w:tblCaption w:val="data requirements for research income categories"/>
        <w:tblDescription w:val="data requirements for research income categories"/>
      </w:tblPr>
      <w:tblGrid>
        <w:gridCol w:w="1858"/>
        <w:gridCol w:w="2315"/>
        <w:gridCol w:w="1477"/>
        <w:gridCol w:w="1797"/>
        <w:gridCol w:w="1568"/>
      </w:tblGrid>
      <w:tr w:rsidRPr="00902846" w:rsidR="00556E74" w:rsidTr="008404FF" w14:paraId="010022B8" w14:textId="77777777">
        <w:trPr>
          <w:tblHeader/>
        </w:trPr>
        <w:tc>
          <w:tcPr>
            <w:tcW w:w="1858" w:type="dxa"/>
            <w:tcBorders>
              <w:top w:val="nil"/>
              <w:left w:val="nil"/>
              <w:right w:val="single" w:color="000000" w:themeColor="text1" w:sz="7" w:space="0"/>
            </w:tcBorders>
            <w:tcMar>
              <w:top w:w="28" w:type="dxa"/>
              <w:left w:w="28" w:type="dxa"/>
              <w:bottom w:w="28" w:type="dxa"/>
              <w:right w:w="28" w:type="dxa"/>
            </w:tcMar>
            <w:vAlign w:val="center"/>
          </w:tcPr>
          <w:p w:rsidRPr="00902846" w:rsidR="00556E74" w:rsidP="008404FF" w:rsidRDefault="00556E74" w14:paraId="373CDEE9" w14:textId="77777777">
            <w:pPr>
              <w:rPr>
                <w:rStyle w:val="Strong"/>
              </w:rPr>
            </w:pPr>
            <w:r w:rsidRPr="00902846">
              <w:rPr>
                <w:rStyle w:val="Strong"/>
              </w:rPr>
              <w:t>Data item for inclusion</w:t>
            </w:r>
          </w:p>
        </w:tc>
        <w:tc>
          <w:tcPr>
            <w:tcW w:w="7157" w:type="dxa"/>
            <w:gridSpan w:val="4"/>
            <w:tcBorders>
              <w:top w:val="nil"/>
              <w:left w:val="nil"/>
              <w:bottom w:val="single" w:color="000000" w:themeColor="text1" w:sz="7" w:space="0"/>
              <w:right w:val="nil"/>
            </w:tcBorders>
            <w:tcMar>
              <w:top w:w="28" w:type="dxa"/>
              <w:left w:w="28" w:type="dxa"/>
              <w:bottom w:w="28" w:type="dxa"/>
              <w:right w:w="28" w:type="dxa"/>
            </w:tcMar>
          </w:tcPr>
          <w:p w:rsidRPr="00902846" w:rsidR="00556E74" w:rsidP="008404FF" w:rsidRDefault="00556E74" w14:paraId="35405B6D" w14:textId="77777777">
            <w:pPr>
              <w:rPr>
                <w:rStyle w:val="Strong"/>
              </w:rPr>
            </w:pPr>
            <w:r w:rsidRPr="00902846">
              <w:rPr>
                <w:rStyle w:val="Strong"/>
              </w:rPr>
              <w:t>Income type</w:t>
            </w:r>
          </w:p>
        </w:tc>
      </w:tr>
      <w:tr w:rsidR="00556E74" w:rsidTr="008404FF" w14:paraId="42FAF78A" w14:textId="77777777">
        <w:trPr>
          <w:tblHeader/>
        </w:trPr>
        <w:tc>
          <w:tcPr>
            <w:tcW w:w="1858" w:type="dxa"/>
            <w:tcBorders>
              <w:right w:val="single" w:color="000000" w:themeColor="text1" w:sz="7" w:space="0"/>
            </w:tcBorders>
            <w:tcMar>
              <w:top w:w="28" w:type="dxa"/>
              <w:left w:w="28" w:type="dxa"/>
              <w:bottom w:w="28" w:type="dxa"/>
              <w:right w:w="28" w:type="dxa"/>
            </w:tcMar>
          </w:tcPr>
          <w:p w:rsidR="00556E74" w:rsidP="008404FF" w:rsidRDefault="00556E74" w14:paraId="7D409035" w14:textId="77777777"/>
        </w:tc>
        <w:tc>
          <w:tcPr>
            <w:tcW w:w="2315" w:type="dxa"/>
            <w:tcBorders>
              <w:top w:val="nil"/>
              <w:left w:val="single" w:color="000000" w:themeColor="text1" w:sz="7" w:space="0"/>
              <w:bottom w:val="single" w:color="000000" w:themeColor="text1" w:sz="8" w:space="0"/>
              <w:right w:val="single" w:color="000000" w:themeColor="text1" w:sz="8" w:space="0"/>
            </w:tcBorders>
            <w:shd w:val="clear" w:color="auto" w:fill="auto"/>
            <w:tcMar>
              <w:top w:w="28" w:type="dxa"/>
              <w:left w:w="28" w:type="dxa"/>
              <w:bottom w:w="28" w:type="dxa"/>
              <w:right w:w="28" w:type="dxa"/>
            </w:tcMar>
          </w:tcPr>
          <w:p w:rsidRPr="00902846" w:rsidR="00556E74" w:rsidP="008404FF" w:rsidRDefault="00556E74" w14:paraId="30E93745" w14:textId="77777777">
            <w:pPr>
              <w:rPr>
                <w:rStyle w:val="Strong"/>
              </w:rPr>
            </w:pPr>
            <w:r w:rsidRPr="00902846">
              <w:rPr>
                <w:rStyle w:val="Strong"/>
              </w:rPr>
              <w:t>Australian competitive grant research income</w:t>
            </w:r>
          </w:p>
        </w:tc>
        <w:tc>
          <w:tcPr>
            <w:tcW w:w="1477" w:type="dxa"/>
            <w:tcBorders>
              <w:top w:val="nil"/>
              <w:left w:val="single" w:color="000000" w:themeColor="text1" w:sz="8" w:space="0"/>
              <w:bottom w:val="single" w:color="000000" w:themeColor="text1" w:sz="7" w:space="0"/>
              <w:right w:val="single" w:color="000000" w:themeColor="text1" w:sz="7" w:space="0"/>
            </w:tcBorders>
            <w:shd w:val="clear" w:color="auto" w:fill="auto"/>
            <w:tcMar>
              <w:top w:w="28" w:type="dxa"/>
              <w:left w:w="28" w:type="dxa"/>
              <w:bottom w:w="28" w:type="dxa"/>
              <w:right w:w="28" w:type="dxa"/>
            </w:tcMar>
          </w:tcPr>
          <w:p w:rsidRPr="00902846" w:rsidR="00556E74" w:rsidP="008404FF" w:rsidRDefault="00556E74" w14:paraId="7DFA1460" w14:textId="77777777">
            <w:pPr>
              <w:rPr>
                <w:rStyle w:val="Strong"/>
              </w:rPr>
            </w:pPr>
            <w:r w:rsidRPr="00902846">
              <w:rPr>
                <w:rStyle w:val="Strong"/>
              </w:rPr>
              <w:t xml:space="preserve">Other public sector </w:t>
            </w:r>
            <w:r w:rsidRPr="00902846" w:rsidDel="003C3C7E">
              <w:rPr>
                <w:rStyle w:val="Strong"/>
              </w:rPr>
              <w:t>research</w:t>
            </w:r>
            <w:r w:rsidRPr="00902846">
              <w:rPr>
                <w:rStyle w:val="Strong"/>
              </w:rPr>
              <w:t xml:space="preserve"> income</w:t>
            </w:r>
          </w:p>
        </w:tc>
        <w:tc>
          <w:tcPr>
            <w:tcW w:w="1797" w:type="dxa"/>
            <w:tcBorders>
              <w:top w:val="nil"/>
              <w:left w:val="nil"/>
              <w:bottom w:val="single" w:color="000000" w:themeColor="text1" w:sz="7" w:space="0"/>
              <w:right w:val="single" w:color="000000" w:themeColor="text1" w:sz="7" w:space="0"/>
            </w:tcBorders>
            <w:shd w:val="clear" w:color="auto" w:fill="auto"/>
            <w:tcMar>
              <w:top w:w="28" w:type="dxa"/>
              <w:left w:w="28" w:type="dxa"/>
              <w:bottom w:w="28" w:type="dxa"/>
              <w:right w:w="28" w:type="dxa"/>
            </w:tcMar>
          </w:tcPr>
          <w:p w:rsidRPr="00902846" w:rsidR="00556E74" w:rsidP="008404FF" w:rsidRDefault="00556E74" w14:paraId="7DEC9D8F" w14:textId="77777777">
            <w:pPr>
              <w:rPr>
                <w:rStyle w:val="Strong"/>
              </w:rPr>
            </w:pPr>
            <w:r w:rsidRPr="00902846">
              <w:rPr>
                <w:rStyle w:val="Strong"/>
              </w:rPr>
              <w:t xml:space="preserve">industry and other </w:t>
            </w:r>
            <w:r w:rsidRPr="00902846" w:rsidDel="003C3C7E">
              <w:rPr>
                <w:rStyle w:val="Strong"/>
              </w:rPr>
              <w:t xml:space="preserve">research </w:t>
            </w:r>
            <w:r w:rsidRPr="00902846">
              <w:rPr>
                <w:rStyle w:val="Strong"/>
              </w:rPr>
              <w:t>income</w:t>
            </w:r>
            <w:r w:rsidRPr="00902846" w:rsidDel="00A42C95">
              <w:rPr>
                <w:rStyle w:val="Strong"/>
              </w:rPr>
              <w:t xml:space="preserve"> </w:t>
            </w:r>
          </w:p>
        </w:tc>
        <w:tc>
          <w:tcPr>
            <w:tcW w:w="1568" w:type="dxa"/>
            <w:tcBorders>
              <w:top w:val="nil"/>
              <w:left w:val="nil"/>
              <w:bottom w:val="single" w:color="000000" w:themeColor="text1" w:sz="7" w:space="0"/>
              <w:right w:val="nil"/>
            </w:tcBorders>
            <w:shd w:val="clear" w:color="auto" w:fill="auto"/>
            <w:tcMar>
              <w:top w:w="28" w:type="dxa"/>
              <w:left w:w="28" w:type="dxa"/>
              <w:bottom w:w="28" w:type="dxa"/>
              <w:right w:w="28" w:type="dxa"/>
            </w:tcMar>
          </w:tcPr>
          <w:p w:rsidRPr="00902846" w:rsidR="00556E74" w:rsidP="008404FF" w:rsidRDefault="00556E74" w14:paraId="79656C5C" w14:textId="77777777">
            <w:pPr>
              <w:rPr>
                <w:rStyle w:val="Strong"/>
              </w:rPr>
            </w:pPr>
            <w:r w:rsidRPr="00902846">
              <w:rPr>
                <w:rStyle w:val="Strong"/>
              </w:rPr>
              <w:t xml:space="preserve">CRC </w:t>
            </w:r>
            <w:r w:rsidRPr="00902846" w:rsidDel="003C3C7E">
              <w:rPr>
                <w:rStyle w:val="Strong"/>
              </w:rPr>
              <w:t xml:space="preserve">research </w:t>
            </w:r>
            <w:r w:rsidRPr="00902846">
              <w:rPr>
                <w:rStyle w:val="Strong"/>
              </w:rPr>
              <w:t>income</w:t>
            </w:r>
          </w:p>
        </w:tc>
      </w:tr>
      <w:tr w:rsidR="00556E74" w:rsidTr="008404FF" w14:paraId="7C31BAD0" w14:textId="77777777">
        <w:trPr>
          <w:tblHeader/>
        </w:trPr>
        <w:tc>
          <w:tcPr>
            <w:tcW w:w="1858" w:type="dxa"/>
            <w:tcBorders>
              <w:top w:val="nil"/>
              <w:left w:val="nil"/>
              <w:bottom w:val="dashed" w:color="000000" w:themeColor="text1" w:sz="7" w:space="0"/>
              <w:right w:val="single" w:color="000000" w:themeColor="text1" w:sz="7" w:space="0"/>
            </w:tcBorders>
            <w:shd w:val="clear" w:color="auto" w:fill="auto"/>
            <w:tcMar>
              <w:top w:w="28" w:type="dxa"/>
              <w:left w:w="28" w:type="dxa"/>
              <w:bottom w:w="28" w:type="dxa"/>
              <w:right w:w="28" w:type="dxa"/>
            </w:tcMar>
          </w:tcPr>
          <w:p w:rsidR="00556E74" w:rsidP="008404FF" w:rsidRDefault="00556E74" w14:paraId="30F73530" w14:textId="77777777">
            <w:r>
              <w:t>Total amount received</w:t>
            </w:r>
          </w:p>
        </w:tc>
        <w:tc>
          <w:tcPr>
            <w:tcW w:w="2315" w:type="dxa"/>
            <w:tcBorders>
              <w:top w:val="single" w:color="000000" w:themeColor="text1" w:sz="8" w:space="0"/>
              <w:left w:val="nil"/>
              <w:bottom w:val="dashed" w:color="000000" w:themeColor="text1" w:sz="7" w:space="0"/>
              <w:right w:val="single" w:color="000000" w:themeColor="text1" w:sz="7" w:space="0"/>
            </w:tcBorders>
            <w:shd w:val="clear" w:color="auto" w:fill="auto"/>
            <w:tcMar>
              <w:top w:w="28" w:type="dxa"/>
              <w:left w:w="28" w:type="dxa"/>
              <w:bottom w:w="28" w:type="dxa"/>
              <w:right w:w="28" w:type="dxa"/>
            </w:tcMar>
          </w:tcPr>
          <w:p w:rsidR="00556E74" w:rsidP="008404FF" w:rsidRDefault="00556E74" w14:paraId="16C033ED" w14:textId="77777777">
            <w:r>
              <w:t>Yes</w:t>
            </w:r>
          </w:p>
        </w:tc>
        <w:tc>
          <w:tcPr>
            <w:tcW w:w="1477" w:type="dxa"/>
            <w:tcBorders>
              <w:top w:val="nil"/>
              <w:left w:val="nil"/>
              <w:bottom w:val="dashed" w:color="000000" w:themeColor="text1" w:sz="7" w:space="0"/>
              <w:right w:val="single" w:color="000000" w:themeColor="text1" w:sz="7" w:space="0"/>
            </w:tcBorders>
            <w:shd w:val="clear" w:color="auto" w:fill="auto"/>
            <w:tcMar>
              <w:top w:w="28" w:type="dxa"/>
              <w:left w:w="28" w:type="dxa"/>
              <w:bottom w:w="28" w:type="dxa"/>
              <w:right w:w="28" w:type="dxa"/>
            </w:tcMar>
          </w:tcPr>
          <w:p w:rsidR="00556E74" w:rsidP="008404FF" w:rsidRDefault="00556E74" w14:paraId="6694DB7E" w14:textId="77777777">
            <w:r>
              <w:t>Yes</w:t>
            </w:r>
          </w:p>
        </w:tc>
        <w:tc>
          <w:tcPr>
            <w:tcW w:w="1797" w:type="dxa"/>
            <w:tcBorders>
              <w:top w:val="nil"/>
              <w:left w:val="nil"/>
              <w:bottom w:val="dashed" w:color="000000" w:themeColor="text1" w:sz="7" w:space="0"/>
              <w:right w:val="single" w:color="000000" w:themeColor="text1" w:sz="7" w:space="0"/>
            </w:tcBorders>
            <w:shd w:val="clear" w:color="auto" w:fill="auto"/>
            <w:tcMar>
              <w:top w:w="28" w:type="dxa"/>
              <w:left w:w="28" w:type="dxa"/>
              <w:bottom w:w="28" w:type="dxa"/>
              <w:right w:w="28" w:type="dxa"/>
            </w:tcMar>
          </w:tcPr>
          <w:p w:rsidR="00556E74" w:rsidP="008404FF" w:rsidRDefault="00556E74" w14:paraId="77B56D27" w14:textId="77777777">
            <w:r>
              <w:t>Yes</w:t>
            </w:r>
          </w:p>
        </w:tc>
        <w:tc>
          <w:tcPr>
            <w:tcW w:w="1568" w:type="dxa"/>
            <w:tcBorders>
              <w:top w:val="nil"/>
              <w:left w:val="nil"/>
              <w:bottom w:val="dashed" w:color="000000" w:themeColor="text1" w:sz="7" w:space="0"/>
              <w:right w:val="nil"/>
            </w:tcBorders>
            <w:shd w:val="clear" w:color="auto" w:fill="auto"/>
            <w:tcMar>
              <w:top w:w="28" w:type="dxa"/>
              <w:left w:w="28" w:type="dxa"/>
              <w:bottom w:w="28" w:type="dxa"/>
              <w:right w:w="28" w:type="dxa"/>
            </w:tcMar>
          </w:tcPr>
          <w:p w:rsidR="00556E74" w:rsidP="008404FF" w:rsidRDefault="00556E74" w14:paraId="06295F17" w14:textId="77777777">
            <w:r>
              <w:t>Yes</w:t>
            </w:r>
          </w:p>
        </w:tc>
      </w:tr>
      <w:tr w:rsidR="00556E74" w:rsidTr="008404FF" w14:paraId="093868DC" w14:textId="77777777">
        <w:trPr>
          <w:tblHeader/>
        </w:trPr>
        <w:tc>
          <w:tcPr>
            <w:tcW w:w="1858" w:type="dxa"/>
            <w:tcBorders>
              <w:top w:val="nil"/>
              <w:left w:val="nil"/>
              <w:bottom w:val="dashed" w:color="000000" w:themeColor="text1" w:sz="7" w:space="0"/>
              <w:right w:val="single" w:color="000000" w:themeColor="text1" w:sz="7" w:space="0"/>
            </w:tcBorders>
            <w:shd w:val="clear" w:color="auto" w:fill="auto"/>
            <w:tcMar>
              <w:top w:w="28" w:type="dxa"/>
              <w:left w:w="28" w:type="dxa"/>
              <w:bottom w:w="28" w:type="dxa"/>
              <w:right w:w="28" w:type="dxa"/>
            </w:tcMar>
          </w:tcPr>
          <w:p w:rsidR="00556E74" w:rsidP="008404FF" w:rsidRDefault="00556E74" w14:paraId="1AD8A604" w14:textId="77777777">
            <w:r>
              <w:t>Reference year</w:t>
            </w:r>
          </w:p>
        </w:tc>
        <w:tc>
          <w:tcPr>
            <w:tcW w:w="2315" w:type="dxa"/>
            <w:tcBorders>
              <w:top w:val="nil"/>
              <w:left w:val="nil"/>
              <w:bottom w:val="dashed" w:color="000000" w:themeColor="text1" w:sz="7" w:space="0"/>
              <w:right w:val="single" w:color="000000" w:themeColor="text1" w:sz="7" w:space="0"/>
            </w:tcBorders>
            <w:shd w:val="clear" w:color="auto" w:fill="auto"/>
            <w:tcMar>
              <w:top w:w="28" w:type="dxa"/>
              <w:left w:w="28" w:type="dxa"/>
              <w:bottom w:w="28" w:type="dxa"/>
              <w:right w:w="28" w:type="dxa"/>
            </w:tcMar>
          </w:tcPr>
          <w:p w:rsidR="00556E74" w:rsidP="008404FF" w:rsidRDefault="00556E74" w14:paraId="0465A306" w14:textId="77777777">
            <w:r>
              <w:t>Yes</w:t>
            </w:r>
          </w:p>
        </w:tc>
        <w:tc>
          <w:tcPr>
            <w:tcW w:w="1477" w:type="dxa"/>
            <w:tcBorders>
              <w:top w:val="nil"/>
              <w:left w:val="nil"/>
              <w:bottom w:val="dashed" w:color="000000" w:themeColor="text1" w:sz="7" w:space="0"/>
              <w:right w:val="single" w:color="000000" w:themeColor="text1" w:sz="7" w:space="0"/>
            </w:tcBorders>
            <w:shd w:val="clear" w:color="auto" w:fill="auto"/>
            <w:tcMar>
              <w:top w:w="28" w:type="dxa"/>
              <w:left w:w="28" w:type="dxa"/>
              <w:bottom w:w="28" w:type="dxa"/>
              <w:right w:w="28" w:type="dxa"/>
            </w:tcMar>
          </w:tcPr>
          <w:p w:rsidR="00556E74" w:rsidP="008404FF" w:rsidRDefault="00556E74" w14:paraId="4A2BE02A" w14:textId="77777777">
            <w:r>
              <w:t>Yes</w:t>
            </w:r>
          </w:p>
        </w:tc>
        <w:tc>
          <w:tcPr>
            <w:tcW w:w="1797" w:type="dxa"/>
            <w:tcBorders>
              <w:top w:val="nil"/>
              <w:left w:val="nil"/>
              <w:bottom w:val="dashed" w:color="000000" w:themeColor="text1" w:sz="7" w:space="0"/>
              <w:right w:val="single" w:color="000000" w:themeColor="text1" w:sz="7" w:space="0"/>
            </w:tcBorders>
            <w:shd w:val="clear" w:color="auto" w:fill="auto"/>
            <w:tcMar>
              <w:top w:w="28" w:type="dxa"/>
              <w:left w:w="28" w:type="dxa"/>
              <w:bottom w:w="28" w:type="dxa"/>
              <w:right w:w="28" w:type="dxa"/>
            </w:tcMar>
          </w:tcPr>
          <w:p w:rsidR="00556E74" w:rsidP="008404FF" w:rsidRDefault="00556E74" w14:paraId="104393F0" w14:textId="77777777">
            <w:r>
              <w:t>Yes</w:t>
            </w:r>
          </w:p>
        </w:tc>
        <w:tc>
          <w:tcPr>
            <w:tcW w:w="1568" w:type="dxa"/>
            <w:tcBorders>
              <w:top w:val="nil"/>
              <w:left w:val="nil"/>
              <w:bottom w:val="dashed" w:color="000000" w:themeColor="text1" w:sz="7" w:space="0"/>
              <w:right w:val="nil"/>
            </w:tcBorders>
            <w:shd w:val="clear" w:color="auto" w:fill="auto"/>
            <w:tcMar>
              <w:top w:w="28" w:type="dxa"/>
              <w:left w:w="28" w:type="dxa"/>
              <w:bottom w:w="28" w:type="dxa"/>
              <w:right w:w="28" w:type="dxa"/>
            </w:tcMar>
          </w:tcPr>
          <w:p w:rsidR="00556E74" w:rsidP="008404FF" w:rsidRDefault="00556E74" w14:paraId="0B8F0827" w14:textId="77777777">
            <w:r>
              <w:t>Yes</w:t>
            </w:r>
          </w:p>
        </w:tc>
      </w:tr>
      <w:tr w:rsidR="00556E74" w:rsidTr="008404FF" w14:paraId="45594D1E" w14:textId="77777777">
        <w:trPr>
          <w:tblHeader/>
        </w:trPr>
        <w:tc>
          <w:tcPr>
            <w:tcW w:w="1858" w:type="dxa"/>
            <w:tcBorders>
              <w:top w:val="nil"/>
              <w:left w:val="nil"/>
              <w:bottom w:val="dashed" w:color="000000" w:themeColor="text1" w:sz="7" w:space="0"/>
              <w:right w:val="single" w:color="000000" w:themeColor="text1" w:sz="7" w:space="0"/>
            </w:tcBorders>
            <w:shd w:val="clear" w:color="auto" w:fill="auto"/>
            <w:tcMar>
              <w:top w:w="28" w:type="dxa"/>
              <w:left w:w="28" w:type="dxa"/>
              <w:bottom w:w="28" w:type="dxa"/>
              <w:right w:w="28" w:type="dxa"/>
            </w:tcMar>
          </w:tcPr>
          <w:p w:rsidR="00556E74" w:rsidP="008404FF" w:rsidRDefault="00556E74" w14:paraId="541B653C" w14:textId="77777777">
            <w:r>
              <w:t>Four-digit FoR code assignment</w:t>
            </w:r>
          </w:p>
        </w:tc>
        <w:tc>
          <w:tcPr>
            <w:tcW w:w="2315" w:type="dxa"/>
            <w:tcBorders>
              <w:top w:val="nil"/>
              <w:left w:val="nil"/>
              <w:bottom w:val="dashed" w:color="000000" w:themeColor="text1" w:sz="7" w:space="0"/>
              <w:right w:val="single" w:color="000000" w:themeColor="text1" w:sz="7" w:space="0"/>
            </w:tcBorders>
            <w:shd w:val="clear" w:color="auto" w:fill="auto"/>
            <w:tcMar>
              <w:top w:w="28" w:type="dxa"/>
              <w:left w:w="28" w:type="dxa"/>
              <w:bottom w:w="28" w:type="dxa"/>
              <w:right w:w="28" w:type="dxa"/>
            </w:tcMar>
          </w:tcPr>
          <w:p w:rsidR="00556E74" w:rsidP="008404FF" w:rsidRDefault="00556E74" w14:paraId="3A079A2B" w14:textId="77777777">
            <w:r>
              <w:t>Yes (as many as are relevant)</w:t>
            </w:r>
          </w:p>
        </w:tc>
        <w:tc>
          <w:tcPr>
            <w:tcW w:w="1477" w:type="dxa"/>
            <w:tcBorders>
              <w:top w:val="nil"/>
              <w:left w:val="nil"/>
              <w:bottom w:val="dashed" w:color="000000" w:themeColor="text1" w:sz="7" w:space="0"/>
              <w:right w:val="single" w:color="000000" w:themeColor="text1" w:sz="7" w:space="0"/>
            </w:tcBorders>
            <w:shd w:val="clear" w:color="auto" w:fill="auto"/>
            <w:tcMar>
              <w:top w:w="28" w:type="dxa"/>
              <w:left w:w="28" w:type="dxa"/>
              <w:bottom w:w="28" w:type="dxa"/>
              <w:right w:w="28" w:type="dxa"/>
            </w:tcMar>
          </w:tcPr>
          <w:p w:rsidR="00556E74" w:rsidP="008404FF" w:rsidRDefault="00556E74" w14:paraId="50B248A0" w14:textId="77777777">
            <w:r>
              <w:t>Yes (as many as are relevant)</w:t>
            </w:r>
          </w:p>
        </w:tc>
        <w:tc>
          <w:tcPr>
            <w:tcW w:w="1797" w:type="dxa"/>
            <w:tcBorders>
              <w:top w:val="nil"/>
              <w:left w:val="nil"/>
              <w:bottom w:val="dashed" w:color="000000" w:themeColor="text1" w:sz="7" w:space="0"/>
              <w:right w:val="single" w:color="000000" w:themeColor="text1" w:sz="7" w:space="0"/>
            </w:tcBorders>
            <w:shd w:val="clear" w:color="auto" w:fill="auto"/>
            <w:tcMar>
              <w:top w:w="28" w:type="dxa"/>
              <w:left w:w="28" w:type="dxa"/>
              <w:bottom w:w="28" w:type="dxa"/>
              <w:right w:w="28" w:type="dxa"/>
            </w:tcMar>
          </w:tcPr>
          <w:p w:rsidR="00556E74" w:rsidP="008404FF" w:rsidRDefault="00556E74" w14:paraId="6298F645" w14:textId="77777777">
            <w:r>
              <w:t>Yes (as many as are relevant)</w:t>
            </w:r>
          </w:p>
        </w:tc>
        <w:tc>
          <w:tcPr>
            <w:tcW w:w="1568" w:type="dxa"/>
            <w:tcBorders>
              <w:top w:val="nil"/>
              <w:left w:val="nil"/>
              <w:bottom w:val="dashed" w:color="000000" w:themeColor="text1" w:sz="7" w:space="0"/>
              <w:right w:val="nil"/>
            </w:tcBorders>
            <w:shd w:val="clear" w:color="auto" w:fill="auto"/>
            <w:tcMar>
              <w:top w:w="28" w:type="dxa"/>
              <w:left w:w="28" w:type="dxa"/>
              <w:bottom w:w="28" w:type="dxa"/>
              <w:right w:w="28" w:type="dxa"/>
            </w:tcMar>
          </w:tcPr>
          <w:p w:rsidR="00556E74" w:rsidP="008404FF" w:rsidRDefault="00556E74" w14:paraId="212C8E3C" w14:textId="77777777">
            <w:r>
              <w:t>Yes (as many as are relevant)</w:t>
            </w:r>
          </w:p>
        </w:tc>
      </w:tr>
      <w:tr w:rsidR="00556E74" w:rsidTr="008404FF" w14:paraId="4B274A00" w14:textId="77777777">
        <w:trPr>
          <w:tblHeader/>
        </w:trPr>
        <w:tc>
          <w:tcPr>
            <w:tcW w:w="1858" w:type="dxa"/>
            <w:tcBorders>
              <w:top w:val="nil"/>
              <w:left w:val="nil"/>
              <w:bottom w:val="nil"/>
              <w:right w:val="single" w:color="000000" w:themeColor="text1" w:sz="7" w:space="0"/>
            </w:tcBorders>
            <w:shd w:val="clear" w:color="auto" w:fill="auto"/>
            <w:tcMar>
              <w:top w:w="28" w:type="dxa"/>
              <w:left w:w="28" w:type="dxa"/>
              <w:bottom w:w="28" w:type="dxa"/>
              <w:right w:w="28" w:type="dxa"/>
            </w:tcMar>
          </w:tcPr>
          <w:p w:rsidR="00556E74" w:rsidP="008404FF" w:rsidRDefault="00556E74" w14:paraId="0DF05004" w14:textId="77777777">
            <w:r>
              <w:t>Four-digit FoR code apportionment</w:t>
            </w:r>
          </w:p>
        </w:tc>
        <w:tc>
          <w:tcPr>
            <w:tcW w:w="2315" w:type="dxa"/>
            <w:tcBorders>
              <w:top w:val="nil"/>
              <w:left w:val="nil"/>
              <w:bottom w:val="nil"/>
              <w:right w:val="single" w:color="000000" w:themeColor="text1" w:sz="7" w:space="0"/>
            </w:tcBorders>
            <w:shd w:val="clear" w:color="auto" w:fill="auto"/>
            <w:tcMar>
              <w:top w:w="28" w:type="dxa"/>
              <w:left w:w="28" w:type="dxa"/>
              <w:bottom w:w="28" w:type="dxa"/>
              <w:right w:w="28" w:type="dxa"/>
            </w:tcMar>
          </w:tcPr>
          <w:p w:rsidR="00556E74" w:rsidP="008404FF" w:rsidRDefault="00556E74" w14:paraId="573A744E" w14:textId="77777777">
            <w:r>
              <w:t>Yes</w:t>
            </w:r>
          </w:p>
        </w:tc>
        <w:tc>
          <w:tcPr>
            <w:tcW w:w="1477" w:type="dxa"/>
            <w:tcBorders>
              <w:top w:val="nil"/>
              <w:left w:val="nil"/>
              <w:bottom w:val="nil"/>
              <w:right w:val="single" w:color="000000" w:themeColor="text1" w:sz="7" w:space="0"/>
            </w:tcBorders>
            <w:shd w:val="clear" w:color="auto" w:fill="auto"/>
            <w:tcMar>
              <w:top w:w="28" w:type="dxa"/>
              <w:left w:w="28" w:type="dxa"/>
              <w:bottom w:w="28" w:type="dxa"/>
              <w:right w:w="28" w:type="dxa"/>
            </w:tcMar>
          </w:tcPr>
          <w:p w:rsidR="00556E74" w:rsidP="008404FF" w:rsidRDefault="00556E74" w14:paraId="788CBFC8" w14:textId="77777777">
            <w:r>
              <w:t>Yes</w:t>
            </w:r>
          </w:p>
        </w:tc>
        <w:tc>
          <w:tcPr>
            <w:tcW w:w="1797" w:type="dxa"/>
            <w:tcBorders>
              <w:top w:val="nil"/>
              <w:left w:val="nil"/>
              <w:bottom w:val="nil"/>
              <w:right w:val="single" w:color="000000" w:themeColor="text1" w:sz="7" w:space="0"/>
            </w:tcBorders>
            <w:shd w:val="clear" w:color="auto" w:fill="auto"/>
            <w:tcMar>
              <w:top w:w="28" w:type="dxa"/>
              <w:left w:w="28" w:type="dxa"/>
              <w:bottom w:w="28" w:type="dxa"/>
              <w:right w:w="28" w:type="dxa"/>
            </w:tcMar>
          </w:tcPr>
          <w:p w:rsidR="00556E74" w:rsidP="008404FF" w:rsidRDefault="00556E74" w14:paraId="4AA647A1" w14:textId="77777777">
            <w:r>
              <w:t>Yes</w:t>
            </w:r>
          </w:p>
        </w:tc>
        <w:tc>
          <w:tcPr>
            <w:tcW w:w="1568" w:type="dxa"/>
            <w:tcBorders>
              <w:top w:val="nil"/>
              <w:left w:val="nil"/>
              <w:bottom w:val="nil"/>
              <w:right w:val="nil"/>
            </w:tcBorders>
            <w:shd w:val="clear" w:color="auto" w:fill="auto"/>
            <w:tcMar>
              <w:top w:w="28" w:type="dxa"/>
              <w:left w:w="28" w:type="dxa"/>
              <w:bottom w:w="28" w:type="dxa"/>
              <w:right w:w="28" w:type="dxa"/>
            </w:tcMar>
          </w:tcPr>
          <w:p w:rsidR="00556E74" w:rsidP="008404FF" w:rsidRDefault="00556E74" w14:paraId="6816BB96" w14:textId="77777777">
            <w:r>
              <w:t>Yes</w:t>
            </w:r>
          </w:p>
        </w:tc>
      </w:tr>
    </w:tbl>
    <w:p w:rsidR="007D19AF" w:rsidRDefault="007D19AF" w14:paraId="70DA85E7" w14:textId="4A7AF95E">
      <w:pPr>
        <w:spacing w:before="0" w:after="0" w:line="276" w:lineRule="auto"/>
        <w:rPr>
          <w:rFonts w:ascii="Arial" w:hAnsi="Arial" w:eastAsia="Arial" w:cs="Arial"/>
          <w:color w:val="000000"/>
          <w:lang w:eastAsia="en-AU"/>
        </w:rPr>
      </w:pPr>
    </w:p>
    <w:sectPr w:rsidR="007D19AF" w:rsidSect="00D768A1">
      <w:type w:val="continuous"/>
      <w:pgSz w:w="11909" w:h="16834"/>
      <w:pgMar w:top="1440" w:right="1440" w:bottom="1440" w:left="1440" w:header="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95A3B" w:rsidP="00D34C68" w:rsidRDefault="00595A3B" w14:paraId="38B1275F" w14:textId="77777777">
      <w:r>
        <w:separator/>
      </w:r>
    </w:p>
  </w:endnote>
  <w:endnote w:type="continuationSeparator" w:id="0">
    <w:p w:rsidR="00595A3B" w:rsidP="00D34C68" w:rsidRDefault="00595A3B" w14:paraId="60797B75" w14:textId="77777777">
      <w:r>
        <w:continuationSeparator/>
      </w:r>
    </w:p>
  </w:endnote>
  <w:endnote w:type="continuationNotice" w:id="1">
    <w:p w:rsidR="00595A3B" w:rsidP="007C0AC7" w:rsidRDefault="00595A3B" w14:paraId="30583B2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litaire MVB Pro Sm Lt">
    <w:altName w:val="Calibri"/>
    <w:panose1 w:val="00000000000000000000"/>
    <w:charset w:val="00"/>
    <w:family w:val="swiss"/>
    <w:notTrueType/>
    <w:pitch w:val="variable"/>
    <w:sig w:usb0="00000007" w:usb1="00000001" w:usb2="00000000" w:usb3="00000000" w:csb0="00000093" w:csb1="00000000"/>
  </w:font>
  <w:font w:name="Yu Mincho">
    <w:altName w:val="游明朝"/>
    <w:panose1 w:val="00000000000000000000"/>
    <w:charset w:val="80"/>
    <w:family w:val="roman"/>
    <w:notTrueType/>
    <w:pitch w:val="default"/>
  </w:font>
  <w:font w:name="Dovetail MVB">
    <w:altName w:val="Cambria"/>
    <w:panose1 w:val="00000000000000000000"/>
    <w:charset w:val="00"/>
    <w:family w:val="roman"/>
    <w:notTrueType/>
    <w:pitch w:val="variable"/>
    <w:sig w:usb0="00000007" w:usb1="00000001"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Solitaire MVB Pro">
    <w:altName w:val="Calibri"/>
    <w:panose1 w:val="00000000000000000000"/>
    <w:charset w:val="00"/>
    <w:family w:val="swiss"/>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Dovetail">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ZWAdobeF">
    <w:charset w:val="00"/>
    <w:family w:val="auto"/>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481055034"/>
      <w:docPartObj>
        <w:docPartGallery w:val="Page Numbers (Bottom of Page)"/>
        <w:docPartUnique/>
      </w:docPartObj>
    </w:sdtPr>
    <w:sdtEndPr>
      <w:rPr>
        <w:noProof/>
        <w:szCs w:val="22"/>
      </w:rPr>
    </w:sdtEndPr>
    <w:sdtContent>
      <w:p w:rsidRPr="007D19AF" w:rsidR="0061366C" w:rsidP="00CA3945" w:rsidRDefault="00E177D2" w14:paraId="18AC4052" w14:textId="6688D839">
        <w:pPr>
          <w:tabs>
            <w:tab w:val="left" w:pos="8222"/>
          </w:tabs>
        </w:pPr>
        <w:r>
          <w:t xml:space="preserve">DRAFT </w:t>
        </w:r>
        <w:r w:rsidR="0061366C">
          <w:t xml:space="preserve">ERA </w:t>
        </w:r>
        <w:r w:rsidR="00212FF1">
          <w:t>2023</w:t>
        </w:r>
        <w:r w:rsidR="0061366C">
          <w:t xml:space="preserve"> Submission Guidelines</w:t>
        </w:r>
        <w:r w:rsidR="0061366C">
          <w:tab/>
        </w:r>
        <w:r w:rsidR="00B24B52">
          <w:t xml:space="preserve">Page </w:t>
        </w:r>
        <w:r w:rsidR="0061366C">
          <w:fldChar w:fldCharType="begin"/>
        </w:r>
        <w:r w:rsidR="0061366C">
          <w:instrText xml:space="preserve"> PAGE   \* MERGEFORMAT </w:instrText>
        </w:r>
        <w:r w:rsidR="0061366C">
          <w:fldChar w:fldCharType="separate"/>
        </w:r>
        <w:r w:rsidR="00781E34">
          <w:rPr>
            <w:noProof/>
          </w:rPr>
          <w:t>2</w:t>
        </w:r>
        <w:r w:rsidR="0061366C">
          <w:rPr>
            <w:noProof/>
          </w:rPr>
          <w:fldChar w:fldCharType="end"/>
        </w:r>
      </w:p>
      <w:p w:rsidRPr="007D19AF" w:rsidR="0061366C" w:rsidP="00F8160C" w:rsidRDefault="005A2E95" w14:paraId="232C3D91" w14:textId="22F191EB">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54CD" w:rsidRDefault="002F54CD" w14:paraId="209FFFEF"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4498A" w:rsidR="002F54CD" w:rsidP="00E4498A" w:rsidRDefault="00E85806" w14:paraId="2DAB4137" w14:textId="61F369DE">
    <w:pPr>
      <w:pStyle w:val="Footer"/>
      <w:pBdr>
        <w:top w:val="single" w:color="00809D" w:themeColor="accent1" w:sz="4" w:space="8"/>
      </w:pBdr>
      <w:tabs>
        <w:tab w:val="clear" w:pos="4513"/>
        <w:tab w:val="left" w:pos="8080"/>
        <w:tab w:val="center" w:pos="8931"/>
      </w:tabs>
      <w:spacing w:before="360"/>
      <w:contextualSpacing/>
      <w:rPr>
        <w:noProof/>
        <w:color w:val="404040" w:themeColor="text1" w:themeTint="BF"/>
        <w:sz w:val="22"/>
        <w:szCs w:val="24"/>
      </w:rPr>
    </w:pPr>
    <w:r w:rsidRPr="00E4498A">
      <w:rPr>
        <w:i/>
        <w:iCs/>
        <w:noProof/>
        <w:color w:val="404040" w:themeColor="text1" w:themeTint="BF"/>
        <w:sz w:val="22"/>
        <w:szCs w:val="24"/>
      </w:rPr>
      <w:t>ERA 2023 Submission Guidelines</w:t>
    </w:r>
    <w:r w:rsidRPr="00E4498A" w:rsidR="007501A2">
      <w:rPr>
        <w:noProof/>
        <w:color w:val="404040" w:themeColor="text1" w:themeTint="BF"/>
        <w:sz w:val="22"/>
        <w:szCs w:val="24"/>
      </w:rPr>
      <w:tab/>
    </w:r>
    <w:r w:rsidRPr="00E4498A" w:rsidR="00E4498A">
      <w:rPr>
        <w:noProof/>
        <w:color w:val="404040" w:themeColor="text1" w:themeTint="BF"/>
        <w:sz w:val="22"/>
        <w:szCs w:val="24"/>
      </w:rPr>
      <w:t xml:space="preserve">Page </w:t>
    </w:r>
    <w:r w:rsidRPr="00E4498A" w:rsidR="007501A2">
      <w:rPr>
        <w:noProof/>
        <w:color w:val="404040" w:themeColor="text1" w:themeTint="BF"/>
        <w:sz w:val="22"/>
        <w:szCs w:val="24"/>
      </w:rPr>
      <w:fldChar w:fldCharType="begin"/>
    </w:r>
    <w:r w:rsidRPr="00E4498A" w:rsidR="007501A2">
      <w:rPr>
        <w:noProof/>
        <w:color w:val="404040" w:themeColor="text1" w:themeTint="BF"/>
        <w:sz w:val="22"/>
        <w:szCs w:val="24"/>
      </w:rPr>
      <w:instrText xml:space="preserve"> PAGE   \* MERGEFORMAT </w:instrText>
    </w:r>
    <w:r w:rsidRPr="00E4498A" w:rsidR="007501A2">
      <w:rPr>
        <w:noProof/>
        <w:color w:val="404040" w:themeColor="text1" w:themeTint="BF"/>
        <w:sz w:val="22"/>
        <w:szCs w:val="24"/>
      </w:rPr>
      <w:fldChar w:fldCharType="separate"/>
    </w:r>
    <w:r w:rsidRPr="00E4498A" w:rsidR="007501A2">
      <w:rPr>
        <w:noProof/>
        <w:color w:val="404040" w:themeColor="text1" w:themeTint="BF"/>
        <w:sz w:val="22"/>
        <w:szCs w:val="24"/>
      </w:rPr>
      <w:t>2</w:t>
    </w:r>
    <w:r w:rsidRPr="00E4498A" w:rsidR="007501A2">
      <w:rPr>
        <w:noProof/>
        <w:color w:val="404040" w:themeColor="text1" w:themeTint="BF"/>
        <w:sz w:val="22"/>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40B32" w:rsidR="00A3387F" w:rsidP="00240B32" w:rsidRDefault="00A3387F" w14:paraId="4D273B88" w14:textId="28377A69">
    <w:pPr>
      <w:pStyle w:val="Footer"/>
      <w:pBdr>
        <w:top w:val="single" w:color="00809D" w:themeColor="accent1" w:sz="4" w:space="8"/>
      </w:pBdr>
      <w:tabs>
        <w:tab w:val="clear" w:pos="4513"/>
        <w:tab w:val="center" w:pos="8931"/>
      </w:tabs>
      <w:spacing w:before="360"/>
      <w:contextualSpacing/>
      <w:rPr>
        <w:noProof/>
        <w:color w:val="404040" w:themeColor="text1" w:themeTint="BF"/>
        <w:sz w:val="22"/>
        <w:szCs w:val="24"/>
      </w:rPr>
    </w:pPr>
    <w:r w:rsidRPr="00240B32">
      <w:rPr>
        <w:i/>
        <w:iCs/>
        <w:noProof/>
        <w:color w:val="404040" w:themeColor="text1" w:themeTint="BF"/>
        <w:sz w:val="22"/>
        <w:szCs w:val="24"/>
      </w:rPr>
      <w:t>ERA 2023  Submission Guidelines</w:t>
    </w:r>
    <w:r w:rsidRPr="00240B32">
      <w:rPr>
        <w:noProof/>
        <w:color w:val="404040" w:themeColor="text1" w:themeTint="BF"/>
        <w:sz w:val="22"/>
        <w:szCs w:val="24"/>
      </w:rPr>
      <w:tab/>
    </w:r>
    <w:r w:rsidRPr="00240B32" w:rsidR="007F02DE">
      <w:rPr>
        <w:noProof/>
        <w:color w:val="404040" w:themeColor="text1" w:themeTint="BF"/>
        <w:sz w:val="22"/>
        <w:szCs w:val="24"/>
      </w:rPr>
      <w:t xml:space="preserve">Page </w:t>
    </w:r>
    <w:r w:rsidRPr="00240B32">
      <w:rPr>
        <w:noProof/>
        <w:color w:val="404040" w:themeColor="text1" w:themeTint="BF"/>
        <w:sz w:val="22"/>
        <w:szCs w:val="24"/>
      </w:rPr>
      <w:fldChar w:fldCharType="begin"/>
    </w:r>
    <w:r w:rsidRPr="00240B32">
      <w:rPr>
        <w:noProof/>
        <w:color w:val="404040" w:themeColor="text1" w:themeTint="BF"/>
        <w:sz w:val="22"/>
        <w:szCs w:val="24"/>
      </w:rPr>
      <w:instrText xml:space="preserve"> PAGE   \* MERGEFORMAT </w:instrText>
    </w:r>
    <w:r w:rsidRPr="00240B32">
      <w:rPr>
        <w:noProof/>
        <w:color w:val="404040" w:themeColor="text1" w:themeTint="BF"/>
        <w:sz w:val="22"/>
        <w:szCs w:val="24"/>
      </w:rPr>
      <w:fldChar w:fldCharType="separate"/>
    </w:r>
    <w:r w:rsidRPr="00240B32">
      <w:rPr>
        <w:noProof/>
        <w:color w:val="404040" w:themeColor="text1" w:themeTint="BF"/>
        <w:sz w:val="22"/>
        <w:szCs w:val="24"/>
      </w:rPr>
      <w:t>19</w:t>
    </w:r>
    <w:r w:rsidRPr="00240B32">
      <w:rPr>
        <w:noProof/>
        <w:color w:val="404040" w:themeColor="text1" w:themeTint="BF"/>
        <w:sz w:val="22"/>
        <w:szCs w:val="24"/>
      </w:rPr>
      <w:fldChar w:fldCharType="end"/>
    </w:r>
  </w:p>
  <w:p w:rsidR="002F54CD" w:rsidRDefault="002F54CD" w14:paraId="59B0509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95A3B" w:rsidP="007C0AC7" w:rsidRDefault="00595A3B" w14:paraId="485C56C9" w14:textId="77777777">
      <w:r>
        <w:separator/>
      </w:r>
    </w:p>
  </w:footnote>
  <w:footnote w:type="continuationSeparator" w:id="0">
    <w:p w:rsidR="00595A3B" w:rsidP="00D34C68" w:rsidRDefault="00595A3B" w14:paraId="0049CB17" w14:textId="77777777">
      <w:r>
        <w:continuationSeparator/>
      </w:r>
    </w:p>
  </w:footnote>
  <w:footnote w:type="continuationNotice" w:id="1">
    <w:p w:rsidR="00595A3B" w:rsidP="007C0AC7" w:rsidRDefault="00595A3B" w14:paraId="7EB3B86C" w14:textId="77777777"/>
  </w:footnote>
  <w:footnote w:id="2">
    <w:p w:rsidRPr="00F8160C" w:rsidR="00E73A6B" w:rsidP="007C0AC7" w:rsidRDefault="00E73A6B" w14:paraId="5E43934F" w14:textId="77777777">
      <w:pPr>
        <w:rPr>
          <w:rStyle w:val="FooterChar"/>
        </w:rPr>
      </w:pPr>
      <w:r w:rsidRPr="00C0277B">
        <w:rPr>
          <w:rStyle w:val="FootnoteTextChar"/>
          <w:rFonts w:eastAsiaTheme="minorEastAsia"/>
          <w:vertAlign w:val="superscript"/>
        </w:rPr>
        <w:footnoteRef/>
      </w:r>
      <w:r w:rsidRPr="00C0277B">
        <w:rPr>
          <w:rStyle w:val="FootnoteTextChar"/>
          <w:rFonts w:eastAsiaTheme="minorEastAsia"/>
          <w:vertAlign w:val="superscript"/>
        </w:rPr>
        <w:t xml:space="preserve"> </w:t>
      </w:r>
      <w:r w:rsidRPr="00F8160C">
        <w:rPr>
          <w:rStyle w:val="FooterChar"/>
        </w:rPr>
        <w:t>OECD (2015), Frascati Manual: Guidelines for Collecting and Reporting Data on Research and Experimental Development, Paris (Page 28).</w:t>
      </w:r>
    </w:p>
  </w:footnote>
  <w:footnote w:id="3">
    <w:p w:rsidR="005A1C61" w:rsidP="005A1C61" w:rsidRDefault="005A1C61" w14:paraId="29F893DE" w14:textId="3458E583">
      <w:pPr>
        <w:pStyle w:val="FootnoteText"/>
        <w:ind w:left="0"/>
      </w:pPr>
      <w:r>
        <w:rPr>
          <w:rStyle w:val="FootnoteReference"/>
        </w:rPr>
        <w:footnoteRef/>
      </w:r>
      <w:r>
        <w:t xml:space="preserve"> ‘Adequate virus scanning refers to </w:t>
      </w:r>
      <w:r w:rsidRPr="00C85F19">
        <w:rPr>
          <w:u w:val="single"/>
        </w:rPr>
        <w:t>any</w:t>
      </w:r>
      <w:r>
        <w:t xml:space="preserve"> virus scanner that utilises updated signature files.</w:t>
      </w:r>
    </w:p>
  </w:footnote>
  <w:footnote w:id="4">
    <w:p w:rsidR="0061366C" w:rsidP="007C0AC7" w:rsidRDefault="0061366C" w14:paraId="691EEC8F" w14:textId="0D180FC0">
      <w:pPr>
        <w:rPr>
          <w:sz w:val="18"/>
          <w:szCs w:val="18"/>
        </w:rPr>
      </w:pPr>
      <w:r>
        <w:rPr>
          <w:vertAlign w:val="superscript"/>
        </w:rPr>
        <w:footnoteRef/>
      </w:r>
      <w:r>
        <w:rPr>
          <w:sz w:val="20"/>
          <w:szCs w:val="20"/>
        </w:rPr>
        <w:t xml:space="preserve"> </w:t>
      </w:r>
      <w:r w:rsidRPr="00FC2226" w:rsidR="000D23F3">
        <w:rPr>
          <w:rStyle w:val="FootnoteTextChar"/>
          <w:rFonts w:eastAsiaTheme="minorEastAsia"/>
        </w:rPr>
        <w:t xml:space="preserve">see </w:t>
      </w:r>
      <w:r w:rsidR="00342A05">
        <w:rPr>
          <w:rStyle w:val="FootnoteTextChar"/>
          <w:rFonts w:eastAsiaTheme="minorEastAsia"/>
        </w:rPr>
        <w:t xml:space="preserve">HESDC </w:t>
      </w:r>
      <w:hyperlink w:history="1" r:id="rId1">
        <w:r w:rsidRPr="00FC2226" w:rsidR="000D23F3">
          <w:rPr>
            <w:rStyle w:val="Hyperlink"/>
            <w:sz w:val="20"/>
            <w:szCs w:val="20"/>
          </w:rPr>
          <w:t>glossary</w:t>
        </w:r>
      </w:hyperlink>
      <w:r w:rsidRPr="00FC2226" w:rsidR="000D23F3">
        <w:rPr>
          <w:rStyle w:val="FootnoteTextChar"/>
          <w:rFonts w:eastAsiaTheme="minorEastAsia"/>
        </w:rPr>
        <w:t xml:space="preserve"> for ‘Member of Staff’</w:t>
      </w:r>
    </w:p>
  </w:footnote>
  <w:footnote w:id="5">
    <w:p w:rsidRPr="00AA67AD" w:rsidR="00BA0F61" w:rsidP="00BA0F61" w:rsidRDefault="00BA0F61" w14:paraId="4255EA30" w14:textId="5C347D0E">
      <w:pPr>
        <w:pStyle w:val="FootnoteText"/>
        <w:ind w:left="0"/>
      </w:pPr>
      <w:r>
        <w:rPr>
          <w:rStyle w:val="FootnoteReference"/>
        </w:rPr>
        <w:footnoteRef/>
      </w:r>
      <w:r>
        <w:t xml:space="preserve"> A ‘controlled entity’ is as defined by Section 50AA of the </w:t>
      </w:r>
      <w:r>
        <w:rPr>
          <w:i/>
          <w:iCs/>
        </w:rPr>
        <w:t>Corporations Act 2001</w:t>
      </w:r>
      <w:r w:rsidRPr="008421FD">
        <w:rPr>
          <w:i/>
          <w:iCs/>
        </w:rPr>
        <w:t>.</w:t>
      </w:r>
      <w:r w:rsidRPr="008421FD" w:rsidR="00686D7F">
        <w:rPr>
          <w:i/>
          <w:iCs/>
        </w:rPr>
        <w:t xml:space="preserve"> </w:t>
      </w:r>
      <w:r w:rsidRPr="00AA67AD" w:rsidR="00686D7F">
        <w:t xml:space="preserve">In previous ERA rounds, </w:t>
      </w:r>
      <w:r w:rsidRPr="00AA67AD" w:rsidR="00D8759A">
        <w:t>wholly owned</w:t>
      </w:r>
      <w:r w:rsidRPr="00AA67AD" w:rsidR="00686D7F">
        <w:t xml:space="preserve"> foreign entities were eligible</w:t>
      </w:r>
      <w:r w:rsidRPr="00AA67AD" w:rsidR="00D8759A">
        <w:t>. In ERA 2023, the definition has been revised to only include controlled entities within Australia.</w:t>
      </w:r>
    </w:p>
  </w:footnote>
  <w:footnote w:id="6">
    <w:p w:rsidR="0030017F" w:rsidP="00FF385E" w:rsidRDefault="0030017F" w14:paraId="211C31D3" w14:textId="6FED385D">
      <w:pPr>
        <w:pStyle w:val="FootnoteText"/>
        <w:spacing w:before="120" w:after="120"/>
        <w:ind w:left="0"/>
      </w:pPr>
      <w:r>
        <w:rPr>
          <w:rStyle w:val="FootnoteReference"/>
        </w:rPr>
        <w:footnoteRef/>
      </w:r>
      <w:r>
        <w:t xml:space="preserve"> </w:t>
      </w:r>
      <w:r w:rsidRPr="00B21C3D">
        <w:rPr>
          <w:sz w:val="16"/>
          <w:szCs w:val="16"/>
        </w:rPr>
        <w:t>For the purpose of ERA ‘teaching only’ staff fall under the ‘Other’ category for employment function.</w:t>
      </w:r>
    </w:p>
  </w:footnote>
  <w:footnote w:id="7">
    <w:p w:rsidR="0061366C" w:rsidP="00D943DB" w:rsidRDefault="0061366C" w14:paraId="62661279" w14:textId="77777777">
      <w:pPr>
        <w:rPr>
          <w:sz w:val="16"/>
          <w:szCs w:val="16"/>
        </w:rPr>
      </w:pPr>
      <w:r>
        <w:rPr>
          <w:vertAlign w:val="superscript"/>
        </w:rPr>
        <w:footnoteRef/>
      </w:r>
      <w:r>
        <w:rPr>
          <w:sz w:val="16"/>
          <w:szCs w:val="16"/>
        </w:rPr>
        <w:t xml:space="preserve"> </w:t>
      </w:r>
      <w:hyperlink r:id="rId2">
        <w:r>
          <w:rPr>
            <w:color w:val="0563C1"/>
            <w:sz w:val="16"/>
            <w:szCs w:val="16"/>
            <w:u w:val="single"/>
          </w:rPr>
          <w:t>www.orcid.org</w:t>
        </w:r>
      </w:hyperlink>
      <w:r>
        <w:rPr>
          <w:sz w:val="16"/>
          <w:szCs w:val="16"/>
        </w:rPr>
        <w:t xml:space="preserve"> </w:t>
      </w:r>
    </w:p>
  </w:footnote>
  <w:footnote w:id="8">
    <w:p w:rsidR="00934C11" w:rsidP="00934C11" w:rsidRDefault="00934C11" w14:paraId="67C4C066" w14:textId="5A8F105A">
      <w:pPr>
        <w:pStyle w:val="FootnoteText"/>
        <w:ind w:left="0"/>
      </w:pPr>
      <w:r>
        <w:rPr>
          <w:rStyle w:val="FootnoteReference"/>
        </w:rPr>
        <w:footnoteRef/>
      </w:r>
      <w:r>
        <w:t xml:space="preserve"> See </w:t>
      </w:r>
      <w:r>
        <w:rPr>
          <w:i/>
          <w:iCs/>
        </w:rPr>
        <w:t>ERA-SEER 2023 Business Rules and Verification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54CD" w:rsidRDefault="002F54CD" w14:paraId="06348FC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54CD" w:rsidRDefault="002F54CD" w14:paraId="3E42259A" w14:textId="3ED469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8002C" w:rsidRDefault="00F8002C" w14:paraId="1A4899EE" w14:textId="65C2D0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96743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55C34E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343D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E3A3C2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FFE0252"/>
    <w:lvl w:ilvl="0">
      <w:start w:val="1"/>
      <w:numFmt w:val="bullet"/>
      <w:pStyle w:val="ListBullet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2AA2D3F2"/>
    <w:lvl w:ilvl="0">
      <w:start w:val="1"/>
      <w:numFmt w:val="bullet"/>
      <w:pStyle w:val="ListBullet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58CDC94"/>
    <w:lvl w:ilvl="0">
      <w:start w:val="1"/>
      <w:numFmt w:val="bullet"/>
      <w:pStyle w:val="ListBullet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EF4763C"/>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33E2C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1CFD04"/>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67C6CE7"/>
    <w:multiLevelType w:val="hybridMultilevel"/>
    <w:tmpl w:val="B85EA3B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5104514"/>
    <w:multiLevelType w:val="hybridMultilevel"/>
    <w:tmpl w:val="17A0CFC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BCF06F9"/>
    <w:multiLevelType w:val="multilevel"/>
    <w:tmpl w:val="A01CC79E"/>
    <w:lvl w:ilvl="0">
      <w:start w:val="1"/>
      <w:numFmt w:val="bullet"/>
      <w:lvlText w:val="●"/>
      <w:lvlJc w:val="left"/>
      <w:pPr>
        <w:ind w:left="720" w:hanging="360"/>
      </w:pPr>
      <w:rPr>
        <w:u w:val="none"/>
      </w:rPr>
    </w:lvl>
    <w:lvl w:ilvl="1">
      <w:start w:val="1"/>
      <w:numFmt w:val="bullet"/>
      <w:lvlText w:val=""/>
      <w:lvlJc w:val="left"/>
      <w:pPr>
        <w:ind w:left="786" w:hanging="360"/>
      </w:pPr>
      <w:rPr>
        <w:rFonts w:hint="default" w:ascii="Symbol" w:hAnsi="Symbol"/>
        <w:u w:val="none"/>
      </w:rPr>
    </w:lvl>
    <w:lvl w:ilvl="2">
      <w:start w:val="1"/>
      <w:numFmt w:val="bullet"/>
      <w:lvlText w:val="o"/>
      <w:lvlJc w:val="left"/>
      <w:pPr>
        <w:ind w:left="2160" w:hanging="360"/>
      </w:pPr>
      <w:rPr>
        <w:rFonts w:hint="default" w:ascii="Courier New" w:hAnsi="Courier New" w:cs="Courier New"/>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F377EC"/>
    <w:multiLevelType w:val="hybridMultilevel"/>
    <w:tmpl w:val="F9F838BC"/>
    <w:lvl w:ilvl="0" w:tplc="DB0E4582">
      <w:start w:val="1"/>
      <w:numFmt w:val="bullet"/>
      <w:pStyle w:val="ListParagraph"/>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2B7A1714"/>
    <w:multiLevelType w:val="hybridMultilevel"/>
    <w:tmpl w:val="8A5A081E"/>
    <w:lvl w:ilvl="0" w:tplc="0C090001">
      <w:start w:val="1"/>
      <w:numFmt w:val="bullet"/>
      <w:lvlText w:val=""/>
      <w:lvlJc w:val="left"/>
      <w:pPr>
        <w:ind w:left="720" w:hanging="360"/>
      </w:pPr>
      <w:rPr>
        <w:rFonts w:hint="default" w:ascii="Symbol" w:hAnsi="Symbol"/>
      </w:rPr>
    </w:lvl>
    <w:lvl w:ilvl="1" w:tplc="46B2A394">
      <w:start w:val="1"/>
      <w:numFmt w:val="bullet"/>
      <w:lvlText w:val="-"/>
      <w:lvlJc w:val="left"/>
      <w:pPr>
        <w:ind w:left="1440" w:hanging="360"/>
      </w:pPr>
      <w:rPr>
        <w:rFonts w:hint="default" w:ascii="Courier New" w:hAnsi="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2BEE789A"/>
    <w:multiLevelType w:val="hybridMultilevel"/>
    <w:tmpl w:val="1ACC4F6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2BF1657B"/>
    <w:multiLevelType w:val="hybridMultilevel"/>
    <w:tmpl w:val="2F8C96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340B54"/>
    <w:multiLevelType w:val="hybridMultilevel"/>
    <w:tmpl w:val="7A5804D0"/>
    <w:lvl w:ilvl="0" w:tplc="0C090001">
      <w:start w:val="1"/>
      <w:numFmt w:val="bullet"/>
      <w:lvlText w:val=""/>
      <w:lvlJc w:val="left"/>
      <w:pPr>
        <w:ind w:left="720" w:hanging="360"/>
      </w:pPr>
      <w:rPr>
        <w:rFonts w:hint="default" w:ascii="Symbol" w:hAnsi="Symbol"/>
      </w:rPr>
    </w:lvl>
    <w:lvl w:ilvl="1" w:tplc="0C090001">
      <w:start w:val="1"/>
      <w:numFmt w:val="bullet"/>
      <w:lvlText w:val=""/>
      <w:lvlJc w:val="left"/>
      <w:pPr>
        <w:ind w:left="1440" w:hanging="360"/>
      </w:pPr>
      <w:rPr>
        <w:rFonts w:hint="default" w:ascii="Symbol" w:hAnsi="Symbol"/>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34DB7310"/>
    <w:multiLevelType w:val="multilevel"/>
    <w:tmpl w:val="8C760BE0"/>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hint="default" w:ascii="Courier New" w:hAnsi="Courier New"/>
        <w:sz w:val="28"/>
        <w:szCs w:val="28"/>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o"/>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o"/>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19" w15:restartNumberingAfterBreak="0">
    <w:nsid w:val="380B448C"/>
    <w:multiLevelType w:val="multilevel"/>
    <w:tmpl w:val="BD12DE6E"/>
    <w:lvl w:ilvl="0">
      <w:start w:val="1"/>
      <w:numFmt w:val="bullet"/>
      <w:lvlText w:val=""/>
      <w:lvlJc w:val="left"/>
      <w:pPr>
        <w:ind w:left="3138" w:hanging="360"/>
      </w:pPr>
      <w:rPr>
        <w:rFonts w:hint="default" w:ascii="Symbol" w:hAnsi="Symbol"/>
        <w:u w:val="none"/>
      </w:rPr>
    </w:lvl>
    <w:lvl w:ilvl="1">
      <w:start w:val="1"/>
      <w:numFmt w:val="bullet"/>
      <w:lvlText w:val="○"/>
      <w:lvlJc w:val="left"/>
      <w:pPr>
        <w:ind w:left="3858" w:hanging="360"/>
      </w:pPr>
      <w:rPr>
        <w:rFonts w:ascii="Arial" w:hAnsi="Arial" w:eastAsia="Arial" w:cs="Arial"/>
        <w:u w:val="none"/>
      </w:rPr>
    </w:lvl>
    <w:lvl w:ilvl="2">
      <w:start w:val="1"/>
      <w:numFmt w:val="bullet"/>
      <w:lvlText w:val="■"/>
      <w:lvlJc w:val="left"/>
      <w:pPr>
        <w:ind w:left="4578" w:hanging="360"/>
      </w:pPr>
      <w:rPr>
        <w:rFonts w:ascii="Arial" w:hAnsi="Arial" w:eastAsia="Arial" w:cs="Arial"/>
        <w:u w:val="none"/>
      </w:rPr>
    </w:lvl>
    <w:lvl w:ilvl="3">
      <w:start w:val="1"/>
      <w:numFmt w:val="bullet"/>
      <w:lvlText w:val="●"/>
      <w:lvlJc w:val="left"/>
      <w:pPr>
        <w:ind w:left="5298" w:hanging="360"/>
      </w:pPr>
      <w:rPr>
        <w:rFonts w:ascii="Arial" w:hAnsi="Arial" w:eastAsia="Arial" w:cs="Arial"/>
        <w:u w:val="none"/>
      </w:rPr>
    </w:lvl>
    <w:lvl w:ilvl="4">
      <w:start w:val="1"/>
      <w:numFmt w:val="bullet"/>
      <w:lvlText w:val="○"/>
      <w:lvlJc w:val="left"/>
      <w:pPr>
        <w:ind w:left="6018" w:hanging="360"/>
      </w:pPr>
      <w:rPr>
        <w:rFonts w:ascii="Arial" w:hAnsi="Arial" w:eastAsia="Arial" w:cs="Arial"/>
        <w:u w:val="none"/>
      </w:rPr>
    </w:lvl>
    <w:lvl w:ilvl="5">
      <w:start w:val="1"/>
      <w:numFmt w:val="bullet"/>
      <w:lvlText w:val="■"/>
      <w:lvlJc w:val="left"/>
      <w:pPr>
        <w:ind w:left="6738" w:hanging="360"/>
      </w:pPr>
      <w:rPr>
        <w:rFonts w:ascii="Arial" w:hAnsi="Arial" w:eastAsia="Arial" w:cs="Arial"/>
        <w:u w:val="none"/>
      </w:rPr>
    </w:lvl>
    <w:lvl w:ilvl="6">
      <w:start w:val="1"/>
      <w:numFmt w:val="bullet"/>
      <w:lvlText w:val="●"/>
      <w:lvlJc w:val="left"/>
      <w:pPr>
        <w:ind w:left="7458" w:hanging="360"/>
      </w:pPr>
      <w:rPr>
        <w:rFonts w:ascii="Arial" w:hAnsi="Arial" w:eastAsia="Arial" w:cs="Arial"/>
        <w:u w:val="none"/>
      </w:rPr>
    </w:lvl>
    <w:lvl w:ilvl="7">
      <w:start w:val="1"/>
      <w:numFmt w:val="bullet"/>
      <w:lvlText w:val="○"/>
      <w:lvlJc w:val="left"/>
      <w:pPr>
        <w:ind w:left="8178" w:hanging="360"/>
      </w:pPr>
      <w:rPr>
        <w:rFonts w:ascii="Arial" w:hAnsi="Arial" w:eastAsia="Arial" w:cs="Arial"/>
        <w:u w:val="none"/>
      </w:rPr>
    </w:lvl>
    <w:lvl w:ilvl="8">
      <w:start w:val="1"/>
      <w:numFmt w:val="bullet"/>
      <w:lvlText w:val="■"/>
      <w:lvlJc w:val="left"/>
      <w:pPr>
        <w:ind w:left="8898" w:hanging="360"/>
      </w:pPr>
      <w:rPr>
        <w:rFonts w:ascii="Arial" w:hAnsi="Arial" w:eastAsia="Arial" w:cs="Arial"/>
        <w:u w:val="none"/>
      </w:rPr>
    </w:lvl>
  </w:abstractNum>
  <w:abstractNum w:abstractNumId="20" w15:restartNumberingAfterBreak="0">
    <w:nsid w:val="38F1281D"/>
    <w:multiLevelType w:val="hybridMultilevel"/>
    <w:tmpl w:val="1EDAFD54"/>
    <w:lvl w:ilvl="0" w:tplc="0C090017">
      <w:start w:val="1"/>
      <w:numFmt w:val="lowerLetter"/>
      <w:lvlText w:val="%1)"/>
      <w:lvlJc w:val="left"/>
      <w:pPr>
        <w:ind w:left="2160" w:hanging="360"/>
      </w:p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21" w15:restartNumberingAfterBreak="0">
    <w:nsid w:val="3FEB63BE"/>
    <w:multiLevelType w:val="hybridMultilevel"/>
    <w:tmpl w:val="90022A98"/>
    <w:lvl w:ilvl="0" w:tplc="0C090017">
      <w:start w:val="1"/>
      <w:numFmt w:val="lowerLetter"/>
      <w:lvlText w:val="%1)"/>
      <w:lvlJc w:val="left"/>
      <w:pPr>
        <w:ind w:left="2160" w:hanging="360"/>
      </w:p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22" w15:restartNumberingAfterBreak="0">
    <w:nsid w:val="41004EE4"/>
    <w:multiLevelType w:val="hybridMultilevel"/>
    <w:tmpl w:val="6890B868"/>
    <w:lvl w:ilvl="0" w:tplc="0C090017">
      <w:start w:val="1"/>
      <w:numFmt w:val="lowerLetter"/>
      <w:lvlText w:val="%1)"/>
      <w:lvlJc w:val="left"/>
      <w:pPr>
        <w:ind w:left="2160" w:hanging="360"/>
      </w:p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23" w15:restartNumberingAfterBreak="0">
    <w:nsid w:val="43EA2E93"/>
    <w:multiLevelType w:val="hybridMultilevel"/>
    <w:tmpl w:val="9C420178"/>
    <w:lvl w:ilvl="0" w:tplc="E228D770">
      <w:start w:val="4"/>
      <w:numFmt w:val="bullet"/>
      <w:lvlText w:val="-"/>
      <w:lvlJc w:val="left"/>
      <w:pPr>
        <w:ind w:left="720" w:hanging="360"/>
      </w:pPr>
      <w:rPr>
        <w:rFonts w:hint="default" w:ascii="Solitaire MVB Pro Sm Lt" w:hAnsi="Solitaire MVB Pro Sm Lt" w:eastAsiaTheme="minorEastAsia" w:cstheme="minorBidi"/>
        <w:sz w:val="16"/>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45D83C93"/>
    <w:multiLevelType w:val="hybridMultilevel"/>
    <w:tmpl w:val="4D2E5B66"/>
    <w:lvl w:ilvl="0" w:tplc="0C090017">
      <w:start w:val="1"/>
      <w:numFmt w:val="lowerLetter"/>
      <w:lvlText w:val="%1)"/>
      <w:lvlJc w:val="left"/>
      <w:pPr>
        <w:ind w:left="2160" w:hanging="360"/>
      </w:p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25" w15:restartNumberingAfterBreak="0">
    <w:nsid w:val="46F02AFE"/>
    <w:multiLevelType w:val="multilevel"/>
    <w:tmpl w:val="0BF4114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o"/>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o"/>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26" w15:restartNumberingAfterBreak="0">
    <w:nsid w:val="4D4E0125"/>
    <w:multiLevelType w:val="hybridMultilevel"/>
    <w:tmpl w:val="52006362"/>
    <w:lvl w:ilvl="0" w:tplc="0C090001">
      <w:start w:val="1"/>
      <w:numFmt w:val="bullet"/>
      <w:lvlText w:val=""/>
      <w:lvlJc w:val="left"/>
      <w:pPr>
        <w:ind w:left="720" w:hanging="360"/>
      </w:pPr>
      <w:rPr>
        <w:rFonts w:hint="default" w:ascii="Symbol" w:hAnsi="Symbol"/>
      </w:rPr>
    </w:lvl>
    <w:lvl w:ilvl="1" w:tplc="46B2A394">
      <w:start w:val="1"/>
      <w:numFmt w:val="bullet"/>
      <w:lvlText w:val="-"/>
      <w:lvlJc w:val="left"/>
      <w:pPr>
        <w:ind w:left="1440" w:hanging="360"/>
      </w:pPr>
      <w:rPr>
        <w:rFonts w:hint="default" w:ascii="Courier New" w:hAnsi="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58480771"/>
    <w:multiLevelType w:val="hybridMultilevel"/>
    <w:tmpl w:val="59406572"/>
    <w:lvl w:ilvl="0" w:tplc="C1906A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97A7860"/>
    <w:multiLevelType w:val="multilevel"/>
    <w:tmpl w:val="8A58BC2E"/>
    <w:lvl w:ilvl="0">
      <w:start w:val="1"/>
      <w:numFmt w:val="decimal"/>
      <w:lvlText w:val="%1."/>
      <w:lvlJc w:val="left"/>
      <w:pPr>
        <w:ind w:left="720" w:hanging="360"/>
      </w:pPr>
    </w:lvl>
    <w:lvl w:ilvl="1">
      <w:start w:val="6"/>
      <w:numFmt w:val="decimal"/>
      <w:lvlText w:val="●.%2"/>
      <w:lvlJc w:val="left"/>
      <w:pPr>
        <w:ind w:left="1095" w:hanging="735"/>
      </w:pPr>
    </w:lvl>
    <w:lvl w:ilvl="2">
      <w:start w:val="2"/>
      <w:numFmt w:val="decimal"/>
      <w:lvlText w:val="●.%2.%3"/>
      <w:lvlJc w:val="left"/>
      <w:pPr>
        <w:ind w:left="1095" w:hanging="735"/>
      </w:pPr>
    </w:lvl>
    <w:lvl w:ilvl="3">
      <w:start w:val="2"/>
      <w:numFmt w:val="decimal"/>
      <w:lvlText w:val="●.%2.%3.%4"/>
      <w:lvlJc w:val="left"/>
      <w:pPr>
        <w:ind w:left="1095" w:hanging="735"/>
      </w:pPr>
    </w:lvl>
    <w:lvl w:ilvl="4">
      <w:start w:val="1"/>
      <w:numFmt w:val="decimal"/>
      <w:lvlText w:val="●.%2.%3.%4.%5"/>
      <w:lvlJc w:val="left"/>
      <w:pPr>
        <w:ind w:left="1440" w:hanging="1080"/>
      </w:pPr>
    </w:lvl>
    <w:lvl w:ilvl="5">
      <w:start w:val="1"/>
      <w:numFmt w:val="decimal"/>
      <w:lvlText w:val="●.%2.%3.%4.%5.%6"/>
      <w:lvlJc w:val="left"/>
      <w:pPr>
        <w:ind w:left="1440" w:hanging="1080"/>
      </w:pPr>
    </w:lvl>
    <w:lvl w:ilvl="6">
      <w:start w:val="1"/>
      <w:numFmt w:val="decimal"/>
      <w:lvlText w:val="●.%2.%3.%4.%5.%6.%7"/>
      <w:lvlJc w:val="left"/>
      <w:pPr>
        <w:ind w:left="1800" w:hanging="1440"/>
      </w:pPr>
    </w:lvl>
    <w:lvl w:ilvl="7">
      <w:start w:val="1"/>
      <w:numFmt w:val="decimal"/>
      <w:lvlText w:val="●.%2.%3.%4.%5.%6.%7.%8"/>
      <w:lvlJc w:val="left"/>
      <w:pPr>
        <w:ind w:left="1800" w:hanging="1440"/>
      </w:pPr>
    </w:lvl>
    <w:lvl w:ilvl="8">
      <w:start w:val="1"/>
      <w:numFmt w:val="decimal"/>
      <w:lvlText w:val="●.%2.%3.%4.%5.%6.%7.%8.%9"/>
      <w:lvlJc w:val="left"/>
      <w:pPr>
        <w:ind w:left="2160" w:hanging="1800"/>
      </w:pPr>
    </w:lvl>
  </w:abstractNum>
  <w:abstractNum w:abstractNumId="29" w15:restartNumberingAfterBreak="0">
    <w:nsid w:val="5D153C3A"/>
    <w:multiLevelType w:val="multilevel"/>
    <w:tmpl w:val="84ECE428"/>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0" w15:restartNumberingAfterBreak="0">
    <w:nsid w:val="5DBD5472"/>
    <w:multiLevelType w:val="hybridMultilevel"/>
    <w:tmpl w:val="A600FF46"/>
    <w:lvl w:ilvl="0" w:tplc="CBC27F24">
      <w:start w:val="1"/>
      <w:numFmt w:val="bullet"/>
      <w:pStyle w:val="10"/>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604E6077"/>
    <w:multiLevelType w:val="multilevel"/>
    <w:tmpl w:val="0C09001D"/>
    <w:styleLink w:val="Style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3190633"/>
    <w:multiLevelType w:val="multilevel"/>
    <w:tmpl w:val="2588156C"/>
    <w:lvl w:ilvl="0">
      <w:start w:val="1"/>
      <w:numFmt w:val="decimal"/>
      <w:lvlText w:val="%1."/>
      <w:lvlJc w:val="left"/>
      <w:pPr>
        <w:ind w:left="720" w:hanging="360"/>
      </w:pPr>
    </w:lvl>
    <w:lvl w:ilvl="1">
      <w:start w:val="6"/>
      <w:numFmt w:val="decimal"/>
      <w:lvlText w:val="●.%2"/>
      <w:lvlJc w:val="left"/>
      <w:pPr>
        <w:ind w:left="1095" w:hanging="735"/>
      </w:pPr>
    </w:lvl>
    <w:lvl w:ilvl="2">
      <w:start w:val="2"/>
      <w:numFmt w:val="decimal"/>
      <w:lvlText w:val="●.%2.%3"/>
      <w:lvlJc w:val="left"/>
      <w:pPr>
        <w:ind w:left="1095" w:hanging="735"/>
      </w:pPr>
    </w:lvl>
    <w:lvl w:ilvl="3">
      <w:start w:val="2"/>
      <w:numFmt w:val="decimal"/>
      <w:lvlText w:val="●.%2.%3.%4"/>
      <w:lvlJc w:val="left"/>
      <w:pPr>
        <w:ind w:left="1095" w:hanging="735"/>
      </w:pPr>
    </w:lvl>
    <w:lvl w:ilvl="4">
      <w:start w:val="1"/>
      <w:numFmt w:val="decimal"/>
      <w:lvlText w:val="●.%2.%3.%4.%5"/>
      <w:lvlJc w:val="left"/>
      <w:pPr>
        <w:ind w:left="1440" w:hanging="1080"/>
      </w:pPr>
    </w:lvl>
    <w:lvl w:ilvl="5">
      <w:start w:val="1"/>
      <w:numFmt w:val="decimal"/>
      <w:lvlText w:val="●.%2.%3.%4.%5.%6"/>
      <w:lvlJc w:val="left"/>
      <w:pPr>
        <w:ind w:left="1440" w:hanging="1080"/>
      </w:pPr>
    </w:lvl>
    <w:lvl w:ilvl="6">
      <w:start w:val="1"/>
      <w:numFmt w:val="decimal"/>
      <w:lvlText w:val="●.%2.%3.%4.%5.%6.%7"/>
      <w:lvlJc w:val="left"/>
      <w:pPr>
        <w:ind w:left="1800" w:hanging="1440"/>
      </w:pPr>
    </w:lvl>
    <w:lvl w:ilvl="7">
      <w:start w:val="1"/>
      <w:numFmt w:val="decimal"/>
      <w:lvlText w:val="●.%2.%3.%4.%5.%6.%7.%8"/>
      <w:lvlJc w:val="left"/>
      <w:pPr>
        <w:ind w:left="1800" w:hanging="1440"/>
      </w:pPr>
    </w:lvl>
    <w:lvl w:ilvl="8">
      <w:start w:val="1"/>
      <w:numFmt w:val="decimal"/>
      <w:lvlText w:val="●.%2.%3.%4.%5.%6.%7.%8.%9"/>
      <w:lvlJc w:val="left"/>
      <w:pPr>
        <w:ind w:left="2160" w:hanging="1800"/>
      </w:pPr>
    </w:lvl>
  </w:abstractNum>
  <w:abstractNum w:abstractNumId="33" w15:restartNumberingAfterBreak="0">
    <w:nsid w:val="660E7785"/>
    <w:multiLevelType w:val="hybridMultilevel"/>
    <w:tmpl w:val="E5C8DD1E"/>
    <w:lvl w:ilvl="0" w:tplc="471A01D0">
      <w:start w:val="4"/>
      <w:numFmt w:val="bullet"/>
      <w:lvlText w:val="-"/>
      <w:lvlJc w:val="left"/>
      <w:pPr>
        <w:ind w:left="720" w:hanging="360"/>
      </w:pPr>
      <w:rPr>
        <w:rFonts w:hint="default" w:ascii="Solitaire MVB Pro Sm Lt" w:hAnsi="Solitaire MVB Pro Sm Lt" w:eastAsiaTheme="minorEastAsia"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672C616A"/>
    <w:multiLevelType w:val="hybridMultilevel"/>
    <w:tmpl w:val="C8ECA7F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68357EB7"/>
    <w:multiLevelType w:val="multilevel"/>
    <w:tmpl w:val="021C2ED2"/>
    <w:lvl w:ilvl="0">
      <w:start w:val="1"/>
      <w:numFmt w:val="bullet"/>
      <w:lvlText w:val=""/>
      <w:lvlJc w:val="left"/>
      <w:pPr>
        <w:ind w:left="3138" w:hanging="360"/>
      </w:pPr>
      <w:rPr>
        <w:rFonts w:hint="default" w:ascii="Symbol" w:hAnsi="Symbol"/>
        <w:u w:val="none"/>
      </w:rPr>
    </w:lvl>
    <w:lvl w:ilvl="1">
      <w:start w:val="1"/>
      <w:numFmt w:val="bullet"/>
      <w:lvlText w:val="○"/>
      <w:lvlJc w:val="left"/>
      <w:pPr>
        <w:ind w:left="3858" w:hanging="360"/>
      </w:pPr>
      <w:rPr>
        <w:rFonts w:ascii="Arial" w:hAnsi="Arial" w:eastAsia="Arial" w:cs="Arial"/>
        <w:u w:val="none"/>
      </w:rPr>
    </w:lvl>
    <w:lvl w:ilvl="2">
      <w:start w:val="1"/>
      <w:numFmt w:val="bullet"/>
      <w:lvlText w:val="■"/>
      <w:lvlJc w:val="left"/>
      <w:pPr>
        <w:ind w:left="4578" w:hanging="360"/>
      </w:pPr>
      <w:rPr>
        <w:rFonts w:ascii="Arial" w:hAnsi="Arial" w:eastAsia="Arial" w:cs="Arial"/>
        <w:u w:val="none"/>
      </w:rPr>
    </w:lvl>
    <w:lvl w:ilvl="3">
      <w:start w:val="1"/>
      <w:numFmt w:val="bullet"/>
      <w:lvlText w:val="●"/>
      <w:lvlJc w:val="left"/>
      <w:pPr>
        <w:ind w:left="5298" w:hanging="360"/>
      </w:pPr>
      <w:rPr>
        <w:rFonts w:ascii="Arial" w:hAnsi="Arial" w:eastAsia="Arial" w:cs="Arial"/>
        <w:u w:val="none"/>
      </w:rPr>
    </w:lvl>
    <w:lvl w:ilvl="4">
      <w:start w:val="1"/>
      <w:numFmt w:val="bullet"/>
      <w:lvlText w:val="○"/>
      <w:lvlJc w:val="left"/>
      <w:pPr>
        <w:ind w:left="6018" w:hanging="360"/>
      </w:pPr>
      <w:rPr>
        <w:rFonts w:ascii="Arial" w:hAnsi="Arial" w:eastAsia="Arial" w:cs="Arial"/>
        <w:u w:val="none"/>
      </w:rPr>
    </w:lvl>
    <w:lvl w:ilvl="5">
      <w:start w:val="1"/>
      <w:numFmt w:val="bullet"/>
      <w:lvlText w:val="■"/>
      <w:lvlJc w:val="left"/>
      <w:pPr>
        <w:ind w:left="6738" w:hanging="360"/>
      </w:pPr>
      <w:rPr>
        <w:rFonts w:ascii="Arial" w:hAnsi="Arial" w:eastAsia="Arial" w:cs="Arial"/>
        <w:u w:val="none"/>
      </w:rPr>
    </w:lvl>
    <w:lvl w:ilvl="6">
      <w:start w:val="1"/>
      <w:numFmt w:val="bullet"/>
      <w:lvlText w:val="●"/>
      <w:lvlJc w:val="left"/>
      <w:pPr>
        <w:ind w:left="7458" w:hanging="360"/>
      </w:pPr>
      <w:rPr>
        <w:rFonts w:ascii="Arial" w:hAnsi="Arial" w:eastAsia="Arial" w:cs="Arial"/>
        <w:u w:val="none"/>
      </w:rPr>
    </w:lvl>
    <w:lvl w:ilvl="7">
      <w:start w:val="1"/>
      <w:numFmt w:val="bullet"/>
      <w:lvlText w:val="○"/>
      <w:lvlJc w:val="left"/>
      <w:pPr>
        <w:ind w:left="8178" w:hanging="360"/>
      </w:pPr>
      <w:rPr>
        <w:rFonts w:ascii="Arial" w:hAnsi="Arial" w:eastAsia="Arial" w:cs="Arial"/>
        <w:u w:val="none"/>
      </w:rPr>
    </w:lvl>
    <w:lvl w:ilvl="8">
      <w:start w:val="1"/>
      <w:numFmt w:val="bullet"/>
      <w:lvlText w:val="■"/>
      <w:lvlJc w:val="left"/>
      <w:pPr>
        <w:ind w:left="8898" w:hanging="360"/>
      </w:pPr>
      <w:rPr>
        <w:rFonts w:ascii="Arial" w:hAnsi="Arial" w:eastAsia="Arial" w:cs="Arial"/>
        <w:u w:val="none"/>
      </w:rPr>
    </w:lvl>
  </w:abstractNum>
  <w:abstractNum w:abstractNumId="36" w15:restartNumberingAfterBreak="0">
    <w:nsid w:val="698B4F56"/>
    <w:multiLevelType w:val="multilevel"/>
    <w:tmpl w:val="AC1C4C2C"/>
    <w:lvl w:ilvl="0">
      <w:start w:val="1"/>
      <w:numFmt w:val="bullet"/>
      <w:lvlText w:val="●"/>
      <w:lvlJc w:val="left"/>
      <w:pPr>
        <w:ind w:left="720" w:hanging="360"/>
      </w:pPr>
      <w:rPr>
        <w:rFonts w:ascii="Arial" w:hAnsi="Arial" w:eastAsia="Arial" w:cs="Arial"/>
        <w:u w:val="none"/>
      </w:rPr>
    </w:lvl>
    <w:lvl w:ilvl="1">
      <w:start w:val="1"/>
      <w:numFmt w:val="bullet"/>
      <w:lvlText w:val="-"/>
      <w:lvlJc w:val="left"/>
      <w:pPr>
        <w:ind w:left="1440" w:hanging="360"/>
      </w:pPr>
      <w:rPr>
        <w:rFonts w:hint="default" w:ascii="Courier New" w:hAnsi="Courier New"/>
        <w:sz w:val="28"/>
        <w:szCs w:val="28"/>
        <w:u w:val="none"/>
      </w:rPr>
    </w:lvl>
    <w:lvl w:ilvl="2">
      <w:start w:val="1"/>
      <w:numFmt w:val="bullet"/>
      <w:lvlText w:val=""/>
      <w:lvlJc w:val="left"/>
      <w:pPr>
        <w:ind w:left="2160" w:hanging="360"/>
      </w:pPr>
      <w:rPr>
        <w:rFonts w:hint="default" w:ascii="Symbol" w:hAnsi="Symbol"/>
        <w:u w:val="none"/>
      </w:rPr>
    </w:lvl>
    <w:lvl w:ilvl="3">
      <w:start w:val="1"/>
      <w:numFmt w:val="bullet"/>
      <w:lvlText w:val="●"/>
      <w:lvlJc w:val="left"/>
      <w:pPr>
        <w:ind w:left="2880" w:hanging="360"/>
      </w:pPr>
      <w:rPr>
        <w:rFonts w:ascii="Arial" w:hAnsi="Arial" w:eastAsia="Arial" w:cs="Arial"/>
        <w:u w:val="none"/>
      </w:rPr>
    </w:lvl>
    <w:lvl w:ilvl="4">
      <w:start w:val="1"/>
      <w:numFmt w:val="bullet"/>
      <w:lvlText w:val="○"/>
      <w:lvlJc w:val="left"/>
      <w:pPr>
        <w:ind w:left="3600" w:hanging="360"/>
      </w:pPr>
      <w:rPr>
        <w:rFonts w:ascii="Arial" w:hAnsi="Arial" w:eastAsia="Arial" w:cs="Arial"/>
        <w:u w:val="none"/>
      </w:rPr>
    </w:lvl>
    <w:lvl w:ilvl="5">
      <w:start w:val="1"/>
      <w:numFmt w:val="bullet"/>
      <w:lvlText w:val="■"/>
      <w:lvlJc w:val="left"/>
      <w:pPr>
        <w:ind w:left="4320" w:hanging="360"/>
      </w:pPr>
      <w:rPr>
        <w:rFonts w:ascii="Arial" w:hAnsi="Arial" w:eastAsia="Arial" w:cs="Arial"/>
        <w:u w:val="none"/>
      </w:rPr>
    </w:lvl>
    <w:lvl w:ilvl="6">
      <w:start w:val="1"/>
      <w:numFmt w:val="bullet"/>
      <w:lvlText w:val="●"/>
      <w:lvlJc w:val="left"/>
      <w:pPr>
        <w:ind w:left="5040" w:hanging="360"/>
      </w:pPr>
      <w:rPr>
        <w:rFonts w:ascii="Arial" w:hAnsi="Arial" w:eastAsia="Arial" w:cs="Arial"/>
        <w:u w:val="none"/>
      </w:rPr>
    </w:lvl>
    <w:lvl w:ilvl="7">
      <w:start w:val="1"/>
      <w:numFmt w:val="bullet"/>
      <w:lvlText w:val="○"/>
      <w:lvlJc w:val="left"/>
      <w:pPr>
        <w:ind w:left="5760" w:hanging="360"/>
      </w:pPr>
      <w:rPr>
        <w:rFonts w:ascii="Arial" w:hAnsi="Arial" w:eastAsia="Arial" w:cs="Arial"/>
        <w:u w:val="none"/>
      </w:rPr>
    </w:lvl>
    <w:lvl w:ilvl="8">
      <w:start w:val="1"/>
      <w:numFmt w:val="bullet"/>
      <w:lvlText w:val="■"/>
      <w:lvlJc w:val="left"/>
      <w:pPr>
        <w:ind w:left="6480" w:hanging="360"/>
      </w:pPr>
      <w:rPr>
        <w:rFonts w:ascii="Arial" w:hAnsi="Arial" w:eastAsia="Arial" w:cs="Arial"/>
        <w:u w:val="none"/>
      </w:rPr>
    </w:lvl>
  </w:abstractNum>
  <w:abstractNum w:abstractNumId="37" w15:restartNumberingAfterBreak="0">
    <w:nsid w:val="6A174D29"/>
    <w:multiLevelType w:val="multilevel"/>
    <w:tmpl w:val="A816F43C"/>
    <w:lvl w:ilvl="0">
      <w:start w:val="1"/>
      <w:numFmt w:val="bullet"/>
      <w:lvlText w:val="●"/>
      <w:lvlJc w:val="left"/>
      <w:pPr>
        <w:ind w:left="720" w:hanging="360"/>
      </w:pPr>
      <w:rPr>
        <w:rFonts w:ascii="Arial" w:hAnsi="Arial" w:eastAsia="Arial" w:cs="Arial"/>
        <w:u w:val="none"/>
      </w:rPr>
    </w:lvl>
    <w:lvl w:ilvl="1">
      <w:start w:val="1"/>
      <w:numFmt w:val="bullet"/>
      <w:lvlText w:val="-"/>
      <w:lvlJc w:val="left"/>
      <w:pPr>
        <w:ind w:left="1440" w:hanging="360"/>
      </w:pPr>
      <w:rPr>
        <w:rFonts w:hint="default" w:ascii="Courier New" w:hAnsi="Courier New"/>
        <w:sz w:val="28"/>
        <w:szCs w:val="28"/>
        <w:u w:val="none"/>
      </w:rPr>
    </w:lvl>
    <w:lvl w:ilvl="2">
      <w:start w:val="1"/>
      <w:numFmt w:val="bullet"/>
      <w:lvlText w:val="■"/>
      <w:lvlJc w:val="left"/>
      <w:pPr>
        <w:ind w:left="2160" w:hanging="360"/>
      </w:pPr>
      <w:rPr>
        <w:rFonts w:ascii="Arial" w:hAnsi="Arial" w:eastAsia="Arial" w:cs="Arial"/>
        <w:u w:val="none"/>
      </w:rPr>
    </w:lvl>
    <w:lvl w:ilvl="3">
      <w:start w:val="1"/>
      <w:numFmt w:val="bullet"/>
      <w:lvlText w:val="●"/>
      <w:lvlJc w:val="left"/>
      <w:pPr>
        <w:ind w:left="2880" w:hanging="360"/>
      </w:pPr>
      <w:rPr>
        <w:rFonts w:ascii="Arial" w:hAnsi="Arial" w:eastAsia="Arial" w:cs="Arial"/>
        <w:u w:val="none"/>
      </w:rPr>
    </w:lvl>
    <w:lvl w:ilvl="4">
      <w:start w:val="1"/>
      <w:numFmt w:val="bullet"/>
      <w:lvlText w:val="○"/>
      <w:lvlJc w:val="left"/>
      <w:pPr>
        <w:ind w:left="3600" w:hanging="360"/>
      </w:pPr>
      <w:rPr>
        <w:rFonts w:ascii="Arial" w:hAnsi="Arial" w:eastAsia="Arial" w:cs="Arial"/>
        <w:u w:val="none"/>
      </w:rPr>
    </w:lvl>
    <w:lvl w:ilvl="5">
      <w:start w:val="1"/>
      <w:numFmt w:val="bullet"/>
      <w:lvlText w:val="■"/>
      <w:lvlJc w:val="left"/>
      <w:pPr>
        <w:ind w:left="4320" w:hanging="360"/>
      </w:pPr>
      <w:rPr>
        <w:rFonts w:ascii="Arial" w:hAnsi="Arial" w:eastAsia="Arial" w:cs="Arial"/>
        <w:u w:val="none"/>
      </w:rPr>
    </w:lvl>
    <w:lvl w:ilvl="6">
      <w:start w:val="1"/>
      <w:numFmt w:val="bullet"/>
      <w:lvlText w:val="●"/>
      <w:lvlJc w:val="left"/>
      <w:pPr>
        <w:ind w:left="5040" w:hanging="360"/>
      </w:pPr>
      <w:rPr>
        <w:rFonts w:ascii="Arial" w:hAnsi="Arial" w:eastAsia="Arial" w:cs="Arial"/>
        <w:u w:val="none"/>
      </w:rPr>
    </w:lvl>
    <w:lvl w:ilvl="7">
      <w:start w:val="1"/>
      <w:numFmt w:val="bullet"/>
      <w:lvlText w:val="○"/>
      <w:lvlJc w:val="left"/>
      <w:pPr>
        <w:ind w:left="5760" w:hanging="360"/>
      </w:pPr>
      <w:rPr>
        <w:rFonts w:ascii="Arial" w:hAnsi="Arial" w:eastAsia="Arial" w:cs="Arial"/>
        <w:u w:val="none"/>
      </w:rPr>
    </w:lvl>
    <w:lvl w:ilvl="8">
      <w:start w:val="1"/>
      <w:numFmt w:val="bullet"/>
      <w:lvlText w:val="■"/>
      <w:lvlJc w:val="left"/>
      <w:pPr>
        <w:ind w:left="6480" w:hanging="360"/>
      </w:pPr>
      <w:rPr>
        <w:rFonts w:ascii="Arial" w:hAnsi="Arial" w:eastAsia="Arial" w:cs="Arial"/>
        <w:u w:val="none"/>
      </w:rPr>
    </w:lvl>
  </w:abstractNum>
  <w:abstractNum w:abstractNumId="38" w15:restartNumberingAfterBreak="0">
    <w:nsid w:val="6D93676A"/>
    <w:multiLevelType w:val="hybridMultilevel"/>
    <w:tmpl w:val="14C653BC"/>
    <w:lvl w:ilvl="0" w:tplc="B7F278C8">
      <w:start w:val="4"/>
      <w:numFmt w:val="bullet"/>
      <w:lvlText w:val="-"/>
      <w:lvlJc w:val="left"/>
      <w:pPr>
        <w:ind w:left="720" w:hanging="360"/>
      </w:pPr>
      <w:rPr>
        <w:rFonts w:hint="default" w:ascii="Solitaire MVB Pro Sm Lt" w:hAnsi="Solitaire MVB Pro Sm Lt" w:eastAsiaTheme="minorEastAsia" w:cstheme="minorBidi"/>
        <w:sz w:val="16"/>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9" w15:restartNumberingAfterBreak="0">
    <w:nsid w:val="6DBD28B3"/>
    <w:multiLevelType w:val="hybridMultilevel"/>
    <w:tmpl w:val="291A257E"/>
    <w:lvl w:ilvl="0" w:tplc="0C090017">
      <w:start w:val="1"/>
      <w:numFmt w:val="lowerLetter"/>
      <w:lvlText w:val="%1)"/>
      <w:lvlJc w:val="left"/>
      <w:pPr>
        <w:ind w:left="2160" w:hanging="360"/>
      </w:p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40" w15:restartNumberingAfterBreak="0">
    <w:nsid w:val="70F83B3D"/>
    <w:multiLevelType w:val="multilevel"/>
    <w:tmpl w:val="0C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41634C8"/>
    <w:multiLevelType w:val="hybridMultilevel"/>
    <w:tmpl w:val="BAE22354"/>
    <w:lvl w:ilvl="0" w:tplc="0C090017">
      <w:start w:val="1"/>
      <w:numFmt w:val="lowerLetter"/>
      <w:lvlText w:val="%1)"/>
      <w:lvlJc w:val="left"/>
      <w:pPr>
        <w:ind w:left="2160" w:hanging="360"/>
      </w:pPr>
    </w:lvl>
    <w:lvl w:ilvl="1" w:tplc="0C09001B">
      <w:start w:val="1"/>
      <w:numFmt w:val="lowerRoman"/>
      <w:lvlText w:val="%2."/>
      <w:lvlJc w:val="righ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42" w15:restartNumberingAfterBreak="0">
    <w:nsid w:val="7421725C"/>
    <w:multiLevelType w:val="hybridMultilevel"/>
    <w:tmpl w:val="45D0A036"/>
    <w:lvl w:ilvl="0" w:tplc="2A101DFA">
      <w:start w:val="4"/>
      <w:numFmt w:val="bullet"/>
      <w:lvlText w:val="-"/>
      <w:lvlJc w:val="left"/>
      <w:pPr>
        <w:ind w:left="720" w:hanging="360"/>
      </w:pPr>
      <w:rPr>
        <w:rFonts w:hint="default" w:ascii="Solitaire MVB Pro Sm Lt" w:hAnsi="Solitaire MVB Pro Sm Lt" w:eastAsiaTheme="minorEastAsia"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3" w15:restartNumberingAfterBreak="0">
    <w:nsid w:val="74F82EEE"/>
    <w:multiLevelType w:val="multilevel"/>
    <w:tmpl w:val="451CC22A"/>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o"/>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o"/>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44" w15:restartNumberingAfterBreak="0">
    <w:nsid w:val="7C0F2C3C"/>
    <w:multiLevelType w:val="multilevel"/>
    <w:tmpl w:val="29306CC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Arial" w:hAnsi="Arial" w:eastAsia="Arial" w:cs="Arial"/>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o"/>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o"/>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45" w15:restartNumberingAfterBreak="0">
    <w:nsid w:val="7DC40D0F"/>
    <w:multiLevelType w:val="multilevel"/>
    <w:tmpl w:val="8C760BE0"/>
    <w:lvl w:ilvl="0">
      <w:start w:val="1"/>
      <w:numFmt w:val="bullet"/>
      <w:lvlText w:val="●"/>
      <w:lvlJc w:val="left"/>
      <w:pPr>
        <w:ind w:left="720" w:hanging="360"/>
      </w:pPr>
      <w:rPr>
        <w:rFonts w:ascii="Arial" w:hAnsi="Arial" w:eastAsia="Arial" w:cs="Arial"/>
      </w:rPr>
    </w:lvl>
    <w:lvl w:ilvl="1">
      <w:start w:val="1"/>
      <w:numFmt w:val="bullet"/>
      <w:lvlText w:val="-"/>
      <w:lvlJc w:val="left"/>
      <w:pPr>
        <w:ind w:left="1440" w:hanging="360"/>
      </w:pPr>
      <w:rPr>
        <w:rFonts w:hint="default" w:ascii="Courier New" w:hAnsi="Courier New"/>
        <w:sz w:val="28"/>
        <w:szCs w:val="28"/>
      </w:rPr>
    </w:lvl>
    <w:lvl w:ilvl="2">
      <w:start w:val="1"/>
      <w:numFmt w:val="bullet"/>
      <w:lvlText w:val="▪"/>
      <w:lvlJc w:val="left"/>
      <w:pPr>
        <w:ind w:left="2160" w:hanging="360"/>
      </w:pPr>
      <w:rPr>
        <w:rFonts w:ascii="Arial" w:hAnsi="Arial" w:eastAsia="Arial" w:cs="Arial"/>
      </w:rPr>
    </w:lvl>
    <w:lvl w:ilvl="3">
      <w:start w:val="1"/>
      <w:numFmt w:val="bullet"/>
      <w:lvlText w:val="●"/>
      <w:lvlJc w:val="left"/>
      <w:pPr>
        <w:ind w:left="2880" w:hanging="360"/>
      </w:pPr>
      <w:rPr>
        <w:rFonts w:ascii="Arial" w:hAnsi="Arial" w:eastAsia="Arial" w:cs="Arial"/>
      </w:rPr>
    </w:lvl>
    <w:lvl w:ilvl="4">
      <w:start w:val="1"/>
      <w:numFmt w:val="bullet"/>
      <w:lvlText w:val="o"/>
      <w:lvlJc w:val="left"/>
      <w:pPr>
        <w:ind w:left="3600" w:hanging="360"/>
      </w:pPr>
      <w:rPr>
        <w:rFonts w:ascii="Arial" w:hAnsi="Arial" w:eastAsia="Arial" w:cs="Arial"/>
      </w:rPr>
    </w:lvl>
    <w:lvl w:ilvl="5">
      <w:start w:val="1"/>
      <w:numFmt w:val="bullet"/>
      <w:lvlText w:val="▪"/>
      <w:lvlJc w:val="left"/>
      <w:pPr>
        <w:ind w:left="4320" w:hanging="360"/>
      </w:pPr>
      <w:rPr>
        <w:rFonts w:ascii="Arial" w:hAnsi="Arial" w:eastAsia="Arial" w:cs="Arial"/>
      </w:rPr>
    </w:lvl>
    <w:lvl w:ilvl="6">
      <w:start w:val="1"/>
      <w:numFmt w:val="bullet"/>
      <w:lvlText w:val="●"/>
      <w:lvlJc w:val="left"/>
      <w:pPr>
        <w:ind w:left="5040" w:hanging="360"/>
      </w:pPr>
      <w:rPr>
        <w:rFonts w:ascii="Arial" w:hAnsi="Arial" w:eastAsia="Arial" w:cs="Arial"/>
      </w:rPr>
    </w:lvl>
    <w:lvl w:ilvl="7">
      <w:start w:val="1"/>
      <w:numFmt w:val="bullet"/>
      <w:lvlText w:val="o"/>
      <w:lvlJc w:val="left"/>
      <w:pPr>
        <w:ind w:left="5760" w:hanging="360"/>
      </w:pPr>
      <w:rPr>
        <w:rFonts w:ascii="Arial" w:hAnsi="Arial" w:eastAsia="Arial" w:cs="Arial"/>
      </w:rPr>
    </w:lvl>
    <w:lvl w:ilvl="8">
      <w:start w:val="1"/>
      <w:numFmt w:val="bullet"/>
      <w:lvlText w:val="▪"/>
      <w:lvlJc w:val="left"/>
      <w:pPr>
        <w:ind w:left="6480" w:hanging="360"/>
      </w:pPr>
      <w:rPr>
        <w:rFonts w:ascii="Arial" w:hAnsi="Arial" w:eastAsia="Arial" w:cs="Arial"/>
      </w:rPr>
    </w:lvl>
  </w:abstractNum>
  <w:abstractNum w:abstractNumId="46" w15:restartNumberingAfterBreak="0">
    <w:nsid w:val="7F09410E"/>
    <w:multiLevelType w:val="multilevel"/>
    <w:tmpl w:val="FCEEFF6C"/>
    <w:lvl w:ilvl="0">
      <w:start w:val="1"/>
      <w:numFmt w:val="bullet"/>
      <w:lvlText w:val=""/>
      <w:lvlJc w:val="left"/>
      <w:pPr>
        <w:ind w:left="720" w:hanging="360"/>
      </w:pPr>
      <w:rPr>
        <w:rFonts w:hint="default" w:ascii="Symbol" w:hAnsi="Symbol"/>
      </w:rPr>
    </w:lvl>
    <w:lvl w:ilvl="1">
      <w:start w:val="6"/>
      <w:numFmt w:val="decimal"/>
      <w:lvlText w:val="●.%2"/>
      <w:lvlJc w:val="left"/>
      <w:pPr>
        <w:ind w:left="1095" w:hanging="735"/>
      </w:pPr>
    </w:lvl>
    <w:lvl w:ilvl="2">
      <w:start w:val="2"/>
      <w:numFmt w:val="decimal"/>
      <w:lvlText w:val="●.%2.%3"/>
      <w:lvlJc w:val="left"/>
      <w:pPr>
        <w:ind w:left="1095" w:hanging="735"/>
      </w:pPr>
    </w:lvl>
    <w:lvl w:ilvl="3">
      <w:start w:val="2"/>
      <w:numFmt w:val="decimal"/>
      <w:lvlText w:val="●.%2.%3.%4"/>
      <w:lvlJc w:val="left"/>
      <w:pPr>
        <w:ind w:left="1095" w:hanging="735"/>
      </w:pPr>
    </w:lvl>
    <w:lvl w:ilvl="4">
      <w:start w:val="1"/>
      <w:numFmt w:val="decimal"/>
      <w:lvlText w:val="●.%2.%3.%4.%5"/>
      <w:lvlJc w:val="left"/>
      <w:pPr>
        <w:ind w:left="1440" w:hanging="1080"/>
      </w:pPr>
    </w:lvl>
    <w:lvl w:ilvl="5">
      <w:start w:val="1"/>
      <w:numFmt w:val="decimal"/>
      <w:lvlText w:val="●.%2.%3.%4.%5.%6"/>
      <w:lvlJc w:val="left"/>
      <w:pPr>
        <w:ind w:left="1440" w:hanging="1080"/>
      </w:pPr>
    </w:lvl>
    <w:lvl w:ilvl="6">
      <w:start w:val="1"/>
      <w:numFmt w:val="decimal"/>
      <w:lvlText w:val="●.%2.%3.%4.%5.%6.%7"/>
      <w:lvlJc w:val="left"/>
      <w:pPr>
        <w:ind w:left="1800" w:hanging="1440"/>
      </w:pPr>
    </w:lvl>
    <w:lvl w:ilvl="7">
      <w:start w:val="1"/>
      <w:numFmt w:val="decimal"/>
      <w:lvlText w:val="●.%2.%3.%4.%5.%6.%7.%8"/>
      <w:lvlJc w:val="left"/>
      <w:pPr>
        <w:ind w:left="1800" w:hanging="1440"/>
      </w:pPr>
    </w:lvl>
    <w:lvl w:ilvl="8">
      <w:start w:val="1"/>
      <w:numFmt w:val="decimal"/>
      <w:lvlText w:val="●.%2.%3.%4.%5.%6.%7.%8.%9"/>
      <w:lvlJc w:val="left"/>
      <w:pPr>
        <w:ind w:left="2160" w:hanging="1800"/>
      </w:pPr>
    </w:lvl>
  </w:abstractNum>
  <w:num w:numId="1" w16cid:durableId="594095887">
    <w:abstractNumId w:val="29"/>
  </w:num>
  <w:num w:numId="2" w16cid:durableId="26414905">
    <w:abstractNumId w:val="44"/>
  </w:num>
  <w:num w:numId="3" w16cid:durableId="504441646">
    <w:abstractNumId w:val="28"/>
  </w:num>
  <w:num w:numId="4" w16cid:durableId="874852876">
    <w:abstractNumId w:val="13"/>
  </w:num>
  <w:num w:numId="5" w16cid:durableId="563879876">
    <w:abstractNumId w:val="46"/>
  </w:num>
  <w:num w:numId="6" w16cid:durableId="1729839263">
    <w:abstractNumId w:val="32"/>
  </w:num>
  <w:num w:numId="7" w16cid:durableId="1675109940">
    <w:abstractNumId w:val="43"/>
  </w:num>
  <w:num w:numId="8" w16cid:durableId="1489252280">
    <w:abstractNumId w:val="16"/>
  </w:num>
  <w:num w:numId="9" w16cid:durableId="1419905510">
    <w:abstractNumId w:val="14"/>
  </w:num>
  <w:num w:numId="10" w16cid:durableId="2057927053">
    <w:abstractNumId w:val="18"/>
  </w:num>
  <w:num w:numId="11" w16cid:durableId="1525905176">
    <w:abstractNumId w:val="25"/>
  </w:num>
  <w:num w:numId="12" w16cid:durableId="901595839">
    <w:abstractNumId w:val="19"/>
  </w:num>
  <w:num w:numId="13" w16cid:durableId="1332484806">
    <w:abstractNumId w:val="35"/>
  </w:num>
  <w:num w:numId="14" w16cid:durableId="1429236003">
    <w:abstractNumId w:val="37"/>
  </w:num>
  <w:num w:numId="15" w16cid:durableId="553349172">
    <w:abstractNumId w:val="36"/>
  </w:num>
  <w:num w:numId="16" w16cid:durableId="1440490768">
    <w:abstractNumId w:val="40"/>
  </w:num>
  <w:num w:numId="17" w16cid:durableId="289168783">
    <w:abstractNumId w:val="31"/>
  </w:num>
  <w:num w:numId="18" w16cid:durableId="323973383">
    <w:abstractNumId w:val="27"/>
  </w:num>
  <w:num w:numId="19" w16cid:durableId="1512914843">
    <w:abstractNumId w:val="12"/>
  </w:num>
  <w:num w:numId="20" w16cid:durableId="1324351980">
    <w:abstractNumId w:val="45"/>
  </w:num>
  <w:num w:numId="21" w16cid:durableId="1972903241">
    <w:abstractNumId w:val="30"/>
  </w:num>
  <w:num w:numId="22" w16cid:durableId="729809655">
    <w:abstractNumId w:val="10"/>
  </w:num>
  <w:num w:numId="23" w16cid:durableId="1863938638">
    <w:abstractNumId w:val="26"/>
  </w:num>
  <w:num w:numId="24" w16cid:durableId="1789815295">
    <w:abstractNumId w:val="17"/>
  </w:num>
  <w:num w:numId="25" w16cid:durableId="494689246">
    <w:abstractNumId w:val="9"/>
  </w:num>
  <w:num w:numId="26" w16cid:durableId="570778533">
    <w:abstractNumId w:val="7"/>
  </w:num>
  <w:num w:numId="27" w16cid:durableId="1922762142">
    <w:abstractNumId w:val="6"/>
  </w:num>
  <w:num w:numId="28" w16cid:durableId="660695927">
    <w:abstractNumId w:val="5"/>
  </w:num>
  <w:num w:numId="29" w16cid:durableId="113133409">
    <w:abstractNumId w:val="4"/>
  </w:num>
  <w:num w:numId="30" w16cid:durableId="648243285">
    <w:abstractNumId w:val="8"/>
  </w:num>
  <w:num w:numId="31" w16cid:durableId="1209684431">
    <w:abstractNumId w:val="3"/>
  </w:num>
  <w:num w:numId="32" w16cid:durableId="1022363669">
    <w:abstractNumId w:val="2"/>
  </w:num>
  <w:num w:numId="33" w16cid:durableId="781847235">
    <w:abstractNumId w:val="1"/>
  </w:num>
  <w:num w:numId="34" w16cid:durableId="107043301">
    <w:abstractNumId w:val="0"/>
  </w:num>
  <w:num w:numId="35" w16cid:durableId="15575433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647180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406585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337067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469028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91522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91089589">
    <w:abstractNumId w:val="20"/>
  </w:num>
  <w:num w:numId="42" w16cid:durableId="1637561401">
    <w:abstractNumId w:val="15"/>
  </w:num>
  <w:num w:numId="43" w16cid:durableId="462887558">
    <w:abstractNumId w:val="11"/>
  </w:num>
  <w:num w:numId="44" w16cid:durableId="962658406">
    <w:abstractNumId w:val="34"/>
  </w:num>
  <w:num w:numId="45" w16cid:durableId="1874223426">
    <w:abstractNumId w:val="23"/>
  </w:num>
  <w:num w:numId="46" w16cid:durableId="1668051091">
    <w:abstractNumId w:val="38"/>
  </w:num>
  <w:num w:numId="47" w16cid:durableId="408691684">
    <w:abstractNumId w:val="42"/>
  </w:num>
  <w:num w:numId="48" w16cid:durableId="344796088">
    <w:abstractNumId w:val="33"/>
  </w:num>
  <w:numIdMacAtCleanup w:val="2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removePersonalInformation/>
  <w:removeDateAndTime/>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D02"/>
    <w:rsid w:val="00000297"/>
    <w:rsid w:val="0000091E"/>
    <w:rsid w:val="00000B34"/>
    <w:rsid w:val="00000F91"/>
    <w:rsid w:val="00001010"/>
    <w:rsid w:val="00001442"/>
    <w:rsid w:val="00001480"/>
    <w:rsid w:val="00001CB7"/>
    <w:rsid w:val="00002005"/>
    <w:rsid w:val="0000279B"/>
    <w:rsid w:val="00002E13"/>
    <w:rsid w:val="00003401"/>
    <w:rsid w:val="000034CA"/>
    <w:rsid w:val="0000481F"/>
    <w:rsid w:val="00004B97"/>
    <w:rsid w:val="00004D9D"/>
    <w:rsid w:val="00005180"/>
    <w:rsid w:val="0000524F"/>
    <w:rsid w:val="00005341"/>
    <w:rsid w:val="00005446"/>
    <w:rsid w:val="0000598E"/>
    <w:rsid w:val="000064D6"/>
    <w:rsid w:val="0000738D"/>
    <w:rsid w:val="000073FD"/>
    <w:rsid w:val="00007B9F"/>
    <w:rsid w:val="00007C4A"/>
    <w:rsid w:val="00007DD1"/>
    <w:rsid w:val="00007EBB"/>
    <w:rsid w:val="000107F0"/>
    <w:rsid w:val="00010836"/>
    <w:rsid w:val="00010908"/>
    <w:rsid w:val="00010A93"/>
    <w:rsid w:val="00010F60"/>
    <w:rsid w:val="00011704"/>
    <w:rsid w:val="000120A1"/>
    <w:rsid w:val="0001213A"/>
    <w:rsid w:val="00012151"/>
    <w:rsid w:val="00012547"/>
    <w:rsid w:val="000128F4"/>
    <w:rsid w:val="00012C04"/>
    <w:rsid w:val="00012C8B"/>
    <w:rsid w:val="000130D5"/>
    <w:rsid w:val="0001370D"/>
    <w:rsid w:val="00013E2E"/>
    <w:rsid w:val="000144B7"/>
    <w:rsid w:val="000144F6"/>
    <w:rsid w:val="00015E50"/>
    <w:rsid w:val="0001678E"/>
    <w:rsid w:val="00016EC7"/>
    <w:rsid w:val="00016F08"/>
    <w:rsid w:val="000172C6"/>
    <w:rsid w:val="00017453"/>
    <w:rsid w:val="00020093"/>
    <w:rsid w:val="0002062A"/>
    <w:rsid w:val="000207DC"/>
    <w:rsid w:val="0002104B"/>
    <w:rsid w:val="0002104F"/>
    <w:rsid w:val="00021D8F"/>
    <w:rsid w:val="00021DD7"/>
    <w:rsid w:val="00021E2A"/>
    <w:rsid w:val="00022DCE"/>
    <w:rsid w:val="000237E7"/>
    <w:rsid w:val="00023EDE"/>
    <w:rsid w:val="00024105"/>
    <w:rsid w:val="00024166"/>
    <w:rsid w:val="00024355"/>
    <w:rsid w:val="000259DA"/>
    <w:rsid w:val="00025BD5"/>
    <w:rsid w:val="0002655E"/>
    <w:rsid w:val="0002659A"/>
    <w:rsid w:val="000266CC"/>
    <w:rsid w:val="00026800"/>
    <w:rsid w:val="00026948"/>
    <w:rsid w:val="00026D03"/>
    <w:rsid w:val="00027349"/>
    <w:rsid w:val="00027B29"/>
    <w:rsid w:val="00030388"/>
    <w:rsid w:val="00030D23"/>
    <w:rsid w:val="00031BF3"/>
    <w:rsid w:val="00031CED"/>
    <w:rsid w:val="000326BD"/>
    <w:rsid w:val="00032A8E"/>
    <w:rsid w:val="00032E66"/>
    <w:rsid w:val="00032F7B"/>
    <w:rsid w:val="000330AE"/>
    <w:rsid w:val="00033376"/>
    <w:rsid w:val="00033BD8"/>
    <w:rsid w:val="00033C5B"/>
    <w:rsid w:val="00033F72"/>
    <w:rsid w:val="00034283"/>
    <w:rsid w:val="00034305"/>
    <w:rsid w:val="000343C6"/>
    <w:rsid w:val="00034D87"/>
    <w:rsid w:val="0003567A"/>
    <w:rsid w:val="000357A5"/>
    <w:rsid w:val="000359DF"/>
    <w:rsid w:val="00035E8D"/>
    <w:rsid w:val="00036596"/>
    <w:rsid w:val="00036A73"/>
    <w:rsid w:val="00036B8B"/>
    <w:rsid w:val="00036EB9"/>
    <w:rsid w:val="0003727D"/>
    <w:rsid w:val="000377E3"/>
    <w:rsid w:val="00037F36"/>
    <w:rsid w:val="00040375"/>
    <w:rsid w:val="000407A5"/>
    <w:rsid w:val="0004084B"/>
    <w:rsid w:val="0004138C"/>
    <w:rsid w:val="000414F7"/>
    <w:rsid w:val="00041680"/>
    <w:rsid w:val="0004227B"/>
    <w:rsid w:val="00042341"/>
    <w:rsid w:val="0004284E"/>
    <w:rsid w:val="00042B54"/>
    <w:rsid w:val="00043188"/>
    <w:rsid w:val="000433BF"/>
    <w:rsid w:val="0004341C"/>
    <w:rsid w:val="0004388A"/>
    <w:rsid w:val="000439CE"/>
    <w:rsid w:val="00043DC5"/>
    <w:rsid w:val="000441B1"/>
    <w:rsid w:val="00045AC8"/>
    <w:rsid w:val="00045CCB"/>
    <w:rsid w:val="00046521"/>
    <w:rsid w:val="00047213"/>
    <w:rsid w:val="000474DB"/>
    <w:rsid w:val="00050540"/>
    <w:rsid w:val="00050565"/>
    <w:rsid w:val="00050567"/>
    <w:rsid w:val="000508F0"/>
    <w:rsid w:val="0005091C"/>
    <w:rsid w:val="00050C82"/>
    <w:rsid w:val="00050E5D"/>
    <w:rsid w:val="00050FA5"/>
    <w:rsid w:val="00051023"/>
    <w:rsid w:val="000510D4"/>
    <w:rsid w:val="0005181F"/>
    <w:rsid w:val="00051A57"/>
    <w:rsid w:val="00052369"/>
    <w:rsid w:val="0005278B"/>
    <w:rsid w:val="000529C4"/>
    <w:rsid w:val="00052C95"/>
    <w:rsid w:val="0005313D"/>
    <w:rsid w:val="00053408"/>
    <w:rsid w:val="00053C2F"/>
    <w:rsid w:val="00053C68"/>
    <w:rsid w:val="00054299"/>
    <w:rsid w:val="000542E7"/>
    <w:rsid w:val="00054EB1"/>
    <w:rsid w:val="000550D1"/>
    <w:rsid w:val="00055321"/>
    <w:rsid w:val="00055880"/>
    <w:rsid w:val="00055F3F"/>
    <w:rsid w:val="00056C9F"/>
    <w:rsid w:val="00057457"/>
    <w:rsid w:val="0005A6D8"/>
    <w:rsid w:val="00060659"/>
    <w:rsid w:val="0006075B"/>
    <w:rsid w:val="0006084D"/>
    <w:rsid w:val="00060A39"/>
    <w:rsid w:val="00060E77"/>
    <w:rsid w:val="000612CB"/>
    <w:rsid w:val="000626E1"/>
    <w:rsid w:val="0006297C"/>
    <w:rsid w:val="00062A38"/>
    <w:rsid w:val="00062D75"/>
    <w:rsid w:val="000635EA"/>
    <w:rsid w:val="00063840"/>
    <w:rsid w:val="00063E09"/>
    <w:rsid w:val="00064D01"/>
    <w:rsid w:val="00065166"/>
    <w:rsid w:val="000653D5"/>
    <w:rsid w:val="00066639"/>
    <w:rsid w:val="000667CD"/>
    <w:rsid w:val="000668E2"/>
    <w:rsid w:val="00067120"/>
    <w:rsid w:val="000671CE"/>
    <w:rsid w:val="000678C8"/>
    <w:rsid w:val="00067A13"/>
    <w:rsid w:val="00067F98"/>
    <w:rsid w:val="00070B8B"/>
    <w:rsid w:val="00070D4B"/>
    <w:rsid w:val="0007144C"/>
    <w:rsid w:val="0007188A"/>
    <w:rsid w:val="00072079"/>
    <w:rsid w:val="000720D8"/>
    <w:rsid w:val="0007217C"/>
    <w:rsid w:val="00072492"/>
    <w:rsid w:val="000724DB"/>
    <w:rsid w:val="00072C18"/>
    <w:rsid w:val="00073ECD"/>
    <w:rsid w:val="000741BB"/>
    <w:rsid w:val="00074F5B"/>
    <w:rsid w:val="00075079"/>
    <w:rsid w:val="000750A1"/>
    <w:rsid w:val="00075612"/>
    <w:rsid w:val="00075AE2"/>
    <w:rsid w:val="00075BB0"/>
    <w:rsid w:val="00075F02"/>
    <w:rsid w:val="000761D6"/>
    <w:rsid w:val="000763CF"/>
    <w:rsid w:val="00076471"/>
    <w:rsid w:val="00076AC7"/>
    <w:rsid w:val="00077802"/>
    <w:rsid w:val="00077A5C"/>
    <w:rsid w:val="0008008B"/>
    <w:rsid w:val="00080168"/>
    <w:rsid w:val="00080985"/>
    <w:rsid w:val="00080EA1"/>
    <w:rsid w:val="000813EE"/>
    <w:rsid w:val="000817AB"/>
    <w:rsid w:val="0008199B"/>
    <w:rsid w:val="00081E77"/>
    <w:rsid w:val="000826DA"/>
    <w:rsid w:val="000827D5"/>
    <w:rsid w:val="00083101"/>
    <w:rsid w:val="0008324C"/>
    <w:rsid w:val="00083374"/>
    <w:rsid w:val="0008341C"/>
    <w:rsid w:val="00084240"/>
    <w:rsid w:val="00084B90"/>
    <w:rsid w:val="000853AE"/>
    <w:rsid w:val="000853E4"/>
    <w:rsid w:val="000856A2"/>
    <w:rsid w:val="00085905"/>
    <w:rsid w:val="000861AC"/>
    <w:rsid w:val="00086329"/>
    <w:rsid w:val="00086712"/>
    <w:rsid w:val="000875BF"/>
    <w:rsid w:val="00087655"/>
    <w:rsid w:val="0008799E"/>
    <w:rsid w:val="00087BCF"/>
    <w:rsid w:val="00087C83"/>
    <w:rsid w:val="0009095A"/>
    <w:rsid w:val="00090B61"/>
    <w:rsid w:val="00090FBD"/>
    <w:rsid w:val="0009126C"/>
    <w:rsid w:val="000915CD"/>
    <w:rsid w:val="00091988"/>
    <w:rsid w:val="000919BE"/>
    <w:rsid w:val="00091BC4"/>
    <w:rsid w:val="00091CE8"/>
    <w:rsid w:val="0009212A"/>
    <w:rsid w:val="00092833"/>
    <w:rsid w:val="00092FCE"/>
    <w:rsid w:val="0009363E"/>
    <w:rsid w:val="00093C7E"/>
    <w:rsid w:val="000943FC"/>
    <w:rsid w:val="000945FF"/>
    <w:rsid w:val="0009493E"/>
    <w:rsid w:val="00094DD7"/>
    <w:rsid w:val="00094E00"/>
    <w:rsid w:val="00095145"/>
    <w:rsid w:val="00095853"/>
    <w:rsid w:val="000958B4"/>
    <w:rsid w:val="00095FFE"/>
    <w:rsid w:val="000962AA"/>
    <w:rsid w:val="000962EF"/>
    <w:rsid w:val="000964A0"/>
    <w:rsid w:val="000966CE"/>
    <w:rsid w:val="00097398"/>
    <w:rsid w:val="00097638"/>
    <w:rsid w:val="000A0ED9"/>
    <w:rsid w:val="000A0F46"/>
    <w:rsid w:val="000A1083"/>
    <w:rsid w:val="000A1507"/>
    <w:rsid w:val="000A1536"/>
    <w:rsid w:val="000A1C8D"/>
    <w:rsid w:val="000A1D47"/>
    <w:rsid w:val="000A2012"/>
    <w:rsid w:val="000A22EA"/>
    <w:rsid w:val="000A2760"/>
    <w:rsid w:val="000A27E4"/>
    <w:rsid w:val="000A2C37"/>
    <w:rsid w:val="000A2CBC"/>
    <w:rsid w:val="000A2E28"/>
    <w:rsid w:val="000A3380"/>
    <w:rsid w:val="000A34E6"/>
    <w:rsid w:val="000A36AD"/>
    <w:rsid w:val="000A3E84"/>
    <w:rsid w:val="000A3F5C"/>
    <w:rsid w:val="000A4BF4"/>
    <w:rsid w:val="000A54DB"/>
    <w:rsid w:val="000A5560"/>
    <w:rsid w:val="000A56D7"/>
    <w:rsid w:val="000A5FFA"/>
    <w:rsid w:val="000A667E"/>
    <w:rsid w:val="000A6E46"/>
    <w:rsid w:val="000A7CB2"/>
    <w:rsid w:val="000B0295"/>
    <w:rsid w:val="000B0326"/>
    <w:rsid w:val="000B0531"/>
    <w:rsid w:val="000B0639"/>
    <w:rsid w:val="000B07F0"/>
    <w:rsid w:val="000B0894"/>
    <w:rsid w:val="000B094C"/>
    <w:rsid w:val="000B0E26"/>
    <w:rsid w:val="000B19D1"/>
    <w:rsid w:val="000B25C0"/>
    <w:rsid w:val="000B2A40"/>
    <w:rsid w:val="000B3616"/>
    <w:rsid w:val="000B371F"/>
    <w:rsid w:val="000B4001"/>
    <w:rsid w:val="000B45CF"/>
    <w:rsid w:val="000B4E06"/>
    <w:rsid w:val="000B53CE"/>
    <w:rsid w:val="000B5CE8"/>
    <w:rsid w:val="000B6110"/>
    <w:rsid w:val="000B6B3E"/>
    <w:rsid w:val="000B6CFB"/>
    <w:rsid w:val="000B6E38"/>
    <w:rsid w:val="000B72B5"/>
    <w:rsid w:val="000B7318"/>
    <w:rsid w:val="000B7447"/>
    <w:rsid w:val="000B7CF0"/>
    <w:rsid w:val="000B7E45"/>
    <w:rsid w:val="000C03A4"/>
    <w:rsid w:val="000C0931"/>
    <w:rsid w:val="000C0CC5"/>
    <w:rsid w:val="000C1648"/>
    <w:rsid w:val="000C2230"/>
    <w:rsid w:val="000C2697"/>
    <w:rsid w:val="000C26D6"/>
    <w:rsid w:val="000C2991"/>
    <w:rsid w:val="000C2C72"/>
    <w:rsid w:val="000C2E43"/>
    <w:rsid w:val="000C30A2"/>
    <w:rsid w:val="000C30C6"/>
    <w:rsid w:val="000C34DD"/>
    <w:rsid w:val="000C372F"/>
    <w:rsid w:val="000C3E09"/>
    <w:rsid w:val="000C4549"/>
    <w:rsid w:val="000C46EB"/>
    <w:rsid w:val="000C477B"/>
    <w:rsid w:val="000C490B"/>
    <w:rsid w:val="000C4A5A"/>
    <w:rsid w:val="000C5106"/>
    <w:rsid w:val="000C521B"/>
    <w:rsid w:val="000C5479"/>
    <w:rsid w:val="000C56F3"/>
    <w:rsid w:val="000C572D"/>
    <w:rsid w:val="000C58DF"/>
    <w:rsid w:val="000C6090"/>
    <w:rsid w:val="000C61F1"/>
    <w:rsid w:val="000C64B3"/>
    <w:rsid w:val="000C6648"/>
    <w:rsid w:val="000C6718"/>
    <w:rsid w:val="000C68D0"/>
    <w:rsid w:val="000C6C37"/>
    <w:rsid w:val="000C7B39"/>
    <w:rsid w:val="000C7CB1"/>
    <w:rsid w:val="000C7CE2"/>
    <w:rsid w:val="000D020D"/>
    <w:rsid w:val="000D0B4C"/>
    <w:rsid w:val="000D0B90"/>
    <w:rsid w:val="000D105F"/>
    <w:rsid w:val="000D11B7"/>
    <w:rsid w:val="000D1457"/>
    <w:rsid w:val="000D17C7"/>
    <w:rsid w:val="000D1D1E"/>
    <w:rsid w:val="000D1ECE"/>
    <w:rsid w:val="000D23A9"/>
    <w:rsid w:val="000D23F3"/>
    <w:rsid w:val="000D251B"/>
    <w:rsid w:val="000D2C5E"/>
    <w:rsid w:val="000D31DE"/>
    <w:rsid w:val="000D39B6"/>
    <w:rsid w:val="000D3E79"/>
    <w:rsid w:val="000D3ED7"/>
    <w:rsid w:val="000D3F77"/>
    <w:rsid w:val="000D3FFE"/>
    <w:rsid w:val="000D43C2"/>
    <w:rsid w:val="000D43FA"/>
    <w:rsid w:val="000D44DF"/>
    <w:rsid w:val="000D44E7"/>
    <w:rsid w:val="000D4A1D"/>
    <w:rsid w:val="000D4D16"/>
    <w:rsid w:val="000D5B4E"/>
    <w:rsid w:val="000D5B90"/>
    <w:rsid w:val="000D6598"/>
    <w:rsid w:val="000D6922"/>
    <w:rsid w:val="000D6F22"/>
    <w:rsid w:val="000D7002"/>
    <w:rsid w:val="000D74B4"/>
    <w:rsid w:val="000D790F"/>
    <w:rsid w:val="000E07F8"/>
    <w:rsid w:val="000E0C4D"/>
    <w:rsid w:val="000E0D26"/>
    <w:rsid w:val="000E0F74"/>
    <w:rsid w:val="000E0FCB"/>
    <w:rsid w:val="000E111D"/>
    <w:rsid w:val="000E197C"/>
    <w:rsid w:val="000E1F0E"/>
    <w:rsid w:val="000E1F90"/>
    <w:rsid w:val="000E28D2"/>
    <w:rsid w:val="000E2DE9"/>
    <w:rsid w:val="000E2F01"/>
    <w:rsid w:val="000E304E"/>
    <w:rsid w:val="000E30A2"/>
    <w:rsid w:val="000E324D"/>
    <w:rsid w:val="000E3AAA"/>
    <w:rsid w:val="000E3B85"/>
    <w:rsid w:val="000E43D6"/>
    <w:rsid w:val="000E546C"/>
    <w:rsid w:val="000E54F1"/>
    <w:rsid w:val="000E5A2A"/>
    <w:rsid w:val="000E5AA5"/>
    <w:rsid w:val="000E5BE0"/>
    <w:rsid w:val="000E5E0F"/>
    <w:rsid w:val="000E6E04"/>
    <w:rsid w:val="000E7191"/>
    <w:rsid w:val="000E7488"/>
    <w:rsid w:val="000E78B2"/>
    <w:rsid w:val="000F0741"/>
    <w:rsid w:val="000F14C8"/>
    <w:rsid w:val="000F1B3B"/>
    <w:rsid w:val="000F1B3F"/>
    <w:rsid w:val="000F1B63"/>
    <w:rsid w:val="000F2119"/>
    <w:rsid w:val="000F234B"/>
    <w:rsid w:val="000F254E"/>
    <w:rsid w:val="000F2594"/>
    <w:rsid w:val="000F328A"/>
    <w:rsid w:val="000F339E"/>
    <w:rsid w:val="000F36C1"/>
    <w:rsid w:val="000F3C2F"/>
    <w:rsid w:val="000F3C79"/>
    <w:rsid w:val="000F460A"/>
    <w:rsid w:val="000F480D"/>
    <w:rsid w:val="000F48E6"/>
    <w:rsid w:val="000F4E54"/>
    <w:rsid w:val="000F547B"/>
    <w:rsid w:val="000F54E3"/>
    <w:rsid w:val="000F55C0"/>
    <w:rsid w:val="000F5613"/>
    <w:rsid w:val="000F5BC3"/>
    <w:rsid w:val="000F60F5"/>
    <w:rsid w:val="000F6182"/>
    <w:rsid w:val="000F65EA"/>
    <w:rsid w:val="000F6D88"/>
    <w:rsid w:val="000F72B6"/>
    <w:rsid w:val="000F758B"/>
    <w:rsid w:val="000F7DA4"/>
    <w:rsid w:val="00100146"/>
    <w:rsid w:val="001004FF"/>
    <w:rsid w:val="001008B2"/>
    <w:rsid w:val="00100FA9"/>
    <w:rsid w:val="001010A8"/>
    <w:rsid w:val="001018ED"/>
    <w:rsid w:val="0010190E"/>
    <w:rsid w:val="00101C0C"/>
    <w:rsid w:val="00101F2E"/>
    <w:rsid w:val="0010286B"/>
    <w:rsid w:val="00104523"/>
    <w:rsid w:val="0010474E"/>
    <w:rsid w:val="00104C39"/>
    <w:rsid w:val="00105012"/>
    <w:rsid w:val="00105894"/>
    <w:rsid w:val="00106100"/>
    <w:rsid w:val="00107227"/>
    <w:rsid w:val="00110164"/>
    <w:rsid w:val="0011032C"/>
    <w:rsid w:val="00110594"/>
    <w:rsid w:val="00110C9A"/>
    <w:rsid w:val="00110D7E"/>
    <w:rsid w:val="00111877"/>
    <w:rsid w:val="00111C59"/>
    <w:rsid w:val="0011209C"/>
    <w:rsid w:val="001120E7"/>
    <w:rsid w:val="0011278E"/>
    <w:rsid w:val="00112A65"/>
    <w:rsid w:val="00112E11"/>
    <w:rsid w:val="00112FDA"/>
    <w:rsid w:val="00113012"/>
    <w:rsid w:val="0011388E"/>
    <w:rsid w:val="00114095"/>
    <w:rsid w:val="00115567"/>
    <w:rsid w:val="001155E0"/>
    <w:rsid w:val="00115AEC"/>
    <w:rsid w:val="00116205"/>
    <w:rsid w:val="00116263"/>
    <w:rsid w:val="00116298"/>
    <w:rsid w:val="001164B2"/>
    <w:rsid w:val="00116681"/>
    <w:rsid w:val="00117BB6"/>
    <w:rsid w:val="00117BB8"/>
    <w:rsid w:val="00117FA0"/>
    <w:rsid w:val="00120120"/>
    <w:rsid w:val="00120851"/>
    <w:rsid w:val="001210CF"/>
    <w:rsid w:val="001212E9"/>
    <w:rsid w:val="00121A08"/>
    <w:rsid w:val="00121E00"/>
    <w:rsid w:val="0012218F"/>
    <w:rsid w:val="00122468"/>
    <w:rsid w:val="001229C4"/>
    <w:rsid w:val="0012320E"/>
    <w:rsid w:val="001233CF"/>
    <w:rsid w:val="0012340B"/>
    <w:rsid w:val="00123619"/>
    <w:rsid w:val="001239C8"/>
    <w:rsid w:val="00123DE0"/>
    <w:rsid w:val="00124035"/>
    <w:rsid w:val="00124582"/>
    <w:rsid w:val="00124F0B"/>
    <w:rsid w:val="00124FDA"/>
    <w:rsid w:val="00125160"/>
    <w:rsid w:val="00125497"/>
    <w:rsid w:val="00126203"/>
    <w:rsid w:val="00126408"/>
    <w:rsid w:val="001265F1"/>
    <w:rsid w:val="00126D52"/>
    <w:rsid w:val="001272DF"/>
    <w:rsid w:val="001273FB"/>
    <w:rsid w:val="001274DD"/>
    <w:rsid w:val="0013011C"/>
    <w:rsid w:val="00130640"/>
    <w:rsid w:val="00130965"/>
    <w:rsid w:val="00130F63"/>
    <w:rsid w:val="001314BF"/>
    <w:rsid w:val="001316DB"/>
    <w:rsid w:val="00131CA6"/>
    <w:rsid w:val="00131D2B"/>
    <w:rsid w:val="00131FF7"/>
    <w:rsid w:val="0013233D"/>
    <w:rsid w:val="00132363"/>
    <w:rsid w:val="001337B9"/>
    <w:rsid w:val="00133AFE"/>
    <w:rsid w:val="00133F73"/>
    <w:rsid w:val="00134147"/>
    <w:rsid w:val="001342B6"/>
    <w:rsid w:val="001342CD"/>
    <w:rsid w:val="0013467D"/>
    <w:rsid w:val="00134754"/>
    <w:rsid w:val="0013575A"/>
    <w:rsid w:val="00135A57"/>
    <w:rsid w:val="00135B22"/>
    <w:rsid w:val="00136CE6"/>
    <w:rsid w:val="00136F6B"/>
    <w:rsid w:val="001378B3"/>
    <w:rsid w:val="00137916"/>
    <w:rsid w:val="00137A8D"/>
    <w:rsid w:val="001407A0"/>
    <w:rsid w:val="00140CC4"/>
    <w:rsid w:val="00140F82"/>
    <w:rsid w:val="00141221"/>
    <w:rsid w:val="001416FF"/>
    <w:rsid w:val="001419F3"/>
    <w:rsid w:val="00141A18"/>
    <w:rsid w:val="00141A56"/>
    <w:rsid w:val="00141E3B"/>
    <w:rsid w:val="0014289C"/>
    <w:rsid w:val="00142BAE"/>
    <w:rsid w:val="00143365"/>
    <w:rsid w:val="00143446"/>
    <w:rsid w:val="00143642"/>
    <w:rsid w:val="00143A56"/>
    <w:rsid w:val="00143CB4"/>
    <w:rsid w:val="00143F2C"/>
    <w:rsid w:val="00143F79"/>
    <w:rsid w:val="001444EE"/>
    <w:rsid w:val="00145325"/>
    <w:rsid w:val="001455AE"/>
    <w:rsid w:val="00145CAD"/>
    <w:rsid w:val="00145CC8"/>
    <w:rsid w:val="00146CAA"/>
    <w:rsid w:val="001471B2"/>
    <w:rsid w:val="001474EB"/>
    <w:rsid w:val="00147812"/>
    <w:rsid w:val="00150423"/>
    <w:rsid w:val="001504E4"/>
    <w:rsid w:val="00150F10"/>
    <w:rsid w:val="0015100C"/>
    <w:rsid w:val="001516C3"/>
    <w:rsid w:val="00151B95"/>
    <w:rsid w:val="001522EA"/>
    <w:rsid w:val="0015244C"/>
    <w:rsid w:val="00152BB0"/>
    <w:rsid w:val="001530A4"/>
    <w:rsid w:val="00154020"/>
    <w:rsid w:val="001551E5"/>
    <w:rsid w:val="00155633"/>
    <w:rsid w:val="001559EA"/>
    <w:rsid w:val="00155A7A"/>
    <w:rsid w:val="00155AD3"/>
    <w:rsid w:val="00156455"/>
    <w:rsid w:val="00156644"/>
    <w:rsid w:val="001573B2"/>
    <w:rsid w:val="00157629"/>
    <w:rsid w:val="00157B52"/>
    <w:rsid w:val="00157FA1"/>
    <w:rsid w:val="00160392"/>
    <w:rsid w:val="00160FFD"/>
    <w:rsid w:val="0016118F"/>
    <w:rsid w:val="00161235"/>
    <w:rsid w:val="00161386"/>
    <w:rsid w:val="0016139A"/>
    <w:rsid w:val="00161472"/>
    <w:rsid w:val="00161F45"/>
    <w:rsid w:val="00162175"/>
    <w:rsid w:val="001621A4"/>
    <w:rsid w:val="001621BB"/>
    <w:rsid w:val="0016273F"/>
    <w:rsid w:val="0016277A"/>
    <w:rsid w:val="001628C6"/>
    <w:rsid w:val="001630D6"/>
    <w:rsid w:val="00163665"/>
    <w:rsid w:val="001637C7"/>
    <w:rsid w:val="001639E2"/>
    <w:rsid w:val="00163AC7"/>
    <w:rsid w:val="00163DBE"/>
    <w:rsid w:val="00164F39"/>
    <w:rsid w:val="001657B5"/>
    <w:rsid w:val="001663F7"/>
    <w:rsid w:val="001665E9"/>
    <w:rsid w:val="00166A97"/>
    <w:rsid w:val="00166BCC"/>
    <w:rsid w:val="0016709D"/>
    <w:rsid w:val="00167755"/>
    <w:rsid w:val="00167C8C"/>
    <w:rsid w:val="00167D3B"/>
    <w:rsid w:val="001701D4"/>
    <w:rsid w:val="00170376"/>
    <w:rsid w:val="0017039E"/>
    <w:rsid w:val="00170A77"/>
    <w:rsid w:val="00170FA5"/>
    <w:rsid w:val="0017151E"/>
    <w:rsid w:val="0017167D"/>
    <w:rsid w:val="001720A0"/>
    <w:rsid w:val="00172620"/>
    <w:rsid w:val="00172F71"/>
    <w:rsid w:val="0017315C"/>
    <w:rsid w:val="00173439"/>
    <w:rsid w:val="001737FE"/>
    <w:rsid w:val="00173DB7"/>
    <w:rsid w:val="00174874"/>
    <w:rsid w:val="0017487D"/>
    <w:rsid w:val="00174B36"/>
    <w:rsid w:val="0017523B"/>
    <w:rsid w:val="0017524F"/>
    <w:rsid w:val="001768FA"/>
    <w:rsid w:val="00176CD6"/>
    <w:rsid w:val="00177390"/>
    <w:rsid w:val="00177518"/>
    <w:rsid w:val="001775B9"/>
    <w:rsid w:val="00177C2B"/>
    <w:rsid w:val="00180443"/>
    <w:rsid w:val="00180703"/>
    <w:rsid w:val="00180B99"/>
    <w:rsid w:val="001817DB"/>
    <w:rsid w:val="00181976"/>
    <w:rsid w:val="0018263E"/>
    <w:rsid w:val="00182AE9"/>
    <w:rsid w:val="00182F76"/>
    <w:rsid w:val="001830AD"/>
    <w:rsid w:val="00183442"/>
    <w:rsid w:val="00183884"/>
    <w:rsid w:val="00183F1E"/>
    <w:rsid w:val="00183FFB"/>
    <w:rsid w:val="0018461C"/>
    <w:rsid w:val="001848D2"/>
    <w:rsid w:val="00184EB2"/>
    <w:rsid w:val="00184F5A"/>
    <w:rsid w:val="001853B7"/>
    <w:rsid w:val="00185D2F"/>
    <w:rsid w:val="001863EA"/>
    <w:rsid w:val="00186613"/>
    <w:rsid w:val="00186A4B"/>
    <w:rsid w:val="0018734B"/>
    <w:rsid w:val="0018738F"/>
    <w:rsid w:val="0018780F"/>
    <w:rsid w:val="001878A4"/>
    <w:rsid w:val="001900CC"/>
    <w:rsid w:val="00190292"/>
    <w:rsid w:val="001902FF"/>
    <w:rsid w:val="00190459"/>
    <w:rsid w:val="00191593"/>
    <w:rsid w:val="00191AD0"/>
    <w:rsid w:val="00191F61"/>
    <w:rsid w:val="0019268E"/>
    <w:rsid w:val="001929E0"/>
    <w:rsid w:val="00192AED"/>
    <w:rsid w:val="00192B22"/>
    <w:rsid w:val="00192CE0"/>
    <w:rsid w:val="00193449"/>
    <w:rsid w:val="00193CD9"/>
    <w:rsid w:val="00193E1B"/>
    <w:rsid w:val="0019414B"/>
    <w:rsid w:val="00194402"/>
    <w:rsid w:val="00195E3C"/>
    <w:rsid w:val="001965B3"/>
    <w:rsid w:val="00196879"/>
    <w:rsid w:val="00196C95"/>
    <w:rsid w:val="00197284"/>
    <w:rsid w:val="001972DF"/>
    <w:rsid w:val="00197542"/>
    <w:rsid w:val="001A0677"/>
    <w:rsid w:val="001A0961"/>
    <w:rsid w:val="001A0D3D"/>
    <w:rsid w:val="001A0D4D"/>
    <w:rsid w:val="001A14E0"/>
    <w:rsid w:val="001A1557"/>
    <w:rsid w:val="001A2226"/>
    <w:rsid w:val="001A22BF"/>
    <w:rsid w:val="001A2608"/>
    <w:rsid w:val="001A2B18"/>
    <w:rsid w:val="001A2DFA"/>
    <w:rsid w:val="001A2F49"/>
    <w:rsid w:val="001A3099"/>
    <w:rsid w:val="001A35DE"/>
    <w:rsid w:val="001A367C"/>
    <w:rsid w:val="001A3912"/>
    <w:rsid w:val="001A3A47"/>
    <w:rsid w:val="001A3AAD"/>
    <w:rsid w:val="001A3ED9"/>
    <w:rsid w:val="001A4A05"/>
    <w:rsid w:val="001A51FB"/>
    <w:rsid w:val="001A5752"/>
    <w:rsid w:val="001A6038"/>
    <w:rsid w:val="001A6628"/>
    <w:rsid w:val="001A79C0"/>
    <w:rsid w:val="001A7D7E"/>
    <w:rsid w:val="001B00E5"/>
    <w:rsid w:val="001B021B"/>
    <w:rsid w:val="001B04E0"/>
    <w:rsid w:val="001B0833"/>
    <w:rsid w:val="001B108F"/>
    <w:rsid w:val="001B1155"/>
    <w:rsid w:val="001B156E"/>
    <w:rsid w:val="001B174A"/>
    <w:rsid w:val="001B17CD"/>
    <w:rsid w:val="001B1B85"/>
    <w:rsid w:val="001B1BA6"/>
    <w:rsid w:val="001B1C0A"/>
    <w:rsid w:val="001B215A"/>
    <w:rsid w:val="001B2E35"/>
    <w:rsid w:val="001B3079"/>
    <w:rsid w:val="001B32FD"/>
    <w:rsid w:val="001B3A2E"/>
    <w:rsid w:val="001B3D82"/>
    <w:rsid w:val="001B418D"/>
    <w:rsid w:val="001B419D"/>
    <w:rsid w:val="001B4283"/>
    <w:rsid w:val="001B44EB"/>
    <w:rsid w:val="001B4791"/>
    <w:rsid w:val="001B47CD"/>
    <w:rsid w:val="001B47E6"/>
    <w:rsid w:val="001B481B"/>
    <w:rsid w:val="001B4C37"/>
    <w:rsid w:val="001B4DF9"/>
    <w:rsid w:val="001B58D6"/>
    <w:rsid w:val="001B5F2F"/>
    <w:rsid w:val="001B6020"/>
    <w:rsid w:val="001B6061"/>
    <w:rsid w:val="001B6086"/>
    <w:rsid w:val="001B6AB1"/>
    <w:rsid w:val="001B6BCF"/>
    <w:rsid w:val="001B70E6"/>
    <w:rsid w:val="001B7C3C"/>
    <w:rsid w:val="001B7C4B"/>
    <w:rsid w:val="001B7D8E"/>
    <w:rsid w:val="001B7E99"/>
    <w:rsid w:val="001B7FE3"/>
    <w:rsid w:val="001C0071"/>
    <w:rsid w:val="001C0437"/>
    <w:rsid w:val="001C07F1"/>
    <w:rsid w:val="001C0E48"/>
    <w:rsid w:val="001C11C8"/>
    <w:rsid w:val="001C1402"/>
    <w:rsid w:val="001C14F5"/>
    <w:rsid w:val="001C223A"/>
    <w:rsid w:val="001C2A38"/>
    <w:rsid w:val="001C2C76"/>
    <w:rsid w:val="001C2D20"/>
    <w:rsid w:val="001C30B1"/>
    <w:rsid w:val="001C3251"/>
    <w:rsid w:val="001C3B67"/>
    <w:rsid w:val="001C4123"/>
    <w:rsid w:val="001C456C"/>
    <w:rsid w:val="001C4643"/>
    <w:rsid w:val="001C4914"/>
    <w:rsid w:val="001C4E18"/>
    <w:rsid w:val="001C57BD"/>
    <w:rsid w:val="001C5D57"/>
    <w:rsid w:val="001C6262"/>
    <w:rsid w:val="001C6CF1"/>
    <w:rsid w:val="001C7D69"/>
    <w:rsid w:val="001D0010"/>
    <w:rsid w:val="001D04F9"/>
    <w:rsid w:val="001D139B"/>
    <w:rsid w:val="001D1414"/>
    <w:rsid w:val="001D16B8"/>
    <w:rsid w:val="001D20AA"/>
    <w:rsid w:val="001D338E"/>
    <w:rsid w:val="001D352E"/>
    <w:rsid w:val="001D37F7"/>
    <w:rsid w:val="001D38B3"/>
    <w:rsid w:val="001D3B2B"/>
    <w:rsid w:val="001D3DD2"/>
    <w:rsid w:val="001D40AF"/>
    <w:rsid w:val="001D4134"/>
    <w:rsid w:val="001D467E"/>
    <w:rsid w:val="001D4A9D"/>
    <w:rsid w:val="001D4C5B"/>
    <w:rsid w:val="001D531C"/>
    <w:rsid w:val="001D598E"/>
    <w:rsid w:val="001D5B58"/>
    <w:rsid w:val="001D60C9"/>
    <w:rsid w:val="001D721A"/>
    <w:rsid w:val="001D7405"/>
    <w:rsid w:val="001D745C"/>
    <w:rsid w:val="001D7A8E"/>
    <w:rsid w:val="001D7E95"/>
    <w:rsid w:val="001E03E7"/>
    <w:rsid w:val="001E081F"/>
    <w:rsid w:val="001E0823"/>
    <w:rsid w:val="001E0BD0"/>
    <w:rsid w:val="001E0C98"/>
    <w:rsid w:val="001E1C67"/>
    <w:rsid w:val="001E1CDF"/>
    <w:rsid w:val="001E1DDD"/>
    <w:rsid w:val="001E2B1C"/>
    <w:rsid w:val="001E2B38"/>
    <w:rsid w:val="001E2D19"/>
    <w:rsid w:val="001E32C4"/>
    <w:rsid w:val="001E419C"/>
    <w:rsid w:val="001E4C45"/>
    <w:rsid w:val="001E4EAA"/>
    <w:rsid w:val="001E52ED"/>
    <w:rsid w:val="001E5631"/>
    <w:rsid w:val="001E5A0F"/>
    <w:rsid w:val="001E6842"/>
    <w:rsid w:val="001E6AFB"/>
    <w:rsid w:val="001E788E"/>
    <w:rsid w:val="001E79AF"/>
    <w:rsid w:val="001E7F5C"/>
    <w:rsid w:val="001F051C"/>
    <w:rsid w:val="001F08DC"/>
    <w:rsid w:val="001F0B84"/>
    <w:rsid w:val="001F12BB"/>
    <w:rsid w:val="001F1544"/>
    <w:rsid w:val="001F163D"/>
    <w:rsid w:val="001F1BBD"/>
    <w:rsid w:val="001F1BF6"/>
    <w:rsid w:val="001F2050"/>
    <w:rsid w:val="001F21AB"/>
    <w:rsid w:val="001F2234"/>
    <w:rsid w:val="001F27EC"/>
    <w:rsid w:val="001F2A1D"/>
    <w:rsid w:val="001F2ABF"/>
    <w:rsid w:val="001F2CC0"/>
    <w:rsid w:val="001F2EC6"/>
    <w:rsid w:val="001F3B8B"/>
    <w:rsid w:val="001F4520"/>
    <w:rsid w:val="001F481C"/>
    <w:rsid w:val="001F49C5"/>
    <w:rsid w:val="001F4D22"/>
    <w:rsid w:val="001F582C"/>
    <w:rsid w:val="001F58BE"/>
    <w:rsid w:val="001F58D4"/>
    <w:rsid w:val="001F5C90"/>
    <w:rsid w:val="001F60BA"/>
    <w:rsid w:val="001F61F1"/>
    <w:rsid w:val="001F62DC"/>
    <w:rsid w:val="001F66C6"/>
    <w:rsid w:val="001F69B6"/>
    <w:rsid w:val="001F6C37"/>
    <w:rsid w:val="001F6E77"/>
    <w:rsid w:val="001F6FBB"/>
    <w:rsid w:val="001F7632"/>
    <w:rsid w:val="001F7AAF"/>
    <w:rsid w:val="001F7D86"/>
    <w:rsid w:val="001F7DE7"/>
    <w:rsid w:val="00200BB6"/>
    <w:rsid w:val="00200CDB"/>
    <w:rsid w:val="00201485"/>
    <w:rsid w:val="00201942"/>
    <w:rsid w:val="0020282B"/>
    <w:rsid w:val="00202EC9"/>
    <w:rsid w:val="002030BA"/>
    <w:rsid w:val="00203651"/>
    <w:rsid w:val="0020369C"/>
    <w:rsid w:val="002036E8"/>
    <w:rsid w:val="00203799"/>
    <w:rsid w:val="00203A41"/>
    <w:rsid w:val="00204025"/>
    <w:rsid w:val="00204460"/>
    <w:rsid w:val="0020468F"/>
    <w:rsid w:val="00204E52"/>
    <w:rsid w:val="00205016"/>
    <w:rsid w:val="0020550F"/>
    <w:rsid w:val="002058AA"/>
    <w:rsid w:val="00205A96"/>
    <w:rsid w:val="0020626D"/>
    <w:rsid w:val="002063D5"/>
    <w:rsid w:val="00206749"/>
    <w:rsid w:val="0020691E"/>
    <w:rsid w:val="00206E79"/>
    <w:rsid w:val="002078C9"/>
    <w:rsid w:val="00207F96"/>
    <w:rsid w:val="00210C33"/>
    <w:rsid w:val="00210CBE"/>
    <w:rsid w:val="002110F7"/>
    <w:rsid w:val="00211543"/>
    <w:rsid w:val="002118A3"/>
    <w:rsid w:val="00211D1D"/>
    <w:rsid w:val="002121BC"/>
    <w:rsid w:val="0021245F"/>
    <w:rsid w:val="0021254A"/>
    <w:rsid w:val="00212E74"/>
    <w:rsid w:val="00212FF1"/>
    <w:rsid w:val="0021304C"/>
    <w:rsid w:val="0021306C"/>
    <w:rsid w:val="002138A9"/>
    <w:rsid w:val="002142BF"/>
    <w:rsid w:val="00214395"/>
    <w:rsid w:val="00215370"/>
    <w:rsid w:val="002153E8"/>
    <w:rsid w:val="00215477"/>
    <w:rsid w:val="002156D3"/>
    <w:rsid w:val="00215A35"/>
    <w:rsid w:val="00215FCC"/>
    <w:rsid w:val="00216069"/>
    <w:rsid w:val="00216276"/>
    <w:rsid w:val="002164BD"/>
    <w:rsid w:val="00216595"/>
    <w:rsid w:val="002165D8"/>
    <w:rsid w:val="002165FF"/>
    <w:rsid w:val="00216AA4"/>
    <w:rsid w:val="00216D8A"/>
    <w:rsid w:val="00216EBA"/>
    <w:rsid w:val="00217854"/>
    <w:rsid w:val="00217BE0"/>
    <w:rsid w:val="00220C12"/>
    <w:rsid w:val="0022111A"/>
    <w:rsid w:val="00221B6E"/>
    <w:rsid w:val="00221DC2"/>
    <w:rsid w:val="0022219E"/>
    <w:rsid w:val="0022225A"/>
    <w:rsid w:val="0022229D"/>
    <w:rsid w:val="00222AF4"/>
    <w:rsid w:val="00223201"/>
    <w:rsid w:val="00223746"/>
    <w:rsid w:val="002238B8"/>
    <w:rsid w:val="00223ABB"/>
    <w:rsid w:val="00223B03"/>
    <w:rsid w:val="00223F52"/>
    <w:rsid w:val="00223FD0"/>
    <w:rsid w:val="0022426C"/>
    <w:rsid w:val="002249A9"/>
    <w:rsid w:val="00224A45"/>
    <w:rsid w:val="00225B86"/>
    <w:rsid w:val="00225CED"/>
    <w:rsid w:val="0022618D"/>
    <w:rsid w:val="0022633F"/>
    <w:rsid w:val="00227085"/>
    <w:rsid w:val="002306BB"/>
    <w:rsid w:val="002309CB"/>
    <w:rsid w:val="00230E05"/>
    <w:rsid w:val="00231023"/>
    <w:rsid w:val="00231157"/>
    <w:rsid w:val="0023123C"/>
    <w:rsid w:val="002312E4"/>
    <w:rsid w:val="002316CE"/>
    <w:rsid w:val="00231F46"/>
    <w:rsid w:val="00233233"/>
    <w:rsid w:val="00233637"/>
    <w:rsid w:val="00233749"/>
    <w:rsid w:val="00233CF9"/>
    <w:rsid w:val="00233E16"/>
    <w:rsid w:val="00234247"/>
    <w:rsid w:val="002342AB"/>
    <w:rsid w:val="00234930"/>
    <w:rsid w:val="00234CEC"/>
    <w:rsid w:val="00234D4F"/>
    <w:rsid w:val="002350C8"/>
    <w:rsid w:val="0023536C"/>
    <w:rsid w:val="00235731"/>
    <w:rsid w:val="00236025"/>
    <w:rsid w:val="00236150"/>
    <w:rsid w:val="002362ED"/>
    <w:rsid w:val="00236B53"/>
    <w:rsid w:val="00236D8A"/>
    <w:rsid w:val="00236FF7"/>
    <w:rsid w:val="00237420"/>
    <w:rsid w:val="0023747B"/>
    <w:rsid w:val="00237503"/>
    <w:rsid w:val="0023751F"/>
    <w:rsid w:val="00237813"/>
    <w:rsid w:val="00237A3F"/>
    <w:rsid w:val="00237FC2"/>
    <w:rsid w:val="00240465"/>
    <w:rsid w:val="002409DF"/>
    <w:rsid w:val="00240B32"/>
    <w:rsid w:val="0024196B"/>
    <w:rsid w:val="002426C1"/>
    <w:rsid w:val="00242AEA"/>
    <w:rsid w:val="002431B3"/>
    <w:rsid w:val="0024452C"/>
    <w:rsid w:val="002447C4"/>
    <w:rsid w:val="00244A03"/>
    <w:rsid w:val="0024516F"/>
    <w:rsid w:val="002451B1"/>
    <w:rsid w:val="002456AC"/>
    <w:rsid w:val="00245F1D"/>
    <w:rsid w:val="00246577"/>
    <w:rsid w:val="002466C7"/>
    <w:rsid w:val="0024709C"/>
    <w:rsid w:val="00250190"/>
    <w:rsid w:val="002503A7"/>
    <w:rsid w:val="0025078F"/>
    <w:rsid w:val="00250861"/>
    <w:rsid w:val="00250C09"/>
    <w:rsid w:val="002511CF"/>
    <w:rsid w:val="002514D1"/>
    <w:rsid w:val="0025156E"/>
    <w:rsid w:val="00251983"/>
    <w:rsid w:val="00251A76"/>
    <w:rsid w:val="0025208B"/>
    <w:rsid w:val="002520F9"/>
    <w:rsid w:val="002528A6"/>
    <w:rsid w:val="00252916"/>
    <w:rsid w:val="0025306A"/>
    <w:rsid w:val="00253A6D"/>
    <w:rsid w:val="00253AF7"/>
    <w:rsid w:val="002541E9"/>
    <w:rsid w:val="002546DB"/>
    <w:rsid w:val="00254F65"/>
    <w:rsid w:val="00255136"/>
    <w:rsid w:val="002553F3"/>
    <w:rsid w:val="002556A9"/>
    <w:rsid w:val="0025615E"/>
    <w:rsid w:val="0025638D"/>
    <w:rsid w:val="00256E35"/>
    <w:rsid w:val="0025707D"/>
    <w:rsid w:val="00257AA9"/>
    <w:rsid w:val="00257DFA"/>
    <w:rsid w:val="002606CE"/>
    <w:rsid w:val="00260B04"/>
    <w:rsid w:val="002610F4"/>
    <w:rsid w:val="002617AE"/>
    <w:rsid w:val="00261ED0"/>
    <w:rsid w:val="002624D0"/>
    <w:rsid w:val="00263086"/>
    <w:rsid w:val="0026379A"/>
    <w:rsid w:val="002637D3"/>
    <w:rsid w:val="00263DA1"/>
    <w:rsid w:val="002643B3"/>
    <w:rsid w:val="00264436"/>
    <w:rsid w:val="00264456"/>
    <w:rsid w:val="0026446D"/>
    <w:rsid w:val="00264822"/>
    <w:rsid w:val="00264965"/>
    <w:rsid w:val="002657BE"/>
    <w:rsid w:val="002658F2"/>
    <w:rsid w:val="00265E94"/>
    <w:rsid w:val="00266356"/>
    <w:rsid w:val="002663D1"/>
    <w:rsid w:val="00266D72"/>
    <w:rsid w:val="00266EF1"/>
    <w:rsid w:val="00266F52"/>
    <w:rsid w:val="00267110"/>
    <w:rsid w:val="00267C83"/>
    <w:rsid w:val="002701B8"/>
    <w:rsid w:val="00270259"/>
    <w:rsid w:val="0027054E"/>
    <w:rsid w:val="00270634"/>
    <w:rsid w:val="00270AD5"/>
    <w:rsid w:val="002713B5"/>
    <w:rsid w:val="00271706"/>
    <w:rsid w:val="00271E09"/>
    <w:rsid w:val="002727D6"/>
    <w:rsid w:val="00273157"/>
    <w:rsid w:val="00273183"/>
    <w:rsid w:val="002745F8"/>
    <w:rsid w:val="00274D7C"/>
    <w:rsid w:val="002760FD"/>
    <w:rsid w:val="0027616F"/>
    <w:rsid w:val="002762F3"/>
    <w:rsid w:val="002763EB"/>
    <w:rsid w:val="002768B6"/>
    <w:rsid w:val="00276AA8"/>
    <w:rsid w:val="00276E0B"/>
    <w:rsid w:val="00276E24"/>
    <w:rsid w:val="00276F89"/>
    <w:rsid w:val="0027742E"/>
    <w:rsid w:val="0027790F"/>
    <w:rsid w:val="00277A8A"/>
    <w:rsid w:val="00280209"/>
    <w:rsid w:val="00280312"/>
    <w:rsid w:val="00280BC4"/>
    <w:rsid w:val="0028102D"/>
    <w:rsid w:val="0028111D"/>
    <w:rsid w:val="00281C3C"/>
    <w:rsid w:val="00281DE9"/>
    <w:rsid w:val="002823D3"/>
    <w:rsid w:val="0028276F"/>
    <w:rsid w:val="00282FFA"/>
    <w:rsid w:val="002835DB"/>
    <w:rsid w:val="00283745"/>
    <w:rsid w:val="00283B80"/>
    <w:rsid w:val="00283EE2"/>
    <w:rsid w:val="0028482A"/>
    <w:rsid w:val="002849B7"/>
    <w:rsid w:val="002855B9"/>
    <w:rsid w:val="00285651"/>
    <w:rsid w:val="002860EB"/>
    <w:rsid w:val="002863FA"/>
    <w:rsid w:val="002866CF"/>
    <w:rsid w:val="00290395"/>
    <w:rsid w:val="002913F4"/>
    <w:rsid w:val="00291419"/>
    <w:rsid w:val="00291BE3"/>
    <w:rsid w:val="0029220E"/>
    <w:rsid w:val="002922D2"/>
    <w:rsid w:val="00292420"/>
    <w:rsid w:val="002927D0"/>
    <w:rsid w:val="00292CA5"/>
    <w:rsid w:val="00293570"/>
    <w:rsid w:val="00293E31"/>
    <w:rsid w:val="002944E0"/>
    <w:rsid w:val="002947E0"/>
    <w:rsid w:val="00294C79"/>
    <w:rsid w:val="002951AC"/>
    <w:rsid w:val="002956DD"/>
    <w:rsid w:val="002959D3"/>
    <w:rsid w:val="00295ABC"/>
    <w:rsid w:val="00295B07"/>
    <w:rsid w:val="00295B1C"/>
    <w:rsid w:val="00295B79"/>
    <w:rsid w:val="00295E1E"/>
    <w:rsid w:val="00296627"/>
    <w:rsid w:val="0029684B"/>
    <w:rsid w:val="002968F4"/>
    <w:rsid w:val="00296B32"/>
    <w:rsid w:val="0029740A"/>
    <w:rsid w:val="00297692"/>
    <w:rsid w:val="00297BD2"/>
    <w:rsid w:val="00297D78"/>
    <w:rsid w:val="00297DCD"/>
    <w:rsid w:val="00297FE6"/>
    <w:rsid w:val="002A04BA"/>
    <w:rsid w:val="002A0EB0"/>
    <w:rsid w:val="002A103F"/>
    <w:rsid w:val="002A1BFB"/>
    <w:rsid w:val="002A1C07"/>
    <w:rsid w:val="002A1C5A"/>
    <w:rsid w:val="002A1D64"/>
    <w:rsid w:val="002A2108"/>
    <w:rsid w:val="002A24ED"/>
    <w:rsid w:val="002A25BA"/>
    <w:rsid w:val="002A34A2"/>
    <w:rsid w:val="002A3577"/>
    <w:rsid w:val="002A3E9D"/>
    <w:rsid w:val="002A3FF9"/>
    <w:rsid w:val="002A4021"/>
    <w:rsid w:val="002A409C"/>
    <w:rsid w:val="002A49CF"/>
    <w:rsid w:val="002A4DCC"/>
    <w:rsid w:val="002A5AD7"/>
    <w:rsid w:val="002A66EE"/>
    <w:rsid w:val="002A6A9D"/>
    <w:rsid w:val="002A6C31"/>
    <w:rsid w:val="002A6DB7"/>
    <w:rsid w:val="002A700B"/>
    <w:rsid w:val="002B0640"/>
    <w:rsid w:val="002B07A3"/>
    <w:rsid w:val="002B0945"/>
    <w:rsid w:val="002B0B0F"/>
    <w:rsid w:val="002B0D7B"/>
    <w:rsid w:val="002B0FD5"/>
    <w:rsid w:val="002B10F0"/>
    <w:rsid w:val="002B1604"/>
    <w:rsid w:val="002B1672"/>
    <w:rsid w:val="002B22A2"/>
    <w:rsid w:val="002B2614"/>
    <w:rsid w:val="002B2A59"/>
    <w:rsid w:val="002B2FBC"/>
    <w:rsid w:val="002B3703"/>
    <w:rsid w:val="002B4353"/>
    <w:rsid w:val="002B494A"/>
    <w:rsid w:val="002B4D01"/>
    <w:rsid w:val="002B4EA6"/>
    <w:rsid w:val="002B4F3E"/>
    <w:rsid w:val="002B53B0"/>
    <w:rsid w:val="002B5C4D"/>
    <w:rsid w:val="002B62FF"/>
    <w:rsid w:val="002B659C"/>
    <w:rsid w:val="002B67B1"/>
    <w:rsid w:val="002B67D4"/>
    <w:rsid w:val="002B7180"/>
    <w:rsid w:val="002B7BF8"/>
    <w:rsid w:val="002B7E78"/>
    <w:rsid w:val="002C0555"/>
    <w:rsid w:val="002C082A"/>
    <w:rsid w:val="002C09D6"/>
    <w:rsid w:val="002C1129"/>
    <w:rsid w:val="002C1B5C"/>
    <w:rsid w:val="002C1D7D"/>
    <w:rsid w:val="002C2265"/>
    <w:rsid w:val="002C23A7"/>
    <w:rsid w:val="002C2888"/>
    <w:rsid w:val="002C2B54"/>
    <w:rsid w:val="002C2C85"/>
    <w:rsid w:val="002C30A7"/>
    <w:rsid w:val="002C43EF"/>
    <w:rsid w:val="002C4B20"/>
    <w:rsid w:val="002C50EE"/>
    <w:rsid w:val="002C5180"/>
    <w:rsid w:val="002C5C5F"/>
    <w:rsid w:val="002C5E51"/>
    <w:rsid w:val="002C5EB3"/>
    <w:rsid w:val="002C653F"/>
    <w:rsid w:val="002C6A0E"/>
    <w:rsid w:val="002C6C08"/>
    <w:rsid w:val="002C6E78"/>
    <w:rsid w:val="002C71CD"/>
    <w:rsid w:val="002C76B5"/>
    <w:rsid w:val="002C79CE"/>
    <w:rsid w:val="002D0101"/>
    <w:rsid w:val="002D029E"/>
    <w:rsid w:val="002D0439"/>
    <w:rsid w:val="002D059D"/>
    <w:rsid w:val="002D07E5"/>
    <w:rsid w:val="002D09F5"/>
    <w:rsid w:val="002D19EB"/>
    <w:rsid w:val="002D1E22"/>
    <w:rsid w:val="002D1F48"/>
    <w:rsid w:val="002D20C2"/>
    <w:rsid w:val="002D22EF"/>
    <w:rsid w:val="002D2317"/>
    <w:rsid w:val="002D32FA"/>
    <w:rsid w:val="002D3C9A"/>
    <w:rsid w:val="002D3E2C"/>
    <w:rsid w:val="002D4C17"/>
    <w:rsid w:val="002D513A"/>
    <w:rsid w:val="002D5FBD"/>
    <w:rsid w:val="002D64A0"/>
    <w:rsid w:val="002D6571"/>
    <w:rsid w:val="002D66A5"/>
    <w:rsid w:val="002D700E"/>
    <w:rsid w:val="002D7057"/>
    <w:rsid w:val="002D76A5"/>
    <w:rsid w:val="002E0018"/>
    <w:rsid w:val="002E066F"/>
    <w:rsid w:val="002E0BBD"/>
    <w:rsid w:val="002E0EB3"/>
    <w:rsid w:val="002E1523"/>
    <w:rsid w:val="002E15E0"/>
    <w:rsid w:val="002E175D"/>
    <w:rsid w:val="002E1C00"/>
    <w:rsid w:val="002E1D1D"/>
    <w:rsid w:val="002E20DB"/>
    <w:rsid w:val="002E2109"/>
    <w:rsid w:val="002E2471"/>
    <w:rsid w:val="002E2C23"/>
    <w:rsid w:val="002E2CFD"/>
    <w:rsid w:val="002E49B1"/>
    <w:rsid w:val="002E4F7A"/>
    <w:rsid w:val="002E5738"/>
    <w:rsid w:val="002E5923"/>
    <w:rsid w:val="002E5AF3"/>
    <w:rsid w:val="002E6B1A"/>
    <w:rsid w:val="002E6C43"/>
    <w:rsid w:val="002E7A63"/>
    <w:rsid w:val="002E7AD1"/>
    <w:rsid w:val="002F096A"/>
    <w:rsid w:val="002F15F7"/>
    <w:rsid w:val="002F1739"/>
    <w:rsid w:val="002F18E4"/>
    <w:rsid w:val="002F1DEC"/>
    <w:rsid w:val="002F22B5"/>
    <w:rsid w:val="002F378B"/>
    <w:rsid w:val="002F3F18"/>
    <w:rsid w:val="002F412D"/>
    <w:rsid w:val="002F41C3"/>
    <w:rsid w:val="002F443E"/>
    <w:rsid w:val="002F44E2"/>
    <w:rsid w:val="002F48F0"/>
    <w:rsid w:val="002F4B34"/>
    <w:rsid w:val="002F4CD9"/>
    <w:rsid w:val="002F54CD"/>
    <w:rsid w:val="002F586C"/>
    <w:rsid w:val="002F5D42"/>
    <w:rsid w:val="002F6057"/>
    <w:rsid w:val="002F61A3"/>
    <w:rsid w:val="002F65F4"/>
    <w:rsid w:val="002F767A"/>
    <w:rsid w:val="0030017F"/>
    <w:rsid w:val="00300D45"/>
    <w:rsid w:val="00300DE4"/>
    <w:rsid w:val="00300FC3"/>
    <w:rsid w:val="00302602"/>
    <w:rsid w:val="00302DE2"/>
    <w:rsid w:val="00302EAF"/>
    <w:rsid w:val="0030320E"/>
    <w:rsid w:val="0030359F"/>
    <w:rsid w:val="00303703"/>
    <w:rsid w:val="00303C4C"/>
    <w:rsid w:val="00303C75"/>
    <w:rsid w:val="0030414F"/>
    <w:rsid w:val="003041B6"/>
    <w:rsid w:val="003046C1"/>
    <w:rsid w:val="00304B30"/>
    <w:rsid w:val="00304ED8"/>
    <w:rsid w:val="00305918"/>
    <w:rsid w:val="00306269"/>
    <w:rsid w:val="0030728F"/>
    <w:rsid w:val="003072D5"/>
    <w:rsid w:val="00307C47"/>
    <w:rsid w:val="0030B74E"/>
    <w:rsid w:val="003108F9"/>
    <w:rsid w:val="00311E7E"/>
    <w:rsid w:val="003123B1"/>
    <w:rsid w:val="00312441"/>
    <w:rsid w:val="0031247B"/>
    <w:rsid w:val="0031274A"/>
    <w:rsid w:val="00313BDC"/>
    <w:rsid w:val="00313DE4"/>
    <w:rsid w:val="003143D5"/>
    <w:rsid w:val="00314716"/>
    <w:rsid w:val="00314825"/>
    <w:rsid w:val="00315153"/>
    <w:rsid w:val="003151D8"/>
    <w:rsid w:val="003154D8"/>
    <w:rsid w:val="00315584"/>
    <w:rsid w:val="003158C5"/>
    <w:rsid w:val="0031596A"/>
    <w:rsid w:val="00315A37"/>
    <w:rsid w:val="00315AD1"/>
    <w:rsid w:val="00315B6C"/>
    <w:rsid w:val="00316201"/>
    <w:rsid w:val="00316B19"/>
    <w:rsid w:val="0031713C"/>
    <w:rsid w:val="00317DF1"/>
    <w:rsid w:val="00317E33"/>
    <w:rsid w:val="003200CB"/>
    <w:rsid w:val="003203E6"/>
    <w:rsid w:val="003208B4"/>
    <w:rsid w:val="00321894"/>
    <w:rsid w:val="00322A27"/>
    <w:rsid w:val="00322F6B"/>
    <w:rsid w:val="00323904"/>
    <w:rsid w:val="00323AD1"/>
    <w:rsid w:val="00323D59"/>
    <w:rsid w:val="00324A0A"/>
    <w:rsid w:val="00324ECA"/>
    <w:rsid w:val="00325279"/>
    <w:rsid w:val="003256FD"/>
    <w:rsid w:val="00325D7D"/>
    <w:rsid w:val="00325E41"/>
    <w:rsid w:val="00325F0F"/>
    <w:rsid w:val="00326037"/>
    <w:rsid w:val="0032622A"/>
    <w:rsid w:val="003262E8"/>
    <w:rsid w:val="00326CF6"/>
    <w:rsid w:val="00326E79"/>
    <w:rsid w:val="00326FD9"/>
    <w:rsid w:val="00327584"/>
    <w:rsid w:val="00327B31"/>
    <w:rsid w:val="00327BCA"/>
    <w:rsid w:val="00330027"/>
    <w:rsid w:val="003302FC"/>
    <w:rsid w:val="003306C9"/>
    <w:rsid w:val="00330C7D"/>
    <w:rsid w:val="00330D15"/>
    <w:rsid w:val="003310A6"/>
    <w:rsid w:val="0033138B"/>
    <w:rsid w:val="0033184F"/>
    <w:rsid w:val="00331997"/>
    <w:rsid w:val="00331C8F"/>
    <w:rsid w:val="003321D9"/>
    <w:rsid w:val="003324B9"/>
    <w:rsid w:val="00332860"/>
    <w:rsid w:val="00332E2C"/>
    <w:rsid w:val="00333C30"/>
    <w:rsid w:val="00334492"/>
    <w:rsid w:val="003348DD"/>
    <w:rsid w:val="003349BA"/>
    <w:rsid w:val="00335B2B"/>
    <w:rsid w:val="00336081"/>
    <w:rsid w:val="003360B4"/>
    <w:rsid w:val="0033702B"/>
    <w:rsid w:val="00337247"/>
    <w:rsid w:val="003377D9"/>
    <w:rsid w:val="00337A2F"/>
    <w:rsid w:val="00337E29"/>
    <w:rsid w:val="003401FA"/>
    <w:rsid w:val="0034048B"/>
    <w:rsid w:val="00340EB5"/>
    <w:rsid w:val="00341470"/>
    <w:rsid w:val="003416BC"/>
    <w:rsid w:val="00341998"/>
    <w:rsid w:val="00341A6C"/>
    <w:rsid w:val="00342458"/>
    <w:rsid w:val="00342A05"/>
    <w:rsid w:val="003434B0"/>
    <w:rsid w:val="00343874"/>
    <w:rsid w:val="00343B03"/>
    <w:rsid w:val="003440AD"/>
    <w:rsid w:val="00344867"/>
    <w:rsid w:val="00345647"/>
    <w:rsid w:val="0034650C"/>
    <w:rsid w:val="00346655"/>
    <w:rsid w:val="003468CE"/>
    <w:rsid w:val="00346931"/>
    <w:rsid w:val="003472D7"/>
    <w:rsid w:val="003472DD"/>
    <w:rsid w:val="003475C7"/>
    <w:rsid w:val="00347BED"/>
    <w:rsid w:val="00347F22"/>
    <w:rsid w:val="00350961"/>
    <w:rsid w:val="0035101A"/>
    <w:rsid w:val="0035149B"/>
    <w:rsid w:val="00351CFD"/>
    <w:rsid w:val="00351F4D"/>
    <w:rsid w:val="00351FE1"/>
    <w:rsid w:val="00352579"/>
    <w:rsid w:val="00352972"/>
    <w:rsid w:val="00352CA0"/>
    <w:rsid w:val="0035308C"/>
    <w:rsid w:val="00354120"/>
    <w:rsid w:val="003546F8"/>
    <w:rsid w:val="00354CBE"/>
    <w:rsid w:val="0035570E"/>
    <w:rsid w:val="003559FE"/>
    <w:rsid w:val="00356A6E"/>
    <w:rsid w:val="00356B87"/>
    <w:rsid w:val="003570B1"/>
    <w:rsid w:val="0035726E"/>
    <w:rsid w:val="003574DE"/>
    <w:rsid w:val="00357804"/>
    <w:rsid w:val="00357A2B"/>
    <w:rsid w:val="00357B53"/>
    <w:rsid w:val="00357FEC"/>
    <w:rsid w:val="00360278"/>
    <w:rsid w:val="003616E5"/>
    <w:rsid w:val="00361778"/>
    <w:rsid w:val="003617CF"/>
    <w:rsid w:val="00361977"/>
    <w:rsid w:val="00361B67"/>
    <w:rsid w:val="003622FA"/>
    <w:rsid w:val="003631B3"/>
    <w:rsid w:val="00364619"/>
    <w:rsid w:val="00365528"/>
    <w:rsid w:val="00365726"/>
    <w:rsid w:val="00365A93"/>
    <w:rsid w:val="00365EA7"/>
    <w:rsid w:val="00366209"/>
    <w:rsid w:val="00366391"/>
    <w:rsid w:val="00366A14"/>
    <w:rsid w:val="00366DCA"/>
    <w:rsid w:val="003675B6"/>
    <w:rsid w:val="003678C6"/>
    <w:rsid w:val="003721B3"/>
    <w:rsid w:val="003723BB"/>
    <w:rsid w:val="00372595"/>
    <w:rsid w:val="003729AF"/>
    <w:rsid w:val="00372D99"/>
    <w:rsid w:val="00373480"/>
    <w:rsid w:val="00373FD0"/>
    <w:rsid w:val="00374074"/>
    <w:rsid w:val="00374472"/>
    <w:rsid w:val="00374D4D"/>
    <w:rsid w:val="003755A7"/>
    <w:rsid w:val="00375F33"/>
    <w:rsid w:val="00375FDC"/>
    <w:rsid w:val="00376A9C"/>
    <w:rsid w:val="00376AA1"/>
    <w:rsid w:val="00377335"/>
    <w:rsid w:val="00377761"/>
    <w:rsid w:val="003800AE"/>
    <w:rsid w:val="003801EA"/>
    <w:rsid w:val="00380299"/>
    <w:rsid w:val="00380406"/>
    <w:rsid w:val="0038056C"/>
    <w:rsid w:val="00381324"/>
    <w:rsid w:val="00381575"/>
    <w:rsid w:val="00381C13"/>
    <w:rsid w:val="00381F2D"/>
    <w:rsid w:val="00382173"/>
    <w:rsid w:val="00382349"/>
    <w:rsid w:val="0038276B"/>
    <w:rsid w:val="003829B3"/>
    <w:rsid w:val="003830DB"/>
    <w:rsid w:val="0038371B"/>
    <w:rsid w:val="00383A23"/>
    <w:rsid w:val="00384236"/>
    <w:rsid w:val="0038430B"/>
    <w:rsid w:val="00384864"/>
    <w:rsid w:val="00385048"/>
    <w:rsid w:val="0038632D"/>
    <w:rsid w:val="0038635B"/>
    <w:rsid w:val="00386C00"/>
    <w:rsid w:val="00386C27"/>
    <w:rsid w:val="00386D5B"/>
    <w:rsid w:val="00387A22"/>
    <w:rsid w:val="00387B17"/>
    <w:rsid w:val="00387CAD"/>
    <w:rsid w:val="00387DE8"/>
    <w:rsid w:val="00387FDB"/>
    <w:rsid w:val="00390D69"/>
    <w:rsid w:val="003918AE"/>
    <w:rsid w:val="00391AC9"/>
    <w:rsid w:val="003921C1"/>
    <w:rsid w:val="003929E8"/>
    <w:rsid w:val="00393199"/>
    <w:rsid w:val="00393F21"/>
    <w:rsid w:val="003948CE"/>
    <w:rsid w:val="00395089"/>
    <w:rsid w:val="003952BD"/>
    <w:rsid w:val="003952DB"/>
    <w:rsid w:val="00395DEA"/>
    <w:rsid w:val="003966E4"/>
    <w:rsid w:val="003967A5"/>
    <w:rsid w:val="00396AAB"/>
    <w:rsid w:val="003974A6"/>
    <w:rsid w:val="0039760F"/>
    <w:rsid w:val="00397904"/>
    <w:rsid w:val="003979B7"/>
    <w:rsid w:val="00397C78"/>
    <w:rsid w:val="00397E00"/>
    <w:rsid w:val="00397F70"/>
    <w:rsid w:val="00397FC3"/>
    <w:rsid w:val="003A00BE"/>
    <w:rsid w:val="003A1221"/>
    <w:rsid w:val="003A1400"/>
    <w:rsid w:val="003A1599"/>
    <w:rsid w:val="003A1CBA"/>
    <w:rsid w:val="003A1EC2"/>
    <w:rsid w:val="003A1F95"/>
    <w:rsid w:val="003A24B5"/>
    <w:rsid w:val="003A27E7"/>
    <w:rsid w:val="003A2858"/>
    <w:rsid w:val="003A2C9D"/>
    <w:rsid w:val="003A36AF"/>
    <w:rsid w:val="003A39AB"/>
    <w:rsid w:val="003A43AD"/>
    <w:rsid w:val="003A44EB"/>
    <w:rsid w:val="003A475D"/>
    <w:rsid w:val="003A4A71"/>
    <w:rsid w:val="003A4CBA"/>
    <w:rsid w:val="003A4E6D"/>
    <w:rsid w:val="003A5223"/>
    <w:rsid w:val="003A5E6F"/>
    <w:rsid w:val="003A5F2A"/>
    <w:rsid w:val="003A5F88"/>
    <w:rsid w:val="003A602E"/>
    <w:rsid w:val="003A60B7"/>
    <w:rsid w:val="003A63D7"/>
    <w:rsid w:val="003A6E1A"/>
    <w:rsid w:val="003A740A"/>
    <w:rsid w:val="003B05B2"/>
    <w:rsid w:val="003B0C63"/>
    <w:rsid w:val="003B0D6C"/>
    <w:rsid w:val="003B16C2"/>
    <w:rsid w:val="003B1717"/>
    <w:rsid w:val="003B1F06"/>
    <w:rsid w:val="003B2508"/>
    <w:rsid w:val="003B2678"/>
    <w:rsid w:val="003B291B"/>
    <w:rsid w:val="003B2A32"/>
    <w:rsid w:val="003B30C6"/>
    <w:rsid w:val="003B3572"/>
    <w:rsid w:val="003B3783"/>
    <w:rsid w:val="003B3FFF"/>
    <w:rsid w:val="003B4306"/>
    <w:rsid w:val="003B483E"/>
    <w:rsid w:val="003B53BF"/>
    <w:rsid w:val="003B5497"/>
    <w:rsid w:val="003B5598"/>
    <w:rsid w:val="003B5780"/>
    <w:rsid w:val="003B5818"/>
    <w:rsid w:val="003B58AB"/>
    <w:rsid w:val="003B6048"/>
    <w:rsid w:val="003B6598"/>
    <w:rsid w:val="003B698D"/>
    <w:rsid w:val="003B7D8A"/>
    <w:rsid w:val="003C0111"/>
    <w:rsid w:val="003C0CAE"/>
    <w:rsid w:val="003C0D91"/>
    <w:rsid w:val="003C176C"/>
    <w:rsid w:val="003C19F7"/>
    <w:rsid w:val="003C1BF9"/>
    <w:rsid w:val="003C1C4E"/>
    <w:rsid w:val="003C20BA"/>
    <w:rsid w:val="003C2658"/>
    <w:rsid w:val="003C2732"/>
    <w:rsid w:val="003C2784"/>
    <w:rsid w:val="003C2B02"/>
    <w:rsid w:val="003C2C71"/>
    <w:rsid w:val="003C3296"/>
    <w:rsid w:val="003C37F3"/>
    <w:rsid w:val="003C3A57"/>
    <w:rsid w:val="003C3C7E"/>
    <w:rsid w:val="003C3D24"/>
    <w:rsid w:val="003C3DC3"/>
    <w:rsid w:val="003C40BA"/>
    <w:rsid w:val="003C4C13"/>
    <w:rsid w:val="003C4D89"/>
    <w:rsid w:val="003C53A9"/>
    <w:rsid w:val="003C53FC"/>
    <w:rsid w:val="003C54F4"/>
    <w:rsid w:val="003C5833"/>
    <w:rsid w:val="003C5959"/>
    <w:rsid w:val="003C59E2"/>
    <w:rsid w:val="003C6B6D"/>
    <w:rsid w:val="003C7463"/>
    <w:rsid w:val="003C78ED"/>
    <w:rsid w:val="003D016F"/>
    <w:rsid w:val="003D02D1"/>
    <w:rsid w:val="003D04F2"/>
    <w:rsid w:val="003D0629"/>
    <w:rsid w:val="003D0AA5"/>
    <w:rsid w:val="003D0B92"/>
    <w:rsid w:val="003D10B5"/>
    <w:rsid w:val="003D169A"/>
    <w:rsid w:val="003D2062"/>
    <w:rsid w:val="003D216F"/>
    <w:rsid w:val="003D27E3"/>
    <w:rsid w:val="003D2917"/>
    <w:rsid w:val="003D29E5"/>
    <w:rsid w:val="003D2AD7"/>
    <w:rsid w:val="003D2F76"/>
    <w:rsid w:val="003D303C"/>
    <w:rsid w:val="003D3E6C"/>
    <w:rsid w:val="003D4604"/>
    <w:rsid w:val="003D4671"/>
    <w:rsid w:val="003D575A"/>
    <w:rsid w:val="003D5B25"/>
    <w:rsid w:val="003D637A"/>
    <w:rsid w:val="003D676B"/>
    <w:rsid w:val="003D692F"/>
    <w:rsid w:val="003D72D4"/>
    <w:rsid w:val="003D77D1"/>
    <w:rsid w:val="003D7B16"/>
    <w:rsid w:val="003E0379"/>
    <w:rsid w:val="003E0835"/>
    <w:rsid w:val="003E0CCE"/>
    <w:rsid w:val="003E0D01"/>
    <w:rsid w:val="003E10C7"/>
    <w:rsid w:val="003E16FA"/>
    <w:rsid w:val="003E18E2"/>
    <w:rsid w:val="003E1F1C"/>
    <w:rsid w:val="003E2A6F"/>
    <w:rsid w:val="003E2D9B"/>
    <w:rsid w:val="003E3092"/>
    <w:rsid w:val="003E3705"/>
    <w:rsid w:val="003E45BA"/>
    <w:rsid w:val="003E4AF9"/>
    <w:rsid w:val="003E50E3"/>
    <w:rsid w:val="003E51BB"/>
    <w:rsid w:val="003E587F"/>
    <w:rsid w:val="003E59D9"/>
    <w:rsid w:val="003E59EB"/>
    <w:rsid w:val="003E5A1E"/>
    <w:rsid w:val="003E5BA4"/>
    <w:rsid w:val="003E5E12"/>
    <w:rsid w:val="003E5F08"/>
    <w:rsid w:val="003E632D"/>
    <w:rsid w:val="003E6543"/>
    <w:rsid w:val="003E6E76"/>
    <w:rsid w:val="003E746B"/>
    <w:rsid w:val="003E7852"/>
    <w:rsid w:val="003E7AFB"/>
    <w:rsid w:val="003E7B89"/>
    <w:rsid w:val="003E7F28"/>
    <w:rsid w:val="003F029E"/>
    <w:rsid w:val="003F0638"/>
    <w:rsid w:val="003F0DC0"/>
    <w:rsid w:val="003F143D"/>
    <w:rsid w:val="003F1530"/>
    <w:rsid w:val="003F1AB2"/>
    <w:rsid w:val="003F1C6B"/>
    <w:rsid w:val="003F222A"/>
    <w:rsid w:val="003F261B"/>
    <w:rsid w:val="003F2A25"/>
    <w:rsid w:val="003F2BFA"/>
    <w:rsid w:val="003F3643"/>
    <w:rsid w:val="003F3814"/>
    <w:rsid w:val="003F3981"/>
    <w:rsid w:val="003F3999"/>
    <w:rsid w:val="003F4335"/>
    <w:rsid w:val="003F47B8"/>
    <w:rsid w:val="003F483B"/>
    <w:rsid w:val="003F4DE6"/>
    <w:rsid w:val="003F586A"/>
    <w:rsid w:val="003F5BA9"/>
    <w:rsid w:val="003F633C"/>
    <w:rsid w:val="003F6863"/>
    <w:rsid w:val="003F689F"/>
    <w:rsid w:val="003F73A0"/>
    <w:rsid w:val="003F7A20"/>
    <w:rsid w:val="003F7AB9"/>
    <w:rsid w:val="0040058C"/>
    <w:rsid w:val="00400612"/>
    <w:rsid w:val="00400923"/>
    <w:rsid w:val="00400EC4"/>
    <w:rsid w:val="004011CC"/>
    <w:rsid w:val="00401CFA"/>
    <w:rsid w:val="00401DF9"/>
    <w:rsid w:val="00401FDD"/>
    <w:rsid w:val="00402283"/>
    <w:rsid w:val="004028AD"/>
    <w:rsid w:val="00402DA3"/>
    <w:rsid w:val="00402EA7"/>
    <w:rsid w:val="00402FE4"/>
    <w:rsid w:val="004031F8"/>
    <w:rsid w:val="004039DE"/>
    <w:rsid w:val="00403ED4"/>
    <w:rsid w:val="004043AC"/>
    <w:rsid w:val="0040446B"/>
    <w:rsid w:val="00404599"/>
    <w:rsid w:val="004047AD"/>
    <w:rsid w:val="00404AF2"/>
    <w:rsid w:val="00404EE7"/>
    <w:rsid w:val="004054AB"/>
    <w:rsid w:val="00405787"/>
    <w:rsid w:val="004058B1"/>
    <w:rsid w:val="00405F49"/>
    <w:rsid w:val="00405FF3"/>
    <w:rsid w:val="004060DA"/>
    <w:rsid w:val="0040641B"/>
    <w:rsid w:val="00406553"/>
    <w:rsid w:val="004067E9"/>
    <w:rsid w:val="0040698B"/>
    <w:rsid w:val="00406B59"/>
    <w:rsid w:val="00406B64"/>
    <w:rsid w:val="00407697"/>
    <w:rsid w:val="00407A17"/>
    <w:rsid w:val="004103CA"/>
    <w:rsid w:val="00410431"/>
    <w:rsid w:val="0041055E"/>
    <w:rsid w:val="00410C1F"/>
    <w:rsid w:val="00410DA1"/>
    <w:rsid w:val="00410F2B"/>
    <w:rsid w:val="004112C4"/>
    <w:rsid w:val="0041171A"/>
    <w:rsid w:val="00411D2A"/>
    <w:rsid w:val="0041286B"/>
    <w:rsid w:val="00412EB3"/>
    <w:rsid w:val="004137B2"/>
    <w:rsid w:val="00414233"/>
    <w:rsid w:val="004142AC"/>
    <w:rsid w:val="004145F0"/>
    <w:rsid w:val="004151EF"/>
    <w:rsid w:val="00415624"/>
    <w:rsid w:val="004156B9"/>
    <w:rsid w:val="00416143"/>
    <w:rsid w:val="00416B20"/>
    <w:rsid w:val="00416DA3"/>
    <w:rsid w:val="00417FCC"/>
    <w:rsid w:val="00420A7C"/>
    <w:rsid w:val="00420D14"/>
    <w:rsid w:val="004216E2"/>
    <w:rsid w:val="00421ADD"/>
    <w:rsid w:val="00421CC6"/>
    <w:rsid w:val="00421CF1"/>
    <w:rsid w:val="00421E8C"/>
    <w:rsid w:val="00422308"/>
    <w:rsid w:val="00422326"/>
    <w:rsid w:val="004224A5"/>
    <w:rsid w:val="00422CE8"/>
    <w:rsid w:val="00422D50"/>
    <w:rsid w:val="00422D9C"/>
    <w:rsid w:val="00423252"/>
    <w:rsid w:val="004233D7"/>
    <w:rsid w:val="00423429"/>
    <w:rsid w:val="00424117"/>
    <w:rsid w:val="00425B04"/>
    <w:rsid w:val="00425C6C"/>
    <w:rsid w:val="004268E0"/>
    <w:rsid w:val="00426AC8"/>
    <w:rsid w:val="00426BB2"/>
    <w:rsid w:val="00426DA0"/>
    <w:rsid w:val="00427128"/>
    <w:rsid w:val="004275CC"/>
    <w:rsid w:val="004277F3"/>
    <w:rsid w:val="00427A5B"/>
    <w:rsid w:val="00427AD3"/>
    <w:rsid w:val="0043014A"/>
    <w:rsid w:val="004303BB"/>
    <w:rsid w:val="0043055C"/>
    <w:rsid w:val="00430768"/>
    <w:rsid w:val="00430AD5"/>
    <w:rsid w:val="0043121B"/>
    <w:rsid w:val="004313CE"/>
    <w:rsid w:val="004316FD"/>
    <w:rsid w:val="00432857"/>
    <w:rsid w:val="00432AEA"/>
    <w:rsid w:val="00433170"/>
    <w:rsid w:val="0043329A"/>
    <w:rsid w:val="00433727"/>
    <w:rsid w:val="004337CB"/>
    <w:rsid w:val="00433C9E"/>
    <w:rsid w:val="00433E4C"/>
    <w:rsid w:val="004342EA"/>
    <w:rsid w:val="00434335"/>
    <w:rsid w:val="0043444C"/>
    <w:rsid w:val="00434AAD"/>
    <w:rsid w:val="00434BC6"/>
    <w:rsid w:val="004350C5"/>
    <w:rsid w:val="00435B30"/>
    <w:rsid w:val="00435D78"/>
    <w:rsid w:val="0043602E"/>
    <w:rsid w:val="0043639F"/>
    <w:rsid w:val="00436411"/>
    <w:rsid w:val="00436ABC"/>
    <w:rsid w:val="0043713A"/>
    <w:rsid w:val="0043749B"/>
    <w:rsid w:val="00437799"/>
    <w:rsid w:val="004408D8"/>
    <w:rsid w:val="00440E9C"/>
    <w:rsid w:val="0044153D"/>
    <w:rsid w:val="00441684"/>
    <w:rsid w:val="00441758"/>
    <w:rsid w:val="004417DF"/>
    <w:rsid w:val="00441918"/>
    <w:rsid w:val="00441CA4"/>
    <w:rsid w:val="00441D35"/>
    <w:rsid w:val="004421BC"/>
    <w:rsid w:val="0044238D"/>
    <w:rsid w:val="00442ABF"/>
    <w:rsid w:val="00442D2B"/>
    <w:rsid w:val="00442D3F"/>
    <w:rsid w:val="0044384F"/>
    <w:rsid w:val="00443D6A"/>
    <w:rsid w:val="00444BE6"/>
    <w:rsid w:val="004453C4"/>
    <w:rsid w:val="004456DC"/>
    <w:rsid w:val="004456F4"/>
    <w:rsid w:val="0044576D"/>
    <w:rsid w:val="00446B2A"/>
    <w:rsid w:val="004473FA"/>
    <w:rsid w:val="004476EC"/>
    <w:rsid w:val="0044783D"/>
    <w:rsid w:val="00447CBE"/>
    <w:rsid w:val="004502BC"/>
    <w:rsid w:val="00450508"/>
    <w:rsid w:val="00450A4B"/>
    <w:rsid w:val="004512CC"/>
    <w:rsid w:val="00451C66"/>
    <w:rsid w:val="004523F7"/>
    <w:rsid w:val="00452896"/>
    <w:rsid w:val="004529C4"/>
    <w:rsid w:val="00452CC0"/>
    <w:rsid w:val="00453A8B"/>
    <w:rsid w:val="00453B76"/>
    <w:rsid w:val="004544ED"/>
    <w:rsid w:val="00455A3A"/>
    <w:rsid w:val="00455E21"/>
    <w:rsid w:val="00455E56"/>
    <w:rsid w:val="00456474"/>
    <w:rsid w:val="00456BC7"/>
    <w:rsid w:val="00456BFE"/>
    <w:rsid w:val="00456E5F"/>
    <w:rsid w:val="00456EA6"/>
    <w:rsid w:val="00457511"/>
    <w:rsid w:val="00457C2C"/>
    <w:rsid w:val="00457CAF"/>
    <w:rsid w:val="004601F6"/>
    <w:rsid w:val="004604EA"/>
    <w:rsid w:val="004605C0"/>
    <w:rsid w:val="004606E4"/>
    <w:rsid w:val="00460C6F"/>
    <w:rsid w:val="00461072"/>
    <w:rsid w:val="004614CA"/>
    <w:rsid w:val="004615A7"/>
    <w:rsid w:val="004618EF"/>
    <w:rsid w:val="00461F9C"/>
    <w:rsid w:val="00462322"/>
    <w:rsid w:val="004626E0"/>
    <w:rsid w:val="00462733"/>
    <w:rsid w:val="004627EC"/>
    <w:rsid w:val="00462A8F"/>
    <w:rsid w:val="0046336B"/>
    <w:rsid w:val="0046340A"/>
    <w:rsid w:val="00463707"/>
    <w:rsid w:val="004637DD"/>
    <w:rsid w:val="00463BC8"/>
    <w:rsid w:val="00463C06"/>
    <w:rsid w:val="00463F5B"/>
    <w:rsid w:val="00464A3B"/>
    <w:rsid w:val="00464F0E"/>
    <w:rsid w:val="00464FA6"/>
    <w:rsid w:val="00465131"/>
    <w:rsid w:val="00465354"/>
    <w:rsid w:val="004656B3"/>
    <w:rsid w:val="004659B1"/>
    <w:rsid w:val="00465A87"/>
    <w:rsid w:val="00465CAE"/>
    <w:rsid w:val="004666D6"/>
    <w:rsid w:val="00466A56"/>
    <w:rsid w:val="00466A97"/>
    <w:rsid w:val="00467726"/>
    <w:rsid w:val="004677F8"/>
    <w:rsid w:val="004678A0"/>
    <w:rsid w:val="00467CF5"/>
    <w:rsid w:val="004701D9"/>
    <w:rsid w:val="00470372"/>
    <w:rsid w:val="0047107B"/>
    <w:rsid w:val="0047127F"/>
    <w:rsid w:val="00471E6F"/>
    <w:rsid w:val="0047284B"/>
    <w:rsid w:val="00472B35"/>
    <w:rsid w:val="004731BB"/>
    <w:rsid w:val="004740DB"/>
    <w:rsid w:val="004741C9"/>
    <w:rsid w:val="00474801"/>
    <w:rsid w:val="0047490E"/>
    <w:rsid w:val="00474A02"/>
    <w:rsid w:val="004756EF"/>
    <w:rsid w:val="00475A03"/>
    <w:rsid w:val="00475AEB"/>
    <w:rsid w:val="00475BA8"/>
    <w:rsid w:val="00475F27"/>
    <w:rsid w:val="00475FC7"/>
    <w:rsid w:val="00475FCA"/>
    <w:rsid w:val="004763C3"/>
    <w:rsid w:val="004765DA"/>
    <w:rsid w:val="004766C2"/>
    <w:rsid w:val="00476772"/>
    <w:rsid w:val="00476A53"/>
    <w:rsid w:val="00476DD5"/>
    <w:rsid w:val="004771D9"/>
    <w:rsid w:val="0047745E"/>
    <w:rsid w:val="0047747A"/>
    <w:rsid w:val="00477575"/>
    <w:rsid w:val="00480242"/>
    <w:rsid w:val="00480515"/>
    <w:rsid w:val="00480D22"/>
    <w:rsid w:val="00480DA3"/>
    <w:rsid w:val="004816B0"/>
    <w:rsid w:val="00481E80"/>
    <w:rsid w:val="00482408"/>
    <w:rsid w:val="00482690"/>
    <w:rsid w:val="0048280A"/>
    <w:rsid w:val="00482CCE"/>
    <w:rsid w:val="0048309E"/>
    <w:rsid w:val="004830C7"/>
    <w:rsid w:val="00483B5D"/>
    <w:rsid w:val="004859FC"/>
    <w:rsid w:val="00485A8F"/>
    <w:rsid w:val="00485F3B"/>
    <w:rsid w:val="00486274"/>
    <w:rsid w:val="00486713"/>
    <w:rsid w:val="00486F7C"/>
    <w:rsid w:val="004871B6"/>
    <w:rsid w:val="00487726"/>
    <w:rsid w:val="004879D5"/>
    <w:rsid w:val="004903F0"/>
    <w:rsid w:val="00490863"/>
    <w:rsid w:val="00490AAF"/>
    <w:rsid w:val="00490DF0"/>
    <w:rsid w:val="00490DF3"/>
    <w:rsid w:val="0049123B"/>
    <w:rsid w:val="00491748"/>
    <w:rsid w:val="00491EF4"/>
    <w:rsid w:val="0049258E"/>
    <w:rsid w:val="0049323C"/>
    <w:rsid w:val="00493605"/>
    <w:rsid w:val="00494022"/>
    <w:rsid w:val="00494381"/>
    <w:rsid w:val="0049458A"/>
    <w:rsid w:val="00494BC3"/>
    <w:rsid w:val="004953D2"/>
    <w:rsid w:val="004962FC"/>
    <w:rsid w:val="0049662C"/>
    <w:rsid w:val="00496662"/>
    <w:rsid w:val="00497136"/>
    <w:rsid w:val="004974EA"/>
    <w:rsid w:val="0049751D"/>
    <w:rsid w:val="00497A53"/>
    <w:rsid w:val="004A098A"/>
    <w:rsid w:val="004A0D04"/>
    <w:rsid w:val="004A126E"/>
    <w:rsid w:val="004A1B0A"/>
    <w:rsid w:val="004A1B0E"/>
    <w:rsid w:val="004A21A4"/>
    <w:rsid w:val="004A28FC"/>
    <w:rsid w:val="004A30C8"/>
    <w:rsid w:val="004A39A0"/>
    <w:rsid w:val="004A434B"/>
    <w:rsid w:val="004A468F"/>
    <w:rsid w:val="004A4E08"/>
    <w:rsid w:val="004A554C"/>
    <w:rsid w:val="004A5617"/>
    <w:rsid w:val="004A5D44"/>
    <w:rsid w:val="004A5DEC"/>
    <w:rsid w:val="004A6150"/>
    <w:rsid w:val="004A6906"/>
    <w:rsid w:val="004A6B44"/>
    <w:rsid w:val="004A6F64"/>
    <w:rsid w:val="004A6FF1"/>
    <w:rsid w:val="004A7250"/>
    <w:rsid w:val="004A7C81"/>
    <w:rsid w:val="004B00C6"/>
    <w:rsid w:val="004B0D98"/>
    <w:rsid w:val="004B15D0"/>
    <w:rsid w:val="004B1E47"/>
    <w:rsid w:val="004B1ED1"/>
    <w:rsid w:val="004B1FE6"/>
    <w:rsid w:val="004B2339"/>
    <w:rsid w:val="004B2AAB"/>
    <w:rsid w:val="004B2B2C"/>
    <w:rsid w:val="004B3917"/>
    <w:rsid w:val="004B41F7"/>
    <w:rsid w:val="004B44DF"/>
    <w:rsid w:val="004B4CE9"/>
    <w:rsid w:val="004B5474"/>
    <w:rsid w:val="004B5919"/>
    <w:rsid w:val="004B5BE5"/>
    <w:rsid w:val="004B66E6"/>
    <w:rsid w:val="004B6A7B"/>
    <w:rsid w:val="004B76DE"/>
    <w:rsid w:val="004B77B2"/>
    <w:rsid w:val="004C0048"/>
    <w:rsid w:val="004C014F"/>
    <w:rsid w:val="004C084B"/>
    <w:rsid w:val="004C0CE9"/>
    <w:rsid w:val="004C0EFD"/>
    <w:rsid w:val="004C0F02"/>
    <w:rsid w:val="004C149F"/>
    <w:rsid w:val="004C164A"/>
    <w:rsid w:val="004C1D02"/>
    <w:rsid w:val="004C221E"/>
    <w:rsid w:val="004C25F3"/>
    <w:rsid w:val="004C299B"/>
    <w:rsid w:val="004C2B57"/>
    <w:rsid w:val="004C2F9B"/>
    <w:rsid w:val="004C3187"/>
    <w:rsid w:val="004C3B47"/>
    <w:rsid w:val="004C4410"/>
    <w:rsid w:val="004C4D60"/>
    <w:rsid w:val="004C50B7"/>
    <w:rsid w:val="004C5563"/>
    <w:rsid w:val="004C5917"/>
    <w:rsid w:val="004C5ED8"/>
    <w:rsid w:val="004C60B3"/>
    <w:rsid w:val="004C60F0"/>
    <w:rsid w:val="004C62F4"/>
    <w:rsid w:val="004C68AC"/>
    <w:rsid w:val="004C6B27"/>
    <w:rsid w:val="004C74DF"/>
    <w:rsid w:val="004C7551"/>
    <w:rsid w:val="004C77DD"/>
    <w:rsid w:val="004C7870"/>
    <w:rsid w:val="004C7A5D"/>
    <w:rsid w:val="004C7C1E"/>
    <w:rsid w:val="004D052E"/>
    <w:rsid w:val="004D2FEF"/>
    <w:rsid w:val="004D3309"/>
    <w:rsid w:val="004D36F9"/>
    <w:rsid w:val="004D41A2"/>
    <w:rsid w:val="004D42DF"/>
    <w:rsid w:val="004D47D6"/>
    <w:rsid w:val="004D4870"/>
    <w:rsid w:val="004D4F5C"/>
    <w:rsid w:val="004D54E9"/>
    <w:rsid w:val="004D57D6"/>
    <w:rsid w:val="004D587F"/>
    <w:rsid w:val="004D5FF3"/>
    <w:rsid w:val="004D6175"/>
    <w:rsid w:val="004D6478"/>
    <w:rsid w:val="004D6594"/>
    <w:rsid w:val="004D67C8"/>
    <w:rsid w:val="004D6836"/>
    <w:rsid w:val="004D6A9D"/>
    <w:rsid w:val="004D6AEF"/>
    <w:rsid w:val="004D753E"/>
    <w:rsid w:val="004D7C67"/>
    <w:rsid w:val="004D7D14"/>
    <w:rsid w:val="004D7E39"/>
    <w:rsid w:val="004E004C"/>
    <w:rsid w:val="004E0530"/>
    <w:rsid w:val="004E0547"/>
    <w:rsid w:val="004E0C71"/>
    <w:rsid w:val="004E15F8"/>
    <w:rsid w:val="004E1611"/>
    <w:rsid w:val="004E1C4F"/>
    <w:rsid w:val="004E2166"/>
    <w:rsid w:val="004E25BD"/>
    <w:rsid w:val="004E3007"/>
    <w:rsid w:val="004E3451"/>
    <w:rsid w:val="004E34C2"/>
    <w:rsid w:val="004E36B6"/>
    <w:rsid w:val="004E43BB"/>
    <w:rsid w:val="004E4845"/>
    <w:rsid w:val="004E4AA4"/>
    <w:rsid w:val="004E4FCB"/>
    <w:rsid w:val="004E582A"/>
    <w:rsid w:val="004E5A27"/>
    <w:rsid w:val="004E5B0F"/>
    <w:rsid w:val="004E6C82"/>
    <w:rsid w:val="004E75A2"/>
    <w:rsid w:val="004E7E81"/>
    <w:rsid w:val="004E7F17"/>
    <w:rsid w:val="004F0498"/>
    <w:rsid w:val="004F04A4"/>
    <w:rsid w:val="004F06E3"/>
    <w:rsid w:val="004F0727"/>
    <w:rsid w:val="004F145E"/>
    <w:rsid w:val="004F14A8"/>
    <w:rsid w:val="004F1A46"/>
    <w:rsid w:val="004F1CA3"/>
    <w:rsid w:val="004F1E31"/>
    <w:rsid w:val="004F20B4"/>
    <w:rsid w:val="004F212B"/>
    <w:rsid w:val="004F2140"/>
    <w:rsid w:val="004F2312"/>
    <w:rsid w:val="004F25D2"/>
    <w:rsid w:val="004F3821"/>
    <w:rsid w:val="004F38A9"/>
    <w:rsid w:val="004F4306"/>
    <w:rsid w:val="004F441E"/>
    <w:rsid w:val="004F4ED6"/>
    <w:rsid w:val="004F5021"/>
    <w:rsid w:val="004F5329"/>
    <w:rsid w:val="004F554A"/>
    <w:rsid w:val="004F5AC6"/>
    <w:rsid w:val="004F5BD1"/>
    <w:rsid w:val="004F5D5F"/>
    <w:rsid w:val="004F6A7B"/>
    <w:rsid w:val="004F6E4B"/>
    <w:rsid w:val="004F70B0"/>
    <w:rsid w:val="004F70C7"/>
    <w:rsid w:val="004F73AF"/>
    <w:rsid w:val="004F7931"/>
    <w:rsid w:val="00500448"/>
    <w:rsid w:val="0050075D"/>
    <w:rsid w:val="00500DAF"/>
    <w:rsid w:val="00501001"/>
    <w:rsid w:val="00501B51"/>
    <w:rsid w:val="00501BB9"/>
    <w:rsid w:val="00501C0F"/>
    <w:rsid w:val="005022B4"/>
    <w:rsid w:val="00502D31"/>
    <w:rsid w:val="00502EF1"/>
    <w:rsid w:val="005031BC"/>
    <w:rsid w:val="00503249"/>
    <w:rsid w:val="005039C2"/>
    <w:rsid w:val="00503BBE"/>
    <w:rsid w:val="00504ACF"/>
    <w:rsid w:val="005056ED"/>
    <w:rsid w:val="00505D59"/>
    <w:rsid w:val="0050666F"/>
    <w:rsid w:val="00506AC0"/>
    <w:rsid w:val="00506AC8"/>
    <w:rsid w:val="00506AD8"/>
    <w:rsid w:val="00506D5B"/>
    <w:rsid w:val="00507C16"/>
    <w:rsid w:val="0051000C"/>
    <w:rsid w:val="00510089"/>
    <w:rsid w:val="00510458"/>
    <w:rsid w:val="0051052E"/>
    <w:rsid w:val="00510A15"/>
    <w:rsid w:val="00510E4B"/>
    <w:rsid w:val="0051111B"/>
    <w:rsid w:val="0051165B"/>
    <w:rsid w:val="00511BF8"/>
    <w:rsid w:val="00511E19"/>
    <w:rsid w:val="005120E9"/>
    <w:rsid w:val="0051249B"/>
    <w:rsid w:val="00512A5F"/>
    <w:rsid w:val="00513574"/>
    <w:rsid w:val="00513A76"/>
    <w:rsid w:val="00513B76"/>
    <w:rsid w:val="00513DA1"/>
    <w:rsid w:val="00514831"/>
    <w:rsid w:val="00514C50"/>
    <w:rsid w:val="00514CE9"/>
    <w:rsid w:val="00515229"/>
    <w:rsid w:val="005154EB"/>
    <w:rsid w:val="00515FE3"/>
    <w:rsid w:val="00516831"/>
    <w:rsid w:val="00516D71"/>
    <w:rsid w:val="0051781B"/>
    <w:rsid w:val="0051784D"/>
    <w:rsid w:val="0051798A"/>
    <w:rsid w:val="005179D2"/>
    <w:rsid w:val="00517C48"/>
    <w:rsid w:val="00517E42"/>
    <w:rsid w:val="00517E51"/>
    <w:rsid w:val="00520224"/>
    <w:rsid w:val="0052051B"/>
    <w:rsid w:val="00520636"/>
    <w:rsid w:val="00520DB3"/>
    <w:rsid w:val="0052175A"/>
    <w:rsid w:val="00522001"/>
    <w:rsid w:val="005221C9"/>
    <w:rsid w:val="005224E6"/>
    <w:rsid w:val="005227FA"/>
    <w:rsid w:val="00522C06"/>
    <w:rsid w:val="00522C93"/>
    <w:rsid w:val="00523012"/>
    <w:rsid w:val="00523086"/>
    <w:rsid w:val="005237A2"/>
    <w:rsid w:val="0052381B"/>
    <w:rsid w:val="0052395E"/>
    <w:rsid w:val="00523AB0"/>
    <w:rsid w:val="00523BCB"/>
    <w:rsid w:val="00524035"/>
    <w:rsid w:val="00524251"/>
    <w:rsid w:val="00524B34"/>
    <w:rsid w:val="00524E0F"/>
    <w:rsid w:val="005259DC"/>
    <w:rsid w:val="00525C93"/>
    <w:rsid w:val="00526142"/>
    <w:rsid w:val="005267EA"/>
    <w:rsid w:val="005268CC"/>
    <w:rsid w:val="005268EC"/>
    <w:rsid w:val="00527A73"/>
    <w:rsid w:val="005300B8"/>
    <w:rsid w:val="005303A9"/>
    <w:rsid w:val="005307AA"/>
    <w:rsid w:val="005309CC"/>
    <w:rsid w:val="00530BCD"/>
    <w:rsid w:val="00531579"/>
    <w:rsid w:val="00531860"/>
    <w:rsid w:val="00531A13"/>
    <w:rsid w:val="00532158"/>
    <w:rsid w:val="005321D0"/>
    <w:rsid w:val="00532305"/>
    <w:rsid w:val="00532843"/>
    <w:rsid w:val="00532C87"/>
    <w:rsid w:val="00533573"/>
    <w:rsid w:val="0053390B"/>
    <w:rsid w:val="005339C8"/>
    <w:rsid w:val="00533F8F"/>
    <w:rsid w:val="00534627"/>
    <w:rsid w:val="00534951"/>
    <w:rsid w:val="00534D54"/>
    <w:rsid w:val="00535047"/>
    <w:rsid w:val="005354CA"/>
    <w:rsid w:val="005355B8"/>
    <w:rsid w:val="0053593C"/>
    <w:rsid w:val="00536017"/>
    <w:rsid w:val="0053621D"/>
    <w:rsid w:val="0053636C"/>
    <w:rsid w:val="005366EC"/>
    <w:rsid w:val="005367C8"/>
    <w:rsid w:val="00536A84"/>
    <w:rsid w:val="005378B0"/>
    <w:rsid w:val="00537A4F"/>
    <w:rsid w:val="00537AC6"/>
    <w:rsid w:val="00537C13"/>
    <w:rsid w:val="00537E04"/>
    <w:rsid w:val="00537F00"/>
    <w:rsid w:val="00537FA3"/>
    <w:rsid w:val="0054074B"/>
    <w:rsid w:val="0054084E"/>
    <w:rsid w:val="00540873"/>
    <w:rsid w:val="00540E5E"/>
    <w:rsid w:val="00541010"/>
    <w:rsid w:val="00541476"/>
    <w:rsid w:val="00541D6C"/>
    <w:rsid w:val="00541D7F"/>
    <w:rsid w:val="00541E58"/>
    <w:rsid w:val="00541F5D"/>
    <w:rsid w:val="005420C0"/>
    <w:rsid w:val="005425CE"/>
    <w:rsid w:val="00543069"/>
    <w:rsid w:val="005431CC"/>
    <w:rsid w:val="0054346E"/>
    <w:rsid w:val="005435ED"/>
    <w:rsid w:val="0054366E"/>
    <w:rsid w:val="005436E7"/>
    <w:rsid w:val="005438D0"/>
    <w:rsid w:val="005439E2"/>
    <w:rsid w:val="00543E75"/>
    <w:rsid w:val="00543EA7"/>
    <w:rsid w:val="0054417A"/>
    <w:rsid w:val="00544246"/>
    <w:rsid w:val="00544717"/>
    <w:rsid w:val="005448D7"/>
    <w:rsid w:val="00544C48"/>
    <w:rsid w:val="00545060"/>
    <w:rsid w:val="005461BF"/>
    <w:rsid w:val="005467D9"/>
    <w:rsid w:val="00546F25"/>
    <w:rsid w:val="00547DB3"/>
    <w:rsid w:val="00547E97"/>
    <w:rsid w:val="005502EE"/>
    <w:rsid w:val="00550422"/>
    <w:rsid w:val="005507CF"/>
    <w:rsid w:val="00550A21"/>
    <w:rsid w:val="00551B09"/>
    <w:rsid w:val="00551B13"/>
    <w:rsid w:val="00551B88"/>
    <w:rsid w:val="00551E25"/>
    <w:rsid w:val="00551F3C"/>
    <w:rsid w:val="0055204D"/>
    <w:rsid w:val="005522A0"/>
    <w:rsid w:val="005528F6"/>
    <w:rsid w:val="00552B55"/>
    <w:rsid w:val="00552D2D"/>
    <w:rsid w:val="00552E39"/>
    <w:rsid w:val="00553B89"/>
    <w:rsid w:val="00553FDD"/>
    <w:rsid w:val="005542A3"/>
    <w:rsid w:val="00554B3B"/>
    <w:rsid w:val="00554F2E"/>
    <w:rsid w:val="0055500F"/>
    <w:rsid w:val="00555093"/>
    <w:rsid w:val="00555A69"/>
    <w:rsid w:val="00555AC3"/>
    <w:rsid w:val="00555FD1"/>
    <w:rsid w:val="005560B6"/>
    <w:rsid w:val="00556152"/>
    <w:rsid w:val="005563EB"/>
    <w:rsid w:val="0055685C"/>
    <w:rsid w:val="00556E74"/>
    <w:rsid w:val="00557170"/>
    <w:rsid w:val="0055740E"/>
    <w:rsid w:val="00557469"/>
    <w:rsid w:val="005575CA"/>
    <w:rsid w:val="005577AB"/>
    <w:rsid w:val="00557AFC"/>
    <w:rsid w:val="00557E28"/>
    <w:rsid w:val="0056023B"/>
    <w:rsid w:val="00560544"/>
    <w:rsid w:val="00560974"/>
    <w:rsid w:val="00560CDF"/>
    <w:rsid w:val="00561620"/>
    <w:rsid w:val="00561736"/>
    <w:rsid w:val="00561A63"/>
    <w:rsid w:val="00561B7F"/>
    <w:rsid w:val="00562222"/>
    <w:rsid w:val="005625EA"/>
    <w:rsid w:val="00562619"/>
    <w:rsid w:val="005630CE"/>
    <w:rsid w:val="005631C4"/>
    <w:rsid w:val="00563D0C"/>
    <w:rsid w:val="00563E4D"/>
    <w:rsid w:val="00563E8B"/>
    <w:rsid w:val="005640CE"/>
    <w:rsid w:val="0056431A"/>
    <w:rsid w:val="005644DA"/>
    <w:rsid w:val="005647FE"/>
    <w:rsid w:val="00564AD4"/>
    <w:rsid w:val="00564BC9"/>
    <w:rsid w:val="005654B3"/>
    <w:rsid w:val="00565C41"/>
    <w:rsid w:val="00565ED4"/>
    <w:rsid w:val="005663ED"/>
    <w:rsid w:val="0056645E"/>
    <w:rsid w:val="00566476"/>
    <w:rsid w:val="00566779"/>
    <w:rsid w:val="00566847"/>
    <w:rsid w:val="00566DC0"/>
    <w:rsid w:val="00566EAA"/>
    <w:rsid w:val="00567638"/>
    <w:rsid w:val="00567695"/>
    <w:rsid w:val="00567921"/>
    <w:rsid w:val="00567FDF"/>
    <w:rsid w:val="005702DE"/>
    <w:rsid w:val="00570551"/>
    <w:rsid w:val="00570CD4"/>
    <w:rsid w:val="00570E77"/>
    <w:rsid w:val="00570F69"/>
    <w:rsid w:val="00571240"/>
    <w:rsid w:val="00571637"/>
    <w:rsid w:val="00571684"/>
    <w:rsid w:val="005716FD"/>
    <w:rsid w:val="005717E8"/>
    <w:rsid w:val="00572A86"/>
    <w:rsid w:val="00572B38"/>
    <w:rsid w:val="00573274"/>
    <w:rsid w:val="00573400"/>
    <w:rsid w:val="005740B4"/>
    <w:rsid w:val="00574BE3"/>
    <w:rsid w:val="00576122"/>
    <w:rsid w:val="00576DA5"/>
    <w:rsid w:val="0057789A"/>
    <w:rsid w:val="005779E0"/>
    <w:rsid w:val="00577C35"/>
    <w:rsid w:val="00577CDB"/>
    <w:rsid w:val="0058007B"/>
    <w:rsid w:val="005800E5"/>
    <w:rsid w:val="0058020B"/>
    <w:rsid w:val="00580546"/>
    <w:rsid w:val="005805FB"/>
    <w:rsid w:val="005809EF"/>
    <w:rsid w:val="005816C7"/>
    <w:rsid w:val="00581B22"/>
    <w:rsid w:val="00581B5D"/>
    <w:rsid w:val="00581D02"/>
    <w:rsid w:val="00581E99"/>
    <w:rsid w:val="005821CD"/>
    <w:rsid w:val="0058236F"/>
    <w:rsid w:val="005823BE"/>
    <w:rsid w:val="005827BB"/>
    <w:rsid w:val="00583074"/>
    <w:rsid w:val="005835C7"/>
    <w:rsid w:val="0058414E"/>
    <w:rsid w:val="005844F5"/>
    <w:rsid w:val="00584950"/>
    <w:rsid w:val="00584B4A"/>
    <w:rsid w:val="005853A9"/>
    <w:rsid w:val="005859C9"/>
    <w:rsid w:val="00585E3B"/>
    <w:rsid w:val="00585E51"/>
    <w:rsid w:val="00586269"/>
    <w:rsid w:val="0058632D"/>
    <w:rsid w:val="005865D4"/>
    <w:rsid w:val="00586620"/>
    <w:rsid w:val="00586E20"/>
    <w:rsid w:val="00586F7F"/>
    <w:rsid w:val="00587803"/>
    <w:rsid w:val="00587BDA"/>
    <w:rsid w:val="00587C30"/>
    <w:rsid w:val="00587C4F"/>
    <w:rsid w:val="00590203"/>
    <w:rsid w:val="005908E7"/>
    <w:rsid w:val="00590E81"/>
    <w:rsid w:val="00591E28"/>
    <w:rsid w:val="00591F51"/>
    <w:rsid w:val="005921A2"/>
    <w:rsid w:val="00592274"/>
    <w:rsid w:val="005923A2"/>
    <w:rsid w:val="005926FD"/>
    <w:rsid w:val="0059370E"/>
    <w:rsid w:val="00593735"/>
    <w:rsid w:val="00593DE3"/>
    <w:rsid w:val="005947EF"/>
    <w:rsid w:val="0059497B"/>
    <w:rsid w:val="00594CE8"/>
    <w:rsid w:val="00594EBE"/>
    <w:rsid w:val="00594FB2"/>
    <w:rsid w:val="00595582"/>
    <w:rsid w:val="00595891"/>
    <w:rsid w:val="00595A3B"/>
    <w:rsid w:val="00596094"/>
    <w:rsid w:val="0059633C"/>
    <w:rsid w:val="00596870"/>
    <w:rsid w:val="005971BC"/>
    <w:rsid w:val="0059770F"/>
    <w:rsid w:val="0059774D"/>
    <w:rsid w:val="005A0132"/>
    <w:rsid w:val="005A0590"/>
    <w:rsid w:val="005A0B73"/>
    <w:rsid w:val="005A0C24"/>
    <w:rsid w:val="005A11AD"/>
    <w:rsid w:val="005A1C61"/>
    <w:rsid w:val="005A231B"/>
    <w:rsid w:val="005A2508"/>
    <w:rsid w:val="005A2E95"/>
    <w:rsid w:val="005A2FBA"/>
    <w:rsid w:val="005A3144"/>
    <w:rsid w:val="005A3533"/>
    <w:rsid w:val="005A3678"/>
    <w:rsid w:val="005A36F4"/>
    <w:rsid w:val="005A3987"/>
    <w:rsid w:val="005A3AE3"/>
    <w:rsid w:val="005A3E43"/>
    <w:rsid w:val="005A4580"/>
    <w:rsid w:val="005A482B"/>
    <w:rsid w:val="005A51B1"/>
    <w:rsid w:val="005A52D3"/>
    <w:rsid w:val="005A551F"/>
    <w:rsid w:val="005A5658"/>
    <w:rsid w:val="005A5A01"/>
    <w:rsid w:val="005A5E53"/>
    <w:rsid w:val="005A62A1"/>
    <w:rsid w:val="005A6330"/>
    <w:rsid w:val="005A7766"/>
    <w:rsid w:val="005B07C1"/>
    <w:rsid w:val="005B0BB9"/>
    <w:rsid w:val="005B0CAC"/>
    <w:rsid w:val="005B0DA0"/>
    <w:rsid w:val="005B18BB"/>
    <w:rsid w:val="005B205F"/>
    <w:rsid w:val="005B20AB"/>
    <w:rsid w:val="005B2302"/>
    <w:rsid w:val="005B23C9"/>
    <w:rsid w:val="005B34F1"/>
    <w:rsid w:val="005B362C"/>
    <w:rsid w:val="005B373E"/>
    <w:rsid w:val="005B49A9"/>
    <w:rsid w:val="005B4E24"/>
    <w:rsid w:val="005B53BE"/>
    <w:rsid w:val="005B5602"/>
    <w:rsid w:val="005B5BFC"/>
    <w:rsid w:val="005B5DFB"/>
    <w:rsid w:val="005B6718"/>
    <w:rsid w:val="005B679B"/>
    <w:rsid w:val="005B6B31"/>
    <w:rsid w:val="005B6DD6"/>
    <w:rsid w:val="005B7646"/>
    <w:rsid w:val="005B780E"/>
    <w:rsid w:val="005C0104"/>
    <w:rsid w:val="005C025B"/>
    <w:rsid w:val="005C0A09"/>
    <w:rsid w:val="005C0FF4"/>
    <w:rsid w:val="005C12EC"/>
    <w:rsid w:val="005C20BE"/>
    <w:rsid w:val="005C20FB"/>
    <w:rsid w:val="005C217E"/>
    <w:rsid w:val="005C2A67"/>
    <w:rsid w:val="005C2D50"/>
    <w:rsid w:val="005C2FD1"/>
    <w:rsid w:val="005C3069"/>
    <w:rsid w:val="005C30C3"/>
    <w:rsid w:val="005C30EA"/>
    <w:rsid w:val="005C314D"/>
    <w:rsid w:val="005C37E6"/>
    <w:rsid w:val="005C3AAA"/>
    <w:rsid w:val="005C3BAF"/>
    <w:rsid w:val="005C3EBC"/>
    <w:rsid w:val="005C40B2"/>
    <w:rsid w:val="005C48B5"/>
    <w:rsid w:val="005C4BBF"/>
    <w:rsid w:val="005C5273"/>
    <w:rsid w:val="005C5456"/>
    <w:rsid w:val="005C6292"/>
    <w:rsid w:val="005C64F3"/>
    <w:rsid w:val="005C6574"/>
    <w:rsid w:val="005C6722"/>
    <w:rsid w:val="005C7713"/>
    <w:rsid w:val="005C7DEC"/>
    <w:rsid w:val="005D0055"/>
    <w:rsid w:val="005D071F"/>
    <w:rsid w:val="005D0C8D"/>
    <w:rsid w:val="005D0EE4"/>
    <w:rsid w:val="005D1420"/>
    <w:rsid w:val="005D25BC"/>
    <w:rsid w:val="005D29AC"/>
    <w:rsid w:val="005D29E2"/>
    <w:rsid w:val="005D2C24"/>
    <w:rsid w:val="005D2F5C"/>
    <w:rsid w:val="005D31F6"/>
    <w:rsid w:val="005D33E5"/>
    <w:rsid w:val="005D34E9"/>
    <w:rsid w:val="005D3C11"/>
    <w:rsid w:val="005D3C36"/>
    <w:rsid w:val="005D3DB3"/>
    <w:rsid w:val="005D42BA"/>
    <w:rsid w:val="005D469A"/>
    <w:rsid w:val="005D4D9B"/>
    <w:rsid w:val="005D53EF"/>
    <w:rsid w:val="005D5757"/>
    <w:rsid w:val="005D5D15"/>
    <w:rsid w:val="005D5F8B"/>
    <w:rsid w:val="005D60AB"/>
    <w:rsid w:val="005D64E2"/>
    <w:rsid w:val="005D6C55"/>
    <w:rsid w:val="005D6DC6"/>
    <w:rsid w:val="005D74B2"/>
    <w:rsid w:val="005D79EB"/>
    <w:rsid w:val="005E06FB"/>
    <w:rsid w:val="005E0773"/>
    <w:rsid w:val="005E0916"/>
    <w:rsid w:val="005E0B1C"/>
    <w:rsid w:val="005E0FEC"/>
    <w:rsid w:val="005E1434"/>
    <w:rsid w:val="005E1488"/>
    <w:rsid w:val="005E1C72"/>
    <w:rsid w:val="005E32B0"/>
    <w:rsid w:val="005E337D"/>
    <w:rsid w:val="005E3CF4"/>
    <w:rsid w:val="005E47D7"/>
    <w:rsid w:val="005E4B10"/>
    <w:rsid w:val="005E513C"/>
    <w:rsid w:val="005E529D"/>
    <w:rsid w:val="005E56D9"/>
    <w:rsid w:val="005E5772"/>
    <w:rsid w:val="005E5981"/>
    <w:rsid w:val="005E5B13"/>
    <w:rsid w:val="005E5DE7"/>
    <w:rsid w:val="005E7339"/>
    <w:rsid w:val="005E73F5"/>
    <w:rsid w:val="005E7495"/>
    <w:rsid w:val="005E78E8"/>
    <w:rsid w:val="005E7AD7"/>
    <w:rsid w:val="005F02C2"/>
    <w:rsid w:val="005F04D0"/>
    <w:rsid w:val="005F062D"/>
    <w:rsid w:val="005F096C"/>
    <w:rsid w:val="005F09E9"/>
    <w:rsid w:val="005F0B0B"/>
    <w:rsid w:val="005F0D5C"/>
    <w:rsid w:val="005F1272"/>
    <w:rsid w:val="005F1422"/>
    <w:rsid w:val="005F15FA"/>
    <w:rsid w:val="005F164D"/>
    <w:rsid w:val="005F164F"/>
    <w:rsid w:val="005F362D"/>
    <w:rsid w:val="005F3C32"/>
    <w:rsid w:val="005F428F"/>
    <w:rsid w:val="005F4308"/>
    <w:rsid w:val="005F43DB"/>
    <w:rsid w:val="005F47FB"/>
    <w:rsid w:val="005F50FD"/>
    <w:rsid w:val="005F531A"/>
    <w:rsid w:val="005F5FAB"/>
    <w:rsid w:val="005F6074"/>
    <w:rsid w:val="005F6282"/>
    <w:rsid w:val="005F6C29"/>
    <w:rsid w:val="005F6E1A"/>
    <w:rsid w:val="005F72A9"/>
    <w:rsid w:val="005F72AB"/>
    <w:rsid w:val="005F74E9"/>
    <w:rsid w:val="005F7844"/>
    <w:rsid w:val="005F7921"/>
    <w:rsid w:val="005F7956"/>
    <w:rsid w:val="005F7AAD"/>
    <w:rsid w:val="005F7EAF"/>
    <w:rsid w:val="006000CD"/>
    <w:rsid w:val="00600200"/>
    <w:rsid w:val="00600416"/>
    <w:rsid w:val="006008DA"/>
    <w:rsid w:val="006008EE"/>
    <w:rsid w:val="00600F59"/>
    <w:rsid w:val="00600FAD"/>
    <w:rsid w:val="00601CD6"/>
    <w:rsid w:val="00601D5F"/>
    <w:rsid w:val="00601EAE"/>
    <w:rsid w:val="0060219B"/>
    <w:rsid w:val="00602241"/>
    <w:rsid w:val="006022C7"/>
    <w:rsid w:val="0060251A"/>
    <w:rsid w:val="00602C40"/>
    <w:rsid w:val="00602CCC"/>
    <w:rsid w:val="00602E1C"/>
    <w:rsid w:val="00602F5A"/>
    <w:rsid w:val="006031D6"/>
    <w:rsid w:val="00603C98"/>
    <w:rsid w:val="00603E92"/>
    <w:rsid w:val="006044BB"/>
    <w:rsid w:val="00604E02"/>
    <w:rsid w:val="00605957"/>
    <w:rsid w:val="00605C34"/>
    <w:rsid w:val="00605C77"/>
    <w:rsid w:val="00605CC6"/>
    <w:rsid w:val="00605CCB"/>
    <w:rsid w:val="00605FF1"/>
    <w:rsid w:val="00606784"/>
    <w:rsid w:val="00606F42"/>
    <w:rsid w:val="006071CD"/>
    <w:rsid w:val="006076F5"/>
    <w:rsid w:val="00607A3F"/>
    <w:rsid w:val="006106A1"/>
    <w:rsid w:val="00611277"/>
    <w:rsid w:val="00611338"/>
    <w:rsid w:val="006116BD"/>
    <w:rsid w:val="006116D4"/>
    <w:rsid w:val="00611DB0"/>
    <w:rsid w:val="006125EB"/>
    <w:rsid w:val="00612691"/>
    <w:rsid w:val="0061366C"/>
    <w:rsid w:val="00613AF7"/>
    <w:rsid w:val="00614B09"/>
    <w:rsid w:val="00614C2B"/>
    <w:rsid w:val="0061517F"/>
    <w:rsid w:val="0061544D"/>
    <w:rsid w:val="006154BF"/>
    <w:rsid w:val="00615583"/>
    <w:rsid w:val="00615E18"/>
    <w:rsid w:val="00616CE4"/>
    <w:rsid w:val="00616E94"/>
    <w:rsid w:val="0061731E"/>
    <w:rsid w:val="00617665"/>
    <w:rsid w:val="00617D78"/>
    <w:rsid w:val="006208AF"/>
    <w:rsid w:val="00620BBA"/>
    <w:rsid w:val="006212D7"/>
    <w:rsid w:val="0062186D"/>
    <w:rsid w:val="00621A1D"/>
    <w:rsid w:val="006225E7"/>
    <w:rsid w:val="00622795"/>
    <w:rsid w:val="00622ADA"/>
    <w:rsid w:val="00622BEB"/>
    <w:rsid w:val="00623028"/>
    <w:rsid w:val="006230E2"/>
    <w:rsid w:val="00623432"/>
    <w:rsid w:val="00623A59"/>
    <w:rsid w:val="00623FAB"/>
    <w:rsid w:val="006241E2"/>
    <w:rsid w:val="00624312"/>
    <w:rsid w:val="006243EF"/>
    <w:rsid w:val="00624914"/>
    <w:rsid w:val="00624941"/>
    <w:rsid w:val="006253AE"/>
    <w:rsid w:val="0062544F"/>
    <w:rsid w:val="00625500"/>
    <w:rsid w:val="00625561"/>
    <w:rsid w:val="00625EB0"/>
    <w:rsid w:val="00625FBA"/>
    <w:rsid w:val="006262A6"/>
    <w:rsid w:val="00626566"/>
    <w:rsid w:val="00626687"/>
    <w:rsid w:val="00626702"/>
    <w:rsid w:val="006267BC"/>
    <w:rsid w:val="006267E1"/>
    <w:rsid w:val="00626AD2"/>
    <w:rsid w:val="00626C47"/>
    <w:rsid w:val="00626E60"/>
    <w:rsid w:val="006270F0"/>
    <w:rsid w:val="006278EE"/>
    <w:rsid w:val="00627C87"/>
    <w:rsid w:val="006302A5"/>
    <w:rsid w:val="0063033C"/>
    <w:rsid w:val="00630F61"/>
    <w:rsid w:val="00631378"/>
    <w:rsid w:val="00631562"/>
    <w:rsid w:val="006316D1"/>
    <w:rsid w:val="00631786"/>
    <w:rsid w:val="006321BB"/>
    <w:rsid w:val="00632456"/>
    <w:rsid w:val="0063260F"/>
    <w:rsid w:val="00632CD5"/>
    <w:rsid w:val="00632F3A"/>
    <w:rsid w:val="00632F9B"/>
    <w:rsid w:val="00633215"/>
    <w:rsid w:val="00633B1B"/>
    <w:rsid w:val="00634BD4"/>
    <w:rsid w:val="00634FBB"/>
    <w:rsid w:val="0063560D"/>
    <w:rsid w:val="0063575F"/>
    <w:rsid w:val="006359A7"/>
    <w:rsid w:val="00635A2B"/>
    <w:rsid w:val="00635C83"/>
    <w:rsid w:val="00635E7C"/>
    <w:rsid w:val="006360E9"/>
    <w:rsid w:val="0063617D"/>
    <w:rsid w:val="0063634A"/>
    <w:rsid w:val="00636387"/>
    <w:rsid w:val="00636E57"/>
    <w:rsid w:val="006370BC"/>
    <w:rsid w:val="006378C5"/>
    <w:rsid w:val="00637BF1"/>
    <w:rsid w:val="00637D9B"/>
    <w:rsid w:val="00640066"/>
    <w:rsid w:val="006404E1"/>
    <w:rsid w:val="0064082B"/>
    <w:rsid w:val="0064158B"/>
    <w:rsid w:val="006419A7"/>
    <w:rsid w:val="00641B9D"/>
    <w:rsid w:val="00642E35"/>
    <w:rsid w:val="006433F7"/>
    <w:rsid w:val="006435B6"/>
    <w:rsid w:val="00643A19"/>
    <w:rsid w:val="00643F94"/>
    <w:rsid w:val="00644343"/>
    <w:rsid w:val="00645036"/>
    <w:rsid w:val="006460D6"/>
    <w:rsid w:val="0064614B"/>
    <w:rsid w:val="0064615E"/>
    <w:rsid w:val="006461DC"/>
    <w:rsid w:val="0064641E"/>
    <w:rsid w:val="006464C9"/>
    <w:rsid w:val="006467A7"/>
    <w:rsid w:val="0064712F"/>
    <w:rsid w:val="006471F7"/>
    <w:rsid w:val="006479F3"/>
    <w:rsid w:val="006503E9"/>
    <w:rsid w:val="00650F33"/>
    <w:rsid w:val="006510D3"/>
    <w:rsid w:val="00651E87"/>
    <w:rsid w:val="00652476"/>
    <w:rsid w:val="006524CD"/>
    <w:rsid w:val="00652B24"/>
    <w:rsid w:val="00652D98"/>
    <w:rsid w:val="00652E0E"/>
    <w:rsid w:val="00652FE2"/>
    <w:rsid w:val="0065372D"/>
    <w:rsid w:val="00653BBF"/>
    <w:rsid w:val="00653F4E"/>
    <w:rsid w:val="0065415F"/>
    <w:rsid w:val="006542B3"/>
    <w:rsid w:val="00654509"/>
    <w:rsid w:val="006545B1"/>
    <w:rsid w:val="00654805"/>
    <w:rsid w:val="00654835"/>
    <w:rsid w:val="00654A2A"/>
    <w:rsid w:val="00654E76"/>
    <w:rsid w:val="0065630E"/>
    <w:rsid w:val="00656A78"/>
    <w:rsid w:val="00656AC0"/>
    <w:rsid w:val="00656B79"/>
    <w:rsid w:val="006570BA"/>
    <w:rsid w:val="006571CF"/>
    <w:rsid w:val="0065748F"/>
    <w:rsid w:val="006579B9"/>
    <w:rsid w:val="00657F22"/>
    <w:rsid w:val="006602DD"/>
    <w:rsid w:val="0066054B"/>
    <w:rsid w:val="00661446"/>
    <w:rsid w:val="006614B9"/>
    <w:rsid w:val="006614C8"/>
    <w:rsid w:val="006614D5"/>
    <w:rsid w:val="0066150B"/>
    <w:rsid w:val="0066191F"/>
    <w:rsid w:val="00661FD8"/>
    <w:rsid w:val="00662119"/>
    <w:rsid w:val="006623F7"/>
    <w:rsid w:val="00662A53"/>
    <w:rsid w:val="00662BEE"/>
    <w:rsid w:val="00663BA9"/>
    <w:rsid w:val="00664312"/>
    <w:rsid w:val="006645D8"/>
    <w:rsid w:val="00664DC9"/>
    <w:rsid w:val="00665465"/>
    <w:rsid w:val="00665E5E"/>
    <w:rsid w:val="006661CD"/>
    <w:rsid w:val="00666535"/>
    <w:rsid w:val="00667BDB"/>
    <w:rsid w:val="00667CB9"/>
    <w:rsid w:val="00667FD8"/>
    <w:rsid w:val="006708AF"/>
    <w:rsid w:val="00671358"/>
    <w:rsid w:val="006719FB"/>
    <w:rsid w:val="00671C10"/>
    <w:rsid w:val="006723F2"/>
    <w:rsid w:val="00672D52"/>
    <w:rsid w:val="0067318B"/>
    <w:rsid w:val="00673ABC"/>
    <w:rsid w:val="00673B41"/>
    <w:rsid w:val="006748EF"/>
    <w:rsid w:val="00674B1F"/>
    <w:rsid w:val="00674ECF"/>
    <w:rsid w:val="00674F4E"/>
    <w:rsid w:val="00674FB0"/>
    <w:rsid w:val="00675CAC"/>
    <w:rsid w:val="00675DAA"/>
    <w:rsid w:val="00675EEC"/>
    <w:rsid w:val="00676248"/>
    <w:rsid w:val="00676396"/>
    <w:rsid w:val="00676464"/>
    <w:rsid w:val="0067675A"/>
    <w:rsid w:val="006769E7"/>
    <w:rsid w:val="00676BFE"/>
    <w:rsid w:val="00677024"/>
    <w:rsid w:val="00677B9B"/>
    <w:rsid w:val="00677C44"/>
    <w:rsid w:val="00677FED"/>
    <w:rsid w:val="00680024"/>
    <w:rsid w:val="006807F9"/>
    <w:rsid w:val="00680B0A"/>
    <w:rsid w:val="00680BA7"/>
    <w:rsid w:val="006810B6"/>
    <w:rsid w:val="006817EF"/>
    <w:rsid w:val="00681AFA"/>
    <w:rsid w:val="00681CB3"/>
    <w:rsid w:val="00682028"/>
    <w:rsid w:val="00682C6C"/>
    <w:rsid w:val="0068313B"/>
    <w:rsid w:val="00683403"/>
    <w:rsid w:val="00683A41"/>
    <w:rsid w:val="00683A73"/>
    <w:rsid w:val="00683C84"/>
    <w:rsid w:val="00683D62"/>
    <w:rsid w:val="0068465B"/>
    <w:rsid w:val="00684A99"/>
    <w:rsid w:val="006861D0"/>
    <w:rsid w:val="006864E6"/>
    <w:rsid w:val="00686D7F"/>
    <w:rsid w:val="00686F57"/>
    <w:rsid w:val="00687019"/>
    <w:rsid w:val="0068725A"/>
    <w:rsid w:val="00687335"/>
    <w:rsid w:val="00690384"/>
    <w:rsid w:val="00690A76"/>
    <w:rsid w:val="00690DCF"/>
    <w:rsid w:val="00690DDB"/>
    <w:rsid w:val="0069103D"/>
    <w:rsid w:val="006916E0"/>
    <w:rsid w:val="00691912"/>
    <w:rsid w:val="006924B5"/>
    <w:rsid w:val="006926D3"/>
    <w:rsid w:val="00692896"/>
    <w:rsid w:val="00692AB1"/>
    <w:rsid w:val="00692CB3"/>
    <w:rsid w:val="00692E19"/>
    <w:rsid w:val="0069371F"/>
    <w:rsid w:val="006937A8"/>
    <w:rsid w:val="006940B5"/>
    <w:rsid w:val="00694282"/>
    <w:rsid w:val="00694558"/>
    <w:rsid w:val="00694BC4"/>
    <w:rsid w:val="00694D78"/>
    <w:rsid w:val="00694ED1"/>
    <w:rsid w:val="00694F7D"/>
    <w:rsid w:val="006958DD"/>
    <w:rsid w:val="00695A11"/>
    <w:rsid w:val="00695F73"/>
    <w:rsid w:val="006962E0"/>
    <w:rsid w:val="006965B6"/>
    <w:rsid w:val="00697B7E"/>
    <w:rsid w:val="006A09D3"/>
    <w:rsid w:val="006A1921"/>
    <w:rsid w:val="006A1BA0"/>
    <w:rsid w:val="006A1DBC"/>
    <w:rsid w:val="006A280E"/>
    <w:rsid w:val="006A2884"/>
    <w:rsid w:val="006A2CFB"/>
    <w:rsid w:val="006A37B9"/>
    <w:rsid w:val="006A3ECC"/>
    <w:rsid w:val="006A400D"/>
    <w:rsid w:val="006A408F"/>
    <w:rsid w:val="006A4450"/>
    <w:rsid w:val="006A47D8"/>
    <w:rsid w:val="006A4F2F"/>
    <w:rsid w:val="006A5760"/>
    <w:rsid w:val="006A5DBE"/>
    <w:rsid w:val="006A65AA"/>
    <w:rsid w:val="006A6885"/>
    <w:rsid w:val="006A699C"/>
    <w:rsid w:val="006A6CB0"/>
    <w:rsid w:val="006A7386"/>
    <w:rsid w:val="006A76FE"/>
    <w:rsid w:val="006A773F"/>
    <w:rsid w:val="006A7B51"/>
    <w:rsid w:val="006A7E4E"/>
    <w:rsid w:val="006A7E9D"/>
    <w:rsid w:val="006A7FE3"/>
    <w:rsid w:val="006B0656"/>
    <w:rsid w:val="006B09C9"/>
    <w:rsid w:val="006B0CE2"/>
    <w:rsid w:val="006B200A"/>
    <w:rsid w:val="006B22C4"/>
    <w:rsid w:val="006B28ED"/>
    <w:rsid w:val="006B30AB"/>
    <w:rsid w:val="006B31D9"/>
    <w:rsid w:val="006B35D1"/>
    <w:rsid w:val="006B479A"/>
    <w:rsid w:val="006B501C"/>
    <w:rsid w:val="006B57C6"/>
    <w:rsid w:val="006B63EB"/>
    <w:rsid w:val="006B6566"/>
    <w:rsid w:val="006B69C0"/>
    <w:rsid w:val="006B6CB3"/>
    <w:rsid w:val="006B6EFE"/>
    <w:rsid w:val="006B6FFB"/>
    <w:rsid w:val="006B71E6"/>
    <w:rsid w:val="006C0C90"/>
    <w:rsid w:val="006C123B"/>
    <w:rsid w:val="006C1EE3"/>
    <w:rsid w:val="006C28CC"/>
    <w:rsid w:val="006C2C68"/>
    <w:rsid w:val="006C34EA"/>
    <w:rsid w:val="006C39AF"/>
    <w:rsid w:val="006C3FE5"/>
    <w:rsid w:val="006C4164"/>
    <w:rsid w:val="006C46B0"/>
    <w:rsid w:val="006C52B5"/>
    <w:rsid w:val="006C5B69"/>
    <w:rsid w:val="006C654D"/>
    <w:rsid w:val="006C6AE7"/>
    <w:rsid w:val="006C7076"/>
    <w:rsid w:val="006C7355"/>
    <w:rsid w:val="006C7879"/>
    <w:rsid w:val="006C78DF"/>
    <w:rsid w:val="006C7C29"/>
    <w:rsid w:val="006D0743"/>
    <w:rsid w:val="006D0B0B"/>
    <w:rsid w:val="006D1082"/>
    <w:rsid w:val="006D1497"/>
    <w:rsid w:val="006D1535"/>
    <w:rsid w:val="006D1B3B"/>
    <w:rsid w:val="006D1B83"/>
    <w:rsid w:val="006D1BAF"/>
    <w:rsid w:val="006D1CF2"/>
    <w:rsid w:val="006D2648"/>
    <w:rsid w:val="006D2A73"/>
    <w:rsid w:val="006D2FC9"/>
    <w:rsid w:val="006D3177"/>
    <w:rsid w:val="006D325B"/>
    <w:rsid w:val="006D34E2"/>
    <w:rsid w:val="006D387D"/>
    <w:rsid w:val="006D39F6"/>
    <w:rsid w:val="006D3BDC"/>
    <w:rsid w:val="006D3E77"/>
    <w:rsid w:val="006D4135"/>
    <w:rsid w:val="006D49F4"/>
    <w:rsid w:val="006D4C8B"/>
    <w:rsid w:val="006D4E20"/>
    <w:rsid w:val="006D5309"/>
    <w:rsid w:val="006D5322"/>
    <w:rsid w:val="006D5CAA"/>
    <w:rsid w:val="006D6184"/>
    <w:rsid w:val="006D6779"/>
    <w:rsid w:val="006D7BE4"/>
    <w:rsid w:val="006D7C59"/>
    <w:rsid w:val="006E05A4"/>
    <w:rsid w:val="006E1007"/>
    <w:rsid w:val="006E1D2C"/>
    <w:rsid w:val="006E2198"/>
    <w:rsid w:val="006E28BC"/>
    <w:rsid w:val="006E2C91"/>
    <w:rsid w:val="006E334C"/>
    <w:rsid w:val="006E3B79"/>
    <w:rsid w:val="006E3C00"/>
    <w:rsid w:val="006E3F27"/>
    <w:rsid w:val="006E41A3"/>
    <w:rsid w:val="006E4636"/>
    <w:rsid w:val="006E4A27"/>
    <w:rsid w:val="006E4AF7"/>
    <w:rsid w:val="006E4B0D"/>
    <w:rsid w:val="006E4CDD"/>
    <w:rsid w:val="006E5030"/>
    <w:rsid w:val="006E5269"/>
    <w:rsid w:val="006E5C92"/>
    <w:rsid w:val="006E5EBE"/>
    <w:rsid w:val="006E76D9"/>
    <w:rsid w:val="006F06C2"/>
    <w:rsid w:val="006F06E2"/>
    <w:rsid w:val="006F090A"/>
    <w:rsid w:val="006F0CE4"/>
    <w:rsid w:val="006F11EA"/>
    <w:rsid w:val="006F2859"/>
    <w:rsid w:val="006F2CE7"/>
    <w:rsid w:val="006F2D0F"/>
    <w:rsid w:val="006F3C17"/>
    <w:rsid w:val="006F4B2A"/>
    <w:rsid w:val="006F5170"/>
    <w:rsid w:val="006F5519"/>
    <w:rsid w:val="006F5699"/>
    <w:rsid w:val="006F5BF5"/>
    <w:rsid w:val="006F6014"/>
    <w:rsid w:val="006F6857"/>
    <w:rsid w:val="006F7492"/>
    <w:rsid w:val="006F75F0"/>
    <w:rsid w:val="006F7B01"/>
    <w:rsid w:val="006F7BC2"/>
    <w:rsid w:val="006F7E8A"/>
    <w:rsid w:val="00700951"/>
    <w:rsid w:val="00700E56"/>
    <w:rsid w:val="007026C5"/>
    <w:rsid w:val="00702D3F"/>
    <w:rsid w:val="00702E15"/>
    <w:rsid w:val="00703124"/>
    <w:rsid w:val="007031B1"/>
    <w:rsid w:val="00703423"/>
    <w:rsid w:val="007043D2"/>
    <w:rsid w:val="00704531"/>
    <w:rsid w:val="007048A2"/>
    <w:rsid w:val="00704A16"/>
    <w:rsid w:val="007052A8"/>
    <w:rsid w:val="007052EF"/>
    <w:rsid w:val="00705830"/>
    <w:rsid w:val="00705CA9"/>
    <w:rsid w:val="00706020"/>
    <w:rsid w:val="00707251"/>
    <w:rsid w:val="007072D5"/>
    <w:rsid w:val="007073FE"/>
    <w:rsid w:val="00707B56"/>
    <w:rsid w:val="00710302"/>
    <w:rsid w:val="00710644"/>
    <w:rsid w:val="007108C0"/>
    <w:rsid w:val="00711187"/>
    <w:rsid w:val="007114C0"/>
    <w:rsid w:val="0071157B"/>
    <w:rsid w:val="00712001"/>
    <w:rsid w:val="00712257"/>
    <w:rsid w:val="00712A79"/>
    <w:rsid w:val="0071386F"/>
    <w:rsid w:val="007146AB"/>
    <w:rsid w:val="00714BC4"/>
    <w:rsid w:val="007152B8"/>
    <w:rsid w:val="007152D6"/>
    <w:rsid w:val="0071574A"/>
    <w:rsid w:val="00715B03"/>
    <w:rsid w:val="00715FFC"/>
    <w:rsid w:val="00716392"/>
    <w:rsid w:val="0071649C"/>
    <w:rsid w:val="007165B1"/>
    <w:rsid w:val="0071696B"/>
    <w:rsid w:val="00716AFD"/>
    <w:rsid w:val="00717091"/>
    <w:rsid w:val="0071759B"/>
    <w:rsid w:val="00717B27"/>
    <w:rsid w:val="00720102"/>
    <w:rsid w:val="00720DAD"/>
    <w:rsid w:val="00721543"/>
    <w:rsid w:val="00721D6A"/>
    <w:rsid w:val="00722172"/>
    <w:rsid w:val="00722524"/>
    <w:rsid w:val="007225A7"/>
    <w:rsid w:val="007226B5"/>
    <w:rsid w:val="007230D2"/>
    <w:rsid w:val="00723511"/>
    <w:rsid w:val="007239D8"/>
    <w:rsid w:val="00723D3D"/>
    <w:rsid w:val="00723DBA"/>
    <w:rsid w:val="00724303"/>
    <w:rsid w:val="0072489E"/>
    <w:rsid w:val="00724F87"/>
    <w:rsid w:val="0072528A"/>
    <w:rsid w:val="007254B0"/>
    <w:rsid w:val="007257ED"/>
    <w:rsid w:val="007258E9"/>
    <w:rsid w:val="0072614C"/>
    <w:rsid w:val="00726A32"/>
    <w:rsid w:val="00727433"/>
    <w:rsid w:val="007274AE"/>
    <w:rsid w:val="00727610"/>
    <w:rsid w:val="007277E6"/>
    <w:rsid w:val="00727B61"/>
    <w:rsid w:val="00727E1C"/>
    <w:rsid w:val="00727F24"/>
    <w:rsid w:val="007303F2"/>
    <w:rsid w:val="00730457"/>
    <w:rsid w:val="00730548"/>
    <w:rsid w:val="00730DBB"/>
    <w:rsid w:val="0073122A"/>
    <w:rsid w:val="0073136D"/>
    <w:rsid w:val="007313C5"/>
    <w:rsid w:val="00731C84"/>
    <w:rsid w:val="00731CAC"/>
    <w:rsid w:val="00731E05"/>
    <w:rsid w:val="00731F90"/>
    <w:rsid w:val="007323C6"/>
    <w:rsid w:val="00732DA0"/>
    <w:rsid w:val="007331B4"/>
    <w:rsid w:val="00733869"/>
    <w:rsid w:val="007340EE"/>
    <w:rsid w:val="00734C57"/>
    <w:rsid w:val="00734D84"/>
    <w:rsid w:val="00734D9D"/>
    <w:rsid w:val="00734DB0"/>
    <w:rsid w:val="0073515B"/>
    <w:rsid w:val="007352EF"/>
    <w:rsid w:val="0073531A"/>
    <w:rsid w:val="0073535F"/>
    <w:rsid w:val="007353F2"/>
    <w:rsid w:val="00735564"/>
    <w:rsid w:val="00735947"/>
    <w:rsid w:val="00735ACE"/>
    <w:rsid w:val="00735EBB"/>
    <w:rsid w:val="00736E1D"/>
    <w:rsid w:val="0073748C"/>
    <w:rsid w:val="00737651"/>
    <w:rsid w:val="00737676"/>
    <w:rsid w:val="00737D06"/>
    <w:rsid w:val="00740827"/>
    <w:rsid w:val="00740D15"/>
    <w:rsid w:val="007411B7"/>
    <w:rsid w:val="00741DC8"/>
    <w:rsid w:val="00742247"/>
    <w:rsid w:val="007426AB"/>
    <w:rsid w:val="00742ECF"/>
    <w:rsid w:val="00743B3A"/>
    <w:rsid w:val="00743FCD"/>
    <w:rsid w:val="007440F9"/>
    <w:rsid w:val="00744533"/>
    <w:rsid w:val="00744E9E"/>
    <w:rsid w:val="0074551E"/>
    <w:rsid w:val="00745635"/>
    <w:rsid w:val="00745BC2"/>
    <w:rsid w:val="00745FBF"/>
    <w:rsid w:val="007462DB"/>
    <w:rsid w:val="00746738"/>
    <w:rsid w:val="00746E0B"/>
    <w:rsid w:val="00747226"/>
    <w:rsid w:val="00747361"/>
    <w:rsid w:val="00747439"/>
    <w:rsid w:val="0074790F"/>
    <w:rsid w:val="007479D6"/>
    <w:rsid w:val="00747CE5"/>
    <w:rsid w:val="0075000B"/>
    <w:rsid w:val="007501A2"/>
    <w:rsid w:val="00750400"/>
    <w:rsid w:val="007505A8"/>
    <w:rsid w:val="007508D7"/>
    <w:rsid w:val="00750DD2"/>
    <w:rsid w:val="007510A2"/>
    <w:rsid w:val="0075141F"/>
    <w:rsid w:val="00751646"/>
    <w:rsid w:val="0075199E"/>
    <w:rsid w:val="00751BA8"/>
    <w:rsid w:val="007522B1"/>
    <w:rsid w:val="007522DC"/>
    <w:rsid w:val="00752405"/>
    <w:rsid w:val="00752D84"/>
    <w:rsid w:val="00753020"/>
    <w:rsid w:val="0075303D"/>
    <w:rsid w:val="0075317F"/>
    <w:rsid w:val="00753549"/>
    <w:rsid w:val="00753B30"/>
    <w:rsid w:val="00754E8D"/>
    <w:rsid w:val="007550FE"/>
    <w:rsid w:val="00755159"/>
    <w:rsid w:val="0075529B"/>
    <w:rsid w:val="00755C1E"/>
    <w:rsid w:val="00755CA9"/>
    <w:rsid w:val="00755FD6"/>
    <w:rsid w:val="00756177"/>
    <w:rsid w:val="0075718F"/>
    <w:rsid w:val="007571B4"/>
    <w:rsid w:val="00757486"/>
    <w:rsid w:val="00757513"/>
    <w:rsid w:val="0075779B"/>
    <w:rsid w:val="00757964"/>
    <w:rsid w:val="00757EC2"/>
    <w:rsid w:val="007600AD"/>
    <w:rsid w:val="0076010F"/>
    <w:rsid w:val="007601F9"/>
    <w:rsid w:val="00760612"/>
    <w:rsid w:val="00760CAD"/>
    <w:rsid w:val="00760D05"/>
    <w:rsid w:val="0076155C"/>
    <w:rsid w:val="0076222E"/>
    <w:rsid w:val="007622F8"/>
    <w:rsid w:val="00762A52"/>
    <w:rsid w:val="007632BE"/>
    <w:rsid w:val="00763502"/>
    <w:rsid w:val="007636D1"/>
    <w:rsid w:val="0076382F"/>
    <w:rsid w:val="007638EE"/>
    <w:rsid w:val="00763DED"/>
    <w:rsid w:val="0076409B"/>
    <w:rsid w:val="00764878"/>
    <w:rsid w:val="0076495E"/>
    <w:rsid w:val="0076496A"/>
    <w:rsid w:val="00764BED"/>
    <w:rsid w:val="00765392"/>
    <w:rsid w:val="00765540"/>
    <w:rsid w:val="00766544"/>
    <w:rsid w:val="00766D6B"/>
    <w:rsid w:val="00766EF4"/>
    <w:rsid w:val="00767B0E"/>
    <w:rsid w:val="00770025"/>
    <w:rsid w:val="0077049A"/>
    <w:rsid w:val="00770793"/>
    <w:rsid w:val="00770A6B"/>
    <w:rsid w:val="00770DF6"/>
    <w:rsid w:val="0077120A"/>
    <w:rsid w:val="00771917"/>
    <w:rsid w:val="00771FF3"/>
    <w:rsid w:val="0077240D"/>
    <w:rsid w:val="0077273A"/>
    <w:rsid w:val="007727AE"/>
    <w:rsid w:val="00773008"/>
    <w:rsid w:val="007732C3"/>
    <w:rsid w:val="00773386"/>
    <w:rsid w:val="00773590"/>
    <w:rsid w:val="0077374B"/>
    <w:rsid w:val="0077376A"/>
    <w:rsid w:val="007738F8"/>
    <w:rsid w:val="00773BCC"/>
    <w:rsid w:val="00773F51"/>
    <w:rsid w:val="00773FAD"/>
    <w:rsid w:val="007746AC"/>
    <w:rsid w:val="00774B36"/>
    <w:rsid w:val="00774CD1"/>
    <w:rsid w:val="00775023"/>
    <w:rsid w:val="007750F8"/>
    <w:rsid w:val="0077540B"/>
    <w:rsid w:val="007755DF"/>
    <w:rsid w:val="00775CA9"/>
    <w:rsid w:val="0077615A"/>
    <w:rsid w:val="00776575"/>
    <w:rsid w:val="007770D3"/>
    <w:rsid w:val="0077716E"/>
    <w:rsid w:val="007774A4"/>
    <w:rsid w:val="00777751"/>
    <w:rsid w:val="00777ABA"/>
    <w:rsid w:val="00777C2D"/>
    <w:rsid w:val="00777D22"/>
    <w:rsid w:val="00780258"/>
    <w:rsid w:val="007802E7"/>
    <w:rsid w:val="0078096C"/>
    <w:rsid w:val="00780CB7"/>
    <w:rsid w:val="00780E49"/>
    <w:rsid w:val="00781882"/>
    <w:rsid w:val="00781D65"/>
    <w:rsid w:val="00781E34"/>
    <w:rsid w:val="00782308"/>
    <w:rsid w:val="00782778"/>
    <w:rsid w:val="00782905"/>
    <w:rsid w:val="00782EDF"/>
    <w:rsid w:val="0078312A"/>
    <w:rsid w:val="00783250"/>
    <w:rsid w:val="00783703"/>
    <w:rsid w:val="00783DEC"/>
    <w:rsid w:val="00784175"/>
    <w:rsid w:val="0078427A"/>
    <w:rsid w:val="00784A80"/>
    <w:rsid w:val="00784DF0"/>
    <w:rsid w:val="00785289"/>
    <w:rsid w:val="00785579"/>
    <w:rsid w:val="007857D1"/>
    <w:rsid w:val="007859F2"/>
    <w:rsid w:val="00785AB0"/>
    <w:rsid w:val="00785C4E"/>
    <w:rsid w:val="007864C5"/>
    <w:rsid w:val="0078674E"/>
    <w:rsid w:val="00786CA9"/>
    <w:rsid w:val="007870DF"/>
    <w:rsid w:val="007872DE"/>
    <w:rsid w:val="00787948"/>
    <w:rsid w:val="0079005D"/>
    <w:rsid w:val="0079011B"/>
    <w:rsid w:val="00790AB5"/>
    <w:rsid w:val="00790B70"/>
    <w:rsid w:val="00790B87"/>
    <w:rsid w:val="007911D2"/>
    <w:rsid w:val="0079138F"/>
    <w:rsid w:val="00792696"/>
    <w:rsid w:val="00793448"/>
    <w:rsid w:val="00793D2B"/>
    <w:rsid w:val="00793ECD"/>
    <w:rsid w:val="0079473D"/>
    <w:rsid w:val="00794791"/>
    <w:rsid w:val="00794CCD"/>
    <w:rsid w:val="00794F08"/>
    <w:rsid w:val="00795204"/>
    <w:rsid w:val="007956FD"/>
    <w:rsid w:val="00795C31"/>
    <w:rsid w:val="00796390"/>
    <w:rsid w:val="00796513"/>
    <w:rsid w:val="0079682D"/>
    <w:rsid w:val="007972FC"/>
    <w:rsid w:val="00797F86"/>
    <w:rsid w:val="007A09D0"/>
    <w:rsid w:val="007A0C63"/>
    <w:rsid w:val="007A0EA3"/>
    <w:rsid w:val="007A1003"/>
    <w:rsid w:val="007A103F"/>
    <w:rsid w:val="007A1377"/>
    <w:rsid w:val="007A14A4"/>
    <w:rsid w:val="007A1694"/>
    <w:rsid w:val="007A19CF"/>
    <w:rsid w:val="007A19FB"/>
    <w:rsid w:val="007A1C46"/>
    <w:rsid w:val="007A31CE"/>
    <w:rsid w:val="007A3259"/>
    <w:rsid w:val="007A380A"/>
    <w:rsid w:val="007A4023"/>
    <w:rsid w:val="007A45C0"/>
    <w:rsid w:val="007A5325"/>
    <w:rsid w:val="007A67A1"/>
    <w:rsid w:val="007A6983"/>
    <w:rsid w:val="007A6A63"/>
    <w:rsid w:val="007A6C12"/>
    <w:rsid w:val="007A7362"/>
    <w:rsid w:val="007A775C"/>
    <w:rsid w:val="007A7975"/>
    <w:rsid w:val="007A7EAB"/>
    <w:rsid w:val="007B01CC"/>
    <w:rsid w:val="007B023B"/>
    <w:rsid w:val="007B07FB"/>
    <w:rsid w:val="007B09B8"/>
    <w:rsid w:val="007B0B2C"/>
    <w:rsid w:val="007B0CC1"/>
    <w:rsid w:val="007B1231"/>
    <w:rsid w:val="007B1750"/>
    <w:rsid w:val="007B1E47"/>
    <w:rsid w:val="007B2A21"/>
    <w:rsid w:val="007B2D4D"/>
    <w:rsid w:val="007B2DB0"/>
    <w:rsid w:val="007B2F0F"/>
    <w:rsid w:val="007B3AB2"/>
    <w:rsid w:val="007B3C52"/>
    <w:rsid w:val="007B56E6"/>
    <w:rsid w:val="007B5FBD"/>
    <w:rsid w:val="007B62F9"/>
    <w:rsid w:val="007B666A"/>
    <w:rsid w:val="007B66A1"/>
    <w:rsid w:val="007C0AC7"/>
    <w:rsid w:val="007C0CE5"/>
    <w:rsid w:val="007C15D3"/>
    <w:rsid w:val="007C23EE"/>
    <w:rsid w:val="007C26DD"/>
    <w:rsid w:val="007C2DAD"/>
    <w:rsid w:val="007C33BE"/>
    <w:rsid w:val="007C3552"/>
    <w:rsid w:val="007C3847"/>
    <w:rsid w:val="007C406F"/>
    <w:rsid w:val="007C41F8"/>
    <w:rsid w:val="007C5483"/>
    <w:rsid w:val="007C567F"/>
    <w:rsid w:val="007C5826"/>
    <w:rsid w:val="007C5A27"/>
    <w:rsid w:val="007C608A"/>
    <w:rsid w:val="007C6214"/>
    <w:rsid w:val="007C62AC"/>
    <w:rsid w:val="007C647C"/>
    <w:rsid w:val="007C6FAD"/>
    <w:rsid w:val="007C7290"/>
    <w:rsid w:val="007C7538"/>
    <w:rsid w:val="007C79AF"/>
    <w:rsid w:val="007C79FE"/>
    <w:rsid w:val="007C7EB8"/>
    <w:rsid w:val="007C7FED"/>
    <w:rsid w:val="007D0407"/>
    <w:rsid w:val="007D0633"/>
    <w:rsid w:val="007D0B42"/>
    <w:rsid w:val="007D0F12"/>
    <w:rsid w:val="007D11E9"/>
    <w:rsid w:val="007D16B5"/>
    <w:rsid w:val="007D19AF"/>
    <w:rsid w:val="007D1CA5"/>
    <w:rsid w:val="007D21FD"/>
    <w:rsid w:val="007D238D"/>
    <w:rsid w:val="007D23C4"/>
    <w:rsid w:val="007D2792"/>
    <w:rsid w:val="007D2919"/>
    <w:rsid w:val="007D2A6C"/>
    <w:rsid w:val="007D2A7E"/>
    <w:rsid w:val="007D2EDD"/>
    <w:rsid w:val="007D32C7"/>
    <w:rsid w:val="007D35A2"/>
    <w:rsid w:val="007D3603"/>
    <w:rsid w:val="007D3800"/>
    <w:rsid w:val="007D3884"/>
    <w:rsid w:val="007D4044"/>
    <w:rsid w:val="007D45A4"/>
    <w:rsid w:val="007D474D"/>
    <w:rsid w:val="007D4799"/>
    <w:rsid w:val="007D4C94"/>
    <w:rsid w:val="007D4CC4"/>
    <w:rsid w:val="007D52F6"/>
    <w:rsid w:val="007D5A74"/>
    <w:rsid w:val="007D5A8D"/>
    <w:rsid w:val="007D6493"/>
    <w:rsid w:val="007D64E0"/>
    <w:rsid w:val="007D6B24"/>
    <w:rsid w:val="007D76EE"/>
    <w:rsid w:val="007D7ABD"/>
    <w:rsid w:val="007D7C82"/>
    <w:rsid w:val="007E02E3"/>
    <w:rsid w:val="007E096D"/>
    <w:rsid w:val="007E0E0E"/>
    <w:rsid w:val="007E11CA"/>
    <w:rsid w:val="007E2092"/>
    <w:rsid w:val="007E2ADC"/>
    <w:rsid w:val="007E2CB4"/>
    <w:rsid w:val="007E2EBE"/>
    <w:rsid w:val="007E3B24"/>
    <w:rsid w:val="007E4556"/>
    <w:rsid w:val="007E4876"/>
    <w:rsid w:val="007E4B38"/>
    <w:rsid w:val="007E4EA7"/>
    <w:rsid w:val="007E51B4"/>
    <w:rsid w:val="007E540A"/>
    <w:rsid w:val="007E570C"/>
    <w:rsid w:val="007E5746"/>
    <w:rsid w:val="007E5CD4"/>
    <w:rsid w:val="007E6027"/>
    <w:rsid w:val="007E604F"/>
    <w:rsid w:val="007E6468"/>
    <w:rsid w:val="007E6B31"/>
    <w:rsid w:val="007E729F"/>
    <w:rsid w:val="007E7E7B"/>
    <w:rsid w:val="007F02DE"/>
    <w:rsid w:val="007F05F9"/>
    <w:rsid w:val="007F0F57"/>
    <w:rsid w:val="007F104E"/>
    <w:rsid w:val="007F1206"/>
    <w:rsid w:val="007F1BC3"/>
    <w:rsid w:val="007F1C9E"/>
    <w:rsid w:val="007F26D7"/>
    <w:rsid w:val="007F2AE2"/>
    <w:rsid w:val="007F2F9A"/>
    <w:rsid w:val="007F36B3"/>
    <w:rsid w:val="007F3835"/>
    <w:rsid w:val="007F3F51"/>
    <w:rsid w:val="007F42CA"/>
    <w:rsid w:val="007F4862"/>
    <w:rsid w:val="007F56E4"/>
    <w:rsid w:val="007F5E19"/>
    <w:rsid w:val="007F614B"/>
    <w:rsid w:val="007F6A9E"/>
    <w:rsid w:val="007F6B97"/>
    <w:rsid w:val="007F738C"/>
    <w:rsid w:val="007F75C8"/>
    <w:rsid w:val="007F75DF"/>
    <w:rsid w:val="007F7996"/>
    <w:rsid w:val="007F7BC7"/>
    <w:rsid w:val="007F7EA4"/>
    <w:rsid w:val="00800161"/>
    <w:rsid w:val="00800774"/>
    <w:rsid w:val="00800DC2"/>
    <w:rsid w:val="00801190"/>
    <w:rsid w:val="00802D2E"/>
    <w:rsid w:val="00802D59"/>
    <w:rsid w:val="00802E93"/>
    <w:rsid w:val="00802F6B"/>
    <w:rsid w:val="00803DB4"/>
    <w:rsid w:val="008040EA"/>
    <w:rsid w:val="00804225"/>
    <w:rsid w:val="00804A6F"/>
    <w:rsid w:val="0080535F"/>
    <w:rsid w:val="00805586"/>
    <w:rsid w:val="00805673"/>
    <w:rsid w:val="00805D09"/>
    <w:rsid w:val="008061DD"/>
    <w:rsid w:val="008064B8"/>
    <w:rsid w:val="008067D8"/>
    <w:rsid w:val="0080694D"/>
    <w:rsid w:val="00806BE3"/>
    <w:rsid w:val="00807357"/>
    <w:rsid w:val="00807430"/>
    <w:rsid w:val="00810016"/>
    <w:rsid w:val="008106EB"/>
    <w:rsid w:val="00810A86"/>
    <w:rsid w:val="00810B7E"/>
    <w:rsid w:val="008116E2"/>
    <w:rsid w:val="008119B3"/>
    <w:rsid w:val="00811C4B"/>
    <w:rsid w:val="00811CCD"/>
    <w:rsid w:val="00811F2D"/>
    <w:rsid w:val="008128E3"/>
    <w:rsid w:val="0081297D"/>
    <w:rsid w:val="008129F8"/>
    <w:rsid w:val="00812B64"/>
    <w:rsid w:val="00812CF7"/>
    <w:rsid w:val="0081344B"/>
    <w:rsid w:val="00813AD2"/>
    <w:rsid w:val="00813AED"/>
    <w:rsid w:val="00813E99"/>
    <w:rsid w:val="00814C11"/>
    <w:rsid w:val="00814DBC"/>
    <w:rsid w:val="00815560"/>
    <w:rsid w:val="00815654"/>
    <w:rsid w:val="0081580B"/>
    <w:rsid w:val="008158CD"/>
    <w:rsid w:val="00815D9A"/>
    <w:rsid w:val="00815E77"/>
    <w:rsid w:val="008164E6"/>
    <w:rsid w:val="0081663D"/>
    <w:rsid w:val="008169CE"/>
    <w:rsid w:val="00816C4E"/>
    <w:rsid w:val="00816ED2"/>
    <w:rsid w:val="00817048"/>
    <w:rsid w:val="008200CE"/>
    <w:rsid w:val="00820839"/>
    <w:rsid w:val="008213C8"/>
    <w:rsid w:val="008215B7"/>
    <w:rsid w:val="00821A95"/>
    <w:rsid w:val="00821C1D"/>
    <w:rsid w:val="00821CAC"/>
    <w:rsid w:val="00821D6D"/>
    <w:rsid w:val="00822182"/>
    <w:rsid w:val="008223D9"/>
    <w:rsid w:val="008227D2"/>
    <w:rsid w:val="0082333E"/>
    <w:rsid w:val="00823E94"/>
    <w:rsid w:val="00824018"/>
    <w:rsid w:val="0082405D"/>
    <w:rsid w:val="00824176"/>
    <w:rsid w:val="00824570"/>
    <w:rsid w:val="00824678"/>
    <w:rsid w:val="00824EF4"/>
    <w:rsid w:val="008251D8"/>
    <w:rsid w:val="00825AA8"/>
    <w:rsid w:val="008262FC"/>
    <w:rsid w:val="0082769B"/>
    <w:rsid w:val="00827B57"/>
    <w:rsid w:val="00827B86"/>
    <w:rsid w:val="00827E08"/>
    <w:rsid w:val="0083043E"/>
    <w:rsid w:val="00830A3A"/>
    <w:rsid w:val="00830BE5"/>
    <w:rsid w:val="00831EF1"/>
    <w:rsid w:val="008323A9"/>
    <w:rsid w:val="00832795"/>
    <w:rsid w:val="00832BE1"/>
    <w:rsid w:val="0083350B"/>
    <w:rsid w:val="00833708"/>
    <w:rsid w:val="008338E9"/>
    <w:rsid w:val="008339E4"/>
    <w:rsid w:val="00833C35"/>
    <w:rsid w:val="00834065"/>
    <w:rsid w:val="00834B3D"/>
    <w:rsid w:val="00835268"/>
    <w:rsid w:val="008353D4"/>
    <w:rsid w:val="0083549D"/>
    <w:rsid w:val="008356E4"/>
    <w:rsid w:val="0083576A"/>
    <w:rsid w:val="00835FC0"/>
    <w:rsid w:val="00836CD8"/>
    <w:rsid w:val="0083727D"/>
    <w:rsid w:val="0083753A"/>
    <w:rsid w:val="008376A9"/>
    <w:rsid w:val="00837AF1"/>
    <w:rsid w:val="00837D0C"/>
    <w:rsid w:val="00837FE4"/>
    <w:rsid w:val="00840492"/>
    <w:rsid w:val="008404FF"/>
    <w:rsid w:val="00840565"/>
    <w:rsid w:val="00840B4F"/>
    <w:rsid w:val="00840DF6"/>
    <w:rsid w:val="00841CF5"/>
    <w:rsid w:val="00842112"/>
    <w:rsid w:val="008421FD"/>
    <w:rsid w:val="00842387"/>
    <w:rsid w:val="00842C22"/>
    <w:rsid w:val="008443B7"/>
    <w:rsid w:val="008443B9"/>
    <w:rsid w:val="00844A4F"/>
    <w:rsid w:val="00844F12"/>
    <w:rsid w:val="00845608"/>
    <w:rsid w:val="00845989"/>
    <w:rsid w:val="00845E3E"/>
    <w:rsid w:val="00845EC5"/>
    <w:rsid w:val="00845F18"/>
    <w:rsid w:val="00846246"/>
    <w:rsid w:val="008466B2"/>
    <w:rsid w:val="00846A72"/>
    <w:rsid w:val="00846CAA"/>
    <w:rsid w:val="00846E99"/>
    <w:rsid w:val="00846F06"/>
    <w:rsid w:val="00847E95"/>
    <w:rsid w:val="00850326"/>
    <w:rsid w:val="00850C2B"/>
    <w:rsid w:val="00850DEA"/>
    <w:rsid w:val="00850DFA"/>
    <w:rsid w:val="008514B7"/>
    <w:rsid w:val="00851728"/>
    <w:rsid w:val="008517CC"/>
    <w:rsid w:val="00851A5A"/>
    <w:rsid w:val="00851BDF"/>
    <w:rsid w:val="0085255F"/>
    <w:rsid w:val="008531A4"/>
    <w:rsid w:val="0085408C"/>
    <w:rsid w:val="008543BA"/>
    <w:rsid w:val="00854CB2"/>
    <w:rsid w:val="00854D04"/>
    <w:rsid w:val="00854D5A"/>
    <w:rsid w:val="008551E1"/>
    <w:rsid w:val="008559C7"/>
    <w:rsid w:val="00856300"/>
    <w:rsid w:val="008567D4"/>
    <w:rsid w:val="00856FC6"/>
    <w:rsid w:val="00856FD7"/>
    <w:rsid w:val="00857018"/>
    <w:rsid w:val="0085727E"/>
    <w:rsid w:val="0085733C"/>
    <w:rsid w:val="00857A40"/>
    <w:rsid w:val="00857B26"/>
    <w:rsid w:val="00857B3C"/>
    <w:rsid w:val="008603EC"/>
    <w:rsid w:val="0086069E"/>
    <w:rsid w:val="00860F74"/>
    <w:rsid w:val="00861915"/>
    <w:rsid w:val="008626A3"/>
    <w:rsid w:val="00862C7D"/>
    <w:rsid w:val="00863032"/>
    <w:rsid w:val="008631C5"/>
    <w:rsid w:val="00863F88"/>
    <w:rsid w:val="008642D1"/>
    <w:rsid w:val="0086433B"/>
    <w:rsid w:val="0086486F"/>
    <w:rsid w:val="00865025"/>
    <w:rsid w:val="00865499"/>
    <w:rsid w:val="008659E3"/>
    <w:rsid w:val="00865C7A"/>
    <w:rsid w:val="00865EB1"/>
    <w:rsid w:val="00865FAD"/>
    <w:rsid w:val="008663EC"/>
    <w:rsid w:val="008668F9"/>
    <w:rsid w:val="00866D04"/>
    <w:rsid w:val="00866F7B"/>
    <w:rsid w:val="008670B6"/>
    <w:rsid w:val="0086742F"/>
    <w:rsid w:val="00870215"/>
    <w:rsid w:val="00870B13"/>
    <w:rsid w:val="0087176B"/>
    <w:rsid w:val="00871DFC"/>
    <w:rsid w:val="008722B6"/>
    <w:rsid w:val="0087234A"/>
    <w:rsid w:val="008724CB"/>
    <w:rsid w:val="00872C65"/>
    <w:rsid w:val="00872EA4"/>
    <w:rsid w:val="0087363E"/>
    <w:rsid w:val="00873DC8"/>
    <w:rsid w:val="00873FAE"/>
    <w:rsid w:val="00874048"/>
    <w:rsid w:val="008742B9"/>
    <w:rsid w:val="00874431"/>
    <w:rsid w:val="008747EB"/>
    <w:rsid w:val="00874B35"/>
    <w:rsid w:val="00874E8E"/>
    <w:rsid w:val="0087596E"/>
    <w:rsid w:val="0087646B"/>
    <w:rsid w:val="00876CF2"/>
    <w:rsid w:val="00876D16"/>
    <w:rsid w:val="008772CD"/>
    <w:rsid w:val="00877415"/>
    <w:rsid w:val="008775AE"/>
    <w:rsid w:val="0088210B"/>
    <w:rsid w:val="00882322"/>
    <w:rsid w:val="00882764"/>
    <w:rsid w:val="008829D6"/>
    <w:rsid w:val="00882ED4"/>
    <w:rsid w:val="008833BB"/>
    <w:rsid w:val="0088354D"/>
    <w:rsid w:val="0088357B"/>
    <w:rsid w:val="008837AC"/>
    <w:rsid w:val="00883E54"/>
    <w:rsid w:val="00884665"/>
    <w:rsid w:val="00884E62"/>
    <w:rsid w:val="00885105"/>
    <w:rsid w:val="00885999"/>
    <w:rsid w:val="00886414"/>
    <w:rsid w:val="00886548"/>
    <w:rsid w:val="00886BDD"/>
    <w:rsid w:val="00887768"/>
    <w:rsid w:val="00887D3A"/>
    <w:rsid w:val="00887E10"/>
    <w:rsid w:val="00890175"/>
    <w:rsid w:val="00890529"/>
    <w:rsid w:val="0089060F"/>
    <w:rsid w:val="00890DB0"/>
    <w:rsid w:val="0089122E"/>
    <w:rsid w:val="008913C9"/>
    <w:rsid w:val="00891703"/>
    <w:rsid w:val="00891971"/>
    <w:rsid w:val="008919D6"/>
    <w:rsid w:val="008922B6"/>
    <w:rsid w:val="008922E3"/>
    <w:rsid w:val="00892760"/>
    <w:rsid w:val="00892BE9"/>
    <w:rsid w:val="008938D3"/>
    <w:rsid w:val="0089400F"/>
    <w:rsid w:val="008940C4"/>
    <w:rsid w:val="00894229"/>
    <w:rsid w:val="0089440F"/>
    <w:rsid w:val="00894675"/>
    <w:rsid w:val="008948EA"/>
    <w:rsid w:val="00894A10"/>
    <w:rsid w:val="0089510F"/>
    <w:rsid w:val="0089544A"/>
    <w:rsid w:val="008956EA"/>
    <w:rsid w:val="0089652F"/>
    <w:rsid w:val="00896894"/>
    <w:rsid w:val="00896919"/>
    <w:rsid w:val="00896D08"/>
    <w:rsid w:val="00896DE9"/>
    <w:rsid w:val="008970C4"/>
    <w:rsid w:val="008975D1"/>
    <w:rsid w:val="008975FE"/>
    <w:rsid w:val="008976DB"/>
    <w:rsid w:val="00897709"/>
    <w:rsid w:val="008A018C"/>
    <w:rsid w:val="008A0471"/>
    <w:rsid w:val="008A0CC8"/>
    <w:rsid w:val="008A101D"/>
    <w:rsid w:val="008A10AC"/>
    <w:rsid w:val="008A1170"/>
    <w:rsid w:val="008A12AB"/>
    <w:rsid w:val="008A141B"/>
    <w:rsid w:val="008A16D4"/>
    <w:rsid w:val="008A19BB"/>
    <w:rsid w:val="008A1C86"/>
    <w:rsid w:val="008A1ED4"/>
    <w:rsid w:val="008A2295"/>
    <w:rsid w:val="008A22D5"/>
    <w:rsid w:val="008A23FA"/>
    <w:rsid w:val="008A2783"/>
    <w:rsid w:val="008A2816"/>
    <w:rsid w:val="008A28B0"/>
    <w:rsid w:val="008A291B"/>
    <w:rsid w:val="008A2A07"/>
    <w:rsid w:val="008A2FA6"/>
    <w:rsid w:val="008A3021"/>
    <w:rsid w:val="008A3201"/>
    <w:rsid w:val="008A3659"/>
    <w:rsid w:val="008A3D36"/>
    <w:rsid w:val="008A3D56"/>
    <w:rsid w:val="008A4382"/>
    <w:rsid w:val="008A5E56"/>
    <w:rsid w:val="008A5FFE"/>
    <w:rsid w:val="008A69DB"/>
    <w:rsid w:val="008A6BF4"/>
    <w:rsid w:val="008A6C50"/>
    <w:rsid w:val="008A6DD3"/>
    <w:rsid w:val="008A6ED9"/>
    <w:rsid w:val="008A728B"/>
    <w:rsid w:val="008A7BAF"/>
    <w:rsid w:val="008A7E68"/>
    <w:rsid w:val="008B0140"/>
    <w:rsid w:val="008B05A9"/>
    <w:rsid w:val="008B0B5E"/>
    <w:rsid w:val="008B0E23"/>
    <w:rsid w:val="008B16CB"/>
    <w:rsid w:val="008B1A4E"/>
    <w:rsid w:val="008B1B5B"/>
    <w:rsid w:val="008B1DA7"/>
    <w:rsid w:val="008B1FC2"/>
    <w:rsid w:val="008B2420"/>
    <w:rsid w:val="008B2C9B"/>
    <w:rsid w:val="008B3D65"/>
    <w:rsid w:val="008B418E"/>
    <w:rsid w:val="008B41EF"/>
    <w:rsid w:val="008B423E"/>
    <w:rsid w:val="008B4CAA"/>
    <w:rsid w:val="008B4E5A"/>
    <w:rsid w:val="008B5038"/>
    <w:rsid w:val="008B5431"/>
    <w:rsid w:val="008B5CF8"/>
    <w:rsid w:val="008B66DE"/>
    <w:rsid w:val="008B6757"/>
    <w:rsid w:val="008B6C53"/>
    <w:rsid w:val="008B6F9C"/>
    <w:rsid w:val="008B74FB"/>
    <w:rsid w:val="008B7678"/>
    <w:rsid w:val="008B7FEC"/>
    <w:rsid w:val="008C01EE"/>
    <w:rsid w:val="008C050F"/>
    <w:rsid w:val="008C1346"/>
    <w:rsid w:val="008C14AF"/>
    <w:rsid w:val="008C1E4A"/>
    <w:rsid w:val="008C27F7"/>
    <w:rsid w:val="008C2852"/>
    <w:rsid w:val="008C28DA"/>
    <w:rsid w:val="008C32F2"/>
    <w:rsid w:val="008C3467"/>
    <w:rsid w:val="008C37B4"/>
    <w:rsid w:val="008C3942"/>
    <w:rsid w:val="008C4567"/>
    <w:rsid w:val="008C4899"/>
    <w:rsid w:val="008C51A4"/>
    <w:rsid w:val="008C54BE"/>
    <w:rsid w:val="008C5959"/>
    <w:rsid w:val="008C5ADE"/>
    <w:rsid w:val="008C5CAB"/>
    <w:rsid w:val="008C5DA4"/>
    <w:rsid w:val="008C5EEA"/>
    <w:rsid w:val="008C640F"/>
    <w:rsid w:val="008C6A93"/>
    <w:rsid w:val="008C6C28"/>
    <w:rsid w:val="008C6F87"/>
    <w:rsid w:val="008C7138"/>
    <w:rsid w:val="008C7269"/>
    <w:rsid w:val="008C75FA"/>
    <w:rsid w:val="008C7C86"/>
    <w:rsid w:val="008D0169"/>
    <w:rsid w:val="008D04F8"/>
    <w:rsid w:val="008D06E4"/>
    <w:rsid w:val="008D0DD7"/>
    <w:rsid w:val="008D15BF"/>
    <w:rsid w:val="008D1662"/>
    <w:rsid w:val="008D1CA3"/>
    <w:rsid w:val="008D2932"/>
    <w:rsid w:val="008D2A39"/>
    <w:rsid w:val="008D2C08"/>
    <w:rsid w:val="008D2EAA"/>
    <w:rsid w:val="008D31D1"/>
    <w:rsid w:val="008D33E4"/>
    <w:rsid w:val="008D4238"/>
    <w:rsid w:val="008D454B"/>
    <w:rsid w:val="008D4686"/>
    <w:rsid w:val="008D557B"/>
    <w:rsid w:val="008D5741"/>
    <w:rsid w:val="008D57CD"/>
    <w:rsid w:val="008D59F9"/>
    <w:rsid w:val="008D5B54"/>
    <w:rsid w:val="008D5C5B"/>
    <w:rsid w:val="008D5E31"/>
    <w:rsid w:val="008D5E6E"/>
    <w:rsid w:val="008D62B1"/>
    <w:rsid w:val="008D7278"/>
    <w:rsid w:val="008D760B"/>
    <w:rsid w:val="008E1043"/>
    <w:rsid w:val="008E127B"/>
    <w:rsid w:val="008E13CC"/>
    <w:rsid w:val="008E1546"/>
    <w:rsid w:val="008E1752"/>
    <w:rsid w:val="008E2489"/>
    <w:rsid w:val="008E24BC"/>
    <w:rsid w:val="008E2ACE"/>
    <w:rsid w:val="008E3B19"/>
    <w:rsid w:val="008E4352"/>
    <w:rsid w:val="008E4D1C"/>
    <w:rsid w:val="008E501E"/>
    <w:rsid w:val="008E5110"/>
    <w:rsid w:val="008E5790"/>
    <w:rsid w:val="008E5BCC"/>
    <w:rsid w:val="008E5CDD"/>
    <w:rsid w:val="008E600D"/>
    <w:rsid w:val="008E7588"/>
    <w:rsid w:val="008E7B62"/>
    <w:rsid w:val="008E7D7A"/>
    <w:rsid w:val="008F082B"/>
    <w:rsid w:val="008F08D7"/>
    <w:rsid w:val="008F0AB0"/>
    <w:rsid w:val="008F0B98"/>
    <w:rsid w:val="008F1319"/>
    <w:rsid w:val="008F1BCD"/>
    <w:rsid w:val="008F1CE3"/>
    <w:rsid w:val="008F247C"/>
    <w:rsid w:val="008F2BBD"/>
    <w:rsid w:val="008F328F"/>
    <w:rsid w:val="008F39F6"/>
    <w:rsid w:val="008F3D5C"/>
    <w:rsid w:val="008F3E2A"/>
    <w:rsid w:val="008F49B1"/>
    <w:rsid w:val="008F4A54"/>
    <w:rsid w:val="008F4EA5"/>
    <w:rsid w:val="008F646B"/>
    <w:rsid w:val="008F745C"/>
    <w:rsid w:val="008F7534"/>
    <w:rsid w:val="008F77CC"/>
    <w:rsid w:val="008F78B6"/>
    <w:rsid w:val="00900521"/>
    <w:rsid w:val="00900658"/>
    <w:rsid w:val="00900BD5"/>
    <w:rsid w:val="00900F98"/>
    <w:rsid w:val="0090171B"/>
    <w:rsid w:val="00901741"/>
    <w:rsid w:val="00901B77"/>
    <w:rsid w:val="00901D5C"/>
    <w:rsid w:val="00902180"/>
    <w:rsid w:val="0090258E"/>
    <w:rsid w:val="00902846"/>
    <w:rsid w:val="00903311"/>
    <w:rsid w:val="009034AE"/>
    <w:rsid w:val="0090376E"/>
    <w:rsid w:val="00903AE3"/>
    <w:rsid w:val="00903FB3"/>
    <w:rsid w:val="0090430F"/>
    <w:rsid w:val="0090471A"/>
    <w:rsid w:val="00904759"/>
    <w:rsid w:val="009049D7"/>
    <w:rsid w:val="00905783"/>
    <w:rsid w:val="00905A15"/>
    <w:rsid w:val="00905E2F"/>
    <w:rsid w:val="00906016"/>
    <w:rsid w:val="00906107"/>
    <w:rsid w:val="00906446"/>
    <w:rsid w:val="00906579"/>
    <w:rsid w:val="009065D7"/>
    <w:rsid w:val="009066D0"/>
    <w:rsid w:val="0090697C"/>
    <w:rsid w:val="00906A37"/>
    <w:rsid w:val="00906ABB"/>
    <w:rsid w:val="00907F13"/>
    <w:rsid w:val="00910022"/>
    <w:rsid w:val="009106FD"/>
    <w:rsid w:val="00910CBB"/>
    <w:rsid w:val="0091107A"/>
    <w:rsid w:val="00911486"/>
    <w:rsid w:val="00911A35"/>
    <w:rsid w:val="00911ED1"/>
    <w:rsid w:val="0091235F"/>
    <w:rsid w:val="009124A1"/>
    <w:rsid w:val="00912A48"/>
    <w:rsid w:val="0091331A"/>
    <w:rsid w:val="00913526"/>
    <w:rsid w:val="0091353F"/>
    <w:rsid w:val="009136A0"/>
    <w:rsid w:val="00913980"/>
    <w:rsid w:val="009139DA"/>
    <w:rsid w:val="00913F04"/>
    <w:rsid w:val="00914301"/>
    <w:rsid w:val="00914C18"/>
    <w:rsid w:val="00914D61"/>
    <w:rsid w:val="00914E69"/>
    <w:rsid w:val="00914FD5"/>
    <w:rsid w:val="009158F6"/>
    <w:rsid w:val="00915E72"/>
    <w:rsid w:val="00915F9B"/>
    <w:rsid w:val="009160E9"/>
    <w:rsid w:val="00916240"/>
    <w:rsid w:val="00916504"/>
    <w:rsid w:val="0091689D"/>
    <w:rsid w:val="00916CD7"/>
    <w:rsid w:val="00916D07"/>
    <w:rsid w:val="009172E0"/>
    <w:rsid w:val="00917A90"/>
    <w:rsid w:val="00917BD4"/>
    <w:rsid w:val="00917CEC"/>
    <w:rsid w:val="00917DD5"/>
    <w:rsid w:val="00921A5C"/>
    <w:rsid w:val="0092215F"/>
    <w:rsid w:val="00922E60"/>
    <w:rsid w:val="009235BC"/>
    <w:rsid w:val="00923A63"/>
    <w:rsid w:val="00923B69"/>
    <w:rsid w:val="00923C48"/>
    <w:rsid w:val="00923C60"/>
    <w:rsid w:val="009249C2"/>
    <w:rsid w:val="00924EF9"/>
    <w:rsid w:val="00924FB6"/>
    <w:rsid w:val="0092536F"/>
    <w:rsid w:val="00925A15"/>
    <w:rsid w:val="00925BB9"/>
    <w:rsid w:val="00925F73"/>
    <w:rsid w:val="00925FF0"/>
    <w:rsid w:val="009265A8"/>
    <w:rsid w:val="00926EAA"/>
    <w:rsid w:val="0092715C"/>
    <w:rsid w:val="00927190"/>
    <w:rsid w:val="009273E6"/>
    <w:rsid w:val="009277FC"/>
    <w:rsid w:val="00927A79"/>
    <w:rsid w:val="0093115B"/>
    <w:rsid w:val="0093123A"/>
    <w:rsid w:val="009312DC"/>
    <w:rsid w:val="00931606"/>
    <w:rsid w:val="00931670"/>
    <w:rsid w:val="0093179F"/>
    <w:rsid w:val="00931C7F"/>
    <w:rsid w:val="00932263"/>
    <w:rsid w:val="00932433"/>
    <w:rsid w:val="00932B87"/>
    <w:rsid w:val="009345B6"/>
    <w:rsid w:val="0093497E"/>
    <w:rsid w:val="00934C11"/>
    <w:rsid w:val="0093500B"/>
    <w:rsid w:val="009353BC"/>
    <w:rsid w:val="00935BBF"/>
    <w:rsid w:val="00935D1C"/>
    <w:rsid w:val="00935D61"/>
    <w:rsid w:val="00936029"/>
    <w:rsid w:val="00936297"/>
    <w:rsid w:val="0093645D"/>
    <w:rsid w:val="0093651A"/>
    <w:rsid w:val="009367D7"/>
    <w:rsid w:val="0093683C"/>
    <w:rsid w:val="00936C5B"/>
    <w:rsid w:val="009376F6"/>
    <w:rsid w:val="009377CF"/>
    <w:rsid w:val="0093782E"/>
    <w:rsid w:val="00940197"/>
    <w:rsid w:val="00940214"/>
    <w:rsid w:val="0094041E"/>
    <w:rsid w:val="0094065E"/>
    <w:rsid w:val="00940C27"/>
    <w:rsid w:val="00940D67"/>
    <w:rsid w:val="009411FC"/>
    <w:rsid w:val="00941380"/>
    <w:rsid w:val="0094149B"/>
    <w:rsid w:val="00941AC6"/>
    <w:rsid w:val="0094212D"/>
    <w:rsid w:val="00942285"/>
    <w:rsid w:val="00942B3D"/>
    <w:rsid w:val="00942C23"/>
    <w:rsid w:val="00943556"/>
    <w:rsid w:val="00943AC3"/>
    <w:rsid w:val="00943DB1"/>
    <w:rsid w:val="00943E7E"/>
    <w:rsid w:val="0094434B"/>
    <w:rsid w:val="00944500"/>
    <w:rsid w:val="0094474A"/>
    <w:rsid w:val="00944830"/>
    <w:rsid w:val="00944DAE"/>
    <w:rsid w:val="00944EF7"/>
    <w:rsid w:val="00945A1F"/>
    <w:rsid w:val="00945AAC"/>
    <w:rsid w:val="00945BCD"/>
    <w:rsid w:val="009464A8"/>
    <w:rsid w:val="009465BB"/>
    <w:rsid w:val="00946720"/>
    <w:rsid w:val="00946934"/>
    <w:rsid w:val="00946FE8"/>
    <w:rsid w:val="00947392"/>
    <w:rsid w:val="009473D2"/>
    <w:rsid w:val="00947B53"/>
    <w:rsid w:val="00950D73"/>
    <w:rsid w:val="00950FD0"/>
    <w:rsid w:val="0095112D"/>
    <w:rsid w:val="0095188B"/>
    <w:rsid w:val="00951BB8"/>
    <w:rsid w:val="0095201D"/>
    <w:rsid w:val="00952402"/>
    <w:rsid w:val="00952B6E"/>
    <w:rsid w:val="0095373E"/>
    <w:rsid w:val="00953947"/>
    <w:rsid w:val="009539FE"/>
    <w:rsid w:val="00953EC3"/>
    <w:rsid w:val="00953F5B"/>
    <w:rsid w:val="009540BD"/>
    <w:rsid w:val="009542B4"/>
    <w:rsid w:val="009546B0"/>
    <w:rsid w:val="009548B0"/>
    <w:rsid w:val="00954B9A"/>
    <w:rsid w:val="0095501E"/>
    <w:rsid w:val="00955973"/>
    <w:rsid w:val="00955A92"/>
    <w:rsid w:val="00955D5A"/>
    <w:rsid w:val="00955DB7"/>
    <w:rsid w:val="0095610D"/>
    <w:rsid w:val="00956B1D"/>
    <w:rsid w:val="00956C31"/>
    <w:rsid w:val="00957517"/>
    <w:rsid w:val="00957E6F"/>
    <w:rsid w:val="0096153D"/>
    <w:rsid w:val="00961983"/>
    <w:rsid w:val="00961BF3"/>
    <w:rsid w:val="0096229F"/>
    <w:rsid w:val="00962D12"/>
    <w:rsid w:val="0096341B"/>
    <w:rsid w:val="00964CC5"/>
    <w:rsid w:val="00964EAB"/>
    <w:rsid w:val="009658A4"/>
    <w:rsid w:val="009663F2"/>
    <w:rsid w:val="00966AEE"/>
    <w:rsid w:val="00966CFD"/>
    <w:rsid w:val="0096792B"/>
    <w:rsid w:val="00967C92"/>
    <w:rsid w:val="0097009A"/>
    <w:rsid w:val="00970610"/>
    <w:rsid w:val="00970B21"/>
    <w:rsid w:val="00970B3D"/>
    <w:rsid w:val="00970F9B"/>
    <w:rsid w:val="00971A98"/>
    <w:rsid w:val="00972010"/>
    <w:rsid w:val="0097222C"/>
    <w:rsid w:val="00972375"/>
    <w:rsid w:val="00972B62"/>
    <w:rsid w:val="0097395E"/>
    <w:rsid w:val="00973D91"/>
    <w:rsid w:val="00973F56"/>
    <w:rsid w:val="0097493C"/>
    <w:rsid w:val="00974AF7"/>
    <w:rsid w:val="00974CC5"/>
    <w:rsid w:val="0097552A"/>
    <w:rsid w:val="00975CEB"/>
    <w:rsid w:val="00975E3F"/>
    <w:rsid w:val="00975FA4"/>
    <w:rsid w:val="009760B3"/>
    <w:rsid w:val="009762EA"/>
    <w:rsid w:val="00977496"/>
    <w:rsid w:val="009775ED"/>
    <w:rsid w:val="00977C82"/>
    <w:rsid w:val="009800E8"/>
    <w:rsid w:val="00980535"/>
    <w:rsid w:val="00980DDE"/>
    <w:rsid w:val="0098132B"/>
    <w:rsid w:val="00981755"/>
    <w:rsid w:val="009829AC"/>
    <w:rsid w:val="00983E5E"/>
    <w:rsid w:val="00983F46"/>
    <w:rsid w:val="009841FE"/>
    <w:rsid w:val="0098520F"/>
    <w:rsid w:val="00985331"/>
    <w:rsid w:val="00986135"/>
    <w:rsid w:val="00986576"/>
    <w:rsid w:val="0098676E"/>
    <w:rsid w:val="009878B1"/>
    <w:rsid w:val="0099005A"/>
    <w:rsid w:val="00990FD2"/>
    <w:rsid w:val="00990FF2"/>
    <w:rsid w:val="00991462"/>
    <w:rsid w:val="009914B5"/>
    <w:rsid w:val="009915E2"/>
    <w:rsid w:val="009917CE"/>
    <w:rsid w:val="00991B58"/>
    <w:rsid w:val="00991D8C"/>
    <w:rsid w:val="00992546"/>
    <w:rsid w:val="00992BB7"/>
    <w:rsid w:val="00993087"/>
    <w:rsid w:val="009936AC"/>
    <w:rsid w:val="0099385A"/>
    <w:rsid w:val="009938FF"/>
    <w:rsid w:val="00993D63"/>
    <w:rsid w:val="009941E1"/>
    <w:rsid w:val="00994892"/>
    <w:rsid w:val="00994D31"/>
    <w:rsid w:val="00994F58"/>
    <w:rsid w:val="00994F95"/>
    <w:rsid w:val="00995365"/>
    <w:rsid w:val="00995655"/>
    <w:rsid w:val="00995A7B"/>
    <w:rsid w:val="00995FF3"/>
    <w:rsid w:val="00996233"/>
    <w:rsid w:val="00996996"/>
    <w:rsid w:val="00996C09"/>
    <w:rsid w:val="00996E0C"/>
    <w:rsid w:val="0099705E"/>
    <w:rsid w:val="0099756C"/>
    <w:rsid w:val="009A004F"/>
    <w:rsid w:val="009A043B"/>
    <w:rsid w:val="009A094D"/>
    <w:rsid w:val="009A0CFA"/>
    <w:rsid w:val="009A17F9"/>
    <w:rsid w:val="009A1AD7"/>
    <w:rsid w:val="009A1D60"/>
    <w:rsid w:val="009A1E13"/>
    <w:rsid w:val="009A1E2E"/>
    <w:rsid w:val="009A1E58"/>
    <w:rsid w:val="009A1F96"/>
    <w:rsid w:val="009A2852"/>
    <w:rsid w:val="009A2B8B"/>
    <w:rsid w:val="009A2BB6"/>
    <w:rsid w:val="009A30BE"/>
    <w:rsid w:val="009A3B45"/>
    <w:rsid w:val="009A4545"/>
    <w:rsid w:val="009A5BB3"/>
    <w:rsid w:val="009A6421"/>
    <w:rsid w:val="009A6CFD"/>
    <w:rsid w:val="009A71BC"/>
    <w:rsid w:val="009A7263"/>
    <w:rsid w:val="009A74EB"/>
    <w:rsid w:val="009A7540"/>
    <w:rsid w:val="009A7803"/>
    <w:rsid w:val="009A7845"/>
    <w:rsid w:val="009A784B"/>
    <w:rsid w:val="009A7AC3"/>
    <w:rsid w:val="009B0014"/>
    <w:rsid w:val="009B098E"/>
    <w:rsid w:val="009B0BCE"/>
    <w:rsid w:val="009B132C"/>
    <w:rsid w:val="009B19E0"/>
    <w:rsid w:val="009B2014"/>
    <w:rsid w:val="009B2C04"/>
    <w:rsid w:val="009B2E8F"/>
    <w:rsid w:val="009B3BC6"/>
    <w:rsid w:val="009B45FC"/>
    <w:rsid w:val="009B46C2"/>
    <w:rsid w:val="009B5016"/>
    <w:rsid w:val="009B5081"/>
    <w:rsid w:val="009B512D"/>
    <w:rsid w:val="009B556C"/>
    <w:rsid w:val="009B5893"/>
    <w:rsid w:val="009B5A5F"/>
    <w:rsid w:val="009B5D63"/>
    <w:rsid w:val="009B5EF3"/>
    <w:rsid w:val="009B7175"/>
    <w:rsid w:val="009B7606"/>
    <w:rsid w:val="009B762A"/>
    <w:rsid w:val="009B7C78"/>
    <w:rsid w:val="009C0ACD"/>
    <w:rsid w:val="009C0CA3"/>
    <w:rsid w:val="009C0EE7"/>
    <w:rsid w:val="009C13AD"/>
    <w:rsid w:val="009C1D80"/>
    <w:rsid w:val="009C1F65"/>
    <w:rsid w:val="009C2527"/>
    <w:rsid w:val="009C279A"/>
    <w:rsid w:val="009C2823"/>
    <w:rsid w:val="009C2845"/>
    <w:rsid w:val="009C2986"/>
    <w:rsid w:val="009C3212"/>
    <w:rsid w:val="009C345F"/>
    <w:rsid w:val="009C4130"/>
    <w:rsid w:val="009C4CA8"/>
    <w:rsid w:val="009C5472"/>
    <w:rsid w:val="009C57D9"/>
    <w:rsid w:val="009C6607"/>
    <w:rsid w:val="009C6A1B"/>
    <w:rsid w:val="009C708C"/>
    <w:rsid w:val="009C717C"/>
    <w:rsid w:val="009C74AD"/>
    <w:rsid w:val="009C7875"/>
    <w:rsid w:val="009C7952"/>
    <w:rsid w:val="009C7A1E"/>
    <w:rsid w:val="009C7AFD"/>
    <w:rsid w:val="009D024F"/>
    <w:rsid w:val="009D0871"/>
    <w:rsid w:val="009D0B86"/>
    <w:rsid w:val="009D11CF"/>
    <w:rsid w:val="009D1237"/>
    <w:rsid w:val="009D1B22"/>
    <w:rsid w:val="009D1C68"/>
    <w:rsid w:val="009D293A"/>
    <w:rsid w:val="009D3400"/>
    <w:rsid w:val="009D346E"/>
    <w:rsid w:val="009D377E"/>
    <w:rsid w:val="009D3B6B"/>
    <w:rsid w:val="009D3C56"/>
    <w:rsid w:val="009D3D33"/>
    <w:rsid w:val="009D4422"/>
    <w:rsid w:val="009D45BA"/>
    <w:rsid w:val="009D4BD7"/>
    <w:rsid w:val="009D4E63"/>
    <w:rsid w:val="009D4F4A"/>
    <w:rsid w:val="009D531E"/>
    <w:rsid w:val="009D571E"/>
    <w:rsid w:val="009D5BAF"/>
    <w:rsid w:val="009D652D"/>
    <w:rsid w:val="009D6D46"/>
    <w:rsid w:val="009D73F2"/>
    <w:rsid w:val="009D74C6"/>
    <w:rsid w:val="009D7531"/>
    <w:rsid w:val="009D7912"/>
    <w:rsid w:val="009E03E3"/>
    <w:rsid w:val="009E0609"/>
    <w:rsid w:val="009E07A3"/>
    <w:rsid w:val="009E07DD"/>
    <w:rsid w:val="009E136D"/>
    <w:rsid w:val="009E142D"/>
    <w:rsid w:val="009E1C69"/>
    <w:rsid w:val="009E1EE4"/>
    <w:rsid w:val="009E2F8D"/>
    <w:rsid w:val="009E34C4"/>
    <w:rsid w:val="009E3957"/>
    <w:rsid w:val="009E3CBE"/>
    <w:rsid w:val="009E4026"/>
    <w:rsid w:val="009E5D8D"/>
    <w:rsid w:val="009E5E48"/>
    <w:rsid w:val="009E6503"/>
    <w:rsid w:val="009E6B68"/>
    <w:rsid w:val="009E79C1"/>
    <w:rsid w:val="009F018E"/>
    <w:rsid w:val="009F0421"/>
    <w:rsid w:val="009F063F"/>
    <w:rsid w:val="009F08B6"/>
    <w:rsid w:val="009F0AA0"/>
    <w:rsid w:val="009F0D47"/>
    <w:rsid w:val="009F1D23"/>
    <w:rsid w:val="009F3966"/>
    <w:rsid w:val="009F3B18"/>
    <w:rsid w:val="009F3FB6"/>
    <w:rsid w:val="009F410E"/>
    <w:rsid w:val="009F43A1"/>
    <w:rsid w:val="009F46FF"/>
    <w:rsid w:val="009F5239"/>
    <w:rsid w:val="009F55D4"/>
    <w:rsid w:val="009F568C"/>
    <w:rsid w:val="009F576B"/>
    <w:rsid w:val="009F5D56"/>
    <w:rsid w:val="009F5EF7"/>
    <w:rsid w:val="009F5FF4"/>
    <w:rsid w:val="009F641B"/>
    <w:rsid w:val="009F6841"/>
    <w:rsid w:val="009F6E47"/>
    <w:rsid w:val="009F72E3"/>
    <w:rsid w:val="009F7373"/>
    <w:rsid w:val="009F7A14"/>
    <w:rsid w:val="009F7C9B"/>
    <w:rsid w:val="009F7D55"/>
    <w:rsid w:val="00A00028"/>
    <w:rsid w:val="00A0014E"/>
    <w:rsid w:val="00A005B8"/>
    <w:rsid w:val="00A0084C"/>
    <w:rsid w:val="00A01621"/>
    <w:rsid w:val="00A01800"/>
    <w:rsid w:val="00A01A6C"/>
    <w:rsid w:val="00A0273D"/>
    <w:rsid w:val="00A02EDD"/>
    <w:rsid w:val="00A03BEB"/>
    <w:rsid w:val="00A0423E"/>
    <w:rsid w:val="00A04381"/>
    <w:rsid w:val="00A049A6"/>
    <w:rsid w:val="00A04E29"/>
    <w:rsid w:val="00A04FA7"/>
    <w:rsid w:val="00A0537B"/>
    <w:rsid w:val="00A05812"/>
    <w:rsid w:val="00A05936"/>
    <w:rsid w:val="00A05EB1"/>
    <w:rsid w:val="00A063F8"/>
    <w:rsid w:val="00A064BD"/>
    <w:rsid w:val="00A06AF3"/>
    <w:rsid w:val="00A07088"/>
    <w:rsid w:val="00A0722B"/>
    <w:rsid w:val="00A0745D"/>
    <w:rsid w:val="00A07636"/>
    <w:rsid w:val="00A07D21"/>
    <w:rsid w:val="00A07FB1"/>
    <w:rsid w:val="00A101CA"/>
    <w:rsid w:val="00A1026D"/>
    <w:rsid w:val="00A10CBB"/>
    <w:rsid w:val="00A10E62"/>
    <w:rsid w:val="00A1122D"/>
    <w:rsid w:val="00A11786"/>
    <w:rsid w:val="00A11851"/>
    <w:rsid w:val="00A11C3E"/>
    <w:rsid w:val="00A11D4A"/>
    <w:rsid w:val="00A12670"/>
    <w:rsid w:val="00A12CCE"/>
    <w:rsid w:val="00A12D85"/>
    <w:rsid w:val="00A1302D"/>
    <w:rsid w:val="00A1317B"/>
    <w:rsid w:val="00A13486"/>
    <w:rsid w:val="00A138D6"/>
    <w:rsid w:val="00A13C83"/>
    <w:rsid w:val="00A142FE"/>
    <w:rsid w:val="00A1433F"/>
    <w:rsid w:val="00A15068"/>
    <w:rsid w:val="00A15365"/>
    <w:rsid w:val="00A1575A"/>
    <w:rsid w:val="00A15A75"/>
    <w:rsid w:val="00A16765"/>
    <w:rsid w:val="00A169BC"/>
    <w:rsid w:val="00A170CE"/>
    <w:rsid w:val="00A17AAC"/>
    <w:rsid w:val="00A17D5A"/>
    <w:rsid w:val="00A17D68"/>
    <w:rsid w:val="00A17E8A"/>
    <w:rsid w:val="00A17FA4"/>
    <w:rsid w:val="00A20417"/>
    <w:rsid w:val="00A205D6"/>
    <w:rsid w:val="00A2116B"/>
    <w:rsid w:val="00A21258"/>
    <w:rsid w:val="00A21761"/>
    <w:rsid w:val="00A2194F"/>
    <w:rsid w:val="00A21AFD"/>
    <w:rsid w:val="00A227C9"/>
    <w:rsid w:val="00A2282D"/>
    <w:rsid w:val="00A228CC"/>
    <w:rsid w:val="00A229AC"/>
    <w:rsid w:val="00A22E98"/>
    <w:rsid w:val="00A22FCA"/>
    <w:rsid w:val="00A23191"/>
    <w:rsid w:val="00A23F5E"/>
    <w:rsid w:val="00A23FE4"/>
    <w:rsid w:val="00A240C1"/>
    <w:rsid w:val="00A24542"/>
    <w:rsid w:val="00A24DAF"/>
    <w:rsid w:val="00A25463"/>
    <w:rsid w:val="00A2551D"/>
    <w:rsid w:val="00A25A33"/>
    <w:rsid w:val="00A25D07"/>
    <w:rsid w:val="00A27176"/>
    <w:rsid w:val="00A27578"/>
    <w:rsid w:val="00A27FCF"/>
    <w:rsid w:val="00A308C2"/>
    <w:rsid w:val="00A31148"/>
    <w:rsid w:val="00A312DF"/>
    <w:rsid w:val="00A3197A"/>
    <w:rsid w:val="00A3387F"/>
    <w:rsid w:val="00A33F23"/>
    <w:rsid w:val="00A33F64"/>
    <w:rsid w:val="00A341F6"/>
    <w:rsid w:val="00A342D7"/>
    <w:rsid w:val="00A34522"/>
    <w:rsid w:val="00A34A49"/>
    <w:rsid w:val="00A34CA2"/>
    <w:rsid w:val="00A35426"/>
    <w:rsid w:val="00A36681"/>
    <w:rsid w:val="00A36D13"/>
    <w:rsid w:val="00A400EC"/>
    <w:rsid w:val="00A40251"/>
    <w:rsid w:val="00A41144"/>
    <w:rsid w:val="00A41F15"/>
    <w:rsid w:val="00A42755"/>
    <w:rsid w:val="00A4295A"/>
    <w:rsid w:val="00A42C95"/>
    <w:rsid w:val="00A42DA8"/>
    <w:rsid w:val="00A42E2F"/>
    <w:rsid w:val="00A43246"/>
    <w:rsid w:val="00A432CA"/>
    <w:rsid w:val="00A43636"/>
    <w:rsid w:val="00A436D0"/>
    <w:rsid w:val="00A43924"/>
    <w:rsid w:val="00A43DC0"/>
    <w:rsid w:val="00A44443"/>
    <w:rsid w:val="00A447CA"/>
    <w:rsid w:val="00A44D7F"/>
    <w:rsid w:val="00A4519F"/>
    <w:rsid w:val="00A45BC1"/>
    <w:rsid w:val="00A45C52"/>
    <w:rsid w:val="00A45D5D"/>
    <w:rsid w:val="00A46087"/>
    <w:rsid w:val="00A4655C"/>
    <w:rsid w:val="00A465F9"/>
    <w:rsid w:val="00A4660A"/>
    <w:rsid w:val="00A46B80"/>
    <w:rsid w:val="00A46D7F"/>
    <w:rsid w:val="00A478E9"/>
    <w:rsid w:val="00A47C04"/>
    <w:rsid w:val="00A47D47"/>
    <w:rsid w:val="00A47E10"/>
    <w:rsid w:val="00A47F00"/>
    <w:rsid w:val="00A50412"/>
    <w:rsid w:val="00A50BB0"/>
    <w:rsid w:val="00A5122B"/>
    <w:rsid w:val="00A5126A"/>
    <w:rsid w:val="00A51ACE"/>
    <w:rsid w:val="00A51C23"/>
    <w:rsid w:val="00A51F95"/>
    <w:rsid w:val="00A521B2"/>
    <w:rsid w:val="00A52A0A"/>
    <w:rsid w:val="00A52BFC"/>
    <w:rsid w:val="00A54B4F"/>
    <w:rsid w:val="00A5599B"/>
    <w:rsid w:val="00A561C9"/>
    <w:rsid w:val="00A5695E"/>
    <w:rsid w:val="00A56FB5"/>
    <w:rsid w:val="00A57986"/>
    <w:rsid w:val="00A57D34"/>
    <w:rsid w:val="00A57D7D"/>
    <w:rsid w:val="00A57FC6"/>
    <w:rsid w:val="00A6017B"/>
    <w:rsid w:val="00A601EE"/>
    <w:rsid w:val="00A6067C"/>
    <w:rsid w:val="00A61066"/>
    <w:rsid w:val="00A61235"/>
    <w:rsid w:val="00A61E87"/>
    <w:rsid w:val="00A61FE1"/>
    <w:rsid w:val="00A62212"/>
    <w:rsid w:val="00A622B3"/>
    <w:rsid w:val="00A622F5"/>
    <w:rsid w:val="00A625AD"/>
    <w:rsid w:val="00A62822"/>
    <w:rsid w:val="00A62BF4"/>
    <w:rsid w:val="00A63219"/>
    <w:rsid w:val="00A634AF"/>
    <w:rsid w:val="00A63F20"/>
    <w:rsid w:val="00A64EB0"/>
    <w:rsid w:val="00A66251"/>
    <w:rsid w:val="00A66C0B"/>
    <w:rsid w:val="00A66DA9"/>
    <w:rsid w:val="00A66FF9"/>
    <w:rsid w:val="00A67508"/>
    <w:rsid w:val="00A676C7"/>
    <w:rsid w:val="00A677F2"/>
    <w:rsid w:val="00A67A15"/>
    <w:rsid w:val="00A70893"/>
    <w:rsid w:val="00A70D25"/>
    <w:rsid w:val="00A71782"/>
    <w:rsid w:val="00A719A0"/>
    <w:rsid w:val="00A71F23"/>
    <w:rsid w:val="00A722D0"/>
    <w:rsid w:val="00A72473"/>
    <w:rsid w:val="00A7247B"/>
    <w:rsid w:val="00A72758"/>
    <w:rsid w:val="00A72B84"/>
    <w:rsid w:val="00A72DF2"/>
    <w:rsid w:val="00A733D6"/>
    <w:rsid w:val="00A73A1E"/>
    <w:rsid w:val="00A73CA8"/>
    <w:rsid w:val="00A73ED5"/>
    <w:rsid w:val="00A74197"/>
    <w:rsid w:val="00A74B1F"/>
    <w:rsid w:val="00A7557A"/>
    <w:rsid w:val="00A759F0"/>
    <w:rsid w:val="00A75BC7"/>
    <w:rsid w:val="00A75C08"/>
    <w:rsid w:val="00A76D2E"/>
    <w:rsid w:val="00A77258"/>
    <w:rsid w:val="00A77AA3"/>
    <w:rsid w:val="00A8026B"/>
    <w:rsid w:val="00A802F5"/>
    <w:rsid w:val="00A80558"/>
    <w:rsid w:val="00A80F8F"/>
    <w:rsid w:val="00A8107F"/>
    <w:rsid w:val="00A81147"/>
    <w:rsid w:val="00A814D9"/>
    <w:rsid w:val="00A81A02"/>
    <w:rsid w:val="00A81E1D"/>
    <w:rsid w:val="00A81E1F"/>
    <w:rsid w:val="00A81E7D"/>
    <w:rsid w:val="00A82330"/>
    <w:rsid w:val="00A82EC5"/>
    <w:rsid w:val="00A838CE"/>
    <w:rsid w:val="00A83D3D"/>
    <w:rsid w:val="00A841AE"/>
    <w:rsid w:val="00A84330"/>
    <w:rsid w:val="00A84C64"/>
    <w:rsid w:val="00A851F4"/>
    <w:rsid w:val="00A854CF"/>
    <w:rsid w:val="00A85CDB"/>
    <w:rsid w:val="00A86421"/>
    <w:rsid w:val="00A86528"/>
    <w:rsid w:val="00A865CD"/>
    <w:rsid w:val="00A86B18"/>
    <w:rsid w:val="00A86DC2"/>
    <w:rsid w:val="00A877E8"/>
    <w:rsid w:val="00A90290"/>
    <w:rsid w:val="00A906F8"/>
    <w:rsid w:val="00A90F93"/>
    <w:rsid w:val="00A91945"/>
    <w:rsid w:val="00A91C07"/>
    <w:rsid w:val="00A920A2"/>
    <w:rsid w:val="00A924D3"/>
    <w:rsid w:val="00A925F5"/>
    <w:rsid w:val="00A92D0D"/>
    <w:rsid w:val="00A92D83"/>
    <w:rsid w:val="00A933A3"/>
    <w:rsid w:val="00A9362D"/>
    <w:rsid w:val="00A93D18"/>
    <w:rsid w:val="00A94D49"/>
    <w:rsid w:val="00A95258"/>
    <w:rsid w:val="00A95A55"/>
    <w:rsid w:val="00A95C45"/>
    <w:rsid w:val="00A95D39"/>
    <w:rsid w:val="00A960CF"/>
    <w:rsid w:val="00A96DE6"/>
    <w:rsid w:val="00A971AF"/>
    <w:rsid w:val="00AA0145"/>
    <w:rsid w:val="00AA0930"/>
    <w:rsid w:val="00AA0D5A"/>
    <w:rsid w:val="00AA0DE1"/>
    <w:rsid w:val="00AA1887"/>
    <w:rsid w:val="00AA210C"/>
    <w:rsid w:val="00AA23E9"/>
    <w:rsid w:val="00AA2806"/>
    <w:rsid w:val="00AA2DB3"/>
    <w:rsid w:val="00AA2E32"/>
    <w:rsid w:val="00AA2FF0"/>
    <w:rsid w:val="00AA365A"/>
    <w:rsid w:val="00AA3C2F"/>
    <w:rsid w:val="00AA3D25"/>
    <w:rsid w:val="00AA4294"/>
    <w:rsid w:val="00AA42C4"/>
    <w:rsid w:val="00AA4325"/>
    <w:rsid w:val="00AA4355"/>
    <w:rsid w:val="00AA4837"/>
    <w:rsid w:val="00AA4B37"/>
    <w:rsid w:val="00AA4C49"/>
    <w:rsid w:val="00AA553E"/>
    <w:rsid w:val="00AA5656"/>
    <w:rsid w:val="00AA5B78"/>
    <w:rsid w:val="00AA67AD"/>
    <w:rsid w:val="00AA68BF"/>
    <w:rsid w:val="00AA69E0"/>
    <w:rsid w:val="00AA6E58"/>
    <w:rsid w:val="00AA6F4F"/>
    <w:rsid w:val="00AA6FF5"/>
    <w:rsid w:val="00AA75CA"/>
    <w:rsid w:val="00AA7A26"/>
    <w:rsid w:val="00AA7F05"/>
    <w:rsid w:val="00AB0680"/>
    <w:rsid w:val="00AB0B57"/>
    <w:rsid w:val="00AB120C"/>
    <w:rsid w:val="00AB1596"/>
    <w:rsid w:val="00AB175D"/>
    <w:rsid w:val="00AB210E"/>
    <w:rsid w:val="00AB29E5"/>
    <w:rsid w:val="00AB2A92"/>
    <w:rsid w:val="00AB2C50"/>
    <w:rsid w:val="00AB2E3E"/>
    <w:rsid w:val="00AB36E2"/>
    <w:rsid w:val="00AB396C"/>
    <w:rsid w:val="00AB4C26"/>
    <w:rsid w:val="00AB4DE1"/>
    <w:rsid w:val="00AB5B80"/>
    <w:rsid w:val="00AB6250"/>
    <w:rsid w:val="00AB69C8"/>
    <w:rsid w:val="00AB7B4C"/>
    <w:rsid w:val="00AB7E23"/>
    <w:rsid w:val="00AB7F9F"/>
    <w:rsid w:val="00AC0764"/>
    <w:rsid w:val="00AC0E10"/>
    <w:rsid w:val="00AC1112"/>
    <w:rsid w:val="00AC119B"/>
    <w:rsid w:val="00AC1609"/>
    <w:rsid w:val="00AC167B"/>
    <w:rsid w:val="00AC1A37"/>
    <w:rsid w:val="00AC2111"/>
    <w:rsid w:val="00AC21F8"/>
    <w:rsid w:val="00AC2654"/>
    <w:rsid w:val="00AC2BBD"/>
    <w:rsid w:val="00AC2DA5"/>
    <w:rsid w:val="00AC2ED8"/>
    <w:rsid w:val="00AC3857"/>
    <w:rsid w:val="00AC3AC9"/>
    <w:rsid w:val="00AC3D35"/>
    <w:rsid w:val="00AC448C"/>
    <w:rsid w:val="00AC4609"/>
    <w:rsid w:val="00AC49FF"/>
    <w:rsid w:val="00AC4B79"/>
    <w:rsid w:val="00AC50CD"/>
    <w:rsid w:val="00AC50F7"/>
    <w:rsid w:val="00AC5A6E"/>
    <w:rsid w:val="00AC5ED4"/>
    <w:rsid w:val="00AC5F76"/>
    <w:rsid w:val="00AC6B57"/>
    <w:rsid w:val="00AC7235"/>
    <w:rsid w:val="00AC7435"/>
    <w:rsid w:val="00AC7648"/>
    <w:rsid w:val="00AC7BF1"/>
    <w:rsid w:val="00AC7E1F"/>
    <w:rsid w:val="00AD0597"/>
    <w:rsid w:val="00AD061D"/>
    <w:rsid w:val="00AD07A3"/>
    <w:rsid w:val="00AD0A60"/>
    <w:rsid w:val="00AD1554"/>
    <w:rsid w:val="00AD185B"/>
    <w:rsid w:val="00AD1C2B"/>
    <w:rsid w:val="00AD1EA5"/>
    <w:rsid w:val="00AD20B2"/>
    <w:rsid w:val="00AD2376"/>
    <w:rsid w:val="00AD2545"/>
    <w:rsid w:val="00AD2BBE"/>
    <w:rsid w:val="00AD2BDE"/>
    <w:rsid w:val="00AD2E50"/>
    <w:rsid w:val="00AD2E8E"/>
    <w:rsid w:val="00AD346E"/>
    <w:rsid w:val="00AD3531"/>
    <w:rsid w:val="00AD3CAC"/>
    <w:rsid w:val="00AD3E0B"/>
    <w:rsid w:val="00AD467E"/>
    <w:rsid w:val="00AD4859"/>
    <w:rsid w:val="00AD4879"/>
    <w:rsid w:val="00AD487F"/>
    <w:rsid w:val="00AD4D38"/>
    <w:rsid w:val="00AD4ECD"/>
    <w:rsid w:val="00AD50EB"/>
    <w:rsid w:val="00AD5688"/>
    <w:rsid w:val="00AD56B8"/>
    <w:rsid w:val="00AD5864"/>
    <w:rsid w:val="00AD5DFA"/>
    <w:rsid w:val="00AD5E2C"/>
    <w:rsid w:val="00AD63C3"/>
    <w:rsid w:val="00AD6581"/>
    <w:rsid w:val="00AD6602"/>
    <w:rsid w:val="00AD6C33"/>
    <w:rsid w:val="00AD6D7A"/>
    <w:rsid w:val="00AD6E43"/>
    <w:rsid w:val="00AD6F94"/>
    <w:rsid w:val="00AD7EC6"/>
    <w:rsid w:val="00AD7ED6"/>
    <w:rsid w:val="00AE00DB"/>
    <w:rsid w:val="00AE04FA"/>
    <w:rsid w:val="00AE0C99"/>
    <w:rsid w:val="00AE10DC"/>
    <w:rsid w:val="00AE1429"/>
    <w:rsid w:val="00AE18BA"/>
    <w:rsid w:val="00AE1FB9"/>
    <w:rsid w:val="00AE3875"/>
    <w:rsid w:val="00AE3A4E"/>
    <w:rsid w:val="00AE3C64"/>
    <w:rsid w:val="00AE4242"/>
    <w:rsid w:val="00AE49ED"/>
    <w:rsid w:val="00AE5247"/>
    <w:rsid w:val="00AE54C5"/>
    <w:rsid w:val="00AE555D"/>
    <w:rsid w:val="00AE6475"/>
    <w:rsid w:val="00AE6C83"/>
    <w:rsid w:val="00AE6DC6"/>
    <w:rsid w:val="00AE6F81"/>
    <w:rsid w:val="00AE73A0"/>
    <w:rsid w:val="00AE757A"/>
    <w:rsid w:val="00AE769C"/>
    <w:rsid w:val="00AE7DB7"/>
    <w:rsid w:val="00AF0937"/>
    <w:rsid w:val="00AF097B"/>
    <w:rsid w:val="00AF0983"/>
    <w:rsid w:val="00AF0C13"/>
    <w:rsid w:val="00AF11B1"/>
    <w:rsid w:val="00AF1333"/>
    <w:rsid w:val="00AF283E"/>
    <w:rsid w:val="00AF2A13"/>
    <w:rsid w:val="00AF2B75"/>
    <w:rsid w:val="00AF2D4B"/>
    <w:rsid w:val="00AF2DD4"/>
    <w:rsid w:val="00AF303D"/>
    <w:rsid w:val="00AF32C9"/>
    <w:rsid w:val="00AF3E40"/>
    <w:rsid w:val="00AF3E65"/>
    <w:rsid w:val="00AF3F52"/>
    <w:rsid w:val="00AF41C9"/>
    <w:rsid w:val="00AF48AD"/>
    <w:rsid w:val="00AF4D4E"/>
    <w:rsid w:val="00AF4E77"/>
    <w:rsid w:val="00AF5673"/>
    <w:rsid w:val="00AF5830"/>
    <w:rsid w:val="00AF5B0C"/>
    <w:rsid w:val="00AF5DC3"/>
    <w:rsid w:val="00AF601A"/>
    <w:rsid w:val="00AF60EB"/>
    <w:rsid w:val="00AF6E01"/>
    <w:rsid w:val="00AF7448"/>
    <w:rsid w:val="00AF7D26"/>
    <w:rsid w:val="00B00546"/>
    <w:rsid w:val="00B00A02"/>
    <w:rsid w:val="00B00B8C"/>
    <w:rsid w:val="00B0154D"/>
    <w:rsid w:val="00B01D48"/>
    <w:rsid w:val="00B01E7F"/>
    <w:rsid w:val="00B01FFC"/>
    <w:rsid w:val="00B02A0E"/>
    <w:rsid w:val="00B02C58"/>
    <w:rsid w:val="00B02F80"/>
    <w:rsid w:val="00B03033"/>
    <w:rsid w:val="00B03273"/>
    <w:rsid w:val="00B03614"/>
    <w:rsid w:val="00B036EE"/>
    <w:rsid w:val="00B037BB"/>
    <w:rsid w:val="00B03BE8"/>
    <w:rsid w:val="00B03C43"/>
    <w:rsid w:val="00B03DF0"/>
    <w:rsid w:val="00B03F31"/>
    <w:rsid w:val="00B050CE"/>
    <w:rsid w:val="00B0553B"/>
    <w:rsid w:val="00B059DB"/>
    <w:rsid w:val="00B05A93"/>
    <w:rsid w:val="00B05B14"/>
    <w:rsid w:val="00B05DA4"/>
    <w:rsid w:val="00B05F37"/>
    <w:rsid w:val="00B06008"/>
    <w:rsid w:val="00B0620E"/>
    <w:rsid w:val="00B06324"/>
    <w:rsid w:val="00B0678D"/>
    <w:rsid w:val="00B06B00"/>
    <w:rsid w:val="00B06DD1"/>
    <w:rsid w:val="00B0771A"/>
    <w:rsid w:val="00B07E52"/>
    <w:rsid w:val="00B10100"/>
    <w:rsid w:val="00B1030C"/>
    <w:rsid w:val="00B105F8"/>
    <w:rsid w:val="00B109E1"/>
    <w:rsid w:val="00B10C19"/>
    <w:rsid w:val="00B10ED8"/>
    <w:rsid w:val="00B113BF"/>
    <w:rsid w:val="00B114B9"/>
    <w:rsid w:val="00B1155C"/>
    <w:rsid w:val="00B1168E"/>
    <w:rsid w:val="00B117E6"/>
    <w:rsid w:val="00B11985"/>
    <w:rsid w:val="00B119DA"/>
    <w:rsid w:val="00B11ACA"/>
    <w:rsid w:val="00B11F7B"/>
    <w:rsid w:val="00B12AF5"/>
    <w:rsid w:val="00B13008"/>
    <w:rsid w:val="00B1301A"/>
    <w:rsid w:val="00B13106"/>
    <w:rsid w:val="00B131AF"/>
    <w:rsid w:val="00B13810"/>
    <w:rsid w:val="00B13BAF"/>
    <w:rsid w:val="00B13F77"/>
    <w:rsid w:val="00B144A5"/>
    <w:rsid w:val="00B14942"/>
    <w:rsid w:val="00B149C3"/>
    <w:rsid w:val="00B14E76"/>
    <w:rsid w:val="00B1538C"/>
    <w:rsid w:val="00B15AFC"/>
    <w:rsid w:val="00B15CC5"/>
    <w:rsid w:val="00B15D39"/>
    <w:rsid w:val="00B15E13"/>
    <w:rsid w:val="00B16318"/>
    <w:rsid w:val="00B16BD6"/>
    <w:rsid w:val="00B175AD"/>
    <w:rsid w:val="00B177CA"/>
    <w:rsid w:val="00B2076B"/>
    <w:rsid w:val="00B20834"/>
    <w:rsid w:val="00B208F2"/>
    <w:rsid w:val="00B20E40"/>
    <w:rsid w:val="00B2131C"/>
    <w:rsid w:val="00B21341"/>
    <w:rsid w:val="00B21675"/>
    <w:rsid w:val="00B21AF8"/>
    <w:rsid w:val="00B21C3D"/>
    <w:rsid w:val="00B22758"/>
    <w:rsid w:val="00B22B89"/>
    <w:rsid w:val="00B22CE6"/>
    <w:rsid w:val="00B230EA"/>
    <w:rsid w:val="00B23153"/>
    <w:rsid w:val="00B2316A"/>
    <w:rsid w:val="00B23193"/>
    <w:rsid w:val="00B2347F"/>
    <w:rsid w:val="00B238DC"/>
    <w:rsid w:val="00B23FB1"/>
    <w:rsid w:val="00B2417B"/>
    <w:rsid w:val="00B243A8"/>
    <w:rsid w:val="00B243E8"/>
    <w:rsid w:val="00B2452A"/>
    <w:rsid w:val="00B24B28"/>
    <w:rsid w:val="00B24B52"/>
    <w:rsid w:val="00B24D31"/>
    <w:rsid w:val="00B26878"/>
    <w:rsid w:val="00B26C97"/>
    <w:rsid w:val="00B26E7A"/>
    <w:rsid w:val="00B26FC1"/>
    <w:rsid w:val="00B2777D"/>
    <w:rsid w:val="00B27C10"/>
    <w:rsid w:val="00B27E7F"/>
    <w:rsid w:val="00B27FC0"/>
    <w:rsid w:val="00B317DB"/>
    <w:rsid w:val="00B319A9"/>
    <w:rsid w:val="00B31B49"/>
    <w:rsid w:val="00B31C4D"/>
    <w:rsid w:val="00B31CA6"/>
    <w:rsid w:val="00B32578"/>
    <w:rsid w:val="00B325BC"/>
    <w:rsid w:val="00B32819"/>
    <w:rsid w:val="00B32D36"/>
    <w:rsid w:val="00B32DBC"/>
    <w:rsid w:val="00B330F7"/>
    <w:rsid w:val="00B33179"/>
    <w:rsid w:val="00B33B99"/>
    <w:rsid w:val="00B33C19"/>
    <w:rsid w:val="00B34133"/>
    <w:rsid w:val="00B34370"/>
    <w:rsid w:val="00B356DC"/>
    <w:rsid w:val="00B3604C"/>
    <w:rsid w:val="00B363DA"/>
    <w:rsid w:val="00B364A5"/>
    <w:rsid w:val="00B3657B"/>
    <w:rsid w:val="00B367CA"/>
    <w:rsid w:val="00B36803"/>
    <w:rsid w:val="00B36C4D"/>
    <w:rsid w:val="00B3783E"/>
    <w:rsid w:val="00B37DA4"/>
    <w:rsid w:val="00B4061C"/>
    <w:rsid w:val="00B40DA8"/>
    <w:rsid w:val="00B418E8"/>
    <w:rsid w:val="00B419EA"/>
    <w:rsid w:val="00B41BD2"/>
    <w:rsid w:val="00B42216"/>
    <w:rsid w:val="00B4246C"/>
    <w:rsid w:val="00B433E3"/>
    <w:rsid w:val="00B434F5"/>
    <w:rsid w:val="00B43C2F"/>
    <w:rsid w:val="00B44AF1"/>
    <w:rsid w:val="00B44BE3"/>
    <w:rsid w:val="00B44C4B"/>
    <w:rsid w:val="00B44F17"/>
    <w:rsid w:val="00B44FF7"/>
    <w:rsid w:val="00B45209"/>
    <w:rsid w:val="00B45317"/>
    <w:rsid w:val="00B45416"/>
    <w:rsid w:val="00B457B6"/>
    <w:rsid w:val="00B46E99"/>
    <w:rsid w:val="00B47769"/>
    <w:rsid w:val="00B47F9D"/>
    <w:rsid w:val="00B50586"/>
    <w:rsid w:val="00B50729"/>
    <w:rsid w:val="00B50747"/>
    <w:rsid w:val="00B510B3"/>
    <w:rsid w:val="00B5121F"/>
    <w:rsid w:val="00B516D7"/>
    <w:rsid w:val="00B51E6A"/>
    <w:rsid w:val="00B5270F"/>
    <w:rsid w:val="00B52EBA"/>
    <w:rsid w:val="00B531AA"/>
    <w:rsid w:val="00B538DE"/>
    <w:rsid w:val="00B53C85"/>
    <w:rsid w:val="00B5463A"/>
    <w:rsid w:val="00B54E09"/>
    <w:rsid w:val="00B54E33"/>
    <w:rsid w:val="00B54ED1"/>
    <w:rsid w:val="00B55719"/>
    <w:rsid w:val="00B55752"/>
    <w:rsid w:val="00B5576C"/>
    <w:rsid w:val="00B5590D"/>
    <w:rsid w:val="00B559E8"/>
    <w:rsid w:val="00B55A1F"/>
    <w:rsid w:val="00B55BF0"/>
    <w:rsid w:val="00B55F70"/>
    <w:rsid w:val="00B56586"/>
    <w:rsid w:val="00B56D26"/>
    <w:rsid w:val="00B56D2A"/>
    <w:rsid w:val="00B575E9"/>
    <w:rsid w:val="00B57D5D"/>
    <w:rsid w:val="00B60D91"/>
    <w:rsid w:val="00B61AC0"/>
    <w:rsid w:val="00B61F72"/>
    <w:rsid w:val="00B621D6"/>
    <w:rsid w:val="00B622A2"/>
    <w:rsid w:val="00B627D0"/>
    <w:rsid w:val="00B62DF8"/>
    <w:rsid w:val="00B6328B"/>
    <w:rsid w:val="00B633F2"/>
    <w:rsid w:val="00B634F9"/>
    <w:rsid w:val="00B63686"/>
    <w:rsid w:val="00B636D7"/>
    <w:rsid w:val="00B64689"/>
    <w:rsid w:val="00B64703"/>
    <w:rsid w:val="00B64C2F"/>
    <w:rsid w:val="00B64DDB"/>
    <w:rsid w:val="00B64E4A"/>
    <w:rsid w:val="00B668A3"/>
    <w:rsid w:val="00B66F2B"/>
    <w:rsid w:val="00B67CDC"/>
    <w:rsid w:val="00B70065"/>
    <w:rsid w:val="00B708B6"/>
    <w:rsid w:val="00B70900"/>
    <w:rsid w:val="00B70943"/>
    <w:rsid w:val="00B714A9"/>
    <w:rsid w:val="00B715B5"/>
    <w:rsid w:val="00B71DB3"/>
    <w:rsid w:val="00B72691"/>
    <w:rsid w:val="00B72999"/>
    <w:rsid w:val="00B72C64"/>
    <w:rsid w:val="00B72C77"/>
    <w:rsid w:val="00B72D81"/>
    <w:rsid w:val="00B73BD5"/>
    <w:rsid w:val="00B73D64"/>
    <w:rsid w:val="00B74291"/>
    <w:rsid w:val="00B74C80"/>
    <w:rsid w:val="00B74D59"/>
    <w:rsid w:val="00B752D0"/>
    <w:rsid w:val="00B753BA"/>
    <w:rsid w:val="00B759D6"/>
    <w:rsid w:val="00B75C2A"/>
    <w:rsid w:val="00B7611D"/>
    <w:rsid w:val="00B764C1"/>
    <w:rsid w:val="00B76B40"/>
    <w:rsid w:val="00B76B59"/>
    <w:rsid w:val="00B77951"/>
    <w:rsid w:val="00B779F6"/>
    <w:rsid w:val="00B77C24"/>
    <w:rsid w:val="00B80333"/>
    <w:rsid w:val="00B8051B"/>
    <w:rsid w:val="00B805B3"/>
    <w:rsid w:val="00B80649"/>
    <w:rsid w:val="00B806AA"/>
    <w:rsid w:val="00B81037"/>
    <w:rsid w:val="00B8128A"/>
    <w:rsid w:val="00B813CD"/>
    <w:rsid w:val="00B81933"/>
    <w:rsid w:val="00B81DAC"/>
    <w:rsid w:val="00B8238F"/>
    <w:rsid w:val="00B823B4"/>
    <w:rsid w:val="00B824CF"/>
    <w:rsid w:val="00B82773"/>
    <w:rsid w:val="00B82F69"/>
    <w:rsid w:val="00B8387D"/>
    <w:rsid w:val="00B839E3"/>
    <w:rsid w:val="00B83CE2"/>
    <w:rsid w:val="00B840EF"/>
    <w:rsid w:val="00B850E5"/>
    <w:rsid w:val="00B85495"/>
    <w:rsid w:val="00B85737"/>
    <w:rsid w:val="00B859B9"/>
    <w:rsid w:val="00B85C1D"/>
    <w:rsid w:val="00B85E4E"/>
    <w:rsid w:val="00B860AA"/>
    <w:rsid w:val="00B86296"/>
    <w:rsid w:val="00B86578"/>
    <w:rsid w:val="00B867D6"/>
    <w:rsid w:val="00B86E29"/>
    <w:rsid w:val="00B8707A"/>
    <w:rsid w:val="00B87606"/>
    <w:rsid w:val="00B879BF"/>
    <w:rsid w:val="00B87C12"/>
    <w:rsid w:val="00B87FC7"/>
    <w:rsid w:val="00B90105"/>
    <w:rsid w:val="00B915B3"/>
    <w:rsid w:val="00B915CC"/>
    <w:rsid w:val="00B9171B"/>
    <w:rsid w:val="00B919A7"/>
    <w:rsid w:val="00B91A83"/>
    <w:rsid w:val="00B91F03"/>
    <w:rsid w:val="00B9251F"/>
    <w:rsid w:val="00B925E5"/>
    <w:rsid w:val="00B92ED0"/>
    <w:rsid w:val="00B9306F"/>
    <w:rsid w:val="00B931D6"/>
    <w:rsid w:val="00B939EC"/>
    <w:rsid w:val="00B9421D"/>
    <w:rsid w:val="00B950D4"/>
    <w:rsid w:val="00B95534"/>
    <w:rsid w:val="00B955E3"/>
    <w:rsid w:val="00B958D2"/>
    <w:rsid w:val="00B95F21"/>
    <w:rsid w:val="00B95F2C"/>
    <w:rsid w:val="00B96053"/>
    <w:rsid w:val="00B96224"/>
    <w:rsid w:val="00B96661"/>
    <w:rsid w:val="00B9750A"/>
    <w:rsid w:val="00B976CD"/>
    <w:rsid w:val="00B97963"/>
    <w:rsid w:val="00BA03CC"/>
    <w:rsid w:val="00BA0F61"/>
    <w:rsid w:val="00BA11DF"/>
    <w:rsid w:val="00BA1549"/>
    <w:rsid w:val="00BA1621"/>
    <w:rsid w:val="00BA1803"/>
    <w:rsid w:val="00BA1AE0"/>
    <w:rsid w:val="00BA1C86"/>
    <w:rsid w:val="00BA1CE8"/>
    <w:rsid w:val="00BA24BD"/>
    <w:rsid w:val="00BA316D"/>
    <w:rsid w:val="00BA3195"/>
    <w:rsid w:val="00BA3536"/>
    <w:rsid w:val="00BA36C8"/>
    <w:rsid w:val="00BA378F"/>
    <w:rsid w:val="00BA4262"/>
    <w:rsid w:val="00BA4961"/>
    <w:rsid w:val="00BA5B89"/>
    <w:rsid w:val="00BA5E2A"/>
    <w:rsid w:val="00BA5FFF"/>
    <w:rsid w:val="00BA633A"/>
    <w:rsid w:val="00BA6599"/>
    <w:rsid w:val="00BA67DA"/>
    <w:rsid w:val="00BA6863"/>
    <w:rsid w:val="00BA6996"/>
    <w:rsid w:val="00BA6A0E"/>
    <w:rsid w:val="00BA6A6A"/>
    <w:rsid w:val="00BA6DE6"/>
    <w:rsid w:val="00BA7752"/>
    <w:rsid w:val="00BA7BE4"/>
    <w:rsid w:val="00BA7FC0"/>
    <w:rsid w:val="00BB009E"/>
    <w:rsid w:val="00BB022D"/>
    <w:rsid w:val="00BB14B9"/>
    <w:rsid w:val="00BB15B2"/>
    <w:rsid w:val="00BB199B"/>
    <w:rsid w:val="00BB1AF5"/>
    <w:rsid w:val="00BB2014"/>
    <w:rsid w:val="00BB2081"/>
    <w:rsid w:val="00BB25C7"/>
    <w:rsid w:val="00BB2B73"/>
    <w:rsid w:val="00BB2BDB"/>
    <w:rsid w:val="00BB2CFA"/>
    <w:rsid w:val="00BB2DC1"/>
    <w:rsid w:val="00BB3337"/>
    <w:rsid w:val="00BB343D"/>
    <w:rsid w:val="00BB3494"/>
    <w:rsid w:val="00BB3826"/>
    <w:rsid w:val="00BB3A59"/>
    <w:rsid w:val="00BB3B4A"/>
    <w:rsid w:val="00BB3DA2"/>
    <w:rsid w:val="00BB3EA1"/>
    <w:rsid w:val="00BB3F42"/>
    <w:rsid w:val="00BB4688"/>
    <w:rsid w:val="00BB49E4"/>
    <w:rsid w:val="00BB4F9E"/>
    <w:rsid w:val="00BB58AC"/>
    <w:rsid w:val="00BB620E"/>
    <w:rsid w:val="00BB645B"/>
    <w:rsid w:val="00BB72A0"/>
    <w:rsid w:val="00BB7CF6"/>
    <w:rsid w:val="00BB7E93"/>
    <w:rsid w:val="00BC0389"/>
    <w:rsid w:val="00BC09AA"/>
    <w:rsid w:val="00BC147A"/>
    <w:rsid w:val="00BC17AF"/>
    <w:rsid w:val="00BC2394"/>
    <w:rsid w:val="00BC23A0"/>
    <w:rsid w:val="00BC2743"/>
    <w:rsid w:val="00BC2A1A"/>
    <w:rsid w:val="00BC31AF"/>
    <w:rsid w:val="00BC3224"/>
    <w:rsid w:val="00BC3C34"/>
    <w:rsid w:val="00BC4597"/>
    <w:rsid w:val="00BC4B11"/>
    <w:rsid w:val="00BC507A"/>
    <w:rsid w:val="00BC51E2"/>
    <w:rsid w:val="00BC53DE"/>
    <w:rsid w:val="00BC5724"/>
    <w:rsid w:val="00BC589A"/>
    <w:rsid w:val="00BC5D2C"/>
    <w:rsid w:val="00BC6027"/>
    <w:rsid w:val="00BC6445"/>
    <w:rsid w:val="00BC6619"/>
    <w:rsid w:val="00BC687D"/>
    <w:rsid w:val="00BC707D"/>
    <w:rsid w:val="00BC721B"/>
    <w:rsid w:val="00BC7CF1"/>
    <w:rsid w:val="00BD069B"/>
    <w:rsid w:val="00BD0768"/>
    <w:rsid w:val="00BD07AA"/>
    <w:rsid w:val="00BD08F1"/>
    <w:rsid w:val="00BD104F"/>
    <w:rsid w:val="00BD133B"/>
    <w:rsid w:val="00BD1767"/>
    <w:rsid w:val="00BD1920"/>
    <w:rsid w:val="00BD1B2A"/>
    <w:rsid w:val="00BD3A45"/>
    <w:rsid w:val="00BD3C3F"/>
    <w:rsid w:val="00BD3EFB"/>
    <w:rsid w:val="00BD4480"/>
    <w:rsid w:val="00BD448C"/>
    <w:rsid w:val="00BD44CB"/>
    <w:rsid w:val="00BD44E8"/>
    <w:rsid w:val="00BD49A6"/>
    <w:rsid w:val="00BD4A3C"/>
    <w:rsid w:val="00BD4D33"/>
    <w:rsid w:val="00BD4D8D"/>
    <w:rsid w:val="00BD501E"/>
    <w:rsid w:val="00BD5962"/>
    <w:rsid w:val="00BD5C1A"/>
    <w:rsid w:val="00BD62AF"/>
    <w:rsid w:val="00BD6626"/>
    <w:rsid w:val="00BD6B80"/>
    <w:rsid w:val="00BD714A"/>
    <w:rsid w:val="00BD7E79"/>
    <w:rsid w:val="00BE0415"/>
    <w:rsid w:val="00BE0DE4"/>
    <w:rsid w:val="00BE12CC"/>
    <w:rsid w:val="00BE2200"/>
    <w:rsid w:val="00BE310D"/>
    <w:rsid w:val="00BE3429"/>
    <w:rsid w:val="00BE3835"/>
    <w:rsid w:val="00BE3CD8"/>
    <w:rsid w:val="00BE4160"/>
    <w:rsid w:val="00BE5222"/>
    <w:rsid w:val="00BE5288"/>
    <w:rsid w:val="00BE52EC"/>
    <w:rsid w:val="00BE541C"/>
    <w:rsid w:val="00BE56FB"/>
    <w:rsid w:val="00BE5893"/>
    <w:rsid w:val="00BE5E21"/>
    <w:rsid w:val="00BE5F68"/>
    <w:rsid w:val="00BE6266"/>
    <w:rsid w:val="00BE63EA"/>
    <w:rsid w:val="00BE669A"/>
    <w:rsid w:val="00BE6A44"/>
    <w:rsid w:val="00BE7381"/>
    <w:rsid w:val="00BE763E"/>
    <w:rsid w:val="00BE771B"/>
    <w:rsid w:val="00BE7B8A"/>
    <w:rsid w:val="00BE7CC7"/>
    <w:rsid w:val="00BE7ED1"/>
    <w:rsid w:val="00BF0420"/>
    <w:rsid w:val="00BF0A0A"/>
    <w:rsid w:val="00BF0A48"/>
    <w:rsid w:val="00BF16D6"/>
    <w:rsid w:val="00BF29B9"/>
    <w:rsid w:val="00BF2A34"/>
    <w:rsid w:val="00BF4286"/>
    <w:rsid w:val="00BF46F9"/>
    <w:rsid w:val="00BF48F0"/>
    <w:rsid w:val="00BF4F12"/>
    <w:rsid w:val="00BF5DA6"/>
    <w:rsid w:val="00BF61BB"/>
    <w:rsid w:val="00BF65BD"/>
    <w:rsid w:val="00BF65C8"/>
    <w:rsid w:val="00BF6C4B"/>
    <w:rsid w:val="00BF6E8C"/>
    <w:rsid w:val="00BF6FB5"/>
    <w:rsid w:val="00BF7557"/>
    <w:rsid w:val="00C00428"/>
    <w:rsid w:val="00C004CD"/>
    <w:rsid w:val="00C004F4"/>
    <w:rsid w:val="00C006BA"/>
    <w:rsid w:val="00C008CC"/>
    <w:rsid w:val="00C00A9E"/>
    <w:rsid w:val="00C01E42"/>
    <w:rsid w:val="00C02448"/>
    <w:rsid w:val="00C0277B"/>
    <w:rsid w:val="00C02B21"/>
    <w:rsid w:val="00C02D89"/>
    <w:rsid w:val="00C03459"/>
    <w:rsid w:val="00C03F2F"/>
    <w:rsid w:val="00C0400E"/>
    <w:rsid w:val="00C04164"/>
    <w:rsid w:val="00C04392"/>
    <w:rsid w:val="00C0447B"/>
    <w:rsid w:val="00C04728"/>
    <w:rsid w:val="00C048E3"/>
    <w:rsid w:val="00C049B0"/>
    <w:rsid w:val="00C04E2B"/>
    <w:rsid w:val="00C04E83"/>
    <w:rsid w:val="00C04F06"/>
    <w:rsid w:val="00C050AC"/>
    <w:rsid w:val="00C0531D"/>
    <w:rsid w:val="00C05A61"/>
    <w:rsid w:val="00C05D18"/>
    <w:rsid w:val="00C05E9A"/>
    <w:rsid w:val="00C06226"/>
    <w:rsid w:val="00C06633"/>
    <w:rsid w:val="00C06829"/>
    <w:rsid w:val="00C069C2"/>
    <w:rsid w:val="00C069FF"/>
    <w:rsid w:val="00C06E83"/>
    <w:rsid w:val="00C070A3"/>
    <w:rsid w:val="00C075F4"/>
    <w:rsid w:val="00C0775E"/>
    <w:rsid w:val="00C077E7"/>
    <w:rsid w:val="00C07D36"/>
    <w:rsid w:val="00C07E2E"/>
    <w:rsid w:val="00C10397"/>
    <w:rsid w:val="00C11052"/>
    <w:rsid w:val="00C11D0A"/>
    <w:rsid w:val="00C12397"/>
    <w:rsid w:val="00C123FE"/>
    <w:rsid w:val="00C134BF"/>
    <w:rsid w:val="00C1355C"/>
    <w:rsid w:val="00C13B31"/>
    <w:rsid w:val="00C13B35"/>
    <w:rsid w:val="00C13BB1"/>
    <w:rsid w:val="00C13EE4"/>
    <w:rsid w:val="00C14994"/>
    <w:rsid w:val="00C14D94"/>
    <w:rsid w:val="00C15F72"/>
    <w:rsid w:val="00C16225"/>
    <w:rsid w:val="00C1669C"/>
    <w:rsid w:val="00C1681E"/>
    <w:rsid w:val="00C17027"/>
    <w:rsid w:val="00C17673"/>
    <w:rsid w:val="00C20051"/>
    <w:rsid w:val="00C20118"/>
    <w:rsid w:val="00C20442"/>
    <w:rsid w:val="00C209EB"/>
    <w:rsid w:val="00C20E21"/>
    <w:rsid w:val="00C21035"/>
    <w:rsid w:val="00C222CC"/>
    <w:rsid w:val="00C224CA"/>
    <w:rsid w:val="00C22C17"/>
    <w:rsid w:val="00C22E7F"/>
    <w:rsid w:val="00C23446"/>
    <w:rsid w:val="00C23A48"/>
    <w:rsid w:val="00C23FD8"/>
    <w:rsid w:val="00C2410C"/>
    <w:rsid w:val="00C24F51"/>
    <w:rsid w:val="00C25031"/>
    <w:rsid w:val="00C2513E"/>
    <w:rsid w:val="00C252EF"/>
    <w:rsid w:val="00C254DC"/>
    <w:rsid w:val="00C2574B"/>
    <w:rsid w:val="00C25C5F"/>
    <w:rsid w:val="00C25D03"/>
    <w:rsid w:val="00C26142"/>
    <w:rsid w:val="00C26B88"/>
    <w:rsid w:val="00C26BC9"/>
    <w:rsid w:val="00C26E1E"/>
    <w:rsid w:val="00C2747B"/>
    <w:rsid w:val="00C30245"/>
    <w:rsid w:val="00C30CBE"/>
    <w:rsid w:val="00C30DDB"/>
    <w:rsid w:val="00C30EA9"/>
    <w:rsid w:val="00C3145F"/>
    <w:rsid w:val="00C317F8"/>
    <w:rsid w:val="00C32324"/>
    <w:rsid w:val="00C32408"/>
    <w:rsid w:val="00C3302D"/>
    <w:rsid w:val="00C33403"/>
    <w:rsid w:val="00C337EC"/>
    <w:rsid w:val="00C33D53"/>
    <w:rsid w:val="00C3439C"/>
    <w:rsid w:val="00C347B2"/>
    <w:rsid w:val="00C34A7A"/>
    <w:rsid w:val="00C34BE1"/>
    <w:rsid w:val="00C35AFB"/>
    <w:rsid w:val="00C35C6A"/>
    <w:rsid w:val="00C35D87"/>
    <w:rsid w:val="00C35F4F"/>
    <w:rsid w:val="00C36141"/>
    <w:rsid w:val="00C40AF4"/>
    <w:rsid w:val="00C41192"/>
    <w:rsid w:val="00C412CF"/>
    <w:rsid w:val="00C41597"/>
    <w:rsid w:val="00C417A4"/>
    <w:rsid w:val="00C41D6F"/>
    <w:rsid w:val="00C41EDD"/>
    <w:rsid w:val="00C4282D"/>
    <w:rsid w:val="00C42CB2"/>
    <w:rsid w:val="00C42E3F"/>
    <w:rsid w:val="00C439FB"/>
    <w:rsid w:val="00C43CD7"/>
    <w:rsid w:val="00C4440C"/>
    <w:rsid w:val="00C44BAD"/>
    <w:rsid w:val="00C45371"/>
    <w:rsid w:val="00C45702"/>
    <w:rsid w:val="00C4574A"/>
    <w:rsid w:val="00C45A2B"/>
    <w:rsid w:val="00C45E9F"/>
    <w:rsid w:val="00C462F6"/>
    <w:rsid w:val="00C4632D"/>
    <w:rsid w:val="00C465E8"/>
    <w:rsid w:val="00C4660E"/>
    <w:rsid w:val="00C46671"/>
    <w:rsid w:val="00C46D0B"/>
    <w:rsid w:val="00C46E46"/>
    <w:rsid w:val="00C46F8D"/>
    <w:rsid w:val="00C47122"/>
    <w:rsid w:val="00C476EC"/>
    <w:rsid w:val="00C47AD2"/>
    <w:rsid w:val="00C47F93"/>
    <w:rsid w:val="00C50807"/>
    <w:rsid w:val="00C508E5"/>
    <w:rsid w:val="00C5131A"/>
    <w:rsid w:val="00C5149A"/>
    <w:rsid w:val="00C51BC6"/>
    <w:rsid w:val="00C51C7B"/>
    <w:rsid w:val="00C52049"/>
    <w:rsid w:val="00C5216B"/>
    <w:rsid w:val="00C52BE3"/>
    <w:rsid w:val="00C52DB8"/>
    <w:rsid w:val="00C52EAE"/>
    <w:rsid w:val="00C53656"/>
    <w:rsid w:val="00C53A58"/>
    <w:rsid w:val="00C54685"/>
    <w:rsid w:val="00C546EF"/>
    <w:rsid w:val="00C54AEF"/>
    <w:rsid w:val="00C54C1A"/>
    <w:rsid w:val="00C54E3B"/>
    <w:rsid w:val="00C55073"/>
    <w:rsid w:val="00C5510D"/>
    <w:rsid w:val="00C555A2"/>
    <w:rsid w:val="00C5571B"/>
    <w:rsid w:val="00C559CF"/>
    <w:rsid w:val="00C561F9"/>
    <w:rsid w:val="00C56264"/>
    <w:rsid w:val="00C56280"/>
    <w:rsid w:val="00C5641B"/>
    <w:rsid w:val="00C56C66"/>
    <w:rsid w:val="00C56CE7"/>
    <w:rsid w:val="00C5724F"/>
    <w:rsid w:val="00C57491"/>
    <w:rsid w:val="00C574B0"/>
    <w:rsid w:val="00C576BA"/>
    <w:rsid w:val="00C60363"/>
    <w:rsid w:val="00C6067A"/>
    <w:rsid w:val="00C607D0"/>
    <w:rsid w:val="00C60C06"/>
    <w:rsid w:val="00C61BE1"/>
    <w:rsid w:val="00C62C72"/>
    <w:rsid w:val="00C636A8"/>
    <w:rsid w:val="00C636BD"/>
    <w:rsid w:val="00C63DAD"/>
    <w:rsid w:val="00C64062"/>
    <w:rsid w:val="00C642E3"/>
    <w:rsid w:val="00C64639"/>
    <w:rsid w:val="00C649B5"/>
    <w:rsid w:val="00C64D0A"/>
    <w:rsid w:val="00C64DB1"/>
    <w:rsid w:val="00C64FC3"/>
    <w:rsid w:val="00C65BDC"/>
    <w:rsid w:val="00C66133"/>
    <w:rsid w:val="00C66322"/>
    <w:rsid w:val="00C66818"/>
    <w:rsid w:val="00C668DB"/>
    <w:rsid w:val="00C672BF"/>
    <w:rsid w:val="00C67A17"/>
    <w:rsid w:val="00C67E71"/>
    <w:rsid w:val="00C67FED"/>
    <w:rsid w:val="00C70777"/>
    <w:rsid w:val="00C70874"/>
    <w:rsid w:val="00C710FE"/>
    <w:rsid w:val="00C71924"/>
    <w:rsid w:val="00C71C0E"/>
    <w:rsid w:val="00C71DBF"/>
    <w:rsid w:val="00C725B6"/>
    <w:rsid w:val="00C72904"/>
    <w:rsid w:val="00C72E0B"/>
    <w:rsid w:val="00C72E86"/>
    <w:rsid w:val="00C73001"/>
    <w:rsid w:val="00C735B2"/>
    <w:rsid w:val="00C73746"/>
    <w:rsid w:val="00C73AFF"/>
    <w:rsid w:val="00C73BC2"/>
    <w:rsid w:val="00C73EBD"/>
    <w:rsid w:val="00C74210"/>
    <w:rsid w:val="00C75364"/>
    <w:rsid w:val="00C75BB4"/>
    <w:rsid w:val="00C75D18"/>
    <w:rsid w:val="00C7613D"/>
    <w:rsid w:val="00C7664E"/>
    <w:rsid w:val="00C76D3C"/>
    <w:rsid w:val="00C76F5C"/>
    <w:rsid w:val="00C777E7"/>
    <w:rsid w:val="00C77A27"/>
    <w:rsid w:val="00C77DB8"/>
    <w:rsid w:val="00C80249"/>
    <w:rsid w:val="00C81433"/>
    <w:rsid w:val="00C816D1"/>
    <w:rsid w:val="00C8173C"/>
    <w:rsid w:val="00C81747"/>
    <w:rsid w:val="00C817B7"/>
    <w:rsid w:val="00C81D6B"/>
    <w:rsid w:val="00C82C5B"/>
    <w:rsid w:val="00C82E5B"/>
    <w:rsid w:val="00C8318E"/>
    <w:rsid w:val="00C8361C"/>
    <w:rsid w:val="00C839EF"/>
    <w:rsid w:val="00C84212"/>
    <w:rsid w:val="00C84489"/>
    <w:rsid w:val="00C84747"/>
    <w:rsid w:val="00C84CD9"/>
    <w:rsid w:val="00C84D17"/>
    <w:rsid w:val="00C8578C"/>
    <w:rsid w:val="00C85D2D"/>
    <w:rsid w:val="00C85F19"/>
    <w:rsid w:val="00C8670A"/>
    <w:rsid w:val="00C87744"/>
    <w:rsid w:val="00C87817"/>
    <w:rsid w:val="00C87833"/>
    <w:rsid w:val="00C87A67"/>
    <w:rsid w:val="00C87B0C"/>
    <w:rsid w:val="00C90954"/>
    <w:rsid w:val="00C9096D"/>
    <w:rsid w:val="00C90A64"/>
    <w:rsid w:val="00C910A3"/>
    <w:rsid w:val="00C9194D"/>
    <w:rsid w:val="00C9196A"/>
    <w:rsid w:val="00C91DE3"/>
    <w:rsid w:val="00C922E6"/>
    <w:rsid w:val="00C925DF"/>
    <w:rsid w:val="00C92D90"/>
    <w:rsid w:val="00C92F55"/>
    <w:rsid w:val="00C92FEF"/>
    <w:rsid w:val="00C93323"/>
    <w:rsid w:val="00C93C22"/>
    <w:rsid w:val="00C93E23"/>
    <w:rsid w:val="00C94ADD"/>
    <w:rsid w:val="00C94CEA"/>
    <w:rsid w:val="00C94EE7"/>
    <w:rsid w:val="00C95123"/>
    <w:rsid w:val="00C9523C"/>
    <w:rsid w:val="00C959B3"/>
    <w:rsid w:val="00C95AC0"/>
    <w:rsid w:val="00C95B3B"/>
    <w:rsid w:val="00C95EAF"/>
    <w:rsid w:val="00C96765"/>
    <w:rsid w:val="00C968D6"/>
    <w:rsid w:val="00C974A9"/>
    <w:rsid w:val="00C9775D"/>
    <w:rsid w:val="00CA030D"/>
    <w:rsid w:val="00CA0885"/>
    <w:rsid w:val="00CA0AAC"/>
    <w:rsid w:val="00CA0CEB"/>
    <w:rsid w:val="00CA0D07"/>
    <w:rsid w:val="00CA0E03"/>
    <w:rsid w:val="00CA0EF3"/>
    <w:rsid w:val="00CA12B1"/>
    <w:rsid w:val="00CA162B"/>
    <w:rsid w:val="00CA1993"/>
    <w:rsid w:val="00CA19BD"/>
    <w:rsid w:val="00CA19CB"/>
    <w:rsid w:val="00CA1E53"/>
    <w:rsid w:val="00CA1F57"/>
    <w:rsid w:val="00CA2600"/>
    <w:rsid w:val="00CA2629"/>
    <w:rsid w:val="00CA35D1"/>
    <w:rsid w:val="00CA38DD"/>
    <w:rsid w:val="00CA3945"/>
    <w:rsid w:val="00CA3BAD"/>
    <w:rsid w:val="00CA4748"/>
    <w:rsid w:val="00CA4A7D"/>
    <w:rsid w:val="00CA52C4"/>
    <w:rsid w:val="00CA53DC"/>
    <w:rsid w:val="00CA57AF"/>
    <w:rsid w:val="00CA5D24"/>
    <w:rsid w:val="00CA5E74"/>
    <w:rsid w:val="00CA5F19"/>
    <w:rsid w:val="00CA61A0"/>
    <w:rsid w:val="00CA6372"/>
    <w:rsid w:val="00CA6582"/>
    <w:rsid w:val="00CA6CE3"/>
    <w:rsid w:val="00CA72DB"/>
    <w:rsid w:val="00CA7388"/>
    <w:rsid w:val="00CA7836"/>
    <w:rsid w:val="00CA7E25"/>
    <w:rsid w:val="00CB03B3"/>
    <w:rsid w:val="00CB0E73"/>
    <w:rsid w:val="00CB1248"/>
    <w:rsid w:val="00CB1451"/>
    <w:rsid w:val="00CB19F7"/>
    <w:rsid w:val="00CB1EF8"/>
    <w:rsid w:val="00CB2045"/>
    <w:rsid w:val="00CB228D"/>
    <w:rsid w:val="00CB2460"/>
    <w:rsid w:val="00CB2655"/>
    <w:rsid w:val="00CB2809"/>
    <w:rsid w:val="00CB2B85"/>
    <w:rsid w:val="00CB2BE3"/>
    <w:rsid w:val="00CB2E2A"/>
    <w:rsid w:val="00CB2ED4"/>
    <w:rsid w:val="00CB3842"/>
    <w:rsid w:val="00CB3A05"/>
    <w:rsid w:val="00CB4761"/>
    <w:rsid w:val="00CB4AB3"/>
    <w:rsid w:val="00CB4B25"/>
    <w:rsid w:val="00CB4E77"/>
    <w:rsid w:val="00CB5014"/>
    <w:rsid w:val="00CB5219"/>
    <w:rsid w:val="00CB5235"/>
    <w:rsid w:val="00CB5657"/>
    <w:rsid w:val="00CB5DDA"/>
    <w:rsid w:val="00CB65BD"/>
    <w:rsid w:val="00CB69B1"/>
    <w:rsid w:val="00CB6A81"/>
    <w:rsid w:val="00CB6DB9"/>
    <w:rsid w:val="00CB6E6B"/>
    <w:rsid w:val="00CB71D1"/>
    <w:rsid w:val="00CB7899"/>
    <w:rsid w:val="00CB7CC6"/>
    <w:rsid w:val="00CC06C4"/>
    <w:rsid w:val="00CC12F6"/>
    <w:rsid w:val="00CC1314"/>
    <w:rsid w:val="00CC1612"/>
    <w:rsid w:val="00CC1835"/>
    <w:rsid w:val="00CC1977"/>
    <w:rsid w:val="00CC2771"/>
    <w:rsid w:val="00CC2915"/>
    <w:rsid w:val="00CC29AF"/>
    <w:rsid w:val="00CC2B94"/>
    <w:rsid w:val="00CC2DE0"/>
    <w:rsid w:val="00CC390A"/>
    <w:rsid w:val="00CC4D48"/>
    <w:rsid w:val="00CC5746"/>
    <w:rsid w:val="00CC5BA1"/>
    <w:rsid w:val="00CC60AF"/>
    <w:rsid w:val="00CC622C"/>
    <w:rsid w:val="00CC62F7"/>
    <w:rsid w:val="00CC6389"/>
    <w:rsid w:val="00CC6589"/>
    <w:rsid w:val="00CC6AA2"/>
    <w:rsid w:val="00CC6BC8"/>
    <w:rsid w:val="00CC7256"/>
    <w:rsid w:val="00CC74AD"/>
    <w:rsid w:val="00CC7523"/>
    <w:rsid w:val="00CC7541"/>
    <w:rsid w:val="00CC7704"/>
    <w:rsid w:val="00CC7CE6"/>
    <w:rsid w:val="00CD03DD"/>
    <w:rsid w:val="00CD0431"/>
    <w:rsid w:val="00CD06C0"/>
    <w:rsid w:val="00CD072C"/>
    <w:rsid w:val="00CD16EB"/>
    <w:rsid w:val="00CD1C35"/>
    <w:rsid w:val="00CD1CF0"/>
    <w:rsid w:val="00CD245C"/>
    <w:rsid w:val="00CD2732"/>
    <w:rsid w:val="00CD2CF5"/>
    <w:rsid w:val="00CD3114"/>
    <w:rsid w:val="00CD329C"/>
    <w:rsid w:val="00CD32CF"/>
    <w:rsid w:val="00CD32DD"/>
    <w:rsid w:val="00CD349B"/>
    <w:rsid w:val="00CD3DBC"/>
    <w:rsid w:val="00CD4529"/>
    <w:rsid w:val="00CD4706"/>
    <w:rsid w:val="00CD50AC"/>
    <w:rsid w:val="00CD5539"/>
    <w:rsid w:val="00CD603D"/>
    <w:rsid w:val="00CD6824"/>
    <w:rsid w:val="00CD68F5"/>
    <w:rsid w:val="00CD69C2"/>
    <w:rsid w:val="00CD6EFF"/>
    <w:rsid w:val="00CD771D"/>
    <w:rsid w:val="00CE0230"/>
    <w:rsid w:val="00CE02E5"/>
    <w:rsid w:val="00CE0B56"/>
    <w:rsid w:val="00CE0D62"/>
    <w:rsid w:val="00CE0DF4"/>
    <w:rsid w:val="00CE0F73"/>
    <w:rsid w:val="00CE139B"/>
    <w:rsid w:val="00CE143A"/>
    <w:rsid w:val="00CE1513"/>
    <w:rsid w:val="00CE195E"/>
    <w:rsid w:val="00CE1E9C"/>
    <w:rsid w:val="00CE3390"/>
    <w:rsid w:val="00CE3655"/>
    <w:rsid w:val="00CE49CE"/>
    <w:rsid w:val="00CE4B5F"/>
    <w:rsid w:val="00CE517D"/>
    <w:rsid w:val="00CE5225"/>
    <w:rsid w:val="00CE54DD"/>
    <w:rsid w:val="00CE58A7"/>
    <w:rsid w:val="00CE5AD0"/>
    <w:rsid w:val="00CE5C15"/>
    <w:rsid w:val="00CE5D87"/>
    <w:rsid w:val="00CE5E68"/>
    <w:rsid w:val="00CE6359"/>
    <w:rsid w:val="00CE6555"/>
    <w:rsid w:val="00CE6F35"/>
    <w:rsid w:val="00CE6FE9"/>
    <w:rsid w:val="00CE704F"/>
    <w:rsid w:val="00CE7224"/>
    <w:rsid w:val="00CE731E"/>
    <w:rsid w:val="00CE79E3"/>
    <w:rsid w:val="00CE7AB1"/>
    <w:rsid w:val="00CE7BB5"/>
    <w:rsid w:val="00CE7DC8"/>
    <w:rsid w:val="00CF08EC"/>
    <w:rsid w:val="00CF19E0"/>
    <w:rsid w:val="00CF1C65"/>
    <w:rsid w:val="00CF1EE2"/>
    <w:rsid w:val="00CF24EA"/>
    <w:rsid w:val="00CF250F"/>
    <w:rsid w:val="00CF2F92"/>
    <w:rsid w:val="00CF39AD"/>
    <w:rsid w:val="00CF39B8"/>
    <w:rsid w:val="00CF3BDC"/>
    <w:rsid w:val="00CF3C13"/>
    <w:rsid w:val="00CF3FA7"/>
    <w:rsid w:val="00CF44CA"/>
    <w:rsid w:val="00CF45C5"/>
    <w:rsid w:val="00CF491E"/>
    <w:rsid w:val="00CF4920"/>
    <w:rsid w:val="00CF4C9A"/>
    <w:rsid w:val="00CF50E8"/>
    <w:rsid w:val="00CF51D2"/>
    <w:rsid w:val="00CF52DC"/>
    <w:rsid w:val="00CF623A"/>
    <w:rsid w:val="00CF6A19"/>
    <w:rsid w:val="00CF6A9D"/>
    <w:rsid w:val="00CF6FD2"/>
    <w:rsid w:val="00CF79E8"/>
    <w:rsid w:val="00CF7A18"/>
    <w:rsid w:val="00CF7D0E"/>
    <w:rsid w:val="00CF7EF1"/>
    <w:rsid w:val="00CF7F76"/>
    <w:rsid w:val="00CF7FB2"/>
    <w:rsid w:val="00D00152"/>
    <w:rsid w:val="00D016E8"/>
    <w:rsid w:val="00D023FB"/>
    <w:rsid w:val="00D02589"/>
    <w:rsid w:val="00D026E4"/>
    <w:rsid w:val="00D02836"/>
    <w:rsid w:val="00D02998"/>
    <w:rsid w:val="00D02ADB"/>
    <w:rsid w:val="00D02B90"/>
    <w:rsid w:val="00D02D9E"/>
    <w:rsid w:val="00D03181"/>
    <w:rsid w:val="00D03222"/>
    <w:rsid w:val="00D03324"/>
    <w:rsid w:val="00D0336F"/>
    <w:rsid w:val="00D03841"/>
    <w:rsid w:val="00D0389C"/>
    <w:rsid w:val="00D04D7D"/>
    <w:rsid w:val="00D05A8F"/>
    <w:rsid w:val="00D05C41"/>
    <w:rsid w:val="00D05DBD"/>
    <w:rsid w:val="00D05E3F"/>
    <w:rsid w:val="00D06399"/>
    <w:rsid w:val="00D06E0C"/>
    <w:rsid w:val="00D06EAE"/>
    <w:rsid w:val="00D07463"/>
    <w:rsid w:val="00D105A8"/>
    <w:rsid w:val="00D10677"/>
    <w:rsid w:val="00D10734"/>
    <w:rsid w:val="00D1073A"/>
    <w:rsid w:val="00D10752"/>
    <w:rsid w:val="00D107AA"/>
    <w:rsid w:val="00D10AB0"/>
    <w:rsid w:val="00D125A7"/>
    <w:rsid w:val="00D1277C"/>
    <w:rsid w:val="00D13376"/>
    <w:rsid w:val="00D1360A"/>
    <w:rsid w:val="00D13F08"/>
    <w:rsid w:val="00D14146"/>
    <w:rsid w:val="00D1424D"/>
    <w:rsid w:val="00D14842"/>
    <w:rsid w:val="00D1498F"/>
    <w:rsid w:val="00D15824"/>
    <w:rsid w:val="00D15D46"/>
    <w:rsid w:val="00D15EEB"/>
    <w:rsid w:val="00D1640F"/>
    <w:rsid w:val="00D164DA"/>
    <w:rsid w:val="00D165EC"/>
    <w:rsid w:val="00D16C99"/>
    <w:rsid w:val="00D20029"/>
    <w:rsid w:val="00D2069C"/>
    <w:rsid w:val="00D20D82"/>
    <w:rsid w:val="00D21388"/>
    <w:rsid w:val="00D21431"/>
    <w:rsid w:val="00D219B5"/>
    <w:rsid w:val="00D21B71"/>
    <w:rsid w:val="00D22009"/>
    <w:rsid w:val="00D225CD"/>
    <w:rsid w:val="00D23018"/>
    <w:rsid w:val="00D238BD"/>
    <w:rsid w:val="00D239C8"/>
    <w:rsid w:val="00D23C56"/>
    <w:rsid w:val="00D2410B"/>
    <w:rsid w:val="00D2417D"/>
    <w:rsid w:val="00D24C88"/>
    <w:rsid w:val="00D25CBA"/>
    <w:rsid w:val="00D25DFF"/>
    <w:rsid w:val="00D26332"/>
    <w:rsid w:val="00D26A05"/>
    <w:rsid w:val="00D26A1D"/>
    <w:rsid w:val="00D26BCB"/>
    <w:rsid w:val="00D270F5"/>
    <w:rsid w:val="00D272C3"/>
    <w:rsid w:val="00D27602"/>
    <w:rsid w:val="00D27923"/>
    <w:rsid w:val="00D27C11"/>
    <w:rsid w:val="00D27C78"/>
    <w:rsid w:val="00D30387"/>
    <w:rsid w:val="00D30682"/>
    <w:rsid w:val="00D30B53"/>
    <w:rsid w:val="00D30CD0"/>
    <w:rsid w:val="00D31607"/>
    <w:rsid w:val="00D31EB7"/>
    <w:rsid w:val="00D326A5"/>
    <w:rsid w:val="00D32A03"/>
    <w:rsid w:val="00D32FAA"/>
    <w:rsid w:val="00D3318C"/>
    <w:rsid w:val="00D333E8"/>
    <w:rsid w:val="00D338C1"/>
    <w:rsid w:val="00D341AD"/>
    <w:rsid w:val="00D344BA"/>
    <w:rsid w:val="00D34632"/>
    <w:rsid w:val="00D34647"/>
    <w:rsid w:val="00D3465C"/>
    <w:rsid w:val="00D34BEF"/>
    <w:rsid w:val="00D34C68"/>
    <w:rsid w:val="00D34CDD"/>
    <w:rsid w:val="00D35624"/>
    <w:rsid w:val="00D35977"/>
    <w:rsid w:val="00D36B6E"/>
    <w:rsid w:val="00D37599"/>
    <w:rsid w:val="00D3781E"/>
    <w:rsid w:val="00D40034"/>
    <w:rsid w:val="00D40432"/>
    <w:rsid w:val="00D408E8"/>
    <w:rsid w:val="00D40E21"/>
    <w:rsid w:val="00D40EAF"/>
    <w:rsid w:val="00D41103"/>
    <w:rsid w:val="00D41DC0"/>
    <w:rsid w:val="00D42603"/>
    <w:rsid w:val="00D42AED"/>
    <w:rsid w:val="00D42B1D"/>
    <w:rsid w:val="00D42E1E"/>
    <w:rsid w:val="00D42F97"/>
    <w:rsid w:val="00D43780"/>
    <w:rsid w:val="00D43896"/>
    <w:rsid w:val="00D43C9E"/>
    <w:rsid w:val="00D43E4A"/>
    <w:rsid w:val="00D43E72"/>
    <w:rsid w:val="00D43F75"/>
    <w:rsid w:val="00D44105"/>
    <w:rsid w:val="00D444AE"/>
    <w:rsid w:val="00D44A3D"/>
    <w:rsid w:val="00D44D0E"/>
    <w:rsid w:val="00D451F4"/>
    <w:rsid w:val="00D45CD7"/>
    <w:rsid w:val="00D46B3D"/>
    <w:rsid w:val="00D46FB7"/>
    <w:rsid w:val="00D477A0"/>
    <w:rsid w:val="00D50019"/>
    <w:rsid w:val="00D50979"/>
    <w:rsid w:val="00D50EFA"/>
    <w:rsid w:val="00D5116F"/>
    <w:rsid w:val="00D51328"/>
    <w:rsid w:val="00D513B0"/>
    <w:rsid w:val="00D51C4A"/>
    <w:rsid w:val="00D51E92"/>
    <w:rsid w:val="00D5258A"/>
    <w:rsid w:val="00D52B2A"/>
    <w:rsid w:val="00D5314D"/>
    <w:rsid w:val="00D53304"/>
    <w:rsid w:val="00D53449"/>
    <w:rsid w:val="00D53733"/>
    <w:rsid w:val="00D5380F"/>
    <w:rsid w:val="00D53AB5"/>
    <w:rsid w:val="00D53BC8"/>
    <w:rsid w:val="00D53C2C"/>
    <w:rsid w:val="00D54163"/>
    <w:rsid w:val="00D541BD"/>
    <w:rsid w:val="00D542B6"/>
    <w:rsid w:val="00D54693"/>
    <w:rsid w:val="00D54866"/>
    <w:rsid w:val="00D54C72"/>
    <w:rsid w:val="00D558EA"/>
    <w:rsid w:val="00D55E2B"/>
    <w:rsid w:val="00D55EE1"/>
    <w:rsid w:val="00D5670A"/>
    <w:rsid w:val="00D56E00"/>
    <w:rsid w:val="00D571F0"/>
    <w:rsid w:val="00D5777D"/>
    <w:rsid w:val="00D57CD8"/>
    <w:rsid w:val="00D6003B"/>
    <w:rsid w:val="00D602EE"/>
    <w:rsid w:val="00D608DA"/>
    <w:rsid w:val="00D61402"/>
    <w:rsid w:val="00D6152E"/>
    <w:rsid w:val="00D6159B"/>
    <w:rsid w:val="00D61AAD"/>
    <w:rsid w:val="00D61BE6"/>
    <w:rsid w:val="00D61C8B"/>
    <w:rsid w:val="00D61FD1"/>
    <w:rsid w:val="00D62163"/>
    <w:rsid w:val="00D62312"/>
    <w:rsid w:val="00D62608"/>
    <w:rsid w:val="00D627B1"/>
    <w:rsid w:val="00D62D15"/>
    <w:rsid w:val="00D62E27"/>
    <w:rsid w:val="00D63474"/>
    <w:rsid w:val="00D635A9"/>
    <w:rsid w:val="00D63759"/>
    <w:rsid w:val="00D6386B"/>
    <w:rsid w:val="00D6387C"/>
    <w:rsid w:val="00D638E7"/>
    <w:rsid w:val="00D63DBC"/>
    <w:rsid w:val="00D64018"/>
    <w:rsid w:val="00D6473C"/>
    <w:rsid w:val="00D649A8"/>
    <w:rsid w:val="00D64B81"/>
    <w:rsid w:val="00D65F35"/>
    <w:rsid w:val="00D66089"/>
    <w:rsid w:val="00D66523"/>
    <w:rsid w:val="00D66D4E"/>
    <w:rsid w:val="00D66E6B"/>
    <w:rsid w:val="00D66F1F"/>
    <w:rsid w:val="00D66F86"/>
    <w:rsid w:val="00D67671"/>
    <w:rsid w:val="00D677A3"/>
    <w:rsid w:val="00D67D41"/>
    <w:rsid w:val="00D67E90"/>
    <w:rsid w:val="00D67FAD"/>
    <w:rsid w:val="00D70064"/>
    <w:rsid w:val="00D702C6"/>
    <w:rsid w:val="00D702DD"/>
    <w:rsid w:val="00D7100F"/>
    <w:rsid w:val="00D71293"/>
    <w:rsid w:val="00D715F8"/>
    <w:rsid w:val="00D719BA"/>
    <w:rsid w:val="00D724E3"/>
    <w:rsid w:val="00D7260A"/>
    <w:rsid w:val="00D72969"/>
    <w:rsid w:val="00D72E94"/>
    <w:rsid w:val="00D7304F"/>
    <w:rsid w:val="00D73133"/>
    <w:rsid w:val="00D7391A"/>
    <w:rsid w:val="00D73DA8"/>
    <w:rsid w:val="00D73F4B"/>
    <w:rsid w:val="00D74029"/>
    <w:rsid w:val="00D74143"/>
    <w:rsid w:val="00D741E6"/>
    <w:rsid w:val="00D749C7"/>
    <w:rsid w:val="00D74CF0"/>
    <w:rsid w:val="00D7511C"/>
    <w:rsid w:val="00D75257"/>
    <w:rsid w:val="00D753B2"/>
    <w:rsid w:val="00D756E3"/>
    <w:rsid w:val="00D75963"/>
    <w:rsid w:val="00D75A82"/>
    <w:rsid w:val="00D75AAA"/>
    <w:rsid w:val="00D75C91"/>
    <w:rsid w:val="00D768A1"/>
    <w:rsid w:val="00D76B74"/>
    <w:rsid w:val="00D772EC"/>
    <w:rsid w:val="00D775BE"/>
    <w:rsid w:val="00D77675"/>
    <w:rsid w:val="00D77C0A"/>
    <w:rsid w:val="00D8052B"/>
    <w:rsid w:val="00D80561"/>
    <w:rsid w:val="00D80672"/>
    <w:rsid w:val="00D8107F"/>
    <w:rsid w:val="00D812A2"/>
    <w:rsid w:val="00D81C8A"/>
    <w:rsid w:val="00D824FB"/>
    <w:rsid w:val="00D8250D"/>
    <w:rsid w:val="00D82A6A"/>
    <w:rsid w:val="00D8355F"/>
    <w:rsid w:val="00D83A70"/>
    <w:rsid w:val="00D83B10"/>
    <w:rsid w:val="00D83C47"/>
    <w:rsid w:val="00D84C2C"/>
    <w:rsid w:val="00D84D18"/>
    <w:rsid w:val="00D84E0B"/>
    <w:rsid w:val="00D84E47"/>
    <w:rsid w:val="00D85016"/>
    <w:rsid w:val="00D8594E"/>
    <w:rsid w:val="00D85CE7"/>
    <w:rsid w:val="00D86900"/>
    <w:rsid w:val="00D86944"/>
    <w:rsid w:val="00D86A83"/>
    <w:rsid w:val="00D86CE9"/>
    <w:rsid w:val="00D870F3"/>
    <w:rsid w:val="00D8759A"/>
    <w:rsid w:val="00D87B41"/>
    <w:rsid w:val="00D87C40"/>
    <w:rsid w:val="00D9047B"/>
    <w:rsid w:val="00D9100E"/>
    <w:rsid w:val="00D91039"/>
    <w:rsid w:val="00D9147C"/>
    <w:rsid w:val="00D91A5C"/>
    <w:rsid w:val="00D91F90"/>
    <w:rsid w:val="00D9214B"/>
    <w:rsid w:val="00D922DE"/>
    <w:rsid w:val="00D92A55"/>
    <w:rsid w:val="00D92F49"/>
    <w:rsid w:val="00D93260"/>
    <w:rsid w:val="00D938C5"/>
    <w:rsid w:val="00D93D4B"/>
    <w:rsid w:val="00D93D58"/>
    <w:rsid w:val="00D943DB"/>
    <w:rsid w:val="00D94593"/>
    <w:rsid w:val="00D94BC9"/>
    <w:rsid w:val="00D94FEE"/>
    <w:rsid w:val="00D9500F"/>
    <w:rsid w:val="00D95152"/>
    <w:rsid w:val="00D95560"/>
    <w:rsid w:val="00D955CC"/>
    <w:rsid w:val="00D95628"/>
    <w:rsid w:val="00D957EE"/>
    <w:rsid w:val="00D9589A"/>
    <w:rsid w:val="00D95A21"/>
    <w:rsid w:val="00D964E7"/>
    <w:rsid w:val="00D967C1"/>
    <w:rsid w:val="00D96B05"/>
    <w:rsid w:val="00D9737B"/>
    <w:rsid w:val="00D9780F"/>
    <w:rsid w:val="00D97941"/>
    <w:rsid w:val="00D97FD0"/>
    <w:rsid w:val="00DA06B9"/>
    <w:rsid w:val="00DA0786"/>
    <w:rsid w:val="00DA09B8"/>
    <w:rsid w:val="00DA1A99"/>
    <w:rsid w:val="00DA1DD0"/>
    <w:rsid w:val="00DA2013"/>
    <w:rsid w:val="00DA2333"/>
    <w:rsid w:val="00DA253D"/>
    <w:rsid w:val="00DA266E"/>
    <w:rsid w:val="00DA2918"/>
    <w:rsid w:val="00DA2ADD"/>
    <w:rsid w:val="00DA2B3A"/>
    <w:rsid w:val="00DA3001"/>
    <w:rsid w:val="00DA339C"/>
    <w:rsid w:val="00DA3DCC"/>
    <w:rsid w:val="00DA4E0F"/>
    <w:rsid w:val="00DA5010"/>
    <w:rsid w:val="00DA5450"/>
    <w:rsid w:val="00DA5EBC"/>
    <w:rsid w:val="00DA6003"/>
    <w:rsid w:val="00DA6074"/>
    <w:rsid w:val="00DA61CF"/>
    <w:rsid w:val="00DA63B8"/>
    <w:rsid w:val="00DA6E1B"/>
    <w:rsid w:val="00DA7A57"/>
    <w:rsid w:val="00DA7DD3"/>
    <w:rsid w:val="00DB0092"/>
    <w:rsid w:val="00DB0D19"/>
    <w:rsid w:val="00DB1339"/>
    <w:rsid w:val="00DB246E"/>
    <w:rsid w:val="00DB24D6"/>
    <w:rsid w:val="00DB2635"/>
    <w:rsid w:val="00DB2704"/>
    <w:rsid w:val="00DB315A"/>
    <w:rsid w:val="00DB3634"/>
    <w:rsid w:val="00DB48F8"/>
    <w:rsid w:val="00DB49ED"/>
    <w:rsid w:val="00DB4FD7"/>
    <w:rsid w:val="00DB50B8"/>
    <w:rsid w:val="00DB5A78"/>
    <w:rsid w:val="00DB5C02"/>
    <w:rsid w:val="00DB619C"/>
    <w:rsid w:val="00DB65F2"/>
    <w:rsid w:val="00DB7138"/>
    <w:rsid w:val="00DB7236"/>
    <w:rsid w:val="00DC0596"/>
    <w:rsid w:val="00DC1291"/>
    <w:rsid w:val="00DC1865"/>
    <w:rsid w:val="00DC1CB4"/>
    <w:rsid w:val="00DC1F25"/>
    <w:rsid w:val="00DC1FB5"/>
    <w:rsid w:val="00DC21F1"/>
    <w:rsid w:val="00DC23CB"/>
    <w:rsid w:val="00DC2E79"/>
    <w:rsid w:val="00DC3535"/>
    <w:rsid w:val="00DC3A12"/>
    <w:rsid w:val="00DC3F72"/>
    <w:rsid w:val="00DC3F87"/>
    <w:rsid w:val="00DC3FD9"/>
    <w:rsid w:val="00DC4070"/>
    <w:rsid w:val="00DC428C"/>
    <w:rsid w:val="00DC42CC"/>
    <w:rsid w:val="00DC4607"/>
    <w:rsid w:val="00DC56E2"/>
    <w:rsid w:val="00DC5A8F"/>
    <w:rsid w:val="00DC5FFE"/>
    <w:rsid w:val="00DC6E27"/>
    <w:rsid w:val="00DC7510"/>
    <w:rsid w:val="00DC7D79"/>
    <w:rsid w:val="00DD037E"/>
    <w:rsid w:val="00DD0431"/>
    <w:rsid w:val="00DD0F15"/>
    <w:rsid w:val="00DD16E2"/>
    <w:rsid w:val="00DD18F9"/>
    <w:rsid w:val="00DD1BFD"/>
    <w:rsid w:val="00DD1CD6"/>
    <w:rsid w:val="00DD1DDA"/>
    <w:rsid w:val="00DD1EDB"/>
    <w:rsid w:val="00DD27E6"/>
    <w:rsid w:val="00DD2B7B"/>
    <w:rsid w:val="00DD2F6A"/>
    <w:rsid w:val="00DD3AF7"/>
    <w:rsid w:val="00DD3CCB"/>
    <w:rsid w:val="00DD4366"/>
    <w:rsid w:val="00DD4C22"/>
    <w:rsid w:val="00DD4F23"/>
    <w:rsid w:val="00DD574C"/>
    <w:rsid w:val="00DD5E67"/>
    <w:rsid w:val="00DD5EA0"/>
    <w:rsid w:val="00DD6877"/>
    <w:rsid w:val="00DD6C22"/>
    <w:rsid w:val="00DD70C9"/>
    <w:rsid w:val="00DD7604"/>
    <w:rsid w:val="00DD7818"/>
    <w:rsid w:val="00DD7B71"/>
    <w:rsid w:val="00DE01C3"/>
    <w:rsid w:val="00DE0203"/>
    <w:rsid w:val="00DE0631"/>
    <w:rsid w:val="00DE13C9"/>
    <w:rsid w:val="00DE1774"/>
    <w:rsid w:val="00DE225C"/>
    <w:rsid w:val="00DE230B"/>
    <w:rsid w:val="00DE230C"/>
    <w:rsid w:val="00DE271C"/>
    <w:rsid w:val="00DE28D6"/>
    <w:rsid w:val="00DE3518"/>
    <w:rsid w:val="00DE3E71"/>
    <w:rsid w:val="00DE3EB7"/>
    <w:rsid w:val="00DE4D79"/>
    <w:rsid w:val="00DE513A"/>
    <w:rsid w:val="00DE5367"/>
    <w:rsid w:val="00DE5383"/>
    <w:rsid w:val="00DE5EA0"/>
    <w:rsid w:val="00DE65AB"/>
    <w:rsid w:val="00DE6B60"/>
    <w:rsid w:val="00DE6D85"/>
    <w:rsid w:val="00DE7452"/>
    <w:rsid w:val="00DE7726"/>
    <w:rsid w:val="00DE7752"/>
    <w:rsid w:val="00DE7825"/>
    <w:rsid w:val="00DF029D"/>
    <w:rsid w:val="00DF03CA"/>
    <w:rsid w:val="00DF120F"/>
    <w:rsid w:val="00DF124E"/>
    <w:rsid w:val="00DF1BE3"/>
    <w:rsid w:val="00DF1FD9"/>
    <w:rsid w:val="00DF227F"/>
    <w:rsid w:val="00DF2776"/>
    <w:rsid w:val="00DF30C6"/>
    <w:rsid w:val="00DF38A0"/>
    <w:rsid w:val="00DF3BAC"/>
    <w:rsid w:val="00DF3EA4"/>
    <w:rsid w:val="00DF42B1"/>
    <w:rsid w:val="00DF4403"/>
    <w:rsid w:val="00DF4452"/>
    <w:rsid w:val="00DF44C5"/>
    <w:rsid w:val="00DF4785"/>
    <w:rsid w:val="00DF49B0"/>
    <w:rsid w:val="00DF4BFB"/>
    <w:rsid w:val="00DF5089"/>
    <w:rsid w:val="00DF525F"/>
    <w:rsid w:val="00DF53E6"/>
    <w:rsid w:val="00DF55A8"/>
    <w:rsid w:val="00DF5613"/>
    <w:rsid w:val="00DF564F"/>
    <w:rsid w:val="00DF57C1"/>
    <w:rsid w:val="00DF5B82"/>
    <w:rsid w:val="00DF5E04"/>
    <w:rsid w:val="00DF627B"/>
    <w:rsid w:val="00DF6E97"/>
    <w:rsid w:val="00DF7837"/>
    <w:rsid w:val="00DF7913"/>
    <w:rsid w:val="00E00A02"/>
    <w:rsid w:val="00E00E3A"/>
    <w:rsid w:val="00E01A7A"/>
    <w:rsid w:val="00E01DCE"/>
    <w:rsid w:val="00E0274E"/>
    <w:rsid w:val="00E02AAF"/>
    <w:rsid w:val="00E03358"/>
    <w:rsid w:val="00E03795"/>
    <w:rsid w:val="00E03B78"/>
    <w:rsid w:val="00E03FD8"/>
    <w:rsid w:val="00E0425B"/>
    <w:rsid w:val="00E04F5E"/>
    <w:rsid w:val="00E05176"/>
    <w:rsid w:val="00E0606B"/>
    <w:rsid w:val="00E064B1"/>
    <w:rsid w:val="00E07016"/>
    <w:rsid w:val="00E0704C"/>
    <w:rsid w:val="00E079F2"/>
    <w:rsid w:val="00E07D8C"/>
    <w:rsid w:val="00E1017A"/>
    <w:rsid w:val="00E10380"/>
    <w:rsid w:val="00E105D8"/>
    <w:rsid w:val="00E10D4D"/>
    <w:rsid w:val="00E110BE"/>
    <w:rsid w:val="00E11BFD"/>
    <w:rsid w:val="00E11C39"/>
    <w:rsid w:val="00E127B1"/>
    <w:rsid w:val="00E12E54"/>
    <w:rsid w:val="00E13507"/>
    <w:rsid w:val="00E13621"/>
    <w:rsid w:val="00E13924"/>
    <w:rsid w:val="00E13C5E"/>
    <w:rsid w:val="00E141F6"/>
    <w:rsid w:val="00E1433B"/>
    <w:rsid w:val="00E144DC"/>
    <w:rsid w:val="00E14A0C"/>
    <w:rsid w:val="00E14C27"/>
    <w:rsid w:val="00E14F9A"/>
    <w:rsid w:val="00E1598B"/>
    <w:rsid w:val="00E15A9F"/>
    <w:rsid w:val="00E15C53"/>
    <w:rsid w:val="00E15E3F"/>
    <w:rsid w:val="00E15FA9"/>
    <w:rsid w:val="00E15FEA"/>
    <w:rsid w:val="00E1641A"/>
    <w:rsid w:val="00E1656E"/>
    <w:rsid w:val="00E17068"/>
    <w:rsid w:val="00E170C8"/>
    <w:rsid w:val="00E1746F"/>
    <w:rsid w:val="00E177D2"/>
    <w:rsid w:val="00E17A14"/>
    <w:rsid w:val="00E17EA1"/>
    <w:rsid w:val="00E17EC9"/>
    <w:rsid w:val="00E204D4"/>
    <w:rsid w:val="00E206E3"/>
    <w:rsid w:val="00E20CD9"/>
    <w:rsid w:val="00E212CB"/>
    <w:rsid w:val="00E216DD"/>
    <w:rsid w:val="00E216DE"/>
    <w:rsid w:val="00E216EE"/>
    <w:rsid w:val="00E21991"/>
    <w:rsid w:val="00E21DB8"/>
    <w:rsid w:val="00E226B2"/>
    <w:rsid w:val="00E2281E"/>
    <w:rsid w:val="00E22F36"/>
    <w:rsid w:val="00E2317A"/>
    <w:rsid w:val="00E23D8F"/>
    <w:rsid w:val="00E2416B"/>
    <w:rsid w:val="00E247E5"/>
    <w:rsid w:val="00E2529D"/>
    <w:rsid w:val="00E256EB"/>
    <w:rsid w:val="00E2577B"/>
    <w:rsid w:val="00E25B52"/>
    <w:rsid w:val="00E25D73"/>
    <w:rsid w:val="00E26076"/>
    <w:rsid w:val="00E26094"/>
    <w:rsid w:val="00E26784"/>
    <w:rsid w:val="00E26D7C"/>
    <w:rsid w:val="00E27235"/>
    <w:rsid w:val="00E2795E"/>
    <w:rsid w:val="00E27E7D"/>
    <w:rsid w:val="00E3054C"/>
    <w:rsid w:val="00E30767"/>
    <w:rsid w:val="00E30823"/>
    <w:rsid w:val="00E309A2"/>
    <w:rsid w:val="00E31254"/>
    <w:rsid w:val="00E3125D"/>
    <w:rsid w:val="00E31873"/>
    <w:rsid w:val="00E31BEE"/>
    <w:rsid w:val="00E31FEA"/>
    <w:rsid w:val="00E32645"/>
    <w:rsid w:val="00E32847"/>
    <w:rsid w:val="00E328B3"/>
    <w:rsid w:val="00E32ABB"/>
    <w:rsid w:val="00E32DD7"/>
    <w:rsid w:val="00E32FA1"/>
    <w:rsid w:val="00E32FD1"/>
    <w:rsid w:val="00E33104"/>
    <w:rsid w:val="00E333EF"/>
    <w:rsid w:val="00E337AF"/>
    <w:rsid w:val="00E338DD"/>
    <w:rsid w:val="00E33B1F"/>
    <w:rsid w:val="00E33F1C"/>
    <w:rsid w:val="00E33FE4"/>
    <w:rsid w:val="00E34230"/>
    <w:rsid w:val="00E34A15"/>
    <w:rsid w:val="00E35337"/>
    <w:rsid w:val="00E35428"/>
    <w:rsid w:val="00E35723"/>
    <w:rsid w:val="00E35737"/>
    <w:rsid w:val="00E35EC8"/>
    <w:rsid w:val="00E362C6"/>
    <w:rsid w:val="00E3638C"/>
    <w:rsid w:val="00E36798"/>
    <w:rsid w:val="00E36BD8"/>
    <w:rsid w:val="00E370C9"/>
    <w:rsid w:val="00E37371"/>
    <w:rsid w:val="00E37973"/>
    <w:rsid w:val="00E401C1"/>
    <w:rsid w:val="00E40902"/>
    <w:rsid w:val="00E40F50"/>
    <w:rsid w:val="00E413C9"/>
    <w:rsid w:val="00E41B2D"/>
    <w:rsid w:val="00E4212E"/>
    <w:rsid w:val="00E423B8"/>
    <w:rsid w:val="00E4269C"/>
    <w:rsid w:val="00E4274B"/>
    <w:rsid w:val="00E42B09"/>
    <w:rsid w:val="00E431D0"/>
    <w:rsid w:val="00E43367"/>
    <w:rsid w:val="00E43640"/>
    <w:rsid w:val="00E440CF"/>
    <w:rsid w:val="00E441C8"/>
    <w:rsid w:val="00E4448A"/>
    <w:rsid w:val="00E445BA"/>
    <w:rsid w:val="00E4475C"/>
    <w:rsid w:val="00E4479A"/>
    <w:rsid w:val="00E4498A"/>
    <w:rsid w:val="00E44993"/>
    <w:rsid w:val="00E44D1E"/>
    <w:rsid w:val="00E4538C"/>
    <w:rsid w:val="00E45485"/>
    <w:rsid w:val="00E455AF"/>
    <w:rsid w:val="00E45683"/>
    <w:rsid w:val="00E4575B"/>
    <w:rsid w:val="00E45EF7"/>
    <w:rsid w:val="00E45F6D"/>
    <w:rsid w:val="00E46B15"/>
    <w:rsid w:val="00E46E86"/>
    <w:rsid w:val="00E477CC"/>
    <w:rsid w:val="00E47835"/>
    <w:rsid w:val="00E47B59"/>
    <w:rsid w:val="00E47EBE"/>
    <w:rsid w:val="00E50D05"/>
    <w:rsid w:val="00E51F99"/>
    <w:rsid w:val="00E51FB7"/>
    <w:rsid w:val="00E52664"/>
    <w:rsid w:val="00E52BC2"/>
    <w:rsid w:val="00E52D65"/>
    <w:rsid w:val="00E53E3B"/>
    <w:rsid w:val="00E54048"/>
    <w:rsid w:val="00E5459A"/>
    <w:rsid w:val="00E5500C"/>
    <w:rsid w:val="00E5554D"/>
    <w:rsid w:val="00E557D6"/>
    <w:rsid w:val="00E55DEC"/>
    <w:rsid w:val="00E55E92"/>
    <w:rsid w:val="00E55FD6"/>
    <w:rsid w:val="00E561C3"/>
    <w:rsid w:val="00E5657F"/>
    <w:rsid w:val="00E56922"/>
    <w:rsid w:val="00E57326"/>
    <w:rsid w:val="00E574A3"/>
    <w:rsid w:val="00E578F2"/>
    <w:rsid w:val="00E57A38"/>
    <w:rsid w:val="00E600BF"/>
    <w:rsid w:val="00E607C9"/>
    <w:rsid w:val="00E60E89"/>
    <w:rsid w:val="00E61778"/>
    <w:rsid w:val="00E61BDE"/>
    <w:rsid w:val="00E622D9"/>
    <w:rsid w:val="00E62333"/>
    <w:rsid w:val="00E6282E"/>
    <w:rsid w:val="00E62836"/>
    <w:rsid w:val="00E629E1"/>
    <w:rsid w:val="00E632DC"/>
    <w:rsid w:val="00E63499"/>
    <w:rsid w:val="00E63822"/>
    <w:rsid w:val="00E63882"/>
    <w:rsid w:val="00E640F0"/>
    <w:rsid w:val="00E64295"/>
    <w:rsid w:val="00E64661"/>
    <w:rsid w:val="00E64AF4"/>
    <w:rsid w:val="00E64E44"/>
    <w:rsid w:val="00E65067"/>
    <w:rsid w:val="00E65A1D"/>
    <w:rsid w:val="00E65C3D"/>
    <w:rsid w:val="00E65D8B"/>
    <w:rsid w:val="00E66031"/>
    <w:rsid w:val="00E66E54"/>
    <w:rsid w:val="00E66EFD"/>
    <w:rsid w:val="00E677D6"/>
    <w:rsid w:val="00E67CAC"/>
    <w:rsid w:val="00E67EB2"/>
    <w:rsid w:val="00E7023C"/>
    <w:rsid w:val="00E702E6"/>
    <w:rsid w:val="00E70468"/>
    <w:rsid w:val="00E7083C"/>
    <w:rsid w:val="00E70919"/>
    <w:rsid w:val="00E70F0D"/>
    <w:rsid w:val="00E70FC8"/>
    <w:rsid w:val="00E71ABB"/>
    <w:rsid w:val="00E71EBB"/>
    <w:rsid w:val="00E72310"/>
    <w:rsid w:val="00E73696"/>
    <w:rsid w:val="00E7394D"/>
    <w:rsid w:val="00E7394E"/>
    <w:rsid w:val="00E73A6B"/>
    <w:rsid w:val="00E73C7E"/>
    <w:rsid w:val="00E73D5B"/>
    <w:rsid w:val="00E743AB"/>
    <w:rsid w:val="00E749F7"/>
    <w:rsid w:val="00E74F88"/>
    <w:rsid w:val="00E7559B"/>
    <w:rsid w:val="00E758D5"/>
    <w:rsid w:val="00E76ACA"/>
    <w:rsid w:val="00E76E80"/>
    <w:rsid w:val="00E76F6D"/>
    <w:rsid w:val="00E77754"/>
    <w:rsid w:val="00E777E5"/>
    <w:rsid w:val="00E77AE4"/>
    <w:rsid w:val="00E77B79"/>
    <w:rsid w:val="00E802DE"/>
    <w:rsid w:val="00E806DA"/>
    <w:rsid w:val="00E80937"/>
    <w:rsid w:val="00E80A9D"/>
    <w:rsid w:val="00E80CCE"/>
    <w:rsid w:val="00E80DB3"/>
    <w:rsid w:val="00E80DDE"/>
    <w:rsid w:val="00E80F4B"/>
    <w:rsid w:val="00E80F8A"/>
    <w:rsid w:val="00E81DB2"/>
    <w:rsid w:val="00E81EC0"/>
    <w:rsid w:val="00E82262"/>
    <w:rsid w:val="00E82824"/>
    <w:rsid w:val="00E82A3C"/>
    <w:rsid w:val="00E82DC1"/>
    <w:rsid w:val="00E8348D"/>
    <w:rsid w:val="00E83C46"/>
    <w:rsid w:val="00E83D50"/>
    <w:rsid w:val="00E84528"/>
    <w:rsid w:val="00E845D5"/>
    <w:rsid w:val="00E849D2"/>
    <w:rsid w:val="00E857AA"/>
    <w:rsid w:val="00E85806"/>
    <w:rsid w:val="00E86337"/>
    <w:rsid w:val="00E86AA3"/>
    <w:rsid w:val="00E86C54"/>
    <w:rsid w:val="00E86FDC"/>
    <w:rsid w:val="00E87453"/>
    <w:rsid w:val="00E876D8"/>
    <w:rsid w:val="00E878E7"/>
    <w:rsid w:val="00E87B68"/>
    <w:rsid w:val="00E90ACF"/>
    <w:rsid w:val="00E90C28"/>
    <w:rsid w:val="00E9133D"/>
    <w:rsid w:val="00E91717"/>
    <w:rsid w:val="00E91A5B"/>
    <w:rsid w:val="00E91E70"/>
    <w:rsid w:val="00E91F7B"/>
    <w:rsid w:val="00E921E5"/>
    <w:rsid w:val="00E927E2"/>
    <w:rsid w:val="00E92867"/>
    <w:rsid w:val="00E93BA6"/>
    <w:rsid w:val="00E93FDD"/>
    <w:rsid w:val="00E94091"/>
    <w:rsid w:val="00E9447B"/>
    <w:rsid w:val="00E94A63"/>
    <w:rsid w:val="00E94EAA"/>
    <w:rsid w:val="00E953F6"/>
    <w:rsid w:val="00E954CF"/>
    <w:rsid w:val="00E95D45"/>
    <w:rsid w:val="00E9664F"/>
    <w:rsid w:val="00E96FA5"/>
    <w:rsid w:val="00E97257"/>
    <w:rsid w:val="00E9784F"/>
    <w:rsid w:val="00E97FD6"/>
    <w:rsid w:val="00EA0547"/>
    <w:rsid w:val="00EA08B7"/>
    <w:rsid w:val="00EA0B6D"/>
    <w:rsid w:val="00EA0F4B"/>
    <w:rsid w:val="00EA10BD"/>
    <w:rsid w:val="00EA11F8"/>
    <w:rsid w:val="00EA18B8"/>
    <w:rsid w:val="00EA2033"/>
    <w:rsid w:val="00EA2314"/>
    <w:rsid w:val="00EA2690"/>
    <w:rsid w:val="00EA308A"/>
    <w:rsid w:val="00EA32FD"/>
    <w:rsid w:val="00EA3BE3"/>
    <w:rsid w:val="00EA3FAC"/>
    <w:rsid w:val="00EA42C6"/>
    <w:rsid w:val="00EA4EC4"/>
    <w:rsid w:val="00EA5810"/>
    <w:rsid w:val="00EA59A6"/>
    <w:rsid w:val="00EA5C20"/>
    <w:rsid w:val="00EA5C65"/>
    <w:rsid w:val="00EA5DCE"/>
    <w:rsid w:val="00EA5FC0"/>
    <w:rsid w:val="00EA61D1"/>
    <w:rsid w:val="00EA656C"/>
    <w:rsid w:val="00EA68BA"/>
    <w:rsid w:val="00EA6FBA"/>
    <w:rsid w:val="00EA70A3"/>
    <w:rsid w:val="00EA7418"/>
    <w:rsid w:val="00EA7705"/>
    <w:rsid w:val="00EA7AAD"/>
    <w:rsid w:val="00EA7FB9"/>
    <w:rsid w:val="00EB02BD"/>
    <w:rsid w:val="00EB05AD"/>
    <w:rsid w:val="00EB1506"/>
    <w:rsid w:val="00EB1668"/>
    <w:rsid w:val="00EB1748"/>
    <w:rsid w:val="00EB1A1C"/>
    <w:rsid w:val="00EB1FA0"/>
    <w:rsid w:val="00EB2350"/>
    <w:rsid w:val="00EB2597"/>
    <w:rsid w:val="00EB26C0"/>
    <w:rsid w:val="00EB2A76"/>
    <w:rsid w:val="00EB313E"/>
    <w:rsid w:val="00EB49FF"/>
    <w:rsid w:val="00EB4CD5"/>
    <w:rsid w:val="00EB4EAD"/>
    <w:rsid w:val="00EB5603"/>
    <w:rsid w:val="00EB5DA4"/>
    <w:rsid w:val="00EB697C"/>
    <w:rsid w:val="00EB6FD2"/>
    <w:rsid w:val="00EB7A69"/>
    <w:rsid w:val="00EB7A9D"/>
    <w:rsid w:val="00EB7DAB"/>
    <w:rsid w:val="00EB7F03"/>
    <w:rsid w:val="00EB7FB2"/>
    <w:rsid w:val="00EC0249"/>
    <w:rsid w:val="00EC0C9E"/>
    <w:rsid w:val="00EC0CEF"/>
    <w:rsid w:val="00EC1104"/>
    <w:rsid w:val="00EC1258"/>
    <w:rsid w:val="00EC1DC7"/>
    <w:rsid w:val="00EC2584"/>
    <w:rsid w:val="00EC27B4"/>
    <w:rsid w:val="00EC2A1C"/>
    <w:rsid w:val="00EC2FB6"/>
    <w:rsid w:val="00EC375D"/>
    <w:rsid w:val="00EC38C1"/>
    <w:rsid w:val="00EC3FC8"/>
    <w:rsid w:val="00EC4448"/>
    <w:rsid w:val="00EC46B1"/>
    <w:rsid w:val="00EC4A13"/>
    <w:rsid w:val="00EC50DD"/>
    <w:rsid w:val="00EC638C"/>
    <w:rsid w:val="00EC6711"/>
    <w:rsid w:val="00EC7515"/>
    <w:rsid w:val="00EC754C"/>
    <w:rsid w:val="00ED0102"/>
    <w:rsid w:val="00ED083D"/>
    <w:rsid w:val="00ED0979"/>
    <w:rsid w:val="00ED0FC0"/>
    <w:rsid w:val="00ED15A8"/>
    <w:rsid w:val="00ED1902"/>
    <w:rsid w:val="00ED2596"/>
    <w:rsid w:val="00ED2D25"/>
    <w:rsid w:val="00ED3343"/>
    <w:rsid w:val="00ED35AD"/>
    <w:rsid w:val="00ED36D1"/>
    <w:rsid w:val="00ED3CDB"/>
    <w:rsid w:val="00ED4790"/>
    <w:rsid w:val="00ED4A6F"/>
    <w:rsid w:val="00ED51C2"/>
    <w:rsid w:val="00ED5B58"/>
    <w:rsid w:val="00ED62B4"/>
    <w:rsid w:val="00ED656B"/>
    <w:rsid w:val="00ED66CC"/>
    <w:rsid w:val="00ED762B"/>
    <w:rsid w:val="00ED7E67"/>
    <w:rsid w:val="00EE021B"/>
    <w:rsid w:val="00EE0522"/>
    <w:rsid w:val="00EE09E5"/>
    <w:rsid w:val="00EE0A86"/>
    <w:rsid w:val="00EE0AC3"/>
    <w:rsid w:val="00EE128F"/>
    <w:rsid w:val="00EE1751"/>
    <w:rsid w:val="00EE17EE"/>
    <w:rsid w:val="00EE1D3A"/>
    <w:rsid w:val="00EE1DD9"/>
    <w:rsid w:val="00EE1F12"/>
    <w:rsid w:val="00EE22AE"/>
    <w:rsid w:val="00EE29D5"/>
    <w:rsid w:val="00EE2D15"/>
    <w:rsid w:val="00EE2D6A"/>
    <w:rsid w:val="00EE3155"/>
    <w:rsid w:val="00EE34F2"/>
    <w:rsid w:val="00EE351E"/>
    <w:rsid w:val="00EE3577"/>
    <w:rsid w:val="00EE3842"/>
    <w:rsid w:val="00EE3C78"/>
    <w:rsid w:val="00EE434D"/>
    <w:rsid w:val="00EE438D"/>
    <w:rsid w:val="00EE43D5"/>
    <w:rsid w:val="00EE44EE"/>
    <w:rsid w:val="00EE4B9A"/>
    <w:rsid w:val="00EE526B"/>
    <w:rsid w:val="00EE5CAD"/>
    <w:rsid w:val="00EE6B13"/>
    <w:rsid w:val="00EE6C9D"/>
    <w:rsid w:val="00EE72D1"/>
    <w:rsid w:val="00EE7584"/>
    <w:rsid w:val="00EE7A6A"/>
    <w:rsid w:val="00EF0037"/>
    <w:rsid w:val="00EF0FBF"/>
    <w:rsid w:val="00EF12A7"/>
    <w:rsid w:val="00EF14FB"/>
    <w:rsid w:val="00EF157F"/>
    <w:rsid w:val="00EF2849"/>
    <w:rsid w:val="00EF285C"/>
    <w:rsid w:val="00EF2B3A"/>
    <w:rsid w:val="00EF2BC8"/>
    <w:rsid w:val="00EF2F7A"/>
    <w:rsid w:val="00EF2FC6"/>
    <w:rsid w:val="00EF3271"/>
    <w:rsid w:val="00EF3524"/>
    <w:rsid w:val="00EF36A3"/>
    <w:rsid w:val="00EF3B79"/>
    <w:rsid w:val="00EF43A3"/>
    <w:rsid w:val="00EF46B9"/>
    <w:rsid w:val="00EF46C4"/>
    <w:rsid w:val="00EF476A"/>
    <w:rsid w:val="00EF47F9"/>
    <w:rsid w:val="00EF48A7"/>
    <w:rsid w:val="00EF495F"/>
    <w:rsid w:val="00EF4E78"/>
    <w:rsid w:val="00EF5497"/>
    <w:rsid w:val="00EF567D"/>
    <w:rsid w:val="00EF579B"/>
    <w:rsid w:val="00EF64CD"/>
    <w:rsid w:val="00EF6644"/>
    <w:rsid w:val="00EF6859"/>
    <w:rsid w:val="00EF6869"/>
    <w:rsid w:val="00EF6E40"/>
    <w:rsid w:val="00EF7703"/>
    <w:rsid w:val="00EF7768"/>
    <w:rsid w:val="00EF7FC8"/>
    <w:rsid w:val="00F0040F"/>
    <w:rsid w:val="00F00548"/>
    <w:rsid w:val="00F005BF"/>
    <w:rsid w:val="00F01BD2"/>
    <w:rsid w:val="00F02207"/>
    <w:rsid w:val="00F026CD"/>
    <w:rsid w:val="00F02716"/>
    <w:rsid w:val="00F027DA"/>
    <w:rsid w:val="00F02A63"/>
    <w:rsid w:val="00F02B13"/>
    <w:rsid w:val="00F02F89"/>
    <w:rsid w:val="00F03209"/>
    <w:rsid w:val="00F0387D"/>
    <w:rsid w:val="00F0390C"/>
    <w:rsid w:val="00F03DA9"/>
    <w:rsid w:val="00F0421E"/>
    <w:rsid w:val="00F04441"/>
    <w:rsid w:val="00F047D7"/>
    <w:rsid w:val="00F04852"/>
    <w:rsid w:val="00F05663"/>
    <w:rsid w:val="00F056E7"/>
    <w:rsid w:val="00F05778"/>
    <w:rsid w:val="00F05ECD"/>
    <w:rsid w:val="00F06E2A"/>
    <w:rsid w:val="00F07562"/>
    <w:rsid w:val="00F07645"/>
    <w:rsid w:val="00F1060D"/>
    <w:rsid w:val="00F10F3C"/>
    <w:rsid w:val="00F1101C"/>
    <w:rsid w:val="00F115DF"/>
    <w:rsid w:val="00F1161C"/>
    <w:rsid w:val="00F11622"/>
    <w:rsid w:val="00F11A5A"/>
    <w:rsid w:val="00F11F43"/>
    <w:rsid w:val="00F12219"/>
    <w:rsid w:val="00F12247"/>
    <w:rsid w:val="00F1236D"/>
    <w:rsid w:val="00F126DA"/>
    <w:rsid w:val="00F12C2C"/>
    <w:rsid w:val="00F12F4D"/>
    <w:rsid w:val="00F1343E"/>
    <w:rsid w:val="00F135D1"/>
    <w:rsid w:val="00F13951"/>
    <w:rsid w:val="00F139B4"/>
    <w:rsid w:val="00F14594"/>
    <w:rsid w:val="00F148CC"/>
    <w:rsid w:val="00F15396"/>
    <w:rsid w:val="00F15A2A"/>
    <w:rsid w:val="00F15F02"/>
    <w:rsid w:val="00F1606C"/>
    <w:rsid w:val="00F16981"/>
    <w:rsid w:val="00F17213"/>
    <w:rsid w:val="00F172EA"/>
    <w:rsid w:val="00F1731A"/>
    <w:rsid w:val="00F17C6A"/>
    <w:rsid w:val="00F20697"/>
    <w:rsid w:val="00F20AE0"/>
    <w:rsid w:val="00F21950"/>
    <w:rsid w:val="00F21B0B"/>
    <w:rsid w:val="00F21C15"/>
    <w:rsid w:val="00F227CC"/>
    <w:rsid w:val="00F22A74"/>
    <w:rsid w:val="00F230AB"/>
    <w:rsid w:val="00F23117"/>
    <w:rsid w:val="00F23231"/>
    <w:rsid w:val="00F23AC1"/>
    <w:rsid w:val="00F23BD3"/>
    <w:rsid w:val="00F23D49"/>
    <w:rsid w:val="00F2427B"/>
    <w:rsid w:val="00F2444C"/>
    <w:rsid w:val="00F24532"/>
    <w:rsid w:val="00F24840"/>
    <w:rsid w:val="00F24ACA"/>
    <w:rsid w:val="00F24F97"/>
    <w:rsid w:val="00F25092"/>
    <w:rsid w:val="00F256D4"/>
    <w:rsid w:val="00F256F8"/>
    <w:rsid w:val="00F258AB"/>
    <w:rsid w:val="00F259CD"/>
    <w:rsid w:val="00F268BD"/>
    <w:rsid w:val="00F26A76"/>
    <w:rsid w:val="00F26B2E"/>
    <w:rsid w:val="00F2735B"/>
    <w:rsid w:val="00F277D5"/>
    <w:rsid w:val="00F2793D"/>
    <w:rsid w:val="00F27AA3"/>
    <w:rsid w:val="00F27C1D"/>
    <w:rsid w:val="00F27C2C"/>
    <w:rsid w:val="00F27CA9"/>
    <w:rsid w:val="00F27E11"/>
    <w:rsid w:val="00F301DE"/>
    <w:rsid w:val="00F303BF"/>
    <w:rsid w:val="00F307B6"/>
    <w:rsid w:val="00F30812"/>
    <w:rsid w:val="00F30DFA"/>
    <w:rsid w:val="00F31BA2"/>
    <w:rsid w:val="00F32203"/>
    <w:rsid w:val="00F32524"/>
    <w:rsid w:val="00F328D4"/>
    <w:rsid w:val="00F3321F"/>
    <w:rsid w:val="00F3343C"/>
    <w:rsid w:val="00F34668"/>
    <w:rsid w:val="00F34C3B"/>
    <w:rsid w:val="00F35499"/>
    <w:rsid w:val="00F35E9D"/>
    <w:rsid w:val="00F362A9"/>
    <w:rsid w:val="00F366A8"/>
    <w:rsid w:val="00F36EFB"/>
    <w:rsid w:val="00F3717D"/>
    <w:rsid w:val="00F376D8"/>
    <w:rsid w:val="00F37B52"/>
    <w:rsid w:val="00F40A85"/>
    <w:rsid w:val="00F40C81"/>
    <w:rsid w:val="00F412F3"/>
    <w:rsid w:val="00F4135F"/>
    <w:rsid w:val="00F415FC"/>
    <w:rsid w:val="00F4196B"/>
    <w:rsid w:val="00F41B3E"/>
    <w:rsid w:val="00F41B79"/>
    <w:rsid w:val="00F42689"/>
    <w:rsid w:val="00F426BD"/>
    <w:rsid w:val="00F42D96"/>
    <w:rsid w:val="00F42EC4"/>
    <w:rsid w:val="00F43521"/>
    <w:rsid w:val="00F43695"/>
    <w:rsid w:val="00F446A1"/>
    <w:rsid w:val="00F45155"/>
    <w:rsid w:val="00F4561C"/>
    <w:rsid w:val="00F46299"/>
    <w:rsid w:val="00F4644D"/>
    <w:rsid w:val="00F4747E"/>
    <w:rsid w:val="00F47C8F"/>
    <w:rsid w:val="00F47CBC"/>
    <w:rsid w:val="00F5025F"/>
    <w:rsid w:val="00F5070A"/>
    <w:rsid w:val="00F5081E"/>
    <w:rsid w:val="00F51347"/>
    <w:rsid w:val="00F517B0"/>
    <w:rsid w:val="00F51805"/>
    <w:rsid w:val="00F52101"/>
    <w:rsid w:val="00F52468"/>
    <w:rsid w:val="00F5270C"/>
    <w:rsid w:val="00F52857"/>
    <w:rsid w:val="00F52AD7"/>
    <w:rsid w:val="00F52B18"/>
    <w:rsid w:val="00F534CE"/>
    <w:rsid w:val="00F5357B"/>
    <w:rsid w:val="00F541DB"/>
    <w:rsid w:val="00F54764"/>
    <w:rsid w:val="00F54C3E"/>
    <w:rsid w:val="00F54D35"/>
    <w:rsid w:val="00F54DB8"/>
    <w:rsid w:val="00F555B4"/>
    <w:rsid w:val="00F55756"/>
    <w:rsid w:val="00F55818"/>
    <w:rsid w:val="00F559AB"/>
    <w:rsid w:val="00F5688F"/>
    <w:rsid w:val="00F56E41"/>
    <w:rsid w:val="00F57892"/>
    <w:rsid w:val="00F57EAD"/>
    <w:rsid w:val="00F604F8"/>
    <w:rsid w:val="00F60594"/>
    <w:rsid w:val="00F60A43"/>
    <w:rsid w:val="00F60CCE"/>
    <w:rsid w:val="00F60D00"/>
    <w:rsid w:val="00F611AB"/>
    <w:rsid w:val="00F6133D"/>
    <w:rsid w:val="00F61741"/>
    <w:rsid w:val="00F61C5E"/>
    <w:rsid w:val="00F6241C"/>
    <w:rsid w:val="00F626C0"/>
    <w:rsid w:val="00F62701"/>
    <w:rsid w:val="00F63335"/>
    <w:rsid w:val="00F638E7"/>
    <w:rsid w:val="00F63A9C"/>
    <w:rsid w:val="00F6407A"/>
    <w:rsid w:val="00F64377"/>
    <w:rsid w:val="00F64451"/>
    <w:rsid w:val="00F6481F"/>
    <w:rsid w:val="00F64883"/>
    <w:rsid w:val="00F64AAE"/>
    <w:rsid w:val="00F64E20"/>
    <w:rsid w:val="00F651EA"/>
    <w:rsid w:val="00F659BB"/>
    <w:rsid w:val="00F659FB"/>
    <w:rsid w:val="00F65AE2"/>
    <w:rsid w:val="00F65B05"/>
    <w:rsid w:val="00F66209"/>
    <w:rsid w:val="00F667FA"/>
    <w:rsid w:val="00F6727C"/>
    <w:rsid w:val="00F6787A"/>
    <w:rsid w:val="00F67F37"/>
    <w:rsid w:val="00F700D0"/>
    <w:rsid w:val="00F701BE"/>
    <w:rsid w:val="00F70405"/>
    <w:rsid w:val="00F70817"/>
    <w:rsid w:val="00F70CF4"/>
    <w:rsid w:val="00F70EDD"/>
    <w:rsid w:val="00F71584"/>
    <w:rsid w:val="00F71684"/>
    <w:rsid w:val="00F719D1"/>
    <w:rsid w:val="00F72112"/>
    <w:rsid w:val="00F72535"/>
    <w:rsid w:val="00F72822"/>
    <w:rsid w:val="00F72E53"/>
    <w:rsid w:val="00F7366F"/>
    <w:rsid w:val="00F737DC"/>
    <w:rsid w:val="00F73ABA"/>
    <w:rsid w:val="00F73BF0"/>
    <w:rsid w:val="00F740A4"/>
    <w:rsid w:val="00F740D4"/>
    <w:rsid w:val="00F74476"/>
    <w:rsid w:val="00F7495F"/>
    <w:rsid w:val="00F74E06"/>
    <w:rsid w:val="00F74FF7"/>
    <w:rsid w:val="00F750C6"/>
    <w:rsid w:val="00F7517E"/>
    <w:rsid w:val="00F751C6"/>
    <w:rsid w:val="00F7555E"/>
    <w:rsid w:val="00F755FB"/>
    <w:rsid w:val="00F75ADA"/>
    <w:rsid w:val="00F75E18"/>
    <w:rsid w:val="00F76295"/>
    <w:rsid w:val="00F77299"/>
    <w:rsid w:val="00F774FD"/>
    <w:rsid w:val="00F776A1"/>
    <w:rsid w:val="00F77706"/>
    <w:rsid w:val="00F7778D"/>
    <w:rsid w:val="00F8002C"/>
    <w:rsid w:val="00F80882"/>
    <w:rsid w:val="00F8117E"/>
    <w:rsid w:val="00F8160C"/>
    <w:rsid w:val="00F81FA5"/>
    <w:rsid w:val="00F820DC"/>
    <w:rsid w:val="00F821AD"/>
    <w:rsid w:val="00F824C0"/>
    <w:rsid w:val="00F824CA"/>
    <w:rsid w:val="00F82794"/>
    <w:rsid w:val="00F82A31"/>
    <w:rsid w:val="00F83164"/>
    <w:rsid w:val="00F83BD3"/>
    <w:rsid w:val="00F83E1E"/>
    <w:rsid w:val="00F83F73"/>
    <w:rsid w:val="00F8425B"/>
    <w:rsid w:val="00F8431F"/>
    <w:rsid w:val="00F84A17"/>
    <w:rsid w:val="00F84CCB"/>
    <w:rsid w:val="00F84E71"/>
    <w:rsid w:val="00F84F64"/>
    <w:rsid w:val="00F84FD4"/>
    <w:rsid w:val="00F8502A"/>
    <w:rsid w:val="00F8586E"/>
    <w:rsid w:val="00F85A87"/>
    <w:rsid w:val="00F85E71"/>
    <w:rsid w:val="00F85EBF"/>
    <w:rsid w:val="00F868C7"/>
    <w:rsid w:val="00F868F2"/>
    <w:rsid w:val="00F86C04"/>
    <w:rsid w:val="00F87186"/>
    <w:rsid w:val="00F8730A"/>
    <w:rsid w:val="00F87894"/>
    <w:rsid w:val="00F90081"/>
    <w:rsid w:val="00F900DA"/>
    <w:rsid w:val="00F91D4E"/>
    <w:rsid w:val="00F92577"/>
    <w:rsid w:val="00F925AB"/>
    <w:rsid w:val="00F927CA"/>
    <w:rsid w:val="00F936DA"/>
    <w:rsid w:val="00F93EAD"/>
    <w:rsid w:val="00F9439F"/>
    <w:rsid w:val="00F948EF"/>
    <w:rsid w:val="00F94A65"/>
    <w:rsid w:val="00F9547D"/>
    <w:rsid w:val="00F95A18"/>
    <w:rsid w:val="00F962C8"/>
    <w:rsid w:val="00F96B7B"/>
    <w:rsid w:val="00F96D38"/>
    <w:rsid w:val="00F96E25"/>
    <w:rsid w:val="00F96F04"/>
    <w:rsid w:val="00F9712D"/>
    <w:rsid w:val="00FA0084"/>
    <w:rsid w:val="00FA0AB3"/>
    <w:rsid w:val="00FA0C59"/>
    <w:rsid w:val="00FA0D59"/>
    <w:rsid w:val="00FA0E16"/>
    <w:rsid w:val="00FA0FC9"/>
    <w:rsid w:val="00FA1098"/>
    <w:rsid w:val="00FA12AF"/>
    <w:rsid w:val="00FA1463"/>
    <w:rsid w:val="00FA1DB0"/>
    <w:rsid w:val="00FA399E"/>
    <w:rsid w:val="00FA42B7"/>
    <w:rsid w:val="00FA4507"/>
    <w:rsid w:val="00FA4634"/>
    <w:rsid w:val="00FA474F"/>
    <w:rsid w:val="00FA493A"/>
    <w:rsid w:val="00FA4B46"/>
    <w:rsid w:val="00FA4CF4"/>
    <w:rsid w:val="00FA4E10"/>
    <w:rsid w:val="00FA4F21"/>
    <w:rsid w:val="00FA5006"/>
    <w:rsid w:val="00FA5BC4"/>
    <w:rsid w:val="00FA5C05"/>
    <w:rsid w:val="00FA6A4C"/>
    <w:rsid w:val="00FA6C2D"/>
    <w:rsid w:val="00FA70B0"/>
    <w:rsid w:val="00FA720D"/>
    <w:rsid w:val="00FA775B"/>
    <w:rsid w:val="00FA7A79"/>
    <w:rsid w:val="00FA7BEC"/>
    <w:rsid w:val="00FA7C69"/>
    <w:rsid w:val="00FA7C6D"/>
    <w:rsid w:val="00FB0181"/>
    <w:rsid w:val="00FB054A"/>
    <w:rsid w:val="00FB0905"/>
    <w:rsid w:val="00FB09BB"/>
    <w:rsid w:val="00FB0BBD"/>
    <w:rsid w:val="00FB0DB8"/>
    <w:rsid w:val="00FB1462"/>
    <w:rsid w:val="00FB1C26"/>
    <w:rsid w:val="00FB205C"/>
    <w:rsid w:val="00FB2464"/>
    <w:rsid w:val="00FB246B"/>
    <w:rsid w:val="00FB2D36"/>
    <w:rsid w:val="00FB35EB"/>
    <w:rsid w:val="00FB3829"/>
    <w:rsid w:val="00FB42DA"/>
    <w:rsid w:val="00FB440D"/>
    <w:rsid w:val="00FB4A8E"/>
    <w:rsid w:val="00FB5214"/>
    <w:rsid w:val="00FB5CFA"/>
    <w:rsid w:val="00FB781A"/>
    <w:rsid w:val="00FB7A60"/>
    <w:rsid w:val="00FB7AEC"/>
    <w:rsid w:val="00FB7CE2"/>
    <w:rsid w:val="00FC067D"/>
    <w:rsid w:val="00FC0ABC"/>
    <w:rsid w:val="00FC12F0"/>
    <w:rsid w:val="00FC13FC"/>
    <w:rsid w:val="00FC193C"/>
    <w:rsid w:val="00FC1BAC"/>
    <w:rsid w:val="00FC200A"/>
    <w:rsid w:val="00FC201C"/>
    <w:rsid w:val="00FC2226"/>
    <w:rsid w:val="00FC33EA"/>
    <w:rsid w:val="00FC392F"/>
    <w:rsid w:val="00FC44FD"/>
    <w:rsid w:val="00FC4784"/>
    <w:rsid w:val="00FC4BE4"/>
    <w:rsid w:val="00FC4C1F"/>
    <w:rsid w:val="00FC4F5A"/>
    <w:rsid w:val="00FC50C3"/>
    <w:rsid w:val="00FC52EE"/>
    <w:rsid w:val="00FC56CC"/>
    <w:rsid w:val="00FC579C"/>
    <w:rsid w:val="00FC5AE5"/>
    <w:rsid w:val="00FC5EFD"/>
    <w:rsid w:val="00FC5F49"/>
    <w:rsid w:val="00FC67A5"/>
    <w:rsid w:val="00FC735A"/>
    <w:rsid w:val="00FD0B1B"/>
    <w:rsid w:val="00FD0D18"/>
    <w:rsid w:val="00FD10B4"/>
    <w:rsid w:val="00FD1934"/>
    <w:rsid w:val="00FD19F1"/>
    <w:rsid w:val="00FD1A80"/>
    <w:rsid w:val="00FD1AC2"/>
    <w:rsid w:val="00FD238D"/>
    <w:rsid w:val="00FD245F"/>
    <w:rsid w:val="00FD262C"/>
    <w:rsid w:val="00FD299D"/>
    <w:rsid w:val="00FD2EAF"/>
    <w:rsid w:val="00FD2F0F"/>
    <w:rsid w:val="00FD338D"/>
    <w:rsid w:val="00FD34A6"/>
    <w:rsid w:val="00FD3A79"/>
    <w:rsid w:val="00FD3BFE"/>
    <w:rsid w:val="00FD3E51"/>
    <w:rsid w:val="00FD415F"/>
    <w:rsid w:val="00FD417A"/>
    <w:rsid w:val="00FD46AB"/>
    <w:rsid w:val="00FD4A82"/>
    <w:rsid w:val="00FD4C29"/>
    <w:rsid w:val="00FD4CF6"/>
    <w:rsid w:val="00FD4E20"/>
    <w:rsid w:val="00FD596C"/>
    <w:rsid w:val="00FD5BD2"/>
    <w:rsid w:val="00FD5DD7"/>
    <w:rsid w:val="00FD6AA6"/>
    <w:rsid w:val="00FD70DF"/>
    <w:rsid w:val="00FD77CE"/>
    <w:rsid w:val="00FD7C3E"/>
    <w:rsid w:val="00FD7CDD"/>
    <w:rsid w:val="00FE1DFF"/>
    <w:rsid w:val="00FE2384"/>
    <w:rsid w:val="00FE24B6"/>
    <w:rsid w:val="00FE28A6"/>
    <w:rsid w:val="00FE2AB7"/>
    <w:rsid w:val="00FE2C87"/>
    <w:rsid w:val="00FE2D33"/>
    <w:rsid w:val="00FE382B"/>
    <w:rsid w:val="00FE3BAF"/>
    <w:rsid w:val="00FE3FA8"/>
    <w:rsid w:val="00FE4160"/>
    <w:rsid w:val="00FE41ED"/>
    <w:rsid w:val="00FE49C1"/>
    <w:rsid w:val="00FE4C52"/>
    <w:rsid w:val="00FE5EEF"/>
    <w:rsid w:val="00FE60E4"/>
    <w:rsid w:val="00FE69FF"/>
    <w:rsid w:val="00FE734E"/>
    <w:rsid w:val="00FF0605"/>
    <w:rsid w:val="00FF0B29"/>
    <w:rsid w:val="00FF0C97"/>
    <w:rsid w:val="00FF0E38"/>
    <w:rsid w:val="00FF109F"/>
    <w:rsid w:val="00FF113C"/>
    <w:rsid w:val="00FF1BCD"/>
    <w:rsid w:val="00FF1FDB"/>
    <w:rsid w:val="00FF26A3"/>
    <w:rsid w:val="00FF2913"/>
    <w:rsid w:val="00FF2E68"/>
    <w:rsid w:val="00FF385E"/>
    <w:rsid w:val="00FF39A3"/>
    <w:rsid w:val="00FF3DC6"/>
    <w:rsid w:val="00FF3E6F"/>
    <w:rsid w:val="00FF42D5"/>
    <w:rsid w:val="00FF4475"/>
    <w:rsid w:val="00FF4766"/>
    <w:rsid w:val="00FF49D2"/>
    <w:rsid w:val="00FF4ABC"/>
    <w:rsid w:val="00FF4DC2"/>
    <w:rsid w:val="00FF562D"/>
    <w:rsid w:val="00FF6168"/>
    <w:rsid w:val="00FF6C0F"/>
    <w:rsid w:val="00FF709D"/>
    <w:rsid w:val="00FF712A"/>
    <w:rsid w:val="00FF722A"/>
    <w:rsid w:val="00FF747F"/>
    <w:rsid w:val="00FF7676"/>
    <w:rsid w:val="00FF77C9"/>
    <w:rsid w:val="00FF7801"/>
    <w:rsid w:val="00FF78B5"/>
    <w:rsid w:val="00FF7DBC"/>
    <w:rsid w:val="00FF7EA4"/>
    <w:rsid w:val="00FF7FAD"/>
    <w:rsid w:val="02A25CE8"/>
    <w:rsid w:val="02FB6C46"/>
    <w:rsid w:val="032F3BEA"/>
    <w:rsid w:val="03F5CF0E"/>
    <w:rsid w:val="057CEBF1"/>
    <w:rsid w:val="065D88DC"/>
    <w:rsid w:val="06BDC0DC"/>
    <w:rsid w:val="06BF15D8"/>
    <w:rsid w:val="08B4521B"/>
    <w:rsid w:val="08DF2041"/>
    <w:rsid w:val="09434544"/>
    <w:rsid w:val="0A8FB7C1"/>
    <w:rsid w:val="0AA98711"/>
    <w:rsid w:val="0B16ACC6"/>
    <w:rsid w:val="0B90107E"/>
    <w:rsid w:val="0BA260B0"/>
    <w:rsid w:val="0BB7A313"/>
    <w:rsid w:val="0CBCD6DC"/>
    <w:rsid w:val="0D6FA518"/>
    <w:rsid w:val="0E46C5A4"/>
    <w:rsid w:val="0E9BB2D8"/>
    <w:rsid w:val="0F1FCA27"/>
    <w:rsid w:val="0FD3EA88"/>
    <w:rsid w:val="1047F3C9"/>
    <w:rsid w:val="111376A1"/>
    <w:rsid w:val="11CBE505"/>
    <w:rsid w:val="161371E4"/>
    <w:rsid w:val="175FE1BF"/>
    <w:rsid w:val="17D83ED2"/>
    <w:rsid w:val="19400C80"/>
    <w:rsid w:val="19BFF68E"/>
    <w:rsid w:val="1C2B6CFC"/>
    <w:rsid w:val="1CD33009"/>
    <w:rsid w:val="1D23FDB6"/>
    <w:rsid w:val="1DCCEB54"/>
    <w:rsid w:val="1E7C69A7"/>
    <w:rsid w:val="1E9CD449"/>
    <w:rsid w:val="1F5C544E"/>
    <w:rsid w:val="20629C8D"/>
    <w:rsid w:val="2144CD0E"/>
    <w:rsid w:val="255CA439"/>
    <w:rsid w:val="256B4548"/>
    <w:rsid w:val="26D79A3A"/>
    <w:rsid w:val="27E22238"/>
    <w:rsid w:val="2859A01A"/>
    <w:rsid w:val="28F0C822"/>
    <w:rsid w:val="29BFA387"/>
    <w:rsid w:val="29C23E3C"/>
    <w:rsid w:val="29F9D240"/>
    <w:rsid w:val="2AD4749D"/>
    <w:rsid w:val="2BF7BBEF"/>
    <w:rsid w:val="2D1A08B7"/>
    <w:rsid w:val="2DA5EEFD"/>
    <w:rsid w:val="2DCCCD1C"/>
    <w:rsid w:val="2EF0374D"/>
    <w:rsid w:val="2F33AE13"/>
    <w:rsid w:val="2F6F7C78"/>
    <w:rsid w:val="2FB96ACC"/>
    <w:rsid w:val="30C78617"/>
    <w:rsid w:val="31D0B704"/>
    <w:rsid w:val="328E31D9"/>
    <w:rsid w:val="32EFB51D"/>
    <w:rsid w:val="33357199"/>
    <w:rsid w:val="34B909AD"/>
    <w:rsid w:val="355C0A54"/>
    <w:rsid w:val="3597AA6E"/>
    <w:rsid w:val="35A6C2C0"/>
    <w:rsid w:val="36823FFB"/>
    <w:rsid w:val="37B5DC84"/>
    <w:rsid w:val="37BCC34E"/>
    <w:rsid w:val="37D4ED01"/>
    <w:rsid w:val="3B0881DA"/>
    <w:rsid w:val="3B6B6853"/>
    <w:rsid w:val="3D18ECCE"/>
    <w:rsid w:val="3F8DC51E"/>
    <w:rsid w:val="3F9B1424"/>
    <w:rsid w:val="3FAE7211"/>
    <w:rsid w:val="432B422C"/>
    <w:rsid w:val="433890D0"/>
    <w:rsid w:val="43A3D15E"/>
    <w:rsid w:val="4456C75A"/>
    <w:rsid w:val="44577107"/>
    <w:rsid w:val="44631C65"/>
    <w:rsid w:val="44873042"/>
    <w:rsid w:val="44C87934"/>
    <w:rsid w:val="44FB0CD4"/>
    <w:rsid w:val="45AF1E8C"/>
    <w:rsid w:val="46CB9DC2"/>
    <w:rsid w:val="46F1DEB2"/>
    <w:rsid w:val="483AFC2C"/>
    <w:rsid w:val="484E7D10"/>
    <w:rsid w:val="48C1B9A4"/>
    <w:rsid w:val="49651DBF"/>
    <w:rsid w:val="4976FC6F"/>
    <w:rsid w:val="4AF670F6"/>
    <w:rsid w:val="4AF847F5"/>
    <w:rsid w:val="4B9E0E10"/>
    <w:rsid w:val="4C0CFF90"/>
    <w:rsid w:val="4CC3F386"/>
    <w:rsid w:val="4D11611A"/>
    <w:rsid w:val="4E23B45E"/>
    <w:rsid w:val="4F1D6F60"/>
    <w:rsid w:val="4FE69936"/>
    <w:rsid w:val="504321C2"/>
    <w:rsid w:val="51D06FA5"/>
    <w:rsid w:val="5347C523"/>
    <w:rsid w:val="53B175C6"/>
    <w:rsid w:val="5434205A"/>
    <w:rsid w:val="54F9DFC1"/>
    <w:rsid w:val="5598076B"/>
    <w:rsid w:val="55A9A001"/>
    <w:rsid w:val="561FF10E"/>
    <w:rsid w:val="5AD6D973"/>
    <w:rsid w:val="5B3D86CA"/>
    <w:rsid w:val="5B68E691"/>
    <w:rsid w:val="5DCB40FC"/>
    <w:rsid w:val="5DE95544"/>
    <w:rsid w:val="6003EC09"/>
    <w:rsid w:val="600BCD67"/>
    <w:rsid w:val="6137A2A7"/>
    <w:rsid w:val="6158DA97"/>
    <w:rsid w:val="63E7AAB9"/>
    <w:rsid w:val="64644B41"/>
    <w:rsid w:val="653F21C5"/>
    <w:rsid w:val="6546D658"/>
    <w:rsid w:val="6666519C"/>
    <w:rsid w:val="66855D33"/>
    <w:rsid w:val="669050A0"/>
    <w:rsid w:val="67B16700"/>
    <w:rsid w:val="67D781FC"/>
    <w:rsid w:val="68D612E0"/>
    <w:rsid w:val="6A0EAC21"/>
    <w:rsid w:val="6A3B11D2"/>
    <w:rsid w:val="6A4E0B2E"/>
    <w:rsid w:val="6B1E80A3"/>
    <w:rsid w:val="6C0A66D1"/>
    <w:rsid w:val="6C68A211"/>
    <w:rsid w:val="6C6D033C"/>
    <w:rsid w:val="6DB63342"/>
    <w:rsid w:val="6EEF75A1"/>
    <w:rsid w:val="6F69738F"/>
    <w:rsid w:val="6FBFF6F5"/>
    <w:rsid w:val="706A0097"/>
    <w:rsid w:val="72E85F30"/>
    <w:rsid w:val="733BABAD"/>
    <w:rsid w:val="7428DC5D"/>
    <w:rsid w:val="743A1734"/>
    <w:rsid w:val="758BD822"/>
    <w:rsid w:val="75EA295D"/>
    <w:rsid w:val="763577AB"/>
    <w:rsid w:val="7672933E"/>
    <w:rsid w:val="776CFC6B"/>
    <w:rsid w:val="77A83C01"/>
    <w:rsid w:val="79B85760"/>
    <w:rsid w:val="79E109F4"/>
    <w:rsid w:val="7A2CD990"/>
    <w:rsid w:val="7AC2CB83"/>
    <w:rsid w:val="7CAE947F"/>
    <w:rsid w:val="7CC8CF83"/>
    <w:rsid w:val="7D0AB7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654186"/>
  <w15:docId w15:val="{7DBBAC93-AB89-42F9-B49C-F324E0FDB8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color w:val="000000"/>
        <w:sz w:val="22"/>
        <w:szCs w:val="22"/>
        <w:lang w:val="en-AU" w:eastAsia="en-AU"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203651"/>
    <w:pPr>
      <w:spacing w:before="120" w:after="120" w:line="240" w:lineRule="auto"/>
    </w:pPr>
    <w:rPr>
      <w:rFonts w:ascii="Solitaire MVB Pro Sm Lt" w:hAnsi="Solitaire MVB Pro Sm Lt" w:eastAsiaTheme="minorEastAsia" w:cstheme="minorBidi"/>
      <w:color w:val="auto"/>
      <w:lang w:eastAsia="en-US"/>
    </w:rPr>
  </w:style>
  <w:style w:type="paragraph" w:styleId="Heading1">
    <w:name w:val="heading 1"/>
    <w:basedOn w:val="Normal"/>
    <w:next w:val="Normal"/>
    <w:link w:val="Heading1Char"/>
    <w:uiPriority w:val="9"/>
    <w:qFormat/>
    <w:rsid w:val="00D635A9"/>
    <w:pPr>
      <w:keepNext/>
      <w:keepLines/>
      <w:pBdr>
        <w:top w:val="none" w:color="auto" w:sz="0" w:space="0"/>
        <w:left w:val="none" w:color="auto" w:sz="0" w:space="0"/>
        <w:bottom w:val="single" w:color="B1921F" w:themeColor="accent5" w:sz="12" w:space="1"/>
        <w:right w:val="none" w:color="auto" w:sz="0" w:space="0"/>
        <w:between w:val="none" w:color="auto" w:sz="0" w:space="0"/>
      </w:pBdr>
      <w:spacing w:before="480" w:after="320"/>
      <w:outlineLvl w:val="0"/>
    </w:pPr>
    <w:rPr>
      <w:rFonts w:ascii="Dovetail MVB" w:hAnsi="Dovetail MVB" w:eastAsiaTheme="majorEastAsia" w:cstheme="majorBidi"/>
      <w:b/>
      <w:color w:val="B1921F" w:themeColor="accent5"/>
      <w:sz w:val="42"/>
      <w:szCs w:val="28"/>
    </w:rPr>
  </w:style>
  <w:style w:type="paragraph" w:styleId="Heading2">
    <w:name w:val="heading 2"/>
    <w:basedOn w:val="Normal"/>
    <w:next w:val="Normal"/>
    <w:link w:val="Heading2Char"/>
    <w:rsid w:val="001720A0"/>
    <w:pPr>
      <w:keepNext/>
      <w:keepLines/>
      <w:spacing w:before="240" w:after="60"/>
      <w:outlineLvl w:val="1"/>
    </w:pPr>
    <w:rPr>
      <w:rFonts w:ascii="Solitaire MVB Pro" w:hAnsi="Solitaire MVB Pro" w:eastAsiaTheme="majorEastAsia" w:cstheme="majorBidi"/>
      <w:b/>
      <w:bCs/>
      <w:color w:val="000000" w:themeColor="text1"/>
      <w:sz w:val="34"/>
      <w:szCs w:val="26"/>
    </w:rPr>
  </w:style>
  <w:style w:type="paragraph" w:styleId="Heading3">
    <w:name w:val="heading 3"/>
    <w:basedOn w:val="Normal"/>
    <w:next w:val="Normal"/>
    <w:link w:val="Heading3Char"/>
    <w:uiPriority w:val="9"/>
    <w:qFormat/>
    <w:rsid w:val="00856FD7"/>
    <w:pPr>
      <w:keepNext/>
      <w:keepLines/>
      <w:pBdr>
        <w:top w:val="none" w:color="auto" w:sz="0" w:space="0"/>
        <w:left w:val="none" w:color="auto" w:sz="0" w:space="0"/>
        <w:bottom w:val="none" w:color="auto" w:sz="0" w:space="0"/>
        <w:right w:val="none" w:color="auto" w:sz="0" w:space="0"/>
        <w:between w:val="none" w:color="auto" w:sz="0" w:space="0"/>
      </w:pBdr>
      <w:spacing w:before="200"/>
      <w:outlineLvl w:val="2"/>
    </w:pPr>
    <w:rPr>
      <w:rFonts w:ascii="Solitaire MVB Pro" w:hAnsi="Solitaire MVB Pro" w:eastAsiaTheme="majorEastAsia" w:cstheme="majorBidi"/>
      <w:b/>
      <w:bCs/>
      <w:color w:val="0F4A62" w:themeColor="text2"/>
      <w:sz w:val="28"/>
    </w:rPr>
  </w:style>
  <w:style w:type="paragraph" w:styleId="Heading4">
    <w:name w:val="heading 4"/>
    <w:basedOn w:val="Normal"/>
    <w:next w:val="Normal"/>
    <w:rsid w:val="00AC21F8"/>
    <w:pPr>
      <w:keepNext/>
      <w:keepLines/>
      <w:spacing w:before="240" w:after="60"/>
      <w:outlineLvl w:val="3"/>
    </w:pPr>
    <w:rPr>
      <w:b/>
      <w:iCs/>
      <w:color w:val="005A7A" w:themeColor="background2"/>
      <w:sz w:val="24"/>
      <w:szCs w:val="24"/>
    </w:rPr>
  </w:style>
  <w:style w:type="paragraph" w:styleId="Heading5">
    <w:name w:val="heading 5"/>
    <w:basedOn w:val="Normal"/>
    <w:next w:val="Normal"/>
    <w:rsid w:val="002C4B20"/>
    <w:pPr>
      <w:keepNext/>
      <w:keepLines/>
      <w:spacing w:before="240" w:after="80"/>
      <w:outlineLvl w:val="4"/>
    </w:pPr>
    <w:rPr>
      <w:b/>
      <w:bCs/>
      <w:color w:val="005A7A" w:themeColor="background2"/>
    </w:rPr>
  </w:style>
  <w:style w:type="paragraph" w:styleId="Heading6">
    <w:name w:val="heading 6"/>
    <w:basedOn w:val="Normal"/>
    <w:next w:val="Normal"/>
    <w:link w:val="Heading6Char"/>
    <w:rsid w:val="00DB1339"/>
    <w:pPr>
      <w:keepNext/>
      <w:keepLines/>
      <w:spacing w:before="240" w:after="80"/>
      <w:outlineLvl w:val="5"/>
    </w:pPr>
    <w:rPr>
      <w:b/>
      <w:color w:val="00809D" w:themeColor="accent1"/>
    </w:rPr>
  </w:style>
  <w:style w:type="paragraph" w:styleId="Heading7">
    <w:name w:val="heading 7"/>
    <w:basedOn w:val="Normal"/>
    <w:next w:val="Normal"/>
    <w:link w:val="Heading7Char"/>
    <w:uiPriority w:val="9"/>
    <w:semiHidden/>
    <w:unhideWhenUsed/>
    <w:qFormat/>
    <w:rsid w:val="0020691E"/>
    <w:pPr>
      <w:keepNext/>
      <w:keepLines/>
      <w:spacing w:before="40" w:after="0"/>
      <w:outlineLvl w:val="6"/>
    </w:pPr>
    <w:rPr>
      <w:rFonts w:asciiTheme="majorHAnsi" w:hAnsiTheme="majorHAnsi" w:eastAsiaTheme="majorEastAsia" w:cstheme="majorBidi"/>
      <w:i/>
      <w:iCs/>
      <w:color w:val="003F4E" w:themeColor="accent1" w:themeShade="7F"/>
    </w:rPr>
  </w:style>
  <w:style w:type="paragraph" w:styleId="Heading8">
    <w:name w:val="heading 8"/>
    <w:basedOn w:val="Normal"/>
    <w:next w:val="Normal"/>
    <w:link w:val="Heading8Char"/>
    <w:uiPriority w:val="9"/>
    <w:semiHidden/>
    <w:unhideWhenUsed/>
    <w:qFormat/>
    <w:rsid w:val="0020691E"/>
    <w:pPr>
      <w:keepNext/>
      <w:keepLines/>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691E"/>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keepNext/>
      <w:keepLines/>
      <w:spacing w:before="0" w:after="60"/>
    </w:pPr>
    <w:rPr>
      <w:sz w:val="52"/>
      <w:szCs w:val="52"/>
    </w:rPr>
  </w:style>
  <w:style w:type="paragraph" w:styleId="Subtitle">
    <w:name w:val="Subtitle"/>
    <w:basedOn w:val="Normal"/>
    <w:next w:val="Normal"/>
    <w:pPr>
      <w:keepNext/>
      <w:keepLines/>
      <w:spacing w:before="0" w:after="320"/>
    </w:pPr>
    <w:rPr>
      <w:color w:val="666666"/>
      <w:sz w:val="30"/>
      <w:szCs w:val="30"/>
    </w:rPr>
  </w:style>
  <w:style w:type="table" w:styleId="21" w:customStyle="1">
    <w:name w:val="21"/>
    <w:basedOn w:val="TableNormal"/>
    <w:tblPr>
      <w:tblStyleRowBandSize w:val="1"/>
      <w:tblStyleColBandSize w:val="1"/>
      <w:tblCellMar>
        <w:left w:w="115" w:type="dxa"/>
        <w:right w:w="115" w:type="dxa"/>
      </w:tblCellMar>
    </w:tblPr>
  </w:style>
  <w:style w:type="table" w:styleId="20" w:customStyle="1">
    <w:name w:val="20"/>
    <w:basedOn w:val="TableNormal"/>
    <w:tblPr>
      <w:tblStyleRowBandSize w:val="1"/>
      <w:tblStyleColBandSize w:val="1"/>
      <w:tblCellMar>
        <w:top w:w="100" w:type="dxa"/>
        <w:left w:w="100" w:type="dxa"/>
        <w:bottom w:w="100" w:type="dxa"/>
        <w:right w:w="100" w:type="dxa"/>
      </w:tblCellMar>
    </w:tblPr>
  </w:style>
  <w:style w:type="table" w:styleId="19" w:customStyle="1">
    <w:name w:val="19"/>
    <w:basedOn w:val="TableNormal"/>
    <w:tblPr>
      <w:tblStyleRowBandSize w:val="1"/>
      <w:tblStyleColBandSize w:val="1"/>
      <w:tblCellMar>
        <w:top w:w="100" w:type="dxa"/>
        <w:left w:w="100" w:type="dxa"/>
        <w:bottom w:w="100" w:type="dxa"/>
        <w:right w:w="100" w:type="dxa"/>
      </w:tblCellMar>
    </w:tblPr>
  </w:style>
  <w:style w:type="table" w:styleId="18" w:customStyle="1">
    <w:name w:val="18"/>
    <w:basedOn w:val="TableNormal"/>
    <w:tblPr>
      <w:tblStyleRowBandSize w:val="1"/>
      <w:tblStyleColBandSize w:val="1"/>
      <w:tblCellMar>
        <w:top w:w="100" w:type="dxa"/>
        <w:left w:w="100" w:type="dxa"/>
        <w:bottom w:w="100" w:type="dxa"/>
        <w:right w:w="100" w:type="dxa"/>
      </w:tblCellMar>
    </w:tblPr>
  </w:style>
  <w:style w:type="table" w:styleId="17" w:customStyle="1">
    <w:name w:val="17"/>
    <w:basedOn w:val="TableNormal"/>
    <w:tblPr>
      <w:tblStyleRowBandSize w:val="1"/>
      <w:tblStyleColBandSize w:val="1"/>
      <w:tblCellMar>
        <w:top w:w="100" w:type="dxa"/>
        <w:left w:w="100" w:type="dxa"/>
        <w:bottom w:w="100" w:type="dxa"/>
        <w:right w:w="100" w:type="dxa"/>
      </w:tblCellMar>
    </w:tblPr>
  </w:style>
  <w:style w:type="table" w:styleId="16" w:customStyle="1">
    <w:name w:val="16"/>
    <w:basedOn w:val="TableNormal"/>
    <w:tblPr>
      <w:tblStyleRowBandSize w:val="1"/>
      <w:tblStyleColBandSize w:val="1"/>
      <w:tblCellMar>
        <w:top w:w="100" w:type="dxa"/>
        <w:left w:w="100" w:type="dxa"/>
        <w:bottom w:w="100" w:type="dxa"/>
        <w:right w:w="100" w:type="dxa"/>
      </w:tblCellMar>
    </w:tblPr>
  </w:style>
  <w:style w:type="table" w:styleId="15" w:customStyle="1">
    <w:name w:val="15"/>
    <w:basedOn w:val="TableNormal"/>
    <w:tblPr>
      <w:tblStyleRowBandSize w:val="1"/>
      <w:tblStyleColBandSize w:val="1"/>
      <w:tblCellMar>
        <w:top w:w="100" w:type="dxa"/>
        <w:left w:w="100" w:type="dxa"/>
        <w:bottom w:w="100" w:type="dxa"/>
        <w:right w:w="100" w:type="dxa"/>
      </w:tblCellMar>
    </w:tblPr>
  </w:style>
  <w:style w:type="table" w:styleId="14" w:customStyle="1">
    <w:name w:val="14"/>
    <w:basedOn w:val="TableNormal"/>
    <w:pPr>
      <w:spacing w:line="240" w:lineRule="auto"/>
    </w:pPr>
    <w:rPr>
      <w:rFonts w:ascii="Times New Roman" w:hAnsi="Times New Roman" w:eastAsia="Times New Roman" w:cs="Times New Roman"/>
      <w:sz w:val="20"/>
      <w:szCs w:val="20"/>
    </w:rPr>
    <w:tblPr>
      <w:tblStyleRowBandSize w:val="1"/>
      <w:tblStyleColBandSize w:val="1"/>
      <w:tblCellMar>
        <w:left w:w="115" w:type="dxa"/>
        <w:right w:w="115" w:type="dxa"/>
      </w:tblCellMar>
    </w:tblPr>
    <w:tcPr>
      <w:shd w:val="clear" w:color="auto" w:fill="FFFFFF"/>
    </w:tcPr>
    <w:tblStylePr w:type="firstRow">
      <w:rPr>
        <w:b/>
      </w:rPr>
      <w:tblPr/>
      <w:tcPr>
        <w:tcBorders>
          <w:bottom w:val="single" w:color="666666" w:sz="4" w:space="0"/>
        </w:tcBorders>
        <w:tcMar>
          <w:top w:w="0" w:type="dxa"/>
          <w:left w:w="115" w:type="dxa"/>
          <w:bottom w:w="0" w:type="dxa"/>
          <w:right w:w="115" w:type="dxa"/>
        </w:tcMar>
      </w:tcPr>
    </w:tblStylePr>
    <w:tblStylePr w:type="lastRow">
      <w:rPr>
        <w:b/>
      </w:rPr>
      <w:tblPr/>
      <w:tcPr>
        <w:tcBorders>
          <w:top w:val="single" w:color="666666" w:sz="4" w:space="0"/>
        </w:tcBorders>
        <w:tcMar>
          <w:top w:w="0" w:type="dxa"/>
          <w:left w:w="115" w:type="dxa"/>
          <w:bottom w:w="0" w:type="dxa"/>
          <w:right w:w="115" w:type="dxa"/>
        </w:tcMar>
      </w:tcPr>
    </w:tblStylePr>
    <w:tblStylePr w:type="firstCol">
      <w:rPr>
        <w:b/>
      </w:rPr>
      <w:tblPr/>
      <w:tcPr>
        <w:tcMar>
          <w:top w:w="0" w:type="dxa"/>
          <w:left w:w="115" w:type="dxa"/>
          <w:bottom w:w="0" w:type="dxa"/>
          <w:right w:w="115" w:type="dxa"/>
        </w:tcMar>
      </w:tcPr>
    </w:tblStylePr>
    <w:tblStylePr w:type="lastCol">
      <w:rPr>
        <w:b/>
      </w:rPr>
      <w:tblPr/>
      <w:tcPr>
        <w:tcMar>
          <w:top w:w="0" w:type="dxa"/>
          <w:left w:w="115" w:type="dxa"/>
          <w:bottom w:w="0" w:type="dxa"/>
          <w:right w:w="115" w:type="dxa"/>
        </w:tcMar>
      </w:tcPr>
    </w:tblStylePr>
    <w:tblStylePr w:type="band1Vert">
      <w:tblPr/>
      <w:tcPr>
        <w:shd w:val="clear" w:color="auto" w:fill="CCCCCC"/>
        <w:tcMar>
          <w:top w:w="0" w:type="dxa"/>
          <w:left w:w="115" w:type="dxa"/>
          <w:bottom w:w="0" w:type="dxa"/>
          <w:right w:w="115" w:type="dxa"/>
        </w:tcMar>
      </w:tcPr>
    </w:tblStylePr>
    <w:tblStylePr w:type="band1Horz">
      <w:tblPr/>
      <w:tcPr>
        <w:shd w:val="clear" w:color="auto" w:fill="CCCCCC"/>
        <w:tcMar>
          <w:top w:w="0" w:type="dxa"/>
          <w:left w:w="115" w:type="dxa"/>
          <w:bottom w:w="0" w:type="dxa"/>
          <w:right w:w="115" w:type="dxa"/>
        </w:tcMar>
      </w:tcPr>
    </w:tblStylePr>
  </w:style>
  <w:style w:type="table" w:styleId="13" w:customStyle="1">
    <w:name w:val="13"/>
    <w:basedOn w:val="TableNormal"/>
    <w:tblPr>
      <w:tblStyleRowBandSize w:val="1"/>
      <w:tblStyleColBandSize w:val="1"/>
      <w:tblCellMar>
        <w:top w:w="100" w:type="dxa"/>
        <w:left w:w="100" w:type="dxa"/>
        <w:bottom w:w="100" w:type="dxa"/>
        <w:right w:w="100" w:type="dxa"/>
      </w:tblCellMar>
    </w:tblPr>
  </w:style>
  <w:style w:type="table" w:styleId="12" w:customStyle="1">
    <w:name w:val="12"/>
    <w:basedOn w:val="TableNormal"/>
    <w:pPr>
      <w:spacing w:line="240" w:lineRule="auto"/>
    </w:pPr>
    <w:rPr>
      <w:rFonts w:ascii="Times New Roman" w:hAnsi="Times New Roman" w:eastAsia="Times New Roman" w:cs="Times New Roman"/>
      <w:sz w:val="20"/>
      <w:szCs w:val="20"/>
    </w:rPr>
    <w:tblPr>
      <w:tblStyleRowBandSize w:val="1"/>
      <w:tblStyleColBandSize w:val="1"/>
      <w:tblCellMar>
        <w:left w:w="115" w:type="dxa"/>
        <w:right w:w="115" w:type="dxa"/>
      </w:tblCellMar>
    </w:tblPr>
    <w:tcPr>
      <w:shd w:val="clear" w:color="auto" w:fill="FFFFFF"/>
    </w:tcPr>
    <w:tblStylePr w:type="lastRow">
      <w:rPr>
        <w:i/>
      </w:rPr>
      <w:tblPr/>
      <w:tcPr>
        <w:tcMar>
          <w:top w:w="0" w:type="dxa"/>
          <w:left w:w="115" w:type="dxa"/>
          <w:bottom w:w="0" w:type="dxa"/>
          <w:right w:w="115" w:type="dxa"/>
        </w:tcMar>
      </w:tcPr>
    </w:tblStylePr>
    <w:tblStylePr w:type="lastCol">
      <w:rPr>
        <w:i/>
      </w:rPr>
      <w:tblPr/>
      <w:tcPr>
        <w:tcMar>
          <w:top w:w="0" w:type="dxa"/>
          <w:left w:w="115" w:type="dxa"/>
          <w:bottom w:w="0" w:type="dxa"/>
          <w:right w:w="115" w:type="dxa"/>
        </w:tcMar>
      </w:tcPr>
    </w:tblStylePr>
  </w:style>
  <w:style w:type="table" w:styleId="11" w:customStyle="1">
    <w:name w:val="11"/>
    <w:basedOn w:val="TableNormal"/>
    <w:tblPr>
      <w:tblStyleRowBandSize w:val="1"/>
      <w:tblStyleColBandSize w:val="1"/>
      <w:tblCellMar>
        <w:left w:w="115" w:type="dxa"/>
        <w:right w:w="115" w:type="dxa"/>
      </w:tblCellMar>
    </w:tblPr>
  </w:style>
  <w:style w:type="table" w:styleId="10" w:customStyle="1">
    <w:name w:val="10"/>
    <w:basedOn w:val="TableNormal"/>
    <w:pPr>
      <w:numPr>
        <w:numId w:val="21"/>
      </w:numPr>
    </w:pPr>
    <w:tblPr>
      <w:tblStyleRowBandSize w:val="1"/>
      <w:tblStyleColBandSize w:val="1"/>
      <w:tblCellMar>
        <w:left w:w="115" w:type="dxa"/>
        <w:right w:w="115" w:type="dxa"/>
      </w:tblCellMar>
    </w:tblPr>
  </w:style>
  <w:style w:type="table" w:styleId="9" w:customStyle="1">
    <w:name w:val="9"/>
    <w:basedOn w:val="TableNormal"/>
    <w:tblPr>
      <w:tblStyleRowBandSize w:val="1"/>
      <w:tblStyleColBandSize w:val="1"/>
      <w:tblCellMar>
        <w:left w:w="115" w:type="dxa"/>
        <w:right w:w="115" w:type="dxa"/>
      </w:tblCellMar>
    </w:tblPr>
  </w:style>
  <w:style w:type="table" w:styleId="8" w:customStyle="1">
    <w:name w:val="8"/>
    <w:basedOn w:val="TableNormal"/>
    <w:tblPr>
      <w:tblStyleRowBandSize w:val="1"/>
      <w:tblStyleColBandSize w:val="1"/>
      <w:tblCellMar>
        <w:top w:w="100" w:type="dxa"/>
        <w:left w:w="100" w:type="dxa"/>
        <w:bottom w:w="100" w:type="dxa"/>
        <w:right w:w="100" w:type="dxa"/>
      </w:tblCellMar>
    </w:tblPr>
  </w:style>
  <w:style w:type="table" w:styleId="7" w:customStyle="1">
    <w:name w:val="7"/>
    <w:basedOn w:val="TableNormal"/>
    <w:tblPr>
      <w:tblStyleRowBandSize w:val="1"/>
      <w:tblStyleColBandSize w:val="1"/>
      <w:tblCellMar>
        <w:top w:w="100" w:type="dxa"/>
        <w:left w:w="100" w:type="dxa"/>
        <w:bottom w:w="100" w:type="dxa"/>
        <w:right w:w="100" w:type="dxa"/>
      </w:tblCellMar>
    </w:tblPr>
  </w:style>
  <w:style w:type="table" w:styleId="6" w:customStyle="1">
    <w:name w:val="6"/>
    <w:basedOn w:val="TableNormal"/>
    <w:tblPr>
      <w:tblStyleRowBandSize w:val="1"/>
      <w:tblStyleColBandSize w:val="1"/>
      <w:tblCellMar>
        <w:top w:w="100" w:type="dxa"/>
        <w:left w:w="100" w:type="dxa"/>
        <w:bottom w:w="100" w:type="dxa"/>
        <w:right w:w="100" w:type="dxa"/>
      </w:tblCellMar>
    </w:tblPr>
  </w:style>
  <w:style w:type="table" w:styleId="5" w:customStyle="1">
    <w:name w:val="5"/>
    <w:basedOn w:val="TableNormal"/>
    <w:tblPr>
      <w:tblStyleRowBandSize w:val="1"/>
      <w:tblStyleColBandSize w:val="1"/>
      <w:tblCellMar>
        <w:top w:w="100" w:type="dxa"/>
        <w:left w:w="100" w:type="dxa"/>
        <w:bottom w:w="100" w:type="dxa"/>
        <w:right w:w="100" w:type="dxa"/>
      </w:tblCellMar>
    </w:tblPr>
  </w:style>
  <w:style w:type="table" w:styleId="4" w:customStyle="1">
    <w:name w:val="4"/>
    <w:basedOn w:val="TableNormal"/>
    <w:tblPr>
      <w:tblStyleRowBandSize w:val="1"/>
      <w:tblStyleColBandSize w:val="1"/>
      <w:tblCellMar>
        <w:top w:w="100" w:type="dxa"/>
        <w:left w:w="100" w:type="dxa"/>
        <w:bottom w:w="100" w:type="dxa"/>
        <w:right w:w="100" w:type="dxa"/>
      </w:tblCellMar>
    </w:tblPr>
  </w:style>
  <w:style w:type="table" w:styleId="3" w:customStyle="1">
    <w:name w:val="3"/>
    <w:basedOn w:val="TableNormal"/>
    <w:tblPr>
      <w:tblStyleRowBandSize w:val="1"/>
      <w:tblStyleColBandSize w:val="1"/>
      <w:tblCellMar>
        <w:top w:w="100" w:type="dxa"/>
        <w:left w:w="100" w:type="dxa"/>
        <w:bottom w:w="100" w:type="dxa"/>
        <w:right w:w="100" w:type="dxa"/>
      </w:tblCellMar>
    </w:tblPr>
  </w:style>
  <w:style w:type="table" w:styleId="2" w:customStyle="1">
    <w:name w:val="2"/>
    <w:basedOn w:val="TableNormal"/>
    <w:tblPr>
      <w:tblStyleRowBandSize w:val="1"/>
      <w:tblStyleColBandSize w:val="1"/>
      <w:tblCellMar>
        <w:top w:w="100" w:type="dxa"/>
        <w:left w:w="100" w:type="dxa"/>
        <w:bottom w:w="100" w:type="dxa"/>
        <w:right w:w="100" w:type="dxa"/>
      </w:tblCellMar>
    </w:tblPr>
  </w:style>
  <w:style w:type="table" w:styleId="1" w:customStyle="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Solitaire MVB Pro Sm Lt" w:hAnsi="Solitaire MVB Pro Sm Lt" w:eastAsiaTheme="minorEastAsia" w:cstheme="minorBidi"/>
      <w:color w:val="auto"/>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D19AF"/>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D19AF"/>
    <w:rPr>
      <w:rFonts w:ascii="Segoe UI" w:hAnsi="Segoe UI" w:cs="Segoe UI" w:eastAsiaTheme="minorEastAsia"/>
      <w:color w:val="auto"/>
      <w:sz w:val="18"/>
      <w:szCs w:val="18"/>
      <w:lang w:eastAsia="en-US"/>
    </w:rPr>
  </w:style>
  <w:style w:type="paragraph" w:styleId="Header">
    <w:name w:val="header"/>
    <w:basedOn w:val="Normal"/>
    <w:link w:val="HeaderChar"/>
    <w:uiPriority w:val="99"/>
    <w:unhideWhenUsed/>
    <w:rsid w:val="007D19AF"/>
    <w:pPr>
      <w:tabs>
        <w:tab w:val="center" w:pos="4513"/>
        <w:tab w:val="right" w:pos="9026"/>
      </w:tabs>
    </w:pPr>
  </w:style>
  <w:style w:type="character" w:styleId="HeaderChar" w:customStyle="1">
    <w:name w:val="Header Char"/>
    <w:basedOn w:val="DefaultParagraphFont"/>
    <w:link w:val="Header"/>
    <w:uiPriority w:val="99"/>
    <w:rsid w:val="007D19AF"/>
    <w:rPr>
      <w:rFonts w:ascii="Solitaire MVB Pro Sm Lt" w:hAnsi="Solitaire MVB Pro Sm Lt" w:eastAsiaTheme="minorEastAsia" w:cstheme="minorBidi"/>
      <w:color w:val="auto"/>
      <w:lang w:eastAsia="en-US"/>
    </w:rPr>
  </w:style>
  <w:style w:type="paragraph" w:styleId="Footer">
    <w:name w:val="footer"/>
    <w:basedOn w:val="Normal"/>
    <w:link w:val="FooterChar"/>
    <w:uiPriority w:val="99"/>
    <w:unhideWhenUsed/>
    <w:qFormat/>
    <w:rsid w:val="00347F22"/>
    <w:pPr>
      <w:tabs>
        <w:tab w:val="center" w:pos="4513"/>
        <w:tab w:val="right" w:pos="9026"/>
      </w:tabs>
    </w:pPr>
    <w:rPr>
      <w:sz w:val="20"/>
    </w:rPr>
  </w:style>
  <w:style w:type="character" w:styleId="FooterChar" w:customStyle="1">
    <w:name w:val="Footer Char"/>
    <w:basedOn w:val="DefaultParagraphFont"/>
    <w:link w:val="Footer"/>
    <w:uiPriority w:val="99"/>
    <w:rsid w:val="00F8160C"/>
    <w:rPr>
      <w:rFonts w:ascii="Solitaire MVB Pro Sm Lt" w:hAnsi="Solitaire MVB Pro Sm Lt" w:eastAsiaTheme="minorEastAsia" w:cstheme="minorBidi"/>
      <w:color w:val="auto"/>
      <w:sz w:val="20"/>
      <w:lang w:eastAsia="en-US"/>
    </w:rPr>
  </w:style>
  <w:style w:type="paragraph" w:styleId="ListParagraph">
    <w:name w:val="List Paragraph"/>
    <w:basedOn w:val="Normal"/>
    <w:uiPriority w:val="1"/>
    <w:qFormat/>
    <w:rsid w:val="0027742E"/>
    <w:pPr>
      <w:numPr>
        <w:numId w:val="4"/>
      </w:numPr>
    </w:pPr>
  </w:style>
  <w:style w:type="paragraph" w:styleId="TOC1">
    <w:name w:val="toc 1"/>
    <w:basedOn w:val="Normal"/>
    <w:next w:val="Normal"/>
    <w:autoRedefine/>
    <w:uiPriority w:val="39"/>
    <w:unhideWhenUsed/>
    <w:rsid w:val="00E45683"/>
    <w:pPr>
      <w:tabs>
        <w:tab w:val="right" w:leader="dot" w:pos="9182"/>
      </w:tabs>
      <w:spacing w:after="0"/>
    </w:pPr>
    <w:rPr>
      <w:rFonts w:ascii="Solitaire MVB Pro" w:hAnsi="Solitaire MVB Pro" w:cstheme="majorHAnsi"/>
      <w:bCs/>
      <w:caps/>
      <w:noProof/>
      <w:szCs w:val="24"/>
    </w:rPr>
  </w:style>
  <w:style w:type="paragraph" w:styleId="TOC2">
    <w:name w:val="toc 2"/>
    <w:basedOn w:val="Normal"/>
    <w:next w:val="Normal"/>
    <w:autoRedefine/>
    <w:uiPriority w:val="39"/>
    <w:unhideWhenUsed/>
    <w:qFormat/>
    <w:rsid w:val="0011278E"/>
    <w:pPr>
      <w:pBdr>
        <w:top w:val="none" w:color="auto" w:sz="0" w:space="0"/>
        <w:left w:val="none" w:color="auto" w:sz="0" w:space="0"/>
        <w:bottom w:val="none" w:color="auto" w:sz="0" w:space="0"/>
        <w:right w:val="none" w:color="auto" w:sz="0" w:space="0"/>
        <w:between w:val="none" w:color="auto" w:sz="0" w:space="0"/>
      </w:pBdr>
      <w:tabs>
        <w:tab w:val="right" w:leader="dot" w:pos="9350"/>
      </w:tabs>
      <w:spacing w:after="100"/>
      <w:ind w:left="220"/>
    </w:pPr>
    <w:rPr>
      <w:rFonts w:ascii="Solitaire MVB Pro" w:hAnsi="Solitaire MVB Pro" w:cstheme="minorHAnsi"/>
      <w:bCs/>
      <w:noProof/>
      <w:szCs w:val="20"/>
    </w:rPr>
  </w:style>
  <w:style w:type="paragraph" w:styleId="TOC3">
    <w:name w:val="toc 3"/>
    <w:basedOn w:val="Normal"/>
    <w:next w:val="Normal"/>
    <w:autoRedefine/>
    <w:uiPriority w:val="39"/>
    <w:unhideWhenUsed/>
    <w:qFormat/>
    <w:rsid w:val="00090FBD"/>
    <w:pPr>
      <w:tabs>
        <w:tab w:val="right" w:leader="dot" w:pos="9182"/>
      </w:tabs>
      <w:spacing w:before="0" w:after="0"/>
      <w:ind w:left="709"/>
    </w:pPr>
    <w:rPr>
      <w:rFonts w:ascii="Solitaire MVB Pro" w:hAnsi="Solitaire MVB Pro" w:cstheme="minorHAnsi"/>
      <w:noProof/>
      <w:szCs w:val="20"/>
    </w:rPr>
  </w:style>
  <w:style w:type="paragraph" w:styleId="TOC4">
    <w:name w:val="toc 4"/>
    <w:basedOn w:val="Normal"/>
    <w:next w:val="Normal"/>
    <w:autoRedefine/>
    <w:uiPriority w:val="39"/>
    <w:unhideWhenUsed/>
    <w:rsid w:val="00BE2200"/>
    <w:pPr>
      <w:spacing w:before="0" w:after="0"/>
      <w:ind w:left="440"/>
    </w:pPr>
    <w:rPr>
      <w:rFonts w:asciiTheme="minorHAnsi" w:hAnsiTheme="minorHAnsi" w:cstheme="minorHAnsi"/>
      <w:sz w:val="20"/>
      <w:szCs w:val="20"/>
    </w:rPr>
  </w:style>
  <w:style w:type="character" w:styleId="Hyperlink">
    <w:name w:val="Hyperlink"/>
    <w:basedOn w:val="DefaultParagraphFont"/>
    <w:uiPriority w:val="99"/>
    <w:unhideWhenUsed/>
    <w:rsid w:val="00BE2200"/>
    <w:rPr>
      <w:color w:val="0563C1" w:themeColor="hyperlink"/>
      <w:u w:val="single"/>
    </w:rPr>
  </w:style>
  <w:style w:type="paragraph" w:styleId="TOC5">
    <w:name w:val="toc 5"/>
    <w:basedOn w:val="Normal"/>
    <w:next w:val="Normal"/>
    <w:autoRedefine/>
    <w:uiPriority w:val="39"/>
    <w:unhideWhenUsed/>
    <w:rsid w:val="006B501C"/>
    <w:pPr>
      <w:spacing w:before="0"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6B501C"/>
    <w:pPr>
      <w:spacing w:before="0"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6B501C"/>
    <w:pPr>
      <w:spacing w:before="0"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6B501C"/>
    <w:pPr>
      <w:spacing w:before="0"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6B501C"/>
    <w:pPr>
      <w:spacing w:before="0" w:after="0"/>
      <w:ind w:left="154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5859C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E66EFD"/>
    <w:rPr>
      <w:b/>
      <w:bCs/>
    </w:rPr>
  </w:style>
  <w:style w:type="character" w:styleId="CommentSubjectChar" w:customStyle="1">
    <w:name w:val="Comment Subject Char"/>
    <w:basedOn w:val="CommentTextChar"/>
    <w:link w:val="CommentSubject"/>
    <w:uiPriority w:val="99"/>
    <w:semiHidden/>
    <w:rsid w:val="00E66EFD"/>
    <w:rPr>
      <w:rFonts w:ascii="Solitaire MVB Pro Sm Lt" w:hAnsi="Solitaire MVB Pro Sm Lt" w:eastAsiaTheme="minorEastAsia" w:cstheme="minorBidi"/>
      <w:b/>
      <w:bCs/>
      <w:color w:val="auto"/>
      <w:sz w:val="20"/>
      <w:szCs w:val="20"/>
      <w:lang w:eastAsia="en-US"/>
    </w:rPr>
  </w:style>
  <w:style w:type="paragraph" w:styleId="BodyText">
    <w:name w:val="Body Text"/>
    <w:basedOn w:val="Normal"/>
    <w:link w:val="BodyTextChar"/>
    <w:rsid w:val="002C5180"/>
    <w:pPr>
      <w:pBdr>
        <w:top w:val="none" w:color="auto" w:sz="0" w:space="0"/>
        <w:left w:val="none" w:color="auto" w:sz="0" w:space="0"/>
        <w:bottom w:val="none" w:color="auto" w:sz="0" w:space="0"/>
        <w:right w:val="none" w:color="auto" w:sz="0" w:space="0"/>
        <w:between w:val="none" w:color="auto" w:sz="0" w:space="0"/>
      </w:pBdr>
      <w:spacing w:before="0" w:after="0"/>
    </w:pPr>
    <w:rPr>
      <w:rFonts w:ascii="Times New Roman" w:hAnsi="Times New Roman" w:eastAsia="Times New Roman" w:cs="Times New Roman"/>
      <w:sz w:val="24"/>
      <w:szCs w:val="24"/>
    </w:rPr>
  </w:style>
  <w:style w:type="character" w:styleId="BodyTextChar" w:customStyle="1">
    <w:name w:val="Body Text Char"/>
    <w:basedOn w:val="DefaultParagraphFont"/>
    <w:link w:val="BodyText"/>
    <w:rsid w:val="007D2792"/>
    <w:rPr>
      <w:rFonts w:ascii="Times New Roman" w:hAnsi="Times New Roman" w:eastAsia="Times New Roman" w:cs="Times New Roman"/>
      <w:color w:val="auto"/>
      <w:sz w:val="24"/>
      <w:szCs w:val="24"/>
      <w:lang w:eastAsia="en-US"/>
    </w:rPr>
  </w:style>
  <w:style w:type="table" w:styleId="TableGrid">
    <w:name w:val="Table Grid"/>
    <w:basedOn w:val="TableNormal"/>
    <w:uiPriority w:val="39"/>
    <w:rsid w:val="0063575F"/>
    <w:pPr>
      <w:pBdr>
        <w:top w:val="none" w:color="auto" w:sz="0" w:space="0"/>
        <w:left w:val="none" w:color="auto" w:sz="0" w:space="0"/>
        <w:bottom w:val="none" w:color="auto" w:sz="0" w:space="0"/>
        <w:right w:val="none" w:color="auto" w:sz="0" w:space="0"/>
        <w:between w:val="none" w:color="auto" w:sz="0" w:space="0"/>
      </w:pBdr>
      <w:spacing w:line="240" w:lineRule="auto"/>
    </w:pPr>
    <w:rPr>
      <w:rFonts w:asciiTheme="minorHAnsi" w:hAnsiTheme="minorHAnsi" w:eastAsiaTheme="minorHAnsi" w:cstheme="minorBidi"/>
      <w:color w:val="auto"/>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basedOn w:val="Normal"/>
    <w:uiPriority w:val="1"/>
    <w:qFormat/>
    <w:rsid w:val="0038632D"/>
    <w:pPr>
      <w:spacing w:line="259" w:lineRule="auto"/>
    </w:pPr>
  </w:style>
  <w:style w:type="character" w:styleId="UnresolvedMention">
    <w:name w:val="Unresolved Mention"/>
    <w:basedOn w:val="DefaultParagraphFont"/>
    <w:uiPriority w:val="99"/>
    <w:unhideWhenUsed/>
    <w:rsid w:val="00CF44CA"/>
    <w:rPr>
      <w:color w:val="605E5C"/>
      <w:shd w:val="clear" w:color="auto" w:fill="E1DFDD"/>
    </w:rPr>
  </w:style>
  <w:style w:type="paragraph" w:styleId="NormalWeb">
    <w:name w:val="Normal (Web)"/>
    <w:basedOn w:val="Normal"/>
    <w:uiPriority w:val="99"/>
    <w:semiHidden/>
    <w:unhideWhenUsed/>
    <w:rsid w:val="002606CE"/>
    <w:pPr>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DefaultParagraphFont"/>
    <w:rsid w:val="00410431"/>
  </w:style>
  <w:style w:type="paragraph" w:styleId="FootnoteText">
    <w:name w:val="footnote text"/>
    <w:basedOn w:val="Normal"/>
    <w:link w:val="FootnoteTextChar"/>
    <w:uiPriority w:val="99"/>
    <w:unhideWhenUsed/>
    <w:rsid w:val="00E14C27"/>
    <w:pPr>
      <w:pBdr>
        <w:top w:val="none" w:color="auto" w:sz="0" w:space="0"/>
        <w:left w:val="none" w:color="auto" w:sz="0" w:space="0"/>
        <w:bottom w:val="none" w:color="auto" w:sz="0" w:space="0"/>
        <w:right w:val="none" w:color="auto" w:sz="0" w:space="0"/>
        <w:between w:val="none" w:color="auto" w:sz="0" w:space="0"/>
      </w:pBdr>
      <w:spacing w:before="0" w:after="240"/>
      <w:ind w:left="993"/>
    </w:pPr>
    <w:rPr>
      <w:rFonts w:eastAsia="Times New Roman" w:cs="Times New Roman"/>
      <w:sz w:val="20"/>
      <w:szCs w:val="20"/>
    </w:rPr>
  </w:style>
  <w:style w:type="character" w:styleId="FootnoteTextChar" w:customStyle="1">
    <w:name w:val="Footnote Text Char"/>
    <w:basedOn w:val="DefaultParagraphFont"/>
    <w:link w:val="FootnoteText"/>
    <w:uiPriority w:val="99"/>
    <w:rsid w:val="00E14C27"/>
    <w:rPr>
      <w:rFonts w:ascii="Solitaire MVB Pro Sm Lt" w:hAnsi="Solitaire MVB Pro Sm Lt" w:eastAsia="Times New Roman" w:cs="Times New Roman"/>
      <w:color w:val="auto"/>
      <w:sz w:val="20"/>
      <w:szCs w:val="20"/>
      <w:lang w:eastAsia="en-US"/>
    </w:rPr>
  </w:style>
  <w:style w:type="character" w:styleId="FootnoteReference">
    <w:name w:val="footnote reference"/>
    <w:uiPriority w:val="99"/>
    <w:semiHidden/>
    <w:unhideWhenUsed/>
    <w:rsid w:val="00E14C27"/>
    <w:rPr>
      <w:rFonts w:cs="Times New Roman"/>
      <w:vertAlign w:val="superscript"/>
    </w:rPr>
  </w:style>
  <w:style w:type="character" w:styleId="Mention">
    <w:name w:val="Mention"/>
    <w:basedOn w:val="DefaultParagraphFont"/>
    <w:uiPriority w:val="99"/>
    <w:unhideWhenUsed/>
    <w:rsid w:val="00D922DE"/>
    <w:rPr>
      <w:color w:val="2B579A"/>
      <w:shd w:val="clear" w:color="auto" w:fill="E1DFDD"/>
    </w:rPr>
  </w:style>
  <w:style w:type="character" w:styleId="Strong">
    <w:name w:val="Strong"/>
    <w:basedOn w:val="DefaultParagraphFont"/>
    <w:uiPriority w:val="22"/>
    <w:qFormat/>
    <w:rsid w:val="00D40034"/>
    <w:rPr>
      <w:b/>
      <w:bCs/>
    </w:rPr>
  </w:style>
  <w:style w:type="paragraph" w:styleId="Revision">
    <w:name w:val="Revision"/>
    <w:hidden/>
    <w:uiPriority w:val="99"/>
    <w:semiHidden/>
    <w:rsid w:val="00D40034"/>
    <w:pPr>
      <w:pBdr>
        <w:top w:val="none" w:color="auto" w:sz="0" w:space="0"/>
        <w:left w:val="none" w:color="auto" w:sz="0" w:space="0"/>
        <w:bottom w:val="none" w:color="auto" w:sz="0" w:space="0"/>
        <w:right w:val="none" w:color="auto" w:sz="0" w:space="0"/>
        <w:between w:val="none" w:color="auto" w:sz="0" w:space="0"/>
      </w:pBdr>
      <w:spacing w:line="240" w:lineRule="auto"/>
    </w:pPr>
  </w:style>
  <w:style w:type="character" w:styleId="Heading1Char" w:customStyle="1">
    <w:name w:val="Heading 1 Char"/>
    <w:basedOn w:val="DefaultParagraphFont"/>
    <w:link w:val="Heading1"/>
    <w:uiPriority w:val="9"/>
    <w:rsid w:val="00D635A9"/>
    <w:rPr>
      <w:rFonts w:ascii="Dovetail MVB" w:hAnsi="Dovetail MVB" w:eastAsiaTheme="majorEastAsia" w:cstheme="majorBidi"/>
      <w:b/>
      <w:color w:val="B1921F" w:themeColor="accent5"/>
      <w:sz w:val="42"/>
      <w:szCs w:val="28"/>
      <w:lang w:eastAsia="en-US"/>
    </w:rPr>
  </w:style>
  <w:style w:type="character" w:styleId="Heading3Char" w:customStyle="1">
    <w:name w:val="Heading 3 Char"/>
    <w:basedOn w:val="DefaultParagraphFont"/>
    <w:link w:val="Heading3"/>
    <w:uiPriority w:val="9"/>
    <w:rsid w:val="00856FD7"/>
    <w:rPr>
      <w:rFonts w:ascii="Solitaire MVB Pro" w:hAnsi="Solitaire MVB Pro" w:eastAsiaTheme="majorEastAsia" w:cstheme="majorBidi"/>
      <w:b/>
      <w:bCs/>
      <w:color w:val="0F4A62" w:themeColor="text2"/>
      <w:sz w:val="28"/>
      <w:lang w:eastAsia="en-US"/>
    </w:rPr>
  </w:style>
  <w:style w:type="paragraph" w:styleId="Caption">
    <w:name w:val="caption"/>
    <w:basedOn w:val="Normal"/>
    <w:next w:val="Normal"/>
    <w:uiPriority w:val="35"/>
    <w:unhideWhenUsed/>
    <w:qFormat/>
    <w:rsid w:val="00B74D59"/>
    <w:pPr>
      <w:spacing w:before="0" w:after="200"/>
    </w:pPr>
    <w:rPr>
      <w:i/>
      <w:iCs/>
      <w:color w:val="0F4A62" w:themeColor="text2"/>
      <w:szCs w:val="18"/>
    </w:rPr>
  </w:style>
  <w:style w:type="character" w:styleId="Emphasis">
    <w:name w:val="Emphasis"/>
    <w:uiPriority w:val="20"/>
    <w:qFormat/>
    <w:rsid w:val="00871DFC"/>
    <w:rPr>
      <w:u w:val="single"/>
    </w:rPr>
  </w:style>
  <w:style w:type="paragraph" w:styleId="TOCHeading">
    <w:name w:val="TOC Heading"/>
    <w:basedOn w:val="Heading1"/>
    <w:next w:val="Normal"/>
    <w:uiPriority w:val="39"/>
    <w:unhideWhenUsed/>
    <w:qFormat/>
    <w:rsid w:val="00E31FEA"/>
    <w:pPr>
      <w:pBdr>
        <w:bottom w:val="none" w:color="auto" w:sz="0" w:space="0"/>
      </w:pBdr>
      <w:spacing w:after="0"/>
      <w:outlineLvl w:val="9"/>
    </w:pPr>
    <w:rPr>
      <w:rFonts w:ascii="Dovetail" w:hAnsi="Dovetail"/>
      <w:bCs/>
      <w:color w:val="005F75" w:themeColor="accent1" w:themeShade="BF"/>
      <w:sz w:val="32"/>
      <w:szCs w:val="18"/>
      <w:lang w:val="en-US"/>
    </w:rPr>
  </w:style>
  <w:style w:type="paragraph" w:styleId="Default" w:customStyle="1">
    <w:name w:val="Default"/>
    <w:rsid w:val="00724303"/>
    <w:p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line="240" w:lineRule="auto"/>
    </w:pPr>
    <w:rPr>
      <w:rFonts w:ascii="Times New Roman" w:hAnsi="Times New Roman" w:cs="Times New Roman"/>
      <w:sz w:val="24"/>
      <w:szCs w:val="24"/>
    </w:rPr>
  </w:style>
  <w:style w:type="numbering" w:styleId="Style1" w:customStyle="1">
    <w:name w:val="Style1"/>
    <w:uiPriority w:val="99"/>
    <w:rsid w:val="00724303"/>
    <w:pPr>
      <w:numPr>
        <w:numId w:val="16"/>
      </w:numPr>
    </w:pPr>
  </w:style>
  <w:style w:type="numbering" w:styleId="Style2" w:customStyle="1">
    <w:name w:val="Style2"/>
    <w:uiPriority w:val="99"/>
    <w:rsid w:val="00724303"/>
    <w:pPr>
      <w:numPr>
        <w:numId w:val="17"/>
      </w:numPr>
    </w:pPr>
  </w:style>
  <w:style w:type="character" w:styleId="SubtleEmphasis">
    <w:name w:val="Subtle Emphasis"/>
    <w:basedOn w:val="DefaultParagraphFont"/>
    <w:uiPriority w:val="19"/>
    <w:qFormat/>
    <w:rsid w:val="000720D8"/>
    <w:rPr>
      <w:i/>
      <w:iCs/>
      <w:color w:val="auto"/>
    </w:rPr>
  </w:style>
  <w:style w:type="paragraph" w:styleId="xparagraph" w:customStyle="1">
    <w:name w:val="x_paragraph"/>
    <w:basedOn w:val="Normal"/>
    <w:rsid w:val="00E333EF"/>
    <w:pPr>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pPr>
    <w:rPr>
      <w:rFonts w:ascii="Calibri" w:hAnsi="Calibri" w:cs="Calibri" w:eastAsiaTheme="minorHAnsi"/>
      <w:lang w:eastAsia="en-AU"/>
    </w:rPr>
  </w:style>
  <w:style w:type="paragraph" w:styleId="Bibliography">
    <w:name w:val="Bibliography"/>
    <w:basedOn w:val="Normal"/>
    <w:next w:val="Normal"/>
    <w:uiPriority w:val="37"/>
    <w:semiHidden/>
    <w:unhideWhenUsed/>
    <w:rsid w:val="0020691E"/>
  </w:style>
  <w:style w:type="paragraph" w:styleId="BlockText">
    <w:name w:val="Block Text"/>
    <w:basedOn w:val="Normal"/>
    <w:uiPriority w:val="99"/>
    <w:semiHidden/>
    <w:unhideWhenUsed/>
    <w:rsid w:val="0020691E"/>
    <w:pPr>
      <w:pBdr>
        <w:top w:val="single" w:color="00809D" w:themeColor="accent1" w:sz="2" w:space="10"/>
        <w:left w:val="single" w:color="00809D" w:themeColor="accent1" w:sz="2" w:space="10"/>
        <w:bottom w:val="single" w:color="00809D" w:themeColor="accent1" w:sz="2" w:space="10"/>
        <w:right w:val="single" w:color="00809D" w:themeColor="accent1" w:sz="2" w:space="10"/>
      </w:pBdr>
      <w:ind w:left="1152" w:right="1152"/>
    </w:pPr>
    <w:rPr>
      <w:rFonts w:asciiTheme="minorHAnsi" w:hAnsiTheme="minorHAnsi"/>
      <w:i/>
      <w:iCs/>
      <w:color w:val="00809D" w:themeColor="accent1"/>
    </w:rPr>
  </w:style>
  <w:style w:type="paragraph" w:styleId="BodyText2">
    <w:name w:val="Body Text 2"/>
    <w:basedOn w:val="Normal"/>
    <w:link w:val="BodyText2Char"/>
    <w:uiPriority w:val="99"/>
    <w:semiHidden/>
    <w:unhideWhenUsed/>
    <w:rsid w:val="0020691E"/>
    <w:pPr>
      <w:spacing w:line="480" w:lineRule="auto"/>
    </w:pPr>
  </w:style>
  <w:style w:type="character" w:styleId="BodyText2Char" w:customStyle="1">
    <w:name w:val="Body Text 2 Char"/>
    <w:basedOn w:val="DefaultParagraphFont"/>
    <w:link w:val="BodyText2"/>
    <w:uiPriority w:val="99"/>
    <w:semiHidden/>
    <w:rsid w:val="0020691E"/>
    <w:rPr>
      <w:rFonts w:ascii="Solitaire MVB Pro Sm Lt" w:hAnsi="Solitaire MVB Pro Sm Lt" w:eastAsiaTheme="minorEastAsia" w:cstheme="minorBidi"/>
      <w:color w:val="auto"/>
      <w:lang w:eastAsia="en-US"/>
    </w:rPr>
  </w:style>
  <w:style w:type="paragraph" w:styleId="BodyText3">
    <w:name w:val="Body Text 3"/>
    <w:basedOn w:val="Normal"/>
    <w:link w:val="BodyText3Char"/>
    <w:uiPriority w:val="99"/>
    <w:semiHidden/>
    <w:unhideWhenUsed/>
    <w:rsid w:val="0020691E"/>
    <w:rPr>
      <w:sz w:val="16"/>
      <w:szCs w:val="16"/>
    </w:rPr>
  </w:style>
  <w:style w:type="character" w:styleId="BodyText3Char" w:customStyle="1">
    <w:name w:val="Body Text 3 Char"/>
    <w:basedOn w:val="DefaultParagraphFont"/>
    <w:link w:val="BodyText3"/>
    <w:uiPriority w:val="99"/>
    <w:semiHidden/>
    <w:rsid w:val="0020691E"/>
    <w:rPr>
      <w:rFonts w:ascii="Solitaire MVB Pro Sm Lt" w:hAnsi="Solitaire MVB Pro Sm Lt" w:eastAsiaTheme="minorEastAsia" w:cstheme="minorBidi"/>
      <w:color w:val="auto"/>
      <w:sz w:val="16"/>
      <w:szCs w:val="16"/>
      <w:lang w:eastAsia="en-US"/>
    </w:rPr>
  </w:style>
  <w:style w:type="paragraph" w:styleId="BodyTextFirstIndent">
    <w:name w:val="Body Text First Indent"/>
    <w:basedOn w:val="BodyText"/>
    <w:link w:val="BodyTextFirstIndentChar"/>
    <w:uiPriority w:val="99"/>
    <w:semiHidden/>
    <w:unhideWhenUsed/>
    <w:rsid w:val="0020691E"/>
    <w:pPr>
      <w:pBdr>
        <w:top w:val="nil"/>
        <w:left w:val="nil"/>
        <w:bottom w:val="nil"/>
        <w:right w:val="nil"/>
        <w:between w:val="nil"/>
      </w:pBdr>
      <w:spacing w:before="120" w:after="120"/>
      <w:ind w:firstLine="360"/>
    </w:pPr>
    <w:rPr>
      <w:rFonts w:ascii="Solitaire MVB Pro Sm Lt" w:hAnsi="Solitaire MVB Pro Sm Lt" w:eastAsiaTheme="minorEastAsia" w:cstheme="minorBidi"/>
      <w:sz w:val="22"/>
      <w:szCs w:val="22"/>
    </w:rPr>
  </w:style>
  <w:style w:type="character" w:styleId="BodyTextFirstIndentChar" w:customStyle="1">
    <w:name w:val="Body Text First Indent Char"/>
    <w:basedOn w:val="BodyTextChar"/>
    <w:link w:val="BodyTextFirstIndent"/>
    <w:uiPriority w:val="99"/>
    <w:semiHidden/>
    <w:rsid w:val="0020691E"/>
    <w:rPr>
      <w:rFonts w:ascii="Solitaire MVB Pro Sm Lt" w:hAnsi="Solitaire MVB Pro Sm Lt" w:eastAsiaTheme="minorEastAsia" w:cstheme="minorBidi"/>
      <w:color w:val="auto"/>
      <w:sz w:val="24"/>
      <w:szCs w:val="24"/>
      <w:lang w:eastAsia="en-US"/>
    </w:rPr>
  </w:style>
  <w:style w:type="paragraph" w:styleId="BodyTextIndent">
    <w:name w:val="Body Text Indent"/>
    <w:basedOn w:val="Normal"/>
    <w:link w:val="BodyTextIndentChar"/>
    <w:uiPriority w:val="99"/>
    <w:semiHidden/>
    <w:unhideWhenUsed/>
    <w:rsid w:val="0020691E"/>
    <w:pPr>
      <w:ind w:left="283"/>
    </w:pPr>
  </w:style>
  <w:style w:type="character" w:styleId="BodyTextIndentChar" w:customStyle="1">
    <w:name w:val="Body Text Indent Char"/>
    <w:basedOn w:val="DefaultParagraphFont"/>
    <w:link w:val="BodyTextIndent"/>
    <w:uiPriority w:val="99"/>
    <w:semiHidden/>
    <w:rsid w:val="0020691E"/>
    <w:rPr>
      <w:rFonts w:ascii="Solitaire MVB Pro Sm Lt" w:hAnsi="Solitaire MVB Pro Sm Lt" w:eastAsiaTheme="minorEastAsia" w:cstheme="minorBidi"/>
      <w:color w:val="auto"/>
      <w:lang w:eastAsia="en-US"/>
    </w:rPr>
  </w:style>
  <w:style w:type="paragraph" w:styleId="BodyTextFirstIndent2">
    <w:name w:val="Body Text First Indent 2"/>
    <w:basedOn w:val="BodyTextIndent"/>
    <w:link w:val="BodyTextFirstIndent2Char"/>
    <w:uiPriority w:val="99"/>
    <w:semiHidden/>
    <w:unhideWhenUsed/>
    <w:rsid w:val="0020691E"/>
    <w:pPr>
      <w:ind w:left="360" w:firstLine="360"/>
    </w:pPr>
  </w:style>
  <w:style w:type="character" w:styleId="BodyTextFirstIndent2Char" w:customStyle="1">
    <w:name w:val="Body Text First Indent 2 Char"/>
    <w:basedOn w:val="BodyTextIndentChar"/>
    <w:link w:val="BodyTextFirstIndent2"/>
    <w:uiPriority w:val="99"/>
    <w:semiHidden/>
    <w:rsid w:val="0020691E"/>
    <w:rPr>
      <w:rFonts w:ascii="Solitaire MVB Pro Sm Lt" w:hAnsi="Solitaire MVB Pro Sm Lt" w:eastAsiaTheme="minorEastAsia" w:cstheme="minorBidi"/>
      <w:color w:val="auto"/>
      <w:lang w:eastAsia="en-US"/>
    </w:rPr>
  </w:style>
  <w:style w:type="paragraph" w:styleId="BodyTextIndent2">
    <w:name w:val="Body Text Indent 2"/>
    <w:basedOn w:val="Normal"/>
    <w:link w:val="BodyTextIndent2Char"/>
    <w:uiPriority w:val="99"/>
    <w:semiHidden/>
    <w:unhideWhenUsed/>
    <w:rsid w:val="0020691E"/>
    <w:pPr>
      <w:spacing w:line="480" w:lineRule="auto"/>
      <w:ind w:left="283"/>
    </w:pPr>
  </w:style>
  <w:style w:type="character" w:styleId="BodyTextIndent2Char" w:customStyle="1">
    <w:name w:val="Body Text Indent 2 Char"/>
    <w:basedOn w:val="DefaultParagraphFont"/>
    <w:link w:val="BodyTextIndent2"/>
    <w:uiPriority w:val="99"/>
    <w:semiHidden/>
    <w:rsid w:val="0020691E"/>
    <w:rPr>
      <w:rFonts w:ascii="Solitaire MVB Pro Sm Lt" w:hAnsi="Solitaire MVB Pro Sm Lt" w:eastAsiaTheme="minorEastAsia" w:cstheme="minorBidi"/>
      <w:color w:val="auto"/>
      <w:lang w:eastAsia="en-US"/>
    </w:rPr>
  </w:style>
  <w:style w:type="paragraph" w:styleId="BodyTextIndent3">
    <w:name w:val="Body Text Indent 3"/>
    <w:basedOn w:val="Normal"/>
    <w:link w:val="BodyTextIndent3Char"/>
    <w:uiPriority w:val="99"/>
    <w:semiHidden/>
    <w:unhideWhenUsed/>
    <w:rsid w:val="0020691E"/>
    <w:pPr>
      <w:ind w:left="283"/>
    </w:pPr>
    <w:rPr>
      <w:sz w:val="16"/>
      <w:szCs w:val="16"/>
    </w:rPr>
  </w:style>
  <w:style w:type="character" w:styleId="BodyTextIndent3Char" w:customStyle="1">
    <w:name w:val="Body Text Indent 3 Char"/>
    <w:basedOn w:val="DefaultParagraphFont"/>
    <w:link w:val="BodyTextIndent3"/>
    <w:uiPriority w:val="99"/>
    <w:semiHidden/>
    <w:rsid w:val="0020691E"/>
    <w:rPr>
      <w:rFonts w:ascii="Solitaire MVB Pro Sm Lt" w:hAnsi="Solitaire MVB Pro Sm Lt" w:eastAsiaTheme="minorEastAsia" w:cstheme="minorBidi"/>
      <w:color w:val="auto"/>
      <w:sz w:val="16"/>
      <w:szCs w:val="16"/>
      <w:lang w:eastAsia="en-US"/>
    </w:rPr>
  </w:style>
  <w:style w:type="paragraph" w:styleId="Closing">
    <w:name w:val="Closing"/>
    <w:basedOn w:val="Normal"/>
    <w:link w:val="ClosingChar"/>
    <w:uiPriority w:val="99"/>
    <w:semiHidden/>
    <w:unhideWhenUsed/>
    <w:rsid w:val="0020691E"/>
    <w:pPr>
      <w:spacing w:before="0" w:after="0"/>
      <w:ind w:left="4252"/>
    </w:pPr>
  </w:style>
  <w:style w:type="character" w:styleId="ClosingChar" w:customStyle="1">
    <w:name w:val="Closing Char"/>
    <w:basedOn w:val="DefaultParagraphFont"/>
    <w:link w:val="Closing"/>
    <w:uiPriority w:val="99"/>
    <w:semiHidden/>
    <w:rsid w:val="0020691E"/>
    <w:rPr>
      <w:rFonts w:ascii="Solitaire MVB Pro Sm Lt" w:hAnsi="Solitaire MVB Pro Sm Lt" w:eastAsiaTheme="minorEastAsia" w:cstheme="minorBidi"/>
      <w:color w:val="auto"/>
      <w:lang w:eastAsia="en-US"/>
    </w:rPr>
  </w:style>
  <w:style w:type="paragraph" w:styleId="Date">
    <w:name w:val="Date"/>
    <w:basedOn w:val="Normal"/>
    <w:next w:val="Normal"/>
    <w:link w:val="DateChar"/>
    <w:uiPriority w:val="99"/>
    <w:semiHidden/>
    <w:unhideWhenUsed/>
    <w:rsid w:val="0020691E"/>
  </w:style>
  <w:style w:type="character" w:styleId="DateChar" w:customStyle="1">
    <w:name w:val="Date Char"/>
    <w:basedOn w:val="DefaultParagraphFont"/>
    <w:link w:val="Date"/>
    <w:uiPriority w:val="99"/>
    <w:semiHidden/>
    <w:rsid w:val="0020691E"/>
    <w:rPr>
      <w:rFonts w:ascii="Solitaire MVB Pro Sm Lt" w:hAnsi="Solitaire MVB Pro Sm Lt" w:eastAsiaTheme="minorEastAsia" w:cstheme="minorBidi"/>
      <w:color w:val="auto"/>
      <w:lang w:eastAsia="en-US"/>
    </w:rPr>
  </w:style>
  <w:style w:type="paragraph" w:styleId="DocumentMap">
    <w:name w:val="Document Map"/>
    <w:basedOn w:val="Normal"/>
    <w:link w:val="DocumentMapChar"/>
    <w:uiPriority w:val="99"/>
    <w:semiHidden/>
    <w:unhideWhenUsed/>
    <w:rsid w:val="0020691E"/>
    <w:pPr>
      <w:spacing w:before="0" w:after="0"/>
    </w:pPr>
    <w:rPr>
      <w:rFonts w:ascii="Segoe UI" w:hAnsi="Segoe UI" w:cs="Segoe UI"/>
      <w:sz w:val="16"/>
      <w:szCs w:val="16"/>
    </w:rPr>
  </w:style>
  <w:style w:type="character" w:styleId="DocumentMapChar" w:customStyle="1">
    <w:name w:val="Document Map Char"/>
    <w:basedOn w:val="DefaultParagraphFont"/>
    <w:link w:val="DocumentMap"/>
    <w:uiPriority w:val="99"/>
    <w:semiHidden/>
    <w:rsid w:val="0020691E"/>
    <w:rPr>
      <w:rFonts w:ascii="Segoe UI" w:hAnsi="Segoe UI" w:cs="Segoe UI" w:eastAsiaTheme="minorEastAsia"/>
      <w:color w:val="auto"/>
      <w:sz w:val="16"/>
      <w:szCs w:val="16"/>
      <w:lang w:eastAsia="en-US"/>
    </w:rPr>
  </w:style>
  <w:style w:type="paragraph" w:styleId="E-mailSignature">
    <w:name w:val="E-mail Signature"/>
    <w:basedOn w:val="Normal"/>
    <w:link w:val="E-mailSignatureChar"/>
    <w:uiPriority w:val="99"/>
    <w:semiHidden/>
    <w:unhideWhenUsed/>
    <w:rsid w:val="0020691E"/>
    <w:pPr>
      <w:spacing w:before="0" w:after="0"/>
    </w:pPr>
  </w:style>
  <w:style w:type="character" w:styleId="E-mailSignatureChar" w:customStyle="1">
    <w:name w:val="E-mail Signature Char"/>
    <w:basedOn w:val="DefaultParagraphFont"/>
    <w:link w:val="E-mailSignature"/>
    <w:uiPriority w:val="99"/>
    <w:semiHidden/>
    <w:rsid w:val="0020691E"/>
    <w:rPr>
      <w:rFonts w:ascii="Solitaire MVB Pro Sm Lt" w:hAnsi="Solitaire MVB Pro Sm Lt" w:eastAsiaTheme="minorEastAsia" w:cstheme="minorBidi"/>
      <w:color w:val="auto"/>
      <w:lang w:eastAsia="en-US"/>
    </w:rPr>
  </w:style>
  <w:style w:type="paragraph" w:styleId="EndnoteText">
    <w:name w:val="endnote text"/>
    <w:basedOn w:val="Normal"/>
    <w:link w:val="EndnoteTextChar"/>
    <w:uiPriority w:val="99"/>
    <w:semiHidden/>
    <w:unhideWhenUsed/>
    <w:rsid w:val="0020691E"/>
    <w:pPr>
      <w:spacing w:before="0" w:after="0"/>
    </w:pPr>
    <w:rPr>
      <w:sz w:val="20"/>
      <w:szCs w:val="20"/>
    </w:rPr>
  </w:style>
  <w:style w:type="character" w:styleId="EndnoteTextChar" w:customStyle="1">
    <w:name w:val="Endnote Text Char"/>
    <w:basedOn w:val="DefaultParagraphFont"/>
    <w:link w:val="EndnoteText"/>
    <w:uiPriority w:val="99"/>
    <w:semiHidden/>
    <w:rsid w:val="0020691E"/>
    <w:rPr>
      <w:rFonts w:ascii="Solitaire MVB Pro Sm Lt" w:hAnsi="Solitaire MVB Pro Sm Lt" w:eastAsiaTheme="minorEastAsia" w:cstheme="minorBidi"/>
      <w:color w:val="auto"/>
      <w:sz w:val="20"/>
      <w:szCs w:val="20"/>
      <w:lang w:eastAsia="en-US"/>
    </w:rPr>
  </w:style>
  <w:style w:type="paragraph" w:styleId="EnvelopeAddress">
    <w:name w:val="envelope address"/>
    <w:basedOn w:val="Normal"/>
    <w:uiPriority w:val="99"/>
    <w:semiHidden/>
    <w:unhideWhenUsed/>
    <w:rsid w:val="0020691E"/>
    <w:pPr>
      <w:framePr w:w="7920" w:h="1980" w:hSpace="180" w:wrap="auto" w:hAnchor="page" w:xAlign="center" w:yAlign="bottom" w:hRule="exact"/>
      <w:spacing w:before="0" w:after="0"/>
      <w:ind w:left="2880"/>
    </w:pPr>
    <w:rPr>
      <w:rFonts w:asciiTheme="majorHAnsi" w:hAnsiTheme="majorHAnsi" w:eastAsiaTheme="majorEastAsia" w:cstheme="majorBidi"/>
      <w:sz w:val="24"/>
      <w:szCs w:val="24"/>
    </w:rPr>
  </w:style>
  <w:style w:type="paragraph" w:styleId="EnvelopeReturn">
    <w:name w:val="envelope return"/>
    <w:basedOn w:val="Normal"/>
    <w:uiPriority w:val="99"/>
    <w:semiHidden/>
    <w:unhideWhenUsed/>
    <w:rsid w:val="0020691E"/>
    <w:pPr>
      <w:spacing w:before="0" w:after="0"/>
    </w:pPr>
    <w:rPr>
      <w:rFonts w:asciiTheme="majorHAnsi" w:hAnsiTheme="majorHAnsi" w:eastAsiaTheme="majorEastAsia" w:cstheme="majorBidi"/>
      <w:sz w:val="20"/>
      <w:szCs w:val="20"/>
    </w:rPr>
  </w:style>
  <w:style w:type="character" w:styleId="Heading7Char" w:customStyle="1">
    <w:name w:val="Heading 7 Char"/>
    <w:basedOn w:val="DefaultParagraphFont"/>
    <w:link w:val="Heading7"/>
    <w:uiPriority w:val="9"/>
    <w:semiHidden/>
    <w:rsid w:val="0020691E"/>
    <w:rPr>
      <w:rFonts w:asciiTheme="majorHAnsi" w:hAnsiTheme="majorHAnsi" w:eastAsiaTheme="majorEastAsia" w:cstheme="majorBidi"/>
      <w:i/>
      <w:iCs/>
      <w:color w:val="003F4E" w:themeColor="accent1" w:themeShade="7F"/>
      <w:lang w:eastAsia="en-US"/>
    </w:rPr>
  </w:style>
  <w:style w:type="character" w:styleId="Heading8Char" w:customStyle="1">
    <w:name w:val="Heading 8 Char"/>
    <w:basedOn w:val="DefaultParagraphFont"/>
    <w:link w:val="Heading8"/>
    <w:uiPriority w:val="9"/>
    <w:semiHidden/>
    <w:rsid w:val="0020691E"/>
    <w:rPr>
      <w:rFonts w:asciiTheme="majorHAnsi" w:hAnsiTheme="majorHAnsi" w:eastAsiaTheme="majorEastAsia" w:cstheme="majorBidi"/>
      <w:color w:val="272727" w:themeColor="text1" w:themeTint="D8"/>
      <w:sz w:val="21"/>
      <w:szCs w:val="21"/>
      <w:lang w:eastAsia="en-US"/>
    </w:rPr>
  </w:style>
  <w:style w:type="character" w:styleId="Heading9Char" w:customStyle="1">
    <w:name w:val="Heading 9 Char"/>
    <w:basedOn w:val="DefaultParagraphFont"/>
    <w:link w:val="Heading9"/>
    <w:uiPriority w:val="9"/>
    <w:semiHidden/>
    <w:rsid w:val="0020691E"/>
    <w:rPr>
      <w:rFonts w:asciiTheme="majorHAnsi" w:hAnsiTheme="majorHAnsi" w:eastAsiaTheme="majorEastAsia"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20691E"/>
    <w:pPr>
      <w:spacing w:before="0" w:after="0"/>
    </w:pPr>
    <w:rPr>
      <w:i/>
      <w:iCs/>
    </w:rPr>
  </w:style>
  <w:style w:type="character" w:styleId="HTMLAddressChar" w:customStyle="1">
    <w:name w:val="HTML Address Char"/>
    <w:basedOn w:val="DefaultParagraphFont"/>
    <w:link w:val="HTMLAddress"/>
    <w:uiPriority w:val="99"/>
    <w:semiHidden/>
    <w:rsid w:val="0020691E"/>
    <w:rPr>
      <w:rFonts w:ascii="Solitaire MVB Pro Sm Lt" w:hAnsi="Solitaire MVB Pro Sm Lt" w:eastAsiaTheme="minorEastAsia" w:cstheme="minorBidi"/>
      <w:i/>
      <w:iCs/>
      <w:color w:val="auto"/>
      <w:lang w:eastAsia="en-US"/>
    </w:rPr>
  </w:style>
  <w:style w:type="paragraph" w:styleId="HTMLPreformatted">
    <w:name w:val="HTML Preformatted"/>
    <w:basedOn w:val="Normal"/>
    <w:link w:val="HTMLPreformattedChar"/>
    <w:uiPriority w:val="99"/>
    <w:semiHidden/>
    <w:unhideWhenUsed/>
    <w:rsid w:val="0020691E"/>
    <w:pPr>
      <w:spacing w:before="0" w:after="0"/>
    </w:pPr>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20691E"/>
    <w:rPr>
      <w:rFonts w:ascii="Consolas" w:hAnsi="Consolas" w:eastAsiaTheme="minorEastAsia" w:cstheme="minorBidi"/>
      <w:color w:val="auto"/>
      <w:sz w:val="20"/>
      <w:szCs w:val="20"/>
      <w:lang w:eastAsia="en-US"/>
    </w:rPr>
  </w:style>
  <w:style w:type="paragraph" w:styleId="Index1">
    <w:name w:val="index 1"/>
    <w:basedOn w:val="Normal"/>
    <w:next w:val="Normal"/>
    <w:autoRedefine/>
    <w:uiPriority w:val="99"/>
    <w:semiHidden/>
    <w:unhideWhenUsed/>
    <w:rsid w:val="0020691E"/>
    <w:pPr>
      <w:spacing w:before="0" w:after="0"/>
      <w:ind w:left="220" w:hanging="220"/>
    </w:pPr>
  </w:style>
  <w:style w:type="paragraph" w:styleId="Index2">
    <w:name w:val="index 2"/>
    <w:basedOn w:val="Normal"/>
    <w:next w:val="Normal"/>
    <w:autoRedefine/>
    <w:uiPriority w:val="99"/>
    <w:semiHidden/>
    <w:unhideWhenUsed/>
    <w:rsid w:val="0020691E"/>
    <w:pPr>
      <w:spacing w:before="0" w:after="0"/>
      <w:ind w:left="440" w:hanging="220"/>
    </w:pPr>
  </w:style>
  <w:style w:type="paragraph" w:styleId="Index3">
    <w:name w:val="index 3"/>
    <w:basedOn w:val="Normal"/>
    <w:next w:val="Normal"/>
    <w:autoRedefine/>
    <w:uiPriority w:val="99"/>
    <w:semiHidden/>
    <w:unhideWhenUsed/>
    <w:rsid w:val="0020691E"/>
    <w:pPr>
      <w:spacing w:before="0" w:after="0"/>
      <w:ind w:left="660" w:hanging="220"/>
    </w:pPr>
  </w:style>
  <w:style w:type="paragraph" w:styleId="Index4">
    <w:name w:val="index 4"/>
    <w:basedOn w:val="Normal"/>
    <w:next w:val="Normal"/>
    <w:autoRedefine/>
    <w:uiPriority w:val="99"/>
    <w:semiHidden/>
    <w:unhideWhenUsed/>
    <w:rsid w:val="0020691E"/>
    <w:pPr>
      <w:spacing w:before="0" w:after="0"/>
      <w:ind w:left="880" w:hanging="220"/>
    </w:pPr>
  </w:style>
  <w:style w:type="paragraph" w:styleId="Index5">
    <w:name w:val="index 5"/>
    <w:basedOn w:val="Normal"/>
    <w:next w:val="Normal"/>
    <w:autoRedefine/>
    <w:uiPriority w:val="99"/>
    <w:semiHidden/>
    <w:unhideWhenUsed/>
    <w:rsid w:val="0020691E"/>
    <w:pPr>
      <w:spacing w:before="0" w:after="0"/>
      <w:ind w:left="1100" w:hanging="220"/>
    </w:pPr>
  </w:style>
  <w:style w:type="paragraph" w:styleId="Index6">
    <w:name w:val="index 6"/>
    <w:basedOn w:val="Normal"/>
    <w:next w:val="Normal"/>
    <w:autoRedefine/>
    <w:uiPriority w:val="99"/>
    <w:semiHidden/>
    <w:unhideWhenUsed/>
    <w:rsid w:val="0020691E"/>
    <w:pPr>
      <w:spacing w:before="0" w:after="0"/>
      <w:ind w:left="1320" w:hanging="220"/>
    </w:pPr>
  </w:style>
  <w:style w:type="paragraph" w:styleId="Index7">
    <w:name w:val="index 7"/>
    <w:basedOn w:val="Normal"/>
    <w:next w:val="Normal"/>
    <w:autoRedefine/>
    <w:uiPriority w:val="99"/>
    <w:semiHidden/>
    <w:unhideWhenUsed/>
    <w:rsid w:val="0020691E"/>
    <w:pPr>
      <w:spacing w:before="0" w:after="0"/>
      <w:ind w:left="1540" w:hanging="220"/>
    </w:pPr>
  </w:style>
  <w:style w:type="paragraph" w:styleId="Index8">
    <w:name w:val="index 8"/>
    <w:basedOn w:val="Normal"/>
    <w:next w:val="Normal"/>
    <w:autoRedefine/>
    <w:uiPriority w:val="99"/>
    <w:semiHidden/>
    <w:unhideWhenUsed/>
    <w:rsid w:val="0020691E"/>
    <w:pPr>
      <w:spacing w:before="0" w:after="0"/>
      <w:ind w:left="1760" w:hanging="220"/>
    </w:pPr>
  </w:style>
  <w:style w:type="paragraph" w:styleId="Index9">
    <w:name w:val="index 9"/>
    <w:basedOn w:val="Normal"/>
    <w:next w:val="Normal"/>
    <w:autoRedefine/>
    <w:uiPriority w:val="99"/>
    <w:semiHidden/>
    <w:unhideWhenUsed/>
    <w:rsid w:val="0020691E"/>
    <w:pPr>
      <w:spacing w:before="0" w:after="0"/>
      <w:ind w:left="1980" w:hanging="220"/>
    </w:pPr>
  </w:style>
  <w:style w:type="paragraph" w:styleId="IndexHeading">
    <w:name w:val="index heading"/>
    <w:basedOn w:val="Normal"/>
    <w:next w:val="Index1"/>
    <w:uiPriority w:val="99"/>
    <w:semiHidden/>
    <w:unhideWhenUsed/>
    <w:rsid w:val="0020691E"/>
    <w:rPr>
      <w:rFonts w:asciiTheme="majorHAnsi" w:hAnsiTheme="majorHAnsi" w:eastAsiaTheme="majorEastAsia" w:cstheme="majorBidi"/>
      <w:b/>
      <w:bCs/>
    </w:rPr>
  </w:style>
  <w:style w:type="paragraph" w:styleId="IntenseQuote">
    <w:name w:val="Intense Quote"/>
    <w:basedOn w:val="Normal"/>
    <w:next w:val="Normal"/>
    <w:link w:val="IntenseQuoteChar"/>
    <w:uiPriority w:val="30"/>
    <w:qFormat/>
    <w:rsid w:val="0020691E"/>
    <w:pPr>
      <w:pBdr>
        <w:top w:val="single" w:color="00809D" w:themeColor="accent1" w:sz="4" w:space="10"/>
        <w:bottom w:val="single" w:color="00809D" w:themeColor="accent1" w:sz="4" w:space="10"/>
      </w:pBdr>
      <w:spacing w:before="360" w:after="360"/>
      <w:ind w:left="864" w:right="864"/>
      <w:jc w:val="center"/>
    </w:pPr>
    <w:rPr>
      <w:i/>
      <w:iCs/>
      <w:color w:val="00809D" w:themeColor="accent1"/>
    </w:rPr>
  </w:style>
  <w:style w:type="character" w:styleId="IntenseQuoteChar" w:customStyle="1">
    <w:name w:val="Intense Quote Char"/>
    <w:basedOn w:val="DefaultParagraphFont"/>
    <w:link w:val="IntenseQuote"/>
    <w:uiPriority w:val="30"/>
    <w:rsid w:val="0020691E"/>
    <w:rPr>
      <w:rFonts w:ascii="Solitaire MVB Pro Sm Lt" w:hAnsi="Solitaire MVB Pro Sm Lt" w:eastAsiaTheme="minorEastAsia" w:cstheme="minorBidi"/>
      <w:i/>
      <w:iCs/>
      <w:color w:val="00809D" w:themeColor="accent1"/>
      <w:lang w:eastAsia="en-US"/>
    </w:rPr>
  </w:style>
  <w:style w:type="paragraph" w:styleId="List">
    <w:name w:val="List"/>
    <w:basedOn w:val="Normal"/>
    <w:uiPriority w:val="99"/>
    <w:semiHidden/>
    <w:unhideWhenUsed/>
    <w:rsid w:val="0020691E"/>
    <w:pPr>
      <w:ind w:left="283" w:hanging="283"/>
      <w:contextualSpacing/>
    </w:pPr>
  </w:style>
  <w:style w:type="paragraph" w:styleId="List2">
    <w:name w:val="List 2"/>
    <w:basedOn w:val="Normal"/>
    <w:uiPriority w:val="99"/>
    <w:semiHidden/>
    <w:unhideWhenUsed/>
    <w:rsid w:val="0020691E"/>
    <w:pPr>
      <w:ind w:left="566" w:hanging="283"/>
      <w:contextualSpacing/>
    </w:pPr>
  </w:style>
  <w:style w:type="paragraph" w:styleId="List3">
    <w:name w:val="List 3"/>
    <w:basedOn w:val="Normal"/>
    <w:uiPriority w:val="99"/>
    <w:semiHidden/>
    <w:unhideWhenUsed/>
    <w:rsid w:val="0020691E"/>
    <w:pPr>
      <w:ind w:left="849" w:hanging="283"/>
      <w:contextualSpacing/>
    </w:pPr>
  </w:style>
  <w:style w:type="paragraph" w:styleId="List4">
    <w:name w:val="List 4"/>
    <w:basedOn w:val="Normal"/>
    <w:uiPriority w:val="99"/>
    <w:semiHidden/>
    <w:unhideWhenUsed/>
    <w:rsid w:val="0020691E"/>
    <w:pPr>
      <w:ind w:left="1132" w:hanging="283"/>
      <w:contextualSpacing/>
    </w:pPr>
  </w:style>
  <w:style w:type="paragraph" w:styleId="List5">
    <w:name w:val="List 5"/>
    <w:basedOn w:val="Normal"/>
    <w:uiPriority w:val="99"/>
    <w:semiHidden/>
    <w:unhideWhenUsed/>
    <w:rsid w:val="0020691E"/>
    <w:pPr>
      <w:ind w:left="1415" w:hanging="283"/>
      <w:contextualSpacing/>
    </w:pPr>
  </w:style>
  <w:style w:type="paragraph" w:styleId="ListBullet">
    <w:name w:val="List Bullet"/>
    <w:basedOn w:val="Normal"/>
    <w:uiPriority w:val="99"/>
    <w:semiHidden/>
    <w:unhideWhenUsed/>
    <w:rsid w:val="0020691E"/>
    <w:pPr>
      <w:numPr>
        <w:numId w:val="25"/>
      </w:numPr>
      <w:contextualSpacing/>
    </w:pPr>
  </w:style>
  <w:style w:type="paragraph" w:styleId="ListBullet2">
    <w:name w:val="List Bullet 2"/>
    <w:basedOn w:val="Normal"/>
    <w:uiPriority w:val="99"/>
    <w:semiHidden/>
    <w:unhideWhenUsed/>
    <w:rsid w:val="0020691E"/>
    <w:pPr>
      <w:numPr>
        <w:numId w:val="26"/>
      </w:numPr>
      <w:contextualSpacing/>
    </w:pPr>
  </w:style>
  <w:style w:type="paragraph" w:styleId="ListBullet3">
    <w:name w:val="List Bullet 3"/>
    <w:basedOn w:val="Normal"/>
    <w:uiPriority w:val="99"/>
    <w:semiHidden/>
    <w:unhideWhenUsed/>
    <w:rsid w:val="0020691E"/>
    <w:pPr>
      <w:numPr>
        <w:numId w:val="27"/>
      </w:numPr>
      <w:contextualSpacing/>
    </w:pPr>
  </w:style>
  <w:style w:type="paragraph" w:styleId="ListBullet4">
    <w:name w:val="List Bullet 4"/>
    <w:basedOn w:val="Normal"/>
    <w:uiPriority w:val="99"/>
    <w:semiHidden/>
    <w:unhideWhenUsed/>
    <w:rsid w:val="0020691E"/>
    <w:pPr>
      <w:numPr>
        <w:numId w:val="28"/>
      </w:numPr>
      <w:contextualSpacing/>
    </w:pPr>
  </w:style>
  <w:style w:type="paragraph" w:styleId="ListBullet5">
    <w:name w:val="List Bullet 5"/>
    <w:basedOn w:val="Normal"/>
    <w:uiPriority w:val="99"/>
    <w:semiHidden/>
    <w:unhideWhenUsed/>
    <w:rsid w:val="0020691E"/>
    <w:pPr>
      <w:numPr>
        <w:numId w:val="29"/>
      </w:numPr>
      <w:contextualSpacing/>
    </w:pPr>
  </w:style>
  <w:style w:type="paragraph" w:styleId="ListContinue">
    <w:name w:val="List Continue"/>
    <w:basedOn w:val="Normal"/>
    <w:uiPriority w:val="99"/>
    <w:semiHidden/>
    <w:unhideWhenUsed/>
    <w:rsid w:val="0020691E"/>
    <w:pPr>
      <w:ind w:left="283"/>
      <w:contextualSpacing/>
    </w:pPr>
  </w:style>
  <w:style w:type="paragraph" w:styleId="ListContinue2">
    <w:name w:val="List Continue 2"/>
    <w:basedOn w:val="Normal"/>
    <w:uiPriority w:val="99"/>
    <w:semiHidden/>
    <w:unhideWhenUsed/>
    <w:rsid w:val="0020691E"/>
    <w:pPr>
      <w:ind w:left="566"/>
      <w:contextualSpacing/>
    </w:pPr>
  </w:style>
  <w:style w:type="paragraph" w:styleId="ListContinue3">
    <w:name w:val="List Continue 3"/>
    <w:basedOn w:val="Normal"/>
    <w:uiPriority w:val="99"/>
    <w:semiHidden/>
    <w:unhideWhenUsed/>
    <w:rsid w:val="0020691E"/>
    <w:pPr>
      <w:ind w:left="849"/>
      <w:contextualSpacing/>
    </w:pPr>
  </w:style>
  <w:style w:type="paragraph" w:styleId="ListContinue4">
    <w:name w:val="List Continue 4"/>
    <w:basedOn w:val="Normal"/>
    <w:uiPriority w:val="99"/>
    <w:semiHidden/>
    <w:unhideWhenUsed/>
    <w:rsid w:val="0020691E"/>
    <w:pPr>
      <w:ind w:left="1132"/>
      <w:contextualSpacing/>
    </w:pPr>
  </w:style>
  <w:style w:type="paragraph" w:styleId="ListContinue5">
    <w:name w:val="List Continue 5"/>
    <w:basedOn w:val="Normal"/>
    <w:uiPriority w:val="99"/>
    <w:semiHidden/>
    <w:unhideWhenUsed/>
    <w:rsid w:val="0020691E"/>
    <w:pPr>
      <w:ind w:left="1415"/>
      <w:contextualSpacing/>
    </w:pPr>
  </w:style>
  <w:style w:type="paragraph" w:styleId="ListNumber">
    <w:name w:val="List Number"/>
    <w:basedOn w:val="Normal"/>
    <w:uiPriority w:val="99"/>
    <w:semiHidden/>
    <w:unhideWhenUsed/>
    <w:rsid w:val="0020691E"/>
    <w:pPr>
      <w:numPr>
        <w:numId w:val="30"/>
      </w:numPr>
      <w:contextualSpacing/>
    </w:pPr>
  </w:style>
  <w:style w:type="paragraph" w:styleId="ListNumber2">
    <w:name w:val="List Number 2"/>
    <w:basedOn w:val="Normal"/>
    <w:uiPriority w:val="99"/>
    <w:semiHidden/>
    <w:unhideWhenUsed/>
    <w:rsid w:val="0020691E"/>
    <w:pPr>
      <w:numPr>
        <w:numId w:val="31"/>
      </w:numPr>
      <w:contextualSpacing/>
    </w:pPr>
  </w:style>
  <w:style w:type="paragraph" w:styleId="ListNumber3">
    <w:name w:val="List Number 3"/>
    <w:basedOn w:val="Normal"/>
    <w:uiPriority w:val="99"/>
    <w:semiHidden/>
    <w:unhideWhenUsed/>
    <w:rsid w:val="0020691E"/>
    <w:pPr>
      <w:numPr>
        <w:numId w:val="32"/>
      </w:numPr>
      <w:contextualSpacing/>
    </w:pPr>
  </w:style>
  <w:style w:type="paragraph" w:styleId="ListNumber4">
    <w:name w:val="List Number 4"/>
    <w:basedOn w:val="Normal"/>
    <w:uiPriority w:val="99"/>
    <w:semiHidden/>
    <w:unhideWhenUsed/>
    <w:rsid w:val="0020691E"/>
    <w:pPr>
      <w:numPr>
        <w:numId w:val="33"/>
      </w:numPr>
      <w:contextualSpacing/>
    </w:pPr>
  </w:style>
  <w:style w:type="paragraph" w:styleId="ListNumber5">
    <w:name w:val="List Number 5"/>
    <w:basedOn w:val="Normal"/>
    <w:uiPriority w:val="99"/>
    <w:semiHidden/>
    <w:unhideWhenUsed/>
    <w:rsid w:val="0020691E"/>
    <w:pPr>
      <w:numPr>
        <w:numId w:val="34"/>
      </w:numPr>
      <w:contextualSpacing/>
    </w:pPr>
  </w:style>
  <w:style w:type="paragraph" w:styleId="MacroText">
    <w:name w:val="macro"/>
    <w:link w:val="MacroTextChar"/>
    <w:uiPriority w:val="99"/>
    <w:semiHidden/>
    <w:unhideWhenUsed/>
    <w:rsid w:val="0020691E"/>
    <w:pPr>
      <w:tabs>
        <w:tab w:val="left" w:pos="480"/>
        <w:tab w:val="left" w:pos="960"/>
        <w:tab w:val="left" w:pos="1440"/>
        <w:tab w:val="left" w:pos="1920"/>
        <w:tab w:val="left" w:pos="2400"/>
        <w:tab w:val="left" w:pos="2880"/>
        <w:tab w:val="left" w:pos="3360"/>
        <w:tab w:val="left" w:pos="3840"/>
        <w:tab w:val="left" w:pos="4320"/>
      </w:tabs>
      <w:spacing w:before="120" w:line="240" w:lineRule="auto"/>
    </w:pPr>
    <w:rPr>
      <w:rFonts w:ascii="Consolas" w:hAnsi="Consolas" w:eastAsiaTheme="minorEastAsia" w:cstheme="minorBidi"/>
      <w:color w:val="auto"/>
      <w:sz w:val="20"/>
      <w:szCs w:val="20"/>
      <w:lang w:eastAsia="en-US"/>
    </w:rPr>
  </w:style>
  <w:style w:type="character" w:styleId="MacroTextChar" w:customStyle="1">
    <w:name w:val="Macro Text Char"/>
    <w:basedOn w:val="DefaultParagraphFont"/>
    <w:link w:val="MacroText"/>
    <w:uiPriority w:val="99"/>
    <w:semiHidden/>
    <w:rsid w:val="0020691E"/>
    <w:rPr>
      <w:rFonts w:ascii="Consolas" w:hAnsi="Consolas" w:eastAsiaTheme="minorEastAsia" w:cstheme="minorBidi"/>
      <w:color w:val="auto"/>
      <w:sz w:val="20"/>
      <w:szCs w:val="20"/>
      <w:lang w:eastAsia="en-US"/>
    </w:rPr>
  </w:style>
  <w:style w:type="paragraph" w:styleId="MessageHeader">
    <w:name w:val="Message Header"/>
    <w:basedOn w:val="Normal"/>
    <w:link w:val="MessageHeaderChar"/>
    <w:uiPriority w:val="99"/>
    <w:semiHidden/>
    <w:unhideWhenUsed/>
    <w:rsid w:val="0020691E"/>
    <w:pPr>
      <w:pBdr>
        <w:top w:val="single" w:color="auto" w:sz="6" w:space="1"/>
        <w:left w:val="single" w:color="auto" w:sz="6" w:space="1"/>
        <w:bottom w:val="single" w:color="auto" w:sz="6" w:space="1"/>
        <w:right w:val="single" w:color="auto" w:sz="6" w:space="1"/>
      </w:pBdr>
      <w:shd w:val="pct20" w:color="auto" w:fill="auto"/>
      <w:spacing w:before="0" w:after="0"/>
      <w:ind w:left="1134" w:hanging="1134"/>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uiPriority w:val="99"/>
    <w:semiHidden/>
    <w:rsid w:val="0020691E"/>
    <w:rPr>
      <w:rFonts w:asciiTheme="majorHAnsi" w:hAnsiTheme="majorHAnsi" w:eastAsiaTheme="majorEastAsia" w:cstheme="majorBidi"/>
      <w:color w:val="auto"/>
      <w:sz w:val="24"/>
      <w:szCs w:val="24"/>
      <w:shd w:val="pct20" w:color="auto" w:fill="auto"/>
      <w:lang w:eastAsia="en-US"/>
    </w:rPr>
  </w:style>
  <w:style w:type="paragraph" w:styleId="NormalIndent">
    <w:name w:val="Normal Indent"/>
    <w:basedOn w:val="Normal"/>
    <w:uiPriority w:val="99"/>
    <w:semiHidden/>
    <w:unhideWhenUsed/>
    <w:rsid w:val="0020691E"/>
    <w:pPr>
      <w:ind w:left="720"/>
    </w:pPr>
  </w:style>
  <w:style w:type="paragraph" w:styleId="NoteHeading">
    <w:name w:val="Note Heading"/>
    <w:basedOn w:val="Normal"/>
    <w:next w:val="Normal"/>
    <w:link w:val="NoteHeadingChar"/>
    <w:uiPriority w:val="99"/>
    <w:semiHidden/>
    <w:unhideWhenUsed/>
    <w:rsid w:val="0020691E"/>
    <w:pPr>
      <w:spacing w:before="0" w:after="0"/>
    </w:pPr>
  </w:style>
  <w:style w:type="character" w:styleId="NoteHeadingChar" w:customStyle="1">
    <w:name w:val="Note Heading Char"/>
    <w:basedOn w:val="DefaultParagraphFont"/>
    <w:link w:val="NoteHeading"/>
    <w:uiPriority w:val="99"/>
    <w:semiHidden/>
    <w:rsid w:val="0020691E"/>
    <w:rPr>
      <w:rFonts w:ascii="Solitaire MVB Pro Sm Lt" w:hAnsi="Solitaire MVB Pro Sm Lt" w:eastAsiaTheme="minorEastAsia" w:cstheme="minorBidi"/>
      <w:color w:val="auto"/>
      <w:lang w:eastAsia="en-US"/>
    </w:rPr>
  </w:style>
  <w:style w:type="paragraph" w:styleId="PlainText">
    <w:name w:val="Plain Text"/>
    <w:basedOn w:val="Normal"/>
    <w:link w:val="PlainTextChar"/>
    <w:uiPriority w:val="99"/>
    <w:semiHidden/>
    <w:unhideWhenUsed/>
    <w:rsid w:val="0020691E"/>
    <w:pPr>
      <w:spacing w:before="0" w:after="0"/>
    </w:pPr>
    <w:rPr>
      <w:rFonts w:ascii="Consolas" w:hAnsi="Consolas"/>
      <w:sz w:val="21"/>
      <w:szCs w:val="21"/>
    </w:rPr>
  </w:style>
  <w:style w:type="character" w:styleId="PlainTextChar" w:customStyle="1">
    <w:name w:val="Plain Text Char"/>
    <w:basedOn w:val="DefaultParagraphFont"/>
    <w:link w:val="PlainText"/>
    <w:uiPriority w:val="99"/>
    <w:semiHidden/>
    <w:rsid w:val="0020691E"/>
    <w:rPr>
      <w:rFonts w:ascii="Consolas" w:hAnsi="Consolas" w:eastAsiaTheme="minorEastAsia" w:cstheme="minorBidi"/>
      <w:color w:val="auto"/>
      <w:sz w:val="21"/>
      <w:szCs w:val="21"/>
      <w:lang w:eastAsia="en-US"/>
    </w:rPr>
  </w:style>
  <w:style w:type="paragraph" w:styleId="Quote">
    <w:name w:val="Quote"/>
    <w:basedOn w:val="Normal"/>
    <w:next w:val="Normal"/>
    <w:link w:val="QuoteChar"/>
    <w:uiPriority w:val="29"/>
    <w:qFormat/>
    <w:rsid w:val="0020691E"/>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20691E"/>
    <w:rPr>
      <w:rFonts w:ascii="Solitaire MVB Pro Sm Lt" w:hAnsi="Solitaire MVB Pro Sm Lt" w:eastAsiaTheme="minorEastAsia" w:cstheme="minorBidi"/>
      <w:i/>
      <w:iCs/>
      <w:color w:val="404040" w:themeColor="text1" w:themeTint="BF"/>
      <w:lang w:eastAsia="en-US"/>
    </w:rPr>
  </w:style>
  <w:style w:type="paragraph" w:styleId="Salutation">
    <w:name w:val="Salutation"/>
    <w:basedOn w:val="Normal"/>
    <w:next w:val="Normal"/>
    <w:link w:val="SalutationChar"/>
    <w:uiPriority w:val="99"/>
    <w:semiHidden/>
    <w:unhideWhenUsed/>
    <w:rsid w:val="0020691E"/>
  </w:style>
  <w:style w:type="character" w:styleId="SalutationChar" w:customStyle="1">
    <w:name w:val="Salutation Char"/>
    <w:basedOn w:val="DefaultParagraphFont"/>
    <w:link w:val="Salutation"/>
    <w:uiPriority w:val="99"/>
    <w:semiHidden/>
    <w:rsid w:val="0020691E"/>
    <w:rPr>
      <w:rFonts w:ascii="Solitaire MVB Pro Sm Lt" w:hAnsi="Solitaire MVB Pro Sm Lt" w:eastAsiaTheme="minorEastAsia" w:cstheme="minorBidi"/>
      <w:color w:val="auto"/>
      <w:lang w:eastAsia="en-US"/>
    </w:rPr>
  </w:style>
  <w:style w:type="paragraph" w:styleId="Signature">
    <w:name w:val="Signature"/>
    <w:basedOn w:val="Normal"/>
    <w:link w:val="SignatureChar"/>
    <w:uiPriority w:val="99"/>
    <w:semiHidden/>
    <w:unhideWhenUsed/>
    <w:rsid w:val="0020691E"/>
    <w:pPr>
      <w:spacing w:before="0" w:after="0"/>
      <w:ind w:left="4252"/>
    </w:pPr>
  </w:style>
  <w:style w:type="character" w:styleId="SignatureChar" w:customStyle="1">
    <w:name w:val="Signature Char"/>
    <w:basedOn w:val="DefaultParagraphFont"/>
    <w:link w:val="Signature"/>
    <w:uiPriority w:val="99"/>
    <w:semiHidden/>
    <w:rsid w:val="0020691E"/>
    <w:rPr>
      <w:rFonts w:ascii="Solitaire MVB Pro Sm Lt" w:hAnsi="Solitaire MVB Pro Sm Lt" w:eastAsiaTheme="minorEastAsia" w:cstheme="minorBidi"/>
      <w:color w:val="auto"/>
      <w:lang w:eastAsia="en-US"/>
    </w:rPr>
  </w:style>
  <w:style w:type="paragraph" w:styleId="TableofAuthorities">
    <w:name w:val="table of authorities"/>
    <w:basedOn w:val="Normal"/>
    <w:next w:val="Normal"/>
    <w:uiPriority w:val="99"/>
    <w:semiHidden/>
    <w:unhideWhenUsed/>
    <w:rsid w:val="0020691E"/>
    <w:pPr>
      <w:spacing w:after="0"/>
      <w:ind w:left="220" w:hanging="220"/>
    </w:pPr>
  </w:style>
  <w:style w:type="paragraph" w:styleId="TableofFigures">
    <w:name w:val="table of figures"/>
    <w:basedOn w:val="Normal"/>
    <w:next w:val="Normal"/>
    <w:uiPriority w:val="99"/>
    <w:semiHidden/>
    <w:unhideWhenUsed/>
    <w:rsid w:val="0020691E"/>
    <w:pPr>
      <w:spacing w:after="0"/>
    </w:pPr>
  </w:style>
  <w:style w:type="paragraph" w:styleId="TOAHeading">
    <w:name w:val="toa heading"/>
    <w:basedOn w:val="Normal"/>
    <w:next w:val="Normal"/>
    <w:uiPriority w:val="99"/>
    <w:semiHidden/>
    <w:unhideWhenUsed/>
    <w:rsid w:val="0020691E"/>
    <w:rPr>
      <w:rFonts w:asciiTheme="majorHAnsi" w:hAnsiTheme="majorHAnsi" w:eastAsiaTheme="majorEastAsia" w:cstheme="majorBidi"/>
      <w:b/>
      <w:bCs/>
      <w:sz w:val="24"/>
      <w:szCs w:val="24"/>
    </w:rPr>
  </w:style>
  <w:style w:type="paragraph" w:styleId="Note" w:customStyle="1">
    <w:name w:val="Note"/>
    <w:basedOn w:val="Normal"/>
    <w:rsid w:val="002E6C43"/>
    <w:pPr>
      <w:pBdr>
        <w:top w:val="none" w:color="auto" w:sz="0" w:space="0"/>
        <w:left w:val="none" w:color="auto" w:sz="0" w:space="0"/>
        <w:bottom w:val="none" w:color="auto" w:sz="0" w:space="0"/>
        <w:right w:val="none" w:color="auto" w:sz="0" w:space="0"/>
        <w:between w:val="none" w:color="auto" w:sz="0" w:space="0"/>
      </w:pBdr>
      <w:spacing w:after="0" w:line="220" w:lineRule="exact"/>
      <w:ind w:left="964"/>
      <w:jc w:val="both"/>
    </w:pPr>
    <w:rPr>
      <w:rFonts w:ascii="Times New Roman" w:hAnsi="Times New Roman" w:eastAsia="Times New Roman" w:cs="Times New Roman"/>
      <w:sz w:val="20"/>
      <w:szCs w:val="24"/>
    </w:rPr>
  </w:style>
  <w:style w:type="character" w:styleId="Heading2Char" w:customStyle="1">
    <w:name w:val="Heading 2 Char"/>
    <w:basedOn w:val="DefaultParagraphFont"/>
    <w:link w:val="Heading2"/>
    <w:rsid w:val="002E6C43"/>
    <w:rPr>
      <w:rFonts w:ascii="Solitaire MVB Pro" w:hAnsi="Solitaire MVB Pro" w:eastAsiaTheme="majorEastAsia" w:cstheme="majorBidi"/>
      <w:b/>
      <w:bCs/>
      <w:color w:val="000000" w:themeColor="text1"/>
      <w:sz w:val="34"/>
      <w:szCs w:val="26"/>
      <w:lang w:eastAsia="en-US"/>
    </w:rPr>
  </w:style>
  <w:style w:type="paragraph" w:styleId="paragraph" w:customStyle="1">
    <w:name w:val="paragraph"/>
    <w:basedOn w:val="Normal"/>
    <w:rsid w:val="003C0CAE"/>
    <w:pPr>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pPr>
    <w:rPr>
      <w:rFonts w:ascii="Times New Roman" w:hAnsi="Times New Roman" w:eastAsia="Times New Roman" w:cs="Times New Roman"/>
      <w:sz w:val="24"/>
      <w:szCs w:val="24"/>
      <w:lang w:eastAsia="en-AU"/>
    </w:rPr>
  </w:style>
  <w:style w:type="character" w:styleId="eop" w:customStyle="1">
    <w:name w:val="eop"/>
    <w:basedOn w:val="DefaultParagraphFont"/>
    <w:rsid w:val="003C0CAE"/>
  </w:style>
  <w:style w:type="table" w:styleId="ListTable3-Accent1">
    <w:name w:val="List Table 3 Accent 1"/>
    <w:basedOn w:val="TableNormal"/>
    <w:uiPriority w:val="48"/>
    <w:rsid w:val="00A906F8"/>
    <w:pPr>
      <w:spacing w:line="240" w:lineRule="auto"/>
    </w:pPr>
    <w:tblPr>
      <w:tblStyleRowBandSize w:val="1"/>
      <w:tblStyleColBandSize w:val="1"/>
      <w:tblBorders>
        <w:top w:val="single" w:color="00809D" w:themeColor="accent1" w:sz="4" w:space="0"/>
        <w:left w:val="single" w:color="00809D" w:themeColor="accent1" w:sz="4" w:space="0"/>
        <w:bottom w:val="single" w:color="00809D" w:themeColor="accent1" w:sz="4" w:space="0"/>
        <w:right w:val="single" w:color="00809D" w:themeColor="accent1" w:sz="4" w:space="0"/>
      </w:tblBorders>
    </w:tblPr>
    <w:tblStylePr w:type="firstRow">
      <w:rPr>
        <w:b/>
        <w:bCs/>
        <w:color w:val="FFFFFF" w:themeColor="background1"/>
      </w:rPr>
      <w:tblPr/>
      <w:tcPr>
        <w:shd w:val="clear" w:color="auto" w:fill="00809D" w:themeFill="accent1"/>
      </w:tcPr>
    </w:tblStylePr>
    <w:tblStylePr w:type="lastRow">
      <w:rPr>
        <w:b/>
        <w:bCs/>
      </w:rPr>
      <w:tblPr/>
      <w:tcPr>
        <w:tcBorders>
          <w:top w:val="double" w:color="00809D"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809D" w:themeColor="accent1" w:sz="4" w:space="0"/>
          <w:right w:val="single" w:color="00809D" w:themeColor="accent1" w:sz="4" w:space="0"/>
        </w:tcBorders>
      </w:tcPr>
    </w:tblStylePr>
    <w:tblStylePr w:type="band1Horz">
      <w:tblPr/>
      <w:tcPr>
        <w:tcBorders>
          <w:top w:val="single" w:color="00809D" w:themeColor="accent1" w:sz="4" w:space="0"/>
          <w:bottom w:val="single" w:color="00809D"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809D" w:themeColor="accent1" w:sz="4" w:space="0"/>
          <w:left w:val="nil"/>
        </w:tcBorders>
      </w:tcPr>
    </w:tblStylePr>
    <w:tblStylePr w:type="swCell">
      <w:tblPr/>
      <w:tcPr>
        <w:tcBorders>
          <w:top w:val="double" w:color="00809D" w:themeColor="accent1" w:sz="4" w:space="0"/>
          <w:right w:val="nil"/>
        </w:tcBorders>
      </w:tcPr>
    </w:tblStylePr>
  </w:style>
  <w:style w:type="character" w:styleId="Heading6Char" w:customStyle="1">
    <w:name w:val="Heading 6 Char"/>
    <w:basedOn w:val="DefaultParagraphFont"/>
    <w:link w:val="Heading6"/>
    <w:rsid w:val="005A0C24"/>
    <w:rPr>
      <w:rFonts w:ascii="Solitaire MVB Pro Sm Lt" w:hAnsi="Solitaire MVB Pro Sm Lt" w:eastAsiaTheme="minorEastAsia" w:cstheme="minorBidi"/>
      <w:b/>
      <w:color w:val="00809D" w:themeColor="accen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686532">
      <w:bodyDiv w:val="1"/>
      <w:marLeft w:val="0"/>
      <w:marRight w:val="0"/>
      <w:marTop w:val="0"/>
      <w:marBottom w:val="0"/>
      <w:divBdr>
        <w:top w:val="none" w:sz="0" w:space="0" w:color="auto"/>
        <w:left w:val="none" w:sz="0" w:space="0" w:color="auto"/>
        <w:bottom w:val="none" w:sz="0" w:space="0" w:color="auto"/>
        <w:right w:val="none" w:sz="0" w:space="0" w:color="auto"/>
      </w:divBdr>
    </w:div>
    <w:div w:id="525485127">
      <w:bodyDiv w:val="1"/>
      <w:marLeft w:val="0"/>
      <w:marRight w:val="0"/>
      <w:marTop w:val="0"/>
      <w:marBottom w:val="0"/>
      <w:divBdr>
        <w:top w:val="none" w:sz="0" w:space="0" w:color="auto"/>
        <w:left w:val="none" w:sz="0" w:space="0" w:color="auto"/>
        <w:bottom w:val="none" w:sz="0" w:space="0" w:color="auto"/>
        <w:right w:val="none" w:sz="0" w:space="0" w:color="auto"/>
      </w:divBdr>
    </w:div>
    <w:div w:id="678504494">
      <w:bodyDiv w:val="1"/>
      <w:marLeft w:val="0"/>
      <w:marRight w:val="0"/>
      <w:marTop w:val="0"/>
      <w:marBottom w:val="0"/>
      <w:divBdr>
        <w:top w:val="none" w:sz="0" w:space="0" w:color="auto"/>
        <w:left w:val="none" w:sz="0" w:space="0" w:color="auto"/>
        <w:bottom w:val="none" w:sz="0" w:space="0" w:color="auto"/>
        <w:right w:val="none" w:sz="0" w:space="0" w:color="auto"/>
      </w:divBdr>
      <w:divsChild>
        <w:div w:id="247732624">
          <w:marLeft w:val="0"/>
          <w:marRight w:val="0"/>
          <w:marTop w:val="0"/>
          <w:marBottom w:val="0"/>
          <w:divBdr>
            <w:top w:val="none" w:sz="0" w:space="0" w:color="auto"/>
            <w:left w:val="none" w:sz="0" w:space="0" w:color="auto"/>
            <w:bottom w:val="none" w:sz="0" w:space="0" w:color="auto"/>
            <w:right w:val="none" w:sz="0" w:space="0" w:color="auto"/>
          </w:divBdr>
        </w:div>
        <w:div w:id="321665649">
          <w:marLeft w:val="0"/>
          <w:marRight w:val="0"/>
          <w:marTop w:val="0"/>
          <w:marBottom w:val="0"/>
          <w:divBdr>
            <w:top w:val="none" w:sz="0" w:space="0" w:color="auto"/>
            <w:left w:val="none" w:sz="0" w:space="0" w:color="auto"/>
            <w:bottom w:val="none" w:sz="0" w:space="0" w:color="auto"/>
            <w:right w:val="none" w:sz="0" w:space="0" w:color="auto"/>
          </w:divBdr>
        </w:div>
        <w:div w:id="1251815571">
          <w:marLeft w:val="0"/>
          <w:marRight w:val="0"/>
          <w:marTop w:val="0"/>
          <w:marBottom w:val="0"/>
          <w:divBdr>
            <w:top w:val="none" w:sz="0" w:space="0" w:color="auto"/>
            <w:left w:val="none" w:sz="0" w:space="0" w:color="auto"/>
            <w:bottom w:val="none" w:sz="0" w:space="0" w:color="auto"/>
            <w:right w:val="none" w:sz="0" w:space="0" w:color="auto"/>
          </w:divBdr>
        </w:div>
      </w:divsChild>
    </w:div>
    <w:div w:id="688718376">
      <w:bodyDiv w:val="1"/>
      <w:marLeft w:val="0"/>
      <w:marRight w:val="0"/>
      <w:marTop w:val="0"/>
      <w:marBottom w:val="0"/>
      <w:divBdr>
        <w:top w:val="none" w:sz="0" w:space="0" w:color="auto"/>
        <w:left w:val="none" w:sz="0" w:space="0" w:color="auto"/>
        <w:bottom w:val="none" w:sz="0" w:space="0" w:color="auto"/>
        <w:right w:val="none" w:sz="0" w:space="0" w:color="auto"/>
      </w:divBdr>
      <w:divsChild>
        <w:div w:id="508060230">
          <w:marLeft w:val="547"/>
          <w:marRight w:val="0"/>
          <w:marTop w:val="0"/>
          <w:marBottom w:val="0"/>
          <w:divBdr>
            <w:top w:val="none" w:sz="0" w:space="0" w:color="auto"/>
            <w:left w:val="none" w:sz="0" w:space="0" w:color="auto"/>
            <w:bottom w:val="none" w:sz="0" w:space="0" w:color="auto"/>
            <w:right w:val="none" w:sz="0" w:space="0" w:color="auto"/>
          </w:divBdr>
        </w:div>
        <w:div w:id="740710604">
          <w:marLeft w:val="547"/>
          <w:marRight w:val="0"/>
          <w:marTop w:val="0"/>
          <w:marBottom w:val="0"/>
          <w:divBdr>
            <w:top w:val="none" w:sz="0" w:space="0" w:color="auto"/>
            <w:left w:val="none" w:sz="0" w:space="0" w:color="auto"/>
            <w:bottom w:val="none" w:sz="0" w:space="0" w:color="auto"/>
            <w:right w:val="none" w:sz="0" w:space="0" w:color="auto"/>
          </w:divBdr>
        </w:div>
      </w:divsChild>
    </w:div>
    <w:div w:id="813181362">
      <w:bodyDiv w:val="1"/>
      <w:marLeft w:val="0"/>
      <w:marRight w:val="0"/>
      <w:marTop w:val="0"/>
      <w:marBottom w:val="0"/>
      <w:divBdr>
        <w:top w:val="none" w:sz="0" w:space="0" w:color="auto"/>
        <w:left w:val="none" w:sz="0" w:space="0" w:color="auto"/>
        <w:bottom w:val="none" w:sz="0" w:space="0" w:color="auto"/>
        <w:right w:val="none" w:sz="0" w:space="0" w:color="auto"/>
      </w:divBdr>
    </w:div>
    <w:div w:id="844325542">
      <w:bodyDiv w:val="1"/>
      <w:marLeft w:val="0"/>
      <w:marRight w:val="0"/>
      <w:marTop w:val="0"/>
      <w:marBottom w:val="0"/>
      <w:divBdr>
        <w:top w:val="none" w:sz="0" w:space="0" w:color="auto"/>
        <w:left w:val="none" w:sz="0" w:space="0" w:color="auto"/>
        <w:bottom w:val="none" w:sz="0" w:space="0" w:color="auto"/>
        <w:right w:val="none" w:sz="0" w:space="0" w:color="auto"/>
      </w:divBdr>
    </w:div>
    <w:div w:id="1083917878">
      <w:bodyDiv w:val="1"/>
      <w:marLeft w:val="0"/>
      <w:marRight w:val="0"/>
      <w:marTop w:val="0"/>
      <w:marBottom w:val="0"/>
      <w:divBdr>
        <w:top w:val="none" w:sz="0" w:space="0" w:color="auto"/>
        <w:left w:val="none" w:sz="0" w:space="0" w:color="auto"/>
        <w:bottom w:val="none" w:sz="0" w:space="0" w:color="auto"/>
        <w:right w:val="none" w:sz="0" w:space="0" w:color="auto"/>
      </w:divBdr>
    </w:div>
    <w:div w:id="1991789581">
      <w:bodyDiv w:val="1"/>
      <w:marLeft w:val="0"/>
      <w:marRight w:val="0"/>
      <w:marTop w:val="0"/>
      <w:marBottom w:val="0"/>
      <w:divBdr>
        <w:top w:val="none" w:sz="0" w:space="0" w:color="auto"/>
        <w:left w:val="none" w:sz="0" w:space="0" w:color="auto"/>
        <w:bottom w:val="none" w:sz="0" w:space="0" w:color="auto"/>
        <w:right w:val="none" w:sz="0" w:space="0" w:color="auto"/>
      </w:divBdr>
    </w:div>
    <w:div w:id="2125692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4.xml" Id="rId18" /><Relationship Type="http://schemas.openxmlformats.org/officeDocument/2006/relationships/hyperlink" Target="https://www.istockphoto.com/portfolio/ThomasVogel" TargetMode="External" Id="rId26" /><Relationship Type="http://schemas.openxmlformats.org/officeDocument/2006/relationships/image" Target="media/image3.emf" Id="rId39" /><Relationship Type="http://schemas.openxmlformats.org/officeDocument/2006/relationships/hyperlink" Target="https://creativecommons.org/licenses/by-nc-nd/4.0/" TargetMode="External" Id="rId21" /><Relationship Type="http://schemas.openxmlformats.org/officeDocument/2006/relationships/hyperlink" Target="http://www.arc.gov.au" TargetMode="External" Id="rId34" /><Relationship Type="http://schemas.openxmlformats.org/officeDocument/2006/relationships/hyperlink" Target="http://www.arc.gov.au" TargetMode="External" Id="rId42" /><Relationship Type="http://schemas.openxmlformats.org/officeDocument/2006/relationships/image" Target="media/image4.png" Id="rId47" /><Relationship Type="http://schemas.openxmlformats.org/officeDocument/2006/relationships/hyperlink" Target="https://www.arc.gov.au/excellence-research-australia/era-2023" TargetMode="External" Id="rId50" /><Relationship Type="http://schemas.openxmlformats.org/officeDocument/2006/relationships/hyperlink" Target="mailto:privacy@arc.gov.au"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s://www.abs.gov.au/statistics/classifications/australian-and-new-zealand-standard-research-classification-anzsrc/latest-release" TargetMode="External" Id="rId29" /><Relationship Type="http://schemas.openxmlformats.org/officeDocument/2006/relationships/image" Target="media/image1.jpeg" Id="rId11" /><Relationship Type="http://schemas.openxmlformats.org/officeDocument/2006/relationships/hyperlink" Target="https://www.teqsa.gov.au/higher-education-standards-framework-2021" TargetMode="External" Id="rId24" /><Relationship Type="http://schemas.openxmlformats.org/officeDocument/2006/relationships/hyperlink" Target="https://www.arc.gov.au/excellence-research-australia" TargetMode="External" Id="rId32" /><Relationship Type="http://schemas.openxmlformats.org/officeDocument/2006/relationships/hyperlink" Target="mailto:era@arc.gov.au" TargetMode="External" Id="rId37" /><Relationship Type="http://schemas.openxmlformats.org/officeDocument/2006/relationships/hyperlink" Target="http://www.arc.gov.au/sites/default/files/filedepot/Public/Policy%20&amp;%20Strategy/ARC%20Open%20Access%20Policy/ARC_Open_Access_Policy_V2015.1_17Aug15.pdf" TargetMode="External" Id="rId40" /><Relationship Type="http://schemas.openxmlformats.org/officeDocument/2006/relationships/hyperlink" Target="http://www.arc.gov.au/sites/default/files/filedepot/Public/Policy%20&amp;%20Strategy/ARC%20Open%20Access%20Policy/ARC_Open_Access_Policy_V2015.1_17Aug15.pdf" TargetMode="External" Id="rId45" /><Relationship Type="http://schemas.openxmlformats.org/officeDocument/2006/relationships/hyperlink" Target="mailto:foi@arc.gov.au" TargetMode="External" Id="rId53" /><Relationship Type="http://schemas.openxmlformats.org/officeDocument/2006/relationships/numbering" Target="numbering.xml" Id="rId5" /><Relationship Type="http://schemas.openxmlformats.org/officeDocument/2006/relationships/image" Target="media/image2.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https://creativecommons.org/licenses/by-nc-nd/4.0/legalcode" TargetMode="External" Id="rId22" /><Relationship Type="http://schemas.openxmlformats.org/officeDocument/2006/relationships/hyperlink" Target="https://www.arc.gov.au/excellence-research-australia/era-2023" TargetMode="External" Id="rId27" /><Relationship Type="http://schemas.openxmlformats.org/officeDocument/2006/relationships/hyperlink" Target="http://www.arc.gov.au" TargetMode="External" Id="rId30" /><Relationship Type="http://schemas.openxmlformats.org/officeDocument/2006/relationships/hyperlink" Target="https://www.arc.gov.au/excellence-research-australia" TargetMode="External" Id="rId35" /><Relationship Type="http://schemas.openxmlformats.org/officeDocument/2006/relationships/hyperlink" Target="https://www.arc.gov.au/policies-strategies" TargetMode="External" Id="rId43" /><Relationship Type="http://schemas.openxmlformats.org/officeDocument/2006/relationships/hyperlink" Target="http://www.arc.gov.au" TargetMode="External" Id="rId48" /><Relationship Type="http://schemas.openxmlformats.org/officeDocument/2006/relationships/fontTable" Target="fontTable.xml" Id="rId56" /><Relationship Type="http://schemas.openxmlformats.org/officeDocument/2006/relationships/webSettings" Target="webSettings.xml" Id="rId8" /><Relationship Type="http://schemas.openxmlformats.org/officeDocument/2006/relationships/hyperlink" Target="https://www.ag.gov.au/legal-system/publications/commonwealth-statutory-declaration-form" TargetMode="External" Id="rId51"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header" Target="header3.xml" Id="rId17" /><Relationship Type="http://schemas.openxmlformats.org/officeDocument/2006/relationships/hyperlink" Target="http://www.arc.gov.au" TargetMode="External" Id="rId25" /><Relationship Type="http://schemas.openxmlformats.org/officeDocument/2006/relationships/hyperlink" Target="http://www.arc.gov.au" TargetMode="External" Id="rId33" /><Relationship Type="http://schemas.openxmlformats.org/officeDocument/2006/relationships/hyperlink" Target="https://www.abs.gov.au/statistics/classifications/australian-and-new-zealand-standard-research-classification-anzsrc/latest-release" TargetMode="External" Id="rId38" /><Relationship Type="http://schemas.openxmlformats.org/officeDocument/2006/relationships/hyperlink" Target="https://www.arc.gov.au/excellence-research-australia/era-2023" TargetMode="External" Id="rId46" /><Relationship Type="http://schemas.openxmlformats.org/officeDocument/2006/relationships/hyperlink" Target="https://www.protectivesecurity.gov.au/" TargetMode="External" Id="rId20" /><Relationship Type="http://schemas.openxmlformats.org/officeDocument/2006/relationships/hyperlink" Target="https://seer.arc.gov.au/SEER/ActionCentre/Account/Login" TargetMode="External" Id="rId41" /><Relationship Type="http://schemas.openxmlformats.org/officeDocument/2006/relationships/hyperlink" Target="https://docs.google.com/document/d/1_dCKk9NyJJzOpkqN3BjSaIRw6aZRUGycNu7hSEqgtms/edit"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hyperlink" Target="http://www.arc.gov.au/sites/default/files/filedepot/Public/Policy%20%26%20Strategy/ARC%20Open%20Access%20Policy/ARC_Open_Access_Policy_V2015.1_17Aug15.pdf?mediatype=photography" TargetMode="External" Id="rId23" /><Relationship Type="http://schemas.openxmlformats.org/officeDocument/2006/relationships/hyperlink" Target="http://www.arc.gov.au" TargetMode="External" Id="rId28" /><Relationship Type="http://schemas.openxmlformats.org/officeDocument/2006/relationships/hyperlink" Target="https://creativecommons.org/licenses/by-nc-nd/4.0/" TargetMode="External" Id="rId36" /><Relationship Type="http://schemas.openxmlformats.org/officeDocument/2006/relationships/hyperlink" Target="https://www.arc.gov.au/excellence-research-australia/era-2023" TargetMode="External" Id="rId49" /><Relationship Type="http://schemas.openxmlformats.org/officeDocument/2006/relationships/theme" Target="theme/theme1.xml" Id="rId57" /><Relationship Type="http://schemas.openxmlformats.org/officeDocument/2006/relationships/endnotes" Target="endnotes.xml" Id="rId10" /><Relationship Type="http://schemas.openxmlformats.org/officeDocument/2006/relationships/hyperlink" Target="http://www.arc.gov.au/arc-open-access-policy" TargetMode="External" Id="rId31" /><Relationship Type="http://schemas.openxmlformats.org/officeDocument/2006/relationships/hyperlink" Target="http://www.arc.gov.au/excellence-research-australia" TargetMode="External" Id="rId44" /><Relationship Type="http://schemas.openxmlformats.org/officeDocument/2006/relationships/hyperlink" Target="https://www.arc.gov.au/excellence-research-australia" TargetMode="External" Id="rId52" /></Relationships>
</file>

<file path=word/_rels/footnotes.xml.rels><?xml version="1.0" encoding="UTF-8" standalone="yes"?>
<Relationships xmlns="http://schemas.openxmlformats.org/package/2006/relationships"><Relationship Id="rId2" Type="http://schemas.openxmlformats.org/officeDocument/2006/relationships/hyperlink" Target="http://www.orcid.org" TargetMode="External"/><Relationship Id="rId1" Type="http://schemas.openxmlformats.org/officeDocument/2006/relationships/hyperlink" Target="https://www.tcsisupport.gov.au/support/glossary" TargetMode="External"/></Relationships>
</file>

<file path=word/theme/theme1.xml><?xml version="1.0" encoding="utf-8"?>
<a:theme xmlns:a="http://schemas.openxmlformats.org/drawingml/2006/main" name="Office Theme">
  <a:themeElements>
    <a:clrScheme name="ERA">
      <a:dk1>
        <a:sysClr val="windowText" lastClr="000000"/>
      </a:dk1>
      <a:lt1>
        <a:sysClr val="window" lastClr="FFFFFF"/>
      </a:lt1>
      <a:dk2>
        <a:srgbClr val="0F4A62"/>
      </a:dk2>
      <a:lt2>
        <a:srgbClr val="005A7A"/>
      </a:lt2>
      <a:accent1>
        <a:srgbClr val="00809D"/>
      </a:accent1>
      <a:accent2>
        <a:srgbClr val="69C3C6"/>
      </a:accent2>
      <a:accent3>
        <a:srgbClr val="92CFCA"/>
      </a:accent3>
      <a:accent4>
        <a:srgbClr val="BFE2E0"/>
      </a:accent4>
      <a:accent5>
        <a:srgbClr val="B1921F"/>
      </a:accent5>
      <a:accent6>
        <a:srgbClr val="D2C66B"/>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E441AAE80FDB44A9D1F37906D32CCA" ma:contentTypeVersion="25" ma:contentTypeDescription="Create a new document." ma:contentTypeScope="" ma:versionID="686dc3aa6a44f75d84a9ceda38107e23">
  <xsd:schema xmlns:xsd="http://www.w3.org/2001/XMLSchema" xmlns:xs="http://www.w3.org/2001/XMLSchema" xmlns:p="http://schemas.microsoft.com/office/2006/metadata/properties" xmlns:ns2="58fa4970-7f82-475f-885f-ec033aa4af35" xmlns:ns3="http://schemas.microsoft.com/sharepoint/v3/fields" xmlns:ns4="a2e84ca8-29c3-447a-8cba-2d1310f6d81f" targetNamespace="http://schemas.microsoft.com/office/2006/metadata/properties" ma:root="true" ma:fieldsID="a734cc5851240335078d832d366835d9" ns2:_="" ns3:_="" ns4:_="">
    <xsd:import namespace="58fa4970-7f82-475f-885f-ec033aa4af35"/>
    <xsd:import namespace="http://schemas.microsoft.com/sharepoint/v3/fields"/>
    <xsd:import namespace="a2e84ca8-29c3-447a-8cba-2d1310f6d81f"/>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_Version" minOccurs="0"/>
                <xsd:element ref="ns4:SharedWithUsers" minOccurs="0"/>
                <xsd:element ref="ns4:SharedWithDetails" minOccurs="0"/>
                <xsd:element ref="ns2:MediaServiceOCR" minOccurs="0"/>
                <xsd:element ref="ns2:MediaServiceLocation" minOccurs="0"/>
                <xsd:element ref="ns2:Notes0" minOccurs="0"/>
                <xsd:element ref="ns2:Status" minOccurs="0"/>
                <xsd:element ref="ns2:Lead_x0020_Se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a4970-7f82-475f-885f-ec033aa4af35" elementFormDefault="qualified">
    <xsd:import namespace="http://schemas.microsoft.com/office/2006/documentManagement/types"/>
    <xsd:import namespace="http://schemas.microsoft.com/office/infopath/2007/PartnerControls"/>
    <xsd:element name="_Flow_SignoffStatus" ma:index="3" nillable="true" ma:displayName="Sign-off status" ma:internalName="Sign_x002d_off_x0020_status">
      <xsd:simpleType>
        <xsd:restriction base="dms:Text"/>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Tags" ma:index="9" nillable="true" ma:displayName="Tags" ma:internalName="MediaServiceAutoTags" ma:readOnly="true">
      <xsd:simpleType>
        <xsd:restriction base="dms:Text"/>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Notes0" ma:index="23" nillable="true" ma:displayName="Notes" ma:internalName="Notes0">
      <xsd:simpleType>
        <xsd:restriction base="dms:Note">
          <xsd:maxLength value="255"/>
        </xsd:restriction>
      </xsd:simpleType>
    </xsd:element>
    <xsd:element name="Status" ma:index="24" nillable="true" ma:displayName="Status" ma:format="RadioButtons" ma:internalName="Status">
      <xsd:simpleType>
        <xsd:union memberTypes="dms:Text">
          <xsd:simpleType>
            <xsd:restriction base="dms:Choice">
              <xsd:enumeration value="Final document"/>
              <xsd:enumeration value="Draft Document"/>
              <xsd:enumeration value="Archived document"/>
            </xsd:restriction>
          </xsd:simpleType>
        </xsd:union>
      </xsd:simpleType>
    </xsd:element>
    <xsd:element name="Lead_x0020_Section" ma:index="25" nillable="true" ma:displayName="Lead Section" ma:format="Dropdown" ma:internalName="Lead_x0020_Section">
      <xsd:complexType>
        <xsd:complexContent>
          <xsd:extension base="dms:MultiChoice">
            <xsd:sequence>
              <xsd:element name="Value" maxOccurs="unbounded" minOccurs="0" nillable="true">
                <xsd:simpleType>
                  <xsd:restriction base="dms:Choice">
                    <xsd:enumeration value="Bibliometrics and Evaluation Reporting"/>
                    <xsd:enumeration value="Research Evaluation (Policy)"/>
                    <xsd:enumeration value="Research Systems and Data"/>
                  </xsd:restriction>
                </xsd:simpleType>
              </xsd:element>
            </xsd:sequence>
          </xsd:extension>
        </xsd:complexContent>
      </xsd:complex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8" nillable="true" ma:displayName="Version" ma:indexed="true"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84ca8-29c3-447a-8cba-2d1310f6d81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aa76a13b-3234-4707-82e1-02bce88c815f}" ma:internalName="TaxCatchAll" ma:showField="CatchAllData" ma:web="a2e84ca8-29c3-447a-8cba-2d1310f6d8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ma:index="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Lead_x0020_Section xmlns="58fa4970-7f82-475f-885f-ec033aa4af35" xsi:nil="true"/>
    <lcf76f155ced4ddcb4097134ff3c332f xmlns="58fa4970-7f82-475f-885f-ec033aa4af35">
      <Terms xmlns="http://schemas.microsoft.com/office/infopath/2007/PartnerControls"/>
    </lcf76f155ced4ddcb4097134ff3c332f>
    <TaxCatchAll xmlns="a2e84ca8-29c3-447a-8cba-2d1310f6d81f" xsi:nil="true"/>
    <Status xmlns="58fa4970-7f82-475f-885f-ec033aa4af35" xsi:nil="true"/>
    <Notes0 xmlns="58fa4970-7f82-475f-885f-ec033aa4af35" xsi:nil="true"/>
    <_Flow_SignoffStatus xmlns="58fa4970-7f82-475f-885f-ec033aa4af3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6EF6E-BB36-4F31-9167-1103C3A0B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a4970-7f82-475f-885f-ec033aa4af35"/>
    <ds:schemaRef ds:uri="http://schemas.microsoft.com/sharepoint/v3/fields"/>
    <ds:schemaRef ds:uri="a2e84ca8-29c3-447a-8cba-2d1310f6d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BB1430-41DF-438C-82FC-26614018EE73}">
  <ds:schemaRefs>
    <ds:schemaRef ds:uri="http://schemas.microsoft.com/sharepoint/v3/contenttype/forms"/>
  </ds:schemaRefs>
</ds:datastoreItem>
</file>

<file path=customXml/itemProps3.xml><?xml version="1.0" encoding="utf-8"?>
<ds:datastoreItem xmlns:ds="http://schemas.openxmlformats.org/officeDocument/2006/customXml" ds:itemID="{1DE6A0B0-774E-4898-BB83-AC924F2CDE57}">
  <ds:schemaRefs>
    <ds:schemaRef ds:uri="http://schemas.microsoft.com/office/2006/metadata/properties"/>
    <ds:schemaRef ds:uri="http://schemas.microsoft.com/office/infopath/2007/PartnerControls"/>
    <ds:schemaRef ds:uri="http://schemas.microsoft.com/sharepoint/v3/fields"/>
    <ds:schemaRef ds:uri="58fa4970-7f82-475f-885f-ec033aa4af35"/>
    <ds:schemaRef ds:uri="a2e84ca8-29c3-447a-8cba-2d1310f6d81f"/>
  </ds:schemaRefs>
</ds:datastoreItem>
</file>

<file path=customXml/itemProps4.xml><?xml version="1.0" encoding="utf-8"?>
<ds:datastoreItem xmlns:ds="http://schemas.openxmlformats.org/officeDocument/2006/customXml" ds:itemID="{4CB2B0EC-2C55-460A-9FCE-BF3E0001B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22100</Words>
  <Characters>125976</Characters>
  <Application>Microsoft Office Word</Application>
  <DocSecurity>4</DocSecurity>
  <Lines>1049</Lines>
  <Paragraphs>295</Paragraphs>
  <ScaleCrop>false</ScaleCrop>
  <Company/>
  <LinksUpToDate>false</LinksUpToDate>
  <CharactersWithSpaces>147781</CharactersWithSpaces>
  <SharedDoc>false</SharedDoc>
  <HLinks>
    <vt:vector size="1518" baseType="variant">
      <vt:variant>
        <vt:i4>2818141</vt:i4>
      </vt:variant>
      <vt:variant>
        <vt:i4>1031</vt:i4>
      </vt:variant>
      <vt:variant>
        <vt:i4>0</vt:i4>
      </vt:variant>
      <vt:variant>
        <vt:i4>5</vt:i4>
      </vt:variant>
      <vt:variant>
        <vt:lpwstr/>
      </vt:variant>
      <vt:variant>
        <vt:lpwstr>_4.3.2.8_Employment_level</vt:lpwstr>
      </vt:variant>
      <vt:variant>
        <vt:i4>8060941</vt:i4>
      </vt:variant>
      <vt:variant>
        <vt:i4>1025</vt:i4>
      </vt:variant>
      <vt:variant>
        <vt:i4>0</vt:i4>
      </vt:variant>
      <vt:variant>
        <vt:i4>5</vt:i4>
      </vt:variant>
      <vt:variant>
        <vt:lpwstr/>
      </vt:variant>
      <vt:variant>
        <vt:lpwstr>_4.3.1.1.2_Definition_of</vt:lpwstr>
      </vt:variant>
      <vt:variant>
        <vt:i4>8060941</vt:i4>
      </vt:variant>
      <vt:variant>
        <vt:i4>1022</vt:i4>
      </vt:variant>
      <vt:variant>
        <vt:i4>0</vt:i4>
      </vt:variant>
      <vt:variant>
        <vt:i4>5</vt:i4>
      </vt:variant>
      <vt:variant>
        <vt:lpwstr/>
      </vt:variant>
      <vt:variant>
        <vt:lpwstr>_4.3.1.1.2_Definition_of</vt:lpwstr>
      </vt:variant>
      <vt:variant>
        <vt:i4>8060941</vt:i4>
      </vt:variant>
      <vt:variant>
        <vt:i4>1019</vt:i4>
      </vt:variant>
      <vt:variant>
        <vt:i4>0</vt:i4>
      </vt:variant>
      <vt:variant>
        <vt:i4>5</vt:i4>
      </vt:variant>
      <vt:variant>
        <vt:lpwstr/>
      </vt:variant>
      <vt:variant>
        <vt:lpwstr>_4.3.1.1.2_Definition_of</vt:lpwstr>
      </vt:variant>
      <vt:variant>
        <vt:i4>524394</vt:i4>
      </vt:variant>
      <vt:variant>
        <vt:i4>1016</vt:i4>
      </vt:variant>
      <vt:variant>
        <vt:i4>0</vt:i4>
      </vt:variant>
      <vt:variant>
        <vt:i4>5</vt:i4>
      </vt:variant>
      <vt:variant>
        <vt:lpwstr/>
      </vt:variant>
      <vt:variant>
        <vt:lpwstr>_4.3.1_Eligible_researcher</vt:lpwstr>
      </vt:variant>
      <vt:variant>
        <vt:i4>5636157</vt:i4>
      </vt:variant>
      <vt:variant>
        <vt:i4>1010</vt:i4>
      </vt:variant>
      <vt:variant>
        <vt:i4>0</vt:i4>
      </vt:variant>
      <vt:variant>
        <vt:i4>5</vt:i4>
      </vt:variant>
      <vt:variant>
        <vt:lpwstr/>
      </vt:variant>
      <vt:variant>
        <vt:lpwstr>_6.7_Intellectual_property</vt:lpwstr>
      </vt:variant>
      <vt:variant>
        <vt:i4>5636157</vt:i4>
      </vt:variant>
      <vt:variant>
        <vt:i4>1007</vt:i4>
      </vt:variant>
      <vt:variant>
        <vt:i4>0</vt:i4>
      </vt:variant>
      <vt:variant>
        <vt:i4>5</vt:i4>
      </vt:variant>
      <vt:variant>
        <vt:lpwstr/>
      </vt:variant>
      <vt:variant>
        <vt:lpwstr>_6.7_Intellectual_property</vt:lpwstr>
      </vt:variant>
      <vt:variant>
        <vt:i4>3407975</vt:i4>
      </vt:variant>
      <vt:variant>
        <vt:i4>1004</vt:i4>
      </vt:variant>
      <vt:variant>
        <vt:i4>0</vt:i4>
      </vt:variant>
      <vt:variant>
        <vt:i4>5</vt:i4>
      </vt:variant>
      <vt:variant>
        <vt:lpwstr/>
      </vt:variant>
      <vt:variant>
        <vt:lpwstr>17nz8yj</vt:lpwstr>
      </vt:variant>
      <vt:variant>
        <vt:i4>393325</vt:i4>
      </vt:variant>
      <vt:variant>
        <vt:i4>1001</vt:i4>
      </vt:variant>
      <vt:variant>
        <vt:i4>0</vt:i4>
      </vt:variant>
      <vt:variant>
        <vt:i4>5</vt:i4>
      </vt:variant>
      <vt:variant>
        <vt:lpwstr/>
      </vt:variant>
      <vt:variant>
        <vt:lpwstr>_5.2.2.3_Certification_stage</vt:lpwstr>
      </vt:variant>
      <vt:variant>
        <vt:i4>4325414</vt:i4>
      </vt:variant>
      <vt:variant>
        <vt:i4>998</vt:i4>
      </vt:variant>
      <vt:variant>
        <vt:i4>0</vt:i4>
      </vt:variant>
      <vt:variant>
        <vt:i4>5</vt:i4>
      </vt:variant>
      <vt:variant>
        <vt:lpwstr/>
      </vt:variant>
      <vt:variant>
        <vt:lpwstr>_6.6_Managing_copyright</vt:lpwstr>
      </vt:variant>
      <vt:variant>
        <vt:i4>3801120</vt:i4>
      </vt:variant>
      <vt:variant>
        <vt:i4>995</vt:i4>
      </vt:variant>
      <vt:variant>
        <vt:i4>0</vt:i4>
      </vt:variant>
      <vt:variant>
        <vt:i4>5</vt:i4>
      </vt:variant>
      <vt:variant>
        <vt:lpwstr>https://www.arc.gov.au/policies-strategies/policy/copyright</vt:lpwstr>
      </vt:variant>
      <vt:variant>
        <vt:lpwstr/>
      </vt:variant>
      <vt:variant>
        <vt:i4>1114224</vt:i4>
      </vt:variant>
      <vt:variant>
        <vt:i4>992</vt:i4>
      </vt:variant>
      <vt:variant>
        <vt:i4>0</vt:i4>
      </vt:variant>
      <vt:variant>
        <vt:i4>5</vt:i4>
      </vt:variant>
      <vt:variant>
        <vt:lpwstr>mailto:privacy@arc.gov.au</vt:lpwstr>
      </vt:variant>
      <vt:variant>
        <vt:lpwstr/>
      </vt:variant>
      <vt:variant>
        <vt:i4>4391036</vt:i4>
      </vt:variant>
      <vt:variant>
        <vt:i4>989</vt:i4>
      </vt:variant>
      <vt:variant>
        <vt:i4>0</vt:i4>
      </vt:variant>
      <vt:variant>
        <vt:i4>5</vt:i4>
      </vt:variant>
      <vt:variant>
        <vt:lpwstr>https://docs.google.com/document/d/1_dCKk9NyJJzOpkqN3BjSaIRw6aZRUGycNu7hSEqgtms/edit</vt:lpwstr>
      </vt:variant>
      <vt:variant>
        <vt:lpwstr/>
      </vt:variant>
      <vt:variant>
        <vt:i4>7536648</vt:i4>
      </vt:variant>
      <vt:variant>
        <vt:i4>986</vt:i4>
      </vt:variant>
      <vt:variant>
        <vt:i4>0</vt:i4>
      </vt:variant>
      <vt:variant>
        <vt:i4>5</vt:i4>
      </vt:variant>
      <vt:variant>
        <vt:lpwstr/>
      </vt:variant>
      <vt:variant>
        <vt:lpwstr>_6.6.1_Managing_copyright</vt:lpwstr>
      </vt:variant>
      <vt:variant>
        <vt:i4>458876</vt:i4>
      </vt:variant>
      <vt:variant>
        <vt:i4>983</vt:i4>
      </vt:variant>
      <vt:variant>
        <vt:i4>0</vt:i4>
      </vt:variant>
      <vt:variant>
        <vt:i4>5</vt:i4>
      </vt:variant>
      <vt:variant>
        <vt:lpwstr/>
      </vt:variant>
      <vt:variant>
        <vt:lpwstr>_6.6.1.3_Where_copyright</vt:lpwstr>
      </vt:variant>
      <vt:variant>
        <vt:i4>7536648</vt:i4>
      </vt:variant>
      <vt:variant>
        <vt:i4>980</vt:i4>
      </vt:variant>
      <vt:variant>
        <vt:i4>0</vt:i4>
      </vt:variant>
      <vt:variant>
        <vt:i4>5</vt:i4>
      </vt:variant>
      <vt:variant>
        <vt:lpwstr/>
      </vt:variant>
      <vt:variant>
        <vt:lpwstr>_6.6.1_Managing_copyright</vt:lpwstr>
      </vt:variant>
      <vt:variant>
        <vt:i4>4456481</vt:i4>
      </vt:variant>
      <vt:variant>
        <vt:i4>977</vt:i4>
      </vt:variant>
      <vt:variant>
        <vt:i4>0</vt:i4>
      </vt:variant>
      <vt:variant>
        <vt:i4>5</vt:i4>
      </vt:variant>
      <vt:variant>
        <vt:lpwstr/>
      </vt:variant>
      <vt:variant>
        <vt:lpwstr>_6.3_Managing_physical</vt:lpwstr>
      </vt:variant>
      <vt:variant>
        <vt:i4>7536648</vt:i4>
      </vt:variant>
      <vt:variant>
        <vt:i4>974</vt:i4>
      </vt:variant>
      <vt:variant>
        <vt:i4>0</vt:i4>
      </vt:variant>
      <vt:variant>
        <vt:i4>5</vt:i4>
      </vt:variant>
      <vt:variant>
        <vt:lpwstr/>
      </vt:variant>
      <vt:variant>
        <vt:lpwstr>_6.6.1_Managing_copyright</vt:lpwstr>
      </vt:variant>
      <vt:variant>
        <vt:i4>7536648</vt:i4>
      </vt:variant>
      <vt:variant>
        <vt:i4>971</vt:i4>
      </vt:variant>
      <vt:variant>
        <vt:i4>0</vt:i4>
      </vt:variant>
      <vt:variant>
        <vt:i4>5</vt:i4>
      </vt:variant>
      <vt:variant>
        <vt:lpwstr/>
      </vt:variant>
      <vt:variant>
        <vt:lpwstr>_6.6.1_Managing_copyright</vt:lpwstr>
      </vt:variant>
      <vt:variant>
        <vt:i4>2031736</vt:i4>
      </vt:variant>
      <vt:variant>
        <vt:i4>968</vt:i4>
      </vt:variant>
      <vt:variant>
        <vt:i4>0</vt:i4>
      </vt:variant>
      <vt:variant>
        <vt:i4>5</vt:i4>
      </vt:variant>
      <vt:variant>
        <vt:lpwstr>mailto:foi@arc.gov.au</vt:lpwstr>
      </vt:variant>
      <vt:variant>
        <vt:lpwstr/>
      </vt:variant>
      <vt:variant>
        <vt:i4>1441856</vt:i4>
      </vt:variant>
      <vt:variant>
        <vt:i4>965</vt:i4>
      </vt:variant>
      <vt:variant>
        <vt:i4>0</vt:i4>
      </vt:variant>
      <vt:variant>
        <vt:i4>5</vt:i4>
      </vt:variant>
      <vt:variant>
        <vt:lpwstr>https://www.arc.gov.au/excellence-research-australia</vt:lpwstr>
      </vt:variant>
      <vt:variant>
        <vt:lpwstr/>
      </vt:variant>
      <vt:variant>
        <vt:i4>540278899</vt:i4>
      </vt:variant>
      <vt:variant>
        <vt:i4>962</vt:i4>
      </vt:variant>
      <vt:variant>
        <vt:i4>0</vt:i4>
      </vt:variant>
      <vt:variant>
        <vt:i4>5</vt:i4>
      </vt:variant>
      <vt:variant>
        <vt:lpwstr/>
      </vt:variant>
      <vt:variant>
        <vt:lpwstr>_Appendix_F—Contents_of</vt:lpwstr>
      </vt:variant>
      <vt:variant>
        <vt:i4>6488099</vt:i4>
      </vt:variant>
      <vt:variant>
        <vt:i4>959</vt:i4>
      </vt:variant>
      <vt:variant>
        <vt:i4>0</vt:i4>
      </vt:variant>
      <vt:variant>
        <vt:i4>5</vt:i4>
      </vt:variant>
      <vt:variant>
        <vt:lpwstr>https://www.ag.gov.au/legal-system/publications/commonwealth-statutory-declaration-form</vt:lpwstr>
      </vt:variant>
      <vt:variant>
        <vt:lpwstr/>
      </vt:variant>
      <vt:variant>
        <vt:i4>1835083</vt:i4>
      </vt:variant>
      <vt:variant>
        <vt:i4>956</vt:i4>
      </vt:variant>
      <vt:variant>
        <vt:i4>0</vt:i4>
      </vt:variant>
      <vt:variant>
        <vt:i4>5</vt:i4>
      </vt:variant>
      <vt:variant>
        <vt:lpwstr/>
      </vt:variant>
      <vt:variant>
        <vt:lpwstr>_1.6_Timeline</vt:lpwstr>
      </vt:variant>
      <vt:variant>
        <vt:i4>7012367</vt:i4>
      </vt:variant>
      <vt:variant>
        <vt:i4>953</vt:i4>
      </vt:variant>
      <vt:variant>
        <vt:i4>0</vt:i4>
      </vt:variant>
      <vt:variant>
        <vt:i4>5</vt:i4>
      </vt:variant>
      <vt:variant>
        <vt:lpwstr/>
      </vt:variant>
      <vt:variant>
        <vt:lpwstr>_4.4.7_Eligible_versions</vt:lpwstr>
      </vt:variant>
      <vt:variant>
        <vt:i4>1179648</vt:i4>
      </vt:variant>
      <vt:variant>
        <vt:i4>950</vt:i4>
      </vt:variant>
      <vt:variant>
        <vt:i4>0</vt:i4>
      </vt:variant>
      <vt:variant>
        <vt:i4>5</vt:i4>
      </vt:variant>
      <vt:variant>
        <vt:lpwstr>https://www.arc.gov.au/excellence-research-australia/era-2023</vt:lpwstr>
      </vt:variant>
      <vt:variant>
        <vt:lpwstr/>
      </vt:variant>
      <vt:variant>
        <vt:i4>1179648</vt:i4>
      </vt:variant>
      <vt:variant>
        <vt:i4>947</vt:i4>
      </vt:variant>
      <vt:variant>
        <vt:i4>0</vt:i4>
      </vt:variant>
      <vt:variant>
        <vt:i4>5</vt:i4>
      </vt:variant>
      <vt:variant>
        <vt:lpwstr>https://www.arc.gov.au/excellence-research-australia/era-2023</vt:lpwstr>
      </vt:variant>
      <vt:variant>
        <vt:lpwstr/>
      </vt:variant>
      <vt:variant>
        <vt:i4>7733304</vt:i4>
      </vt:variant>
      <vt:variant>
        <vt:i4>944</vt:i4>
      </vt:variant>
      <vt:variant>
        <vt:i4>0</vt:i4>
      </vt:variant>
      <vt:variant>
        <vt:i4>5</vt:i4>
      </vt:variant>
      <vt:variant>
        <vt:lpwstr>http://www.arc.gov.au/</vt:lpwstr>
      </vt:variant>
      <vt:variant>
        <vt:lpwstr/>
      </vt:variant>
      <vt:variant>
        <vt:i4>1441854</vt:i4>
      </vt:variant>
      <vt:variant>
        <vt:i4>937</vt:i4>
      </vt:variant>
      <vt:variant>
        <vt:i4>0</vt:i4>
      </vt:variant>
      <vt:variant>
        <vt:i4>5</vt:i4>
      </vt:variant>
      <vt:variant>
        <vt:lpwstr/>
      </vt:variant>
      <vt:variant>
        <vt:lpwstr>_Appendix_H_–</vt:lpwstr>
      </vt:variant>
      <vt:variant>
        <vt:i4>1441841</vt:i4>
      </vt:variant>
      <vt:variant>
        <vt:i4>935</vt:i4>
      </vt:variant>
      <vt:variant>
        <vt:i4>0</vt:i4>
      </vt:variant>
      <vt:variant>
        <vt:i4>5</vt:i4>
      </vt:variant>
      <vt:variant>
        <vt:lpwstr/>
      </vt:variant>
      <vt:variant>
        <vt:lpwstr>_Appendix_G_–</vt:lpwstr>
      </vt:variant>
      <vt:variant>
        <vt:i4>721021</vt:i4>
      </vt:variant>
      <vt:variant>
        <vt:i4>932</vt:i4>
      </vt:variant>
      <vt:variant>
        <vt:i4>0</vt:i4>
      </vt:variant>
      <vt:variant>
        <vt:i4>5</vt:i4>
      </vt:variant>
      <vt:variant>
        <vt:lpwstr/>
      </vt:variant>
      <vt:variant>
        <vt:lpwstr>_4.5.2_Research_income</vt:lpwstr>
      </vt:variant>
      <vt:variant>
        <vt:i4>721021</vt:i4>
      </vt:variant>
      <vt:variant>
        <vt:i4>929</vt:i4>
      </vt:variant>
      <vt:variant>
        <vt:i4>0</vt:i4>
      </vt:variant>
      <vt:variant>
        <vt:i4>5</vt:i4>
      </vt:variant>
      <vt:variant>
        <vt:lpwstr/>
      </vt:variant>
      <vt:variant>
        <vt:lpwstr>_4.5.2_Research_income</vt:lpwstr>
      </vt:variant>
      <vt:variant>
        <vt:i4>7798815</vt:i4>
      </vt:variant>
      <vt:variant>
        <vt:i4>926</vt:i4>
      </vt:variant>
      <vt:variant>
        <vt:i4>0</vt:i4>
      </vt:variant>
      <vt:variant>
        <vt:i4>5</vt:i4>
      </vt:variant>
      <vt:variant>
        <vt:lpwstr/>
      </vt:variant>
      <vt:variant>
        <vt:lpwstr>_3.7_Reference_periods</vt:lpwstr>
      </vt:variant>
      <vt:variant>
        <vt:i4>7929871</vt:i4>
      </vt:variant>
      <vt:variant>
        <vt:i4>923</vt:i4>
      </vt:variant>
      <vt:variant>
        <vt:i4>0</vt:i4>
      </vt:variant>
      <vt:variant>
        <vt:i4>5</vt:i4>
      </vt:variant>
      <vt:variant>
        <vt:lpwstr/>
      </vt:variant>
      <vt:variant>
        <vt:lpwstr>_4.5.4_Eligible_research</vt:lpwstr>
      </vt:variant>
      <vt:variant>
        <vt:i4>2097231</vt:i4>
      </vt:variant>
      <vt:variant>
        <vt:i4>920</vt:i4>
      </vt:variant>
      <vt:variant>
        <vt:i4>0</vt:i4>
      </vt:variant>
      <vt:variant>
        <vt:i4>5</vt:i4>
      </vt:variant>
      <vt:variant>
        <vt:lpwstr/>
      </vt:variant>
      <vt:variant>
        <vt:lpwstr>_6.1_Security_and</vt:lpwstr>
      </vt:variant>
      <vt:variant>
        <vt:i4>4456481</vt:i4>
      </vt:variant>
      <vt:variant>
        <vt:i4>917</vt:i4>
      </vt:variant>
      <vt:variant>
        <vt:i4>0</vt:i4>
      </vt:variant>
      <vt:variant>
        <vt:i4>5</vt:i4>
      </vt:variant>
      <vt:variant>
        <vt:lpwstr/>
      </vt:variant>
      <vt:variant>
        <vt:lpwstr>_6.3_Managing_physical</vt:lpwstr>
      </vt:variant>
      <vt:variant>
        <vt:i4>4522045</vt:i4>
      </vt:variant>
      <vt:variant>
        <vt:i4>914</vt:i4>
      </vt:variant>
      <vt:variant>
        <vt:i4>0</vt:i4>
      </vt:variant>
      <vt:variant>
        <vt:i4>5</vt:i4>
      </vt:variant>
      <vt:variant>
        <vt:lpwstr/>
      </vt:variant>
      <vt:variant>
        <vt:lpwstr>_4.4.9.2_Original_creative</vt:lpwstr>
      </vt:variant>
      <vt:variant>
        <vt:i4>4456481</vt:i4>
      </vt:variant>
      <vt:variant>
        <vt:i4>911</vt:i4>
      </vt:variant>
      <vt:variant>
        <vt:i4>0</vt:i4>
      </vt:variant>
      <vt:variant>
        <vt:i4>5</vt:i4>
      </vt:variant>
      <vt:variant>
        <vt:lpwstr/>
      </vt:variant>
      <vt:variant>
        <vt:lpwstr>_6.3_Managing_physical</vt:lpwstr>
      </vt:variant>
      <vt:variant>
        <vt:i4>5963868</vt:i4>
      </vt:variant>
      <vt:variant>
        <vt:i4>908</vt:i4>
      </vt:variant>
      <vt:variant>
        <vt:i4>0</vt:i4>
      </vt:variant>
      <vt:variant>
        <vt:i4>5</vt:i4>
      </vt:variant>
      <vt:variant>
        <vt:lpwstr/>
      </vt:variant>
      <vt:variant>
        <vt:lpwstr>_F5_Summary_of_1</vt:lpwstr>
      </vt:variant>
      <vt:variant>
        <vt:i4>537788506</vt:i4>
      </vt:variant>
      <vt:variant>
        <vt:i4>905</vt:i4>
      </vt:variant>
      <vt:variant>
        <vt:i4>0</vt:i4>
      </vt:variant>
      <vt:variant>
        <vt:i4>5</vt:i4>
      </vt:variant>
      <vt:variant>
        <vt:lpwstr/>
      </vt:variant>
      <vt:variant>
        <vt:lpwstr>_Appendix_E—Summary_of</vt:lpwstr>
      </vt:variant>
      <vt:variant>
        <vt:i4>6881331</vt:i4>
      </vt:variant>
      <vt:variant>
        <vt:i4>902</vt:i4>
      </vt:variant>
      <vt:variant>
        <vt:i4>0</vt:i4>
      </vt:variant>
      <vt:variant>
        <vt:i4>5</vt:i4>
      </vt:variant>
      <vt:variant>
        <vt:lpwstr/>
      </vt:variant>
      <vt:variant>
        <vt:lpwstr>_4.4.9.7_Portfolio</vt:lpwstr>
      </vt:variant>
      <vt:variant>
        <vt:i4>5963869</vt:i4>
      </vt:variant>
      <vt:variant>
        <vt:i4>899</vt:i4>
      </vt:variant>
      <vt:variant>
        <vt:i4>0</vt:i4>
      </vt:variant>
      <vt:variant>
        <vt:i4>5</vt:i4>
      </vt:variant>
      <vt:variant>
        <vt:lpwstr/>
      </vt:variant>
      <vt:variant>
        <vt:lpwstr>_F4_Summary_of_1</vt:lpwstr>
      </vt:variant>
      <vt:variant>
        <vt:i4>2883649</vt:i4>
      </vt:variant>
      <vt:variant>
        <vt:i4>896</vt:i4>
      </vt:variant>
      <vt:variant>
        <vt:i4>0</vt:i4>
      </vt:variant>
      <vt:variant>
        <vt:i4>5</vt:i4>
      </vt:variant>
      <vt:variant>
        <vt:lpwstr/>
      </vt:variant>
      <vt:variant>
        <vt:lpwstr>_4.4.8_Traditional_research</vt:lpwstr>
      </vt:variant>
      <vt:variant>
        <vt:i4>2818142</vt:i4>
      </vt:variant>
      <vt:variant>
        <vt:i4>893</vt:i4>
      </vt:variant>
      <vt:variant>
        <vt:i4>0</vt:i4>
      </vt:variant>
      <vt:variant>
        <vt:i4>5</vt:i4>
      </vt:variant>
      <vt:variant>
        <vt:lpwstr/>
      </vt:variant>
      <vt:variant>
        <vt:lpwstr>_4.4.1_Overarching_eligibility</vt:lpwstr>
      </vt:variant>
      <vt:variant>
        <vt:i4>2949199</vt:i4>
      </vt:variant>
      <vt:variant>
        <vt:i4>890</vt:i4>
      </vt:variant>
      <vt:variant>
        <vt:i4>0</vt:i4>
      </vt:variant>
      <vt:variant>
        <vt:i4>5</vt:i4>
      </vt:variant>
      <vt:variant>
        <vt:lpwstr/>
      </vt:variant>
      <vt:variant>
        <vt:lpwstr>_4.4.6_Treatment_of</vt:lpwstr>
      </vt:variant>
      <vt:variant>
        <vt:i4>7012357</vt:i4>
      </vt:variant>
      <vt:variant>
        <vt:i4>887</vt:i4>
      </vt:variant>
      <vt:variant>
        <vt:i4>0</vt:i4>
      </vt:variant>
      <vt:variant>
        <vt:i4>5</vt:i4>
      </vt:variant>
      <vt:variant>
        <vt:lpwstr/>
      </vt:variant>
      <vt:variant>
        <vt:lpwstr>_G3_Summary_of</vt:lpwstr>
      </vt:variant>
      <vt:variant>
        <vt:i4>5636123</vt:i4>
      </vt:variant>
      <vt:variant>
        <vt:i4>884</vt:i4>
      </vt:variant>
      <vt:variant>
        <vt:i4>0</vt:i4>
      </vt:variant>
      <vt:variant>
        <vt:i4>5</vt:i4>
      </vt:variant>
      <vt:variant>
        <vt:lpwstr/>
      </vt:variant>
      <vt:variant>
        <vt:lpwstr>_4.4.9_NTROs</vt:lpwstr>
      </vt:variant>
      <vt:variant>
        <vt:i4>2818142</vt:i4>
      </vt:variant>
      <vt:variant>
        <vt:i4>881</vt:i4>
      </vt:variant>
      <vt:variant>
        <vt:i4>0</vt:i4>
      </vt:variant>
      <vt:variant>
        <vt:i4>5</vt:i4>
      </vt:variant>
      <vt:variant>
        <vt:lpwstr/>
      </vt:variant>
      <vt:variant>
        <vt:lpwstr>_4.4.1_Overarching_eligibility</vt:lpwstr>
      </vt:variant>
      <vt:variant>
        <vt:i4>7012356</vt:i4>
      </vt:variant>
      <vt:variant>
        <vt:i4>878</vt:i4>
      </vt:variant>
      <vt:variant>
        <vt:i4>0</vt:i4>
      </vt:variant>
      <vt:variant>
        <vt:i4>5</vt:i4>
      </vt:variant>
      <vt:variant>
        <vt:lpwstr/>
      </vt:variant>
      <vt:variant>
        <vt:lpwstr>_G2_Summary_of</vt:lpwstr>
      </vt:variant>
      <vt:variant>
        <vt:i4>5636123</vt:i4>
      </vt:variant>
      <vt:variant>
        <vt:i4>875</vt:i4>
      </vt:variant>
      <vt:variant>
        <vt:i4>0</vt:i4>
      </vt:variant>
      <vt:variant>
        <vt:i4>5</vt:i4>
      </vt:variant>
      <vt:variant>
        <vt:lpwstr/>
      </vt:variant>
      <vt:variant>
        <vt:lpwstr>_4.4.9_NTROs</vt:lpwstr>
      </vt:variant>
      <vt:variant>
        <vt:i4>2818142</vt:i4>
      </vt:variant>
      <vt:variant>
        <vt:i4>872</vt:i4>
      </vt:variant>
      <vt:variant>
        <vt:i4>0</vt:i4>
      </vt:variant>
      <vt:variant>
        <vt:i4>5</vt:i4>
      </vt:variant>
      <vt:variant>
        <vt:lpwstr/>
      </vt:variant>
      <vt:variant>
        <vt:lpwstr>_4.4.1_Overarching_eligibility</vt:lpwstr>
      </vt:variant>
      <vt:variant>
        <vt:i4>7012359</vt:i4>
      </vt:variant>
      <vt:variant>
        <vt:i4>869</vt:i4>
      </vt:variant>
      <vt:variant>
        <vt:i4>0</vt:i4>
      </vt:variant>
      <vt:variant>
        <vt:i4>5</vt:i4>
      </vt:variant>
      <vt:variant>
        <vt:lpwstr/>
      </vt:variant>
      <vt:variant>
        <vt:lpwstr>_G1_Summary_of</vt:lpwstr>
      </vt:variant>
      <vt:variant>
        <vt:i4>5636123</vt:i4>
      </vt:variant>
      <vt:variant>
        <vt:i4>866</vt:i4>
      </vt:variant>
      <vt:variant>
        <vt:i4>0</vt:i4>
      </vt:variant>
      <vt:variant>
        <vt:i4>5</vt:i4>
      </vt:variant>
      <vt:variant>
        <vt:lpwstr/>
      </vt:variant>
      <vt:variant>
        <vt:lpwstr>_4.4.9_NTROs</vt:lpwstr>
      </vt:variant>
      <vt:variant>
        <vt:i4>2818142</vt:i4>
      </vt:variant>
      <vt:variant>
        <vt:i4>863</vt:i4>
      </vt:variant>
      <vt:variant>
        <vt:i4>0</vt:i4>
      </vt:variant>
      <vt:variant>
        <vt:i4>5</vt:i4>
      </vt:variant>
      <vt:variant>
        <vt:lpwstr/>
      </vt:variant>
      <vt:variant>
        <vt:lpwstr>_4.4.1_Overarching_eligibility</vt:lpwstr>
      </vt:variant>
      <vt:variant>
        <vt:i4>3539058</vt:i4>
      </vt:variant>
      <vt:variant>
        <vt:i4>860</vt:i4>
      </vt:variant>
      <vt:variant>
        <vt:i4>0</vt:i4>
      </vt:variant>
      <vt:variant>
        <vt:i4>5</vt:i4>
      </vt:variant>
      <vt:variant>
        <vt:lpwstr/>
      </vt:variant>
      <vt:variant>
        <vt:lpwstr>_1.6.2_Research</vt:lpwstr>
      </vt:variant>
      <vt:variant>
        <vt:i4>5636123</vt:i4>
      </vt:variant>
      <vt:variant>
        <vt:i4>857</vt:i4>
      </vt:variant>
      <vt:variant>
        <vt:i4>0</vt:i4>
      </vt:variant>
      <vt:variant>
        <vt:i4>5</vt:i4>
      </vt:variant>
      <vt:variant>
        <vt:lpwstr/>
      </vt:variant>
      <vt:variant>
        <vt:lpwstr>_4.4.9_NTROs</vt:lpwstr>
      </vt:variant>
      <vt:variant>
        <vt:i4>3539058</vt:i4>
      </vt:variant>
      <vt:variant>
        <vt:i4>854</vt:i4>
      </vt:variant>
      <vt:variant>
        <vt:i4>0</vt:i4>
      </vt:variant>
      <vt:variant>
        <vt:i4>5</vt:i4>
      </vt:variant>
      <vt:variant>
        <vt:lpwstr/>
      </vt:variant>
      <vt:variant>
        <vt:lpwstr>_1.6.2_Research</vt:lpwstr>
      </vt:variant>
      <vt:variant>
        <vt:i4>1179678</vt:i4>
      </vt:variant>
      <vt:variant>
        <vt:i4>851</vt:i4>
      </vt:variant>
      <vt:variant>
        <vt:i4>0</vt:i4>
      </vt:variant>
      <vt:variant>
        <vt:i4>5</vt:i4>
      </vt:variant>
      <vt:variant>
        <vt:lpwstr>https://www.arc.gov.au/excellence-research-australia/era-2023</vt:lpwstr>
      </vt:variant>
      <vt:variant>
        <vt:lpwstr>bookmark=id.4afh2so43uir</vt:lpwstr>
      </vt:variant>
      <vt:variant>
        <vt:i4>3539058</vt:i4>
      </vt:variant>
      <vt:variant>
        <vt:i4>848</vt:i4>
      </vt:variant>
      <vt:variant>
        <vt:i4>0</vt:i4>
      </vt:variant>
      <vt:variant>
        <vt:i4>5</vt:i4>
      </vt:variant>
      <vt:variant>
        <vt:lpwstr/>
      </vt:variant>
      <vt:variant>
        <vt:lpwstr>_1.6.2_Research</vt:lpwstr>
      </vt:variant>
      <vt:variant>
        <vt:i4>5636123</vt:i4>
      </vt:variant>
      <vt:variant>
        <vt:i4>845</vt:i4>
      </vt:variant>
      <vt:variant>
        <vt:i4>0</vt:i4>
      </vt:variant>
      <vt:variant>
        <vt:i4>5</vt:i4>
      </vt:variant>
      <vt:variant>
        <vt:lpwstr/>
      </vt:variant>
      <vt:variant>
        <vt:lpwstr>_4.4.9_NTROs</vt:lpwstr>
      </vt:variant>
      <vt:variant>
        <vt:i4>2883649</vt:i4>
      </vt:variant>
      <vt:variant>
        <vt:i4>842</vt:i4>
      </vt:variant>
      <vt:variant>
        <vt:i4>0</vt:i4>
      </vt:variant>
      <vt:variant>
        <vt:i4>5</vt:i4>
      </vt:variant>
      <vt:variant>
        <vt:lpwstr/>
      </vt:variant>
      <vt:variant>
        <vt:lpwstr>_4.4.8_Traditional_research</vt:lpwstr>
      </vt:variant>
      <vt:variant>
        <vt:i4>7602239</vt:i4>
      </vt:variant>
      <vt:variant>
        <vt:i4>839</vt:i4>
      </vt:variant>
      <vt:variant>
        <vt:i4>0</vt:i4>
      </vt:variant>
      <vt:variant>
        <vt:i4>5</vt:i4>
      </vt:variant>
      <vt:variant>
        <vt:lpwstr/>
      </vt:variant>
      <vt:variant>
        <vt:lpwstr>_4.4.3.1_Assignment</vt:lpwstr>
      </vt:variant>
      <vt:variant>
        <vt:i4>2949191</vt:i4>
      </vt:variant>
      <vt:variant>
        <vt:i4>836</vt:i4>
      </vt:variant>
      <vt:variant>
        <vt:i4>0</vt:i4>
      </vt:variant>
      <vt:variant>
        <vt:i4>5</vt:i4>
      </vt:variant>
      <vt:variant>
        <vt:lpwstr>http://www.arc.gov.au/sites/default/files/filedepot/Public/Policy &amp; Strategy/ARC Open Access Policy/ARC_Open_Access_Policy_V2015.1_17Aug15.pdf</vt:lpwstr>
      </vt:variant>
      <vt:variant>
        <vt:lpwstr/>
      </vt:variant>
      <vt:variant>
        <vt:i4>2818159</vt:i4>
      </vt:variant>
      <vt:variant>
        <vt:i4>833</vt:i4>
      </vt:variant>
      <vt:variant>
        <vt:i4>0</vt:i4>
      </vt:variant>
      <vt:variant>
        <vt:i4>5</vt:i4>
      </vt:variant>
      <vt:variant>
        <vt:lpwstr>http://www.arc.gov.au/excellence-research-australia</vt:lpwstr>
      </vt:variant>
      <vt:variant>
        <vt:lpwstr/>
      </vt:variant>
      <vt:variant>
        <vt:i4>8192118</vt:i4>
      </vt:variant>
      <vt:variant>
        <vt:i4>830</vt:i4>
      </vt:variant>
      <vt:variant>
        <vt:i4>0</vt:i4>
      </vt:variant>
      <vt:variant>
        <vt:i4>5</vt:i4>
      </vt:variant>
      <vt:variant>
        <vt:lpwstr>https://www.arc.gov.au/policies-strategies</vt:lpwstr>
      </vt:variant>
      <vt:variant>
        <vt:lpwstr/>
      </vt:variant>
      <vt:variant>
        <vt:i4>7733304</vt:i4>
      </vt:variant>
      <vt:variant>
        <vt:i4>827</vt:i4>
      </vt:variant>
      <vt:variant>
        <vt:i4>0</vt:i4>
      </vt:variant>
      <vt:variant>
        <vt:i4>5</vt:i4>
      </vt:variant>
      <vt:variant>
        <vt:lpwstr>http://www.arc.gov.au/</vt:lpwstr>
      </vt:variant>
      <vt:variant>
        <vt:lpwstr/>
      </vt:variant>
      <vt:variant>
        <vt:i4>2949169</vt:i4>
      </vt:variant>
      <vt:variant>
        <vt:i4>824</vt:i4>
      </vt:variant>
      <vt:variant>
        <vt:i4>0</vt:i4>
      </vt:variant>
      <vt:variant>
        <vt:i4>5</vt:i4>
      </vt:variant>
      <vt:variant>
        <vt:lpwstr>https://seer.arc.gov.au/SEER/ActionCentre/Account/Login</vt:lpwstr>
      </vt:variant>
      <vt:variant>
        <vt:lpwstr/>
      </vt:variant>
      <vt:variant>
        <vt:i4>2949191</vt:i4>
      </vt:variant>
      <vt:variant>
        <vt:i4>821</vt:i4>
      </vt:variant>
      <vt:variant>
        <vt:i4>0</vt:i4>
      </vt:variant>
      <vt:variant>
        <vt:i4>5</vt:i4>
      </vt:variant>
      <vt:variant>
        <vt:lpwstr>http://www.arc.gov.au/sites/default/files/filedepot/Public/Policy &amp; Strategy/ARC Open Access Policy/ARC_Open_Access_Policy_V2015.1_17Aug15.pdf</vt:lpwstr>
      </vt:variant>
      <vt:variant>
        <vt:lpwstr/>
      </vt:variant>
      <vt:variant>
        <vt:i4>6881331</vt:i4>
      </vt:variant>
      <vt:variant>
        <vt:i4>818</vt:i4>
      </vt:variant>
      <vt:variant>
        <vt:i4>0</vt:i4>
      </vt:variant>
      <vt:variant>
        <vt:i4>5</vt:i4>
      </vt:variant>
      <vt:variant>
        <vt:lpwstr/>
      </vt:variant>
      <vt:variant>
        <vt:lpwstr>_4.4.9.7_Portfolio</vt:lpwstr>
      </vt:variant>
      <vt:variant>
        <vt:i4>2949188</vt:i4>
      </vt:variant>
      <vt:variant>
        <vt:i4>815</vt:i4>
      </vt:variant>
      <vt:variant>
        <vt:i4>0</vt:i4>
      </vt:variant>
      <vt:variant>
        <vt:i4>5</vt:i4>
      </vt:variant>
      <vt:variant>
        <vt:lpwstr/>
      </vt:variant>
      <vt:variant>
        <vt:lpwstr>_4.4.9.6_Research_reports</vt:lpwstr>
      </vt:variant>
      <vt:variant>
        <vt:i4>5701664</vt:i4>
      </vt:variant>
      <vt:variant>
        <vt:i4>812</vt:i4>
      </vt:variant>
      <vt:variant>
        <vt:i4>0</vt:i4>
      </vt:variant>
      <vt:variant>
        <vt:i4>5</vt:i4>
      </vt:variant>
      <vt:variant>
        <vt:lpwstr/>
      </vt:variant>
      <vt:variant>
        <vt:lpwstr>_4.4.9.5_Public_exhibitions</vt:lpwstr>
      </vt:variant>
      <vt:variant>
        <vt:i4>3604509</vt:i4>
      </vt:variant>
      <vt:variant>
        <vt:i4>809</vt:i4>
      </vt:variant>
      <vt:variant>
        <vt:i4>0</vt:i4>
      </vt:variant>
      <vt:variant>
        <vt:i4>5</vt:i4>
      </vt:variant>
      <vt:variant>
        <vt:lpwstr/>
      </vt:variant>
      <vt:variant>
        <vt:lpwstr>_4.4.9.4_Recorded/rendered_creative</vt:lpwstr>
      </vt:variant>
      <vt:variant>
        <vt:i4>3932236</vt:i4>
      </vt:variant>
      <vt:variant>
        <vt:i4>806</vt:i4>
      </vt:variant>
      <vt:variant>
        <vt:i4>0</vt:i4>
      </vt:variant>
      <vt:variant>
        <vt:i4>5</vt:i4>
      </vt:variant>
      <vt:variant>
        <vt:lpwstr/>
      </vt:variant>
      <vt:variant>
        <vt:lpwstr>_4.4.9.3_Live_performance</vt:lpwstr>
      </vt:variant>
      <vt:variant>
        <vt:i4>4522045</vt:i4>
      </vt:variant>
      <vt:variant>
        <vt:i4>803</vt:i4>
      </vt:variant>
      <vt:variant>
        <vt:i4>0</vt:i4>
      </vt:variant>
      <vt:variant>
        <vt:i4>5</vt:i4>
      </vt:variant>
      <vt:variant>
        <vt:lpwstr/>
      </vt:variant>
      <vt:variant>
        <vt:lpwstr>_4.4.9.2_Original_creative</vt:lpwstr>
      </vt:variant>
      <vt:variant>
        <vt:i4>5636123</vt:i4>
      </vt:variant>
      <vt:variant>
        <vt:i4>800</vt:i4>
      </vt:variant>
      <vt:variant>
        <vt:i4>0</vt:i4>
      </vt:variant>
      <vt:variant>
        <vt:i4>5</vt:i4>
      </vt:variant>
      <vt:variant>
        <vt:lpwstr/>
      </vt:variant>
      <vt:variant>
        <vt:lpwstr>_4.4.9_NTROs</vt:lpwstr>
      </vt:variant>
      <vt:variant>
        <vt:i4>2883649</vt:i4>
      </vt:variant>
      <vt:variant>
        <vt:i4>797</vt:i4>
      </vt:variant>
      <vt:variant>
        <vt:i4>0</vt:i4>
      </vt:variant>
      <vt:variant>
        <vt:i4>5</vt:i4>
      </vt:variant>
      <vt:variant>
        <vt:lpwstr/>
      </vt:variant>
      <vt:variant>
        <vt:lpwstr>_4.4.8_Traditional_research</vt:lpwstr>
      </vt:variant>
      <vt:variant>
        <vt:i4>7012367</vt:i4>
      </vt:variant>
      <vt:variant>
        <vt:i4>794</vt:i4>
      </vt:variant>
      <vt:variant>
        <vt:i4>0</vt:i4>
      </vt:variant>
      <vt:variant>
        <vt:i4>5</vt:i4>
      </vt:variant>
      <vt:variant>
        <vt:lpwstr/>
      </vt:variant>
      <vt:variant>
        <vt:lpwstr>_4.4.7_Eligible_versions</vt:lpwstr>
      </vt:variant>
      <vt:variant>
        <vt:i4>2949199</vt:i4>
      </vt:variant>
      <vt:variant>
        <vt:i4>791</vt:i4>
      </vt:variant>
      <vt:variant>
        <vt:i4>0</vt:i4>
      </vt:variant>
      <vt:variant>
        <vt:i4>5</vt:i4>
      </vt:variant>
      <vt:variant>
        <vt:lpwstr/>
      </vt:variant>
      <vt:variant>
        <vt:lpwstr>_4.4.6_Treatment_of</vt:lpwstr>
      </vt:variant>
      <vt:variant>
        <vt:i4>7602180</vt:i4>
      </vt:variant>
      <vt:variant>
        <vt:i4>788</vt:i4>
      </vt:variant>
      <vt:variant>
        <vt:i4>0</vt:i4>
      </vt:variant>
      <vt:variant>
        <vt:i4>5</vt:i4>
      </vt:variant>
      <vt:variant>
        <vt:lpwstr/>
      </vt:variant>
      <vt:variant>
        <vt:lpwstr>_4.4.3_Assignment_and</vt:lpwstr>
      </vt:variant>
      <vt:variant>
        <vt:i4>5636123</vt:i4>
      </vt:variant>
      <vt:variant>
        <vt:i4>785</vt:i4>
      </vt:variant>
      <vt:variant>
        <vt:i4>0</vt:i4>
      </vt:variant>
      <vt:variant>
        <vt:i4>5</vt:i4>
      </vt:variant>
      <vt:variant>
        <vt:lpwstr/>
      </vt:variant>
      <vt:variant>
        <vt:lpwstr>_4.4.9_NTROs</vt:lpwstr>
      </vt:variant>
      <vt:variant>
        <vt:i4>2883649</vt:i4>
      </vt:variant>
      <vt:variant>
        <vt:i4>782</vt:i4>
      </vt:variant>
      <vt:variant>
        <vt:i4>0</vt:i4>
      </vt:variant>
      <vt:variant>
        <vt:i4>5</vt:i4>
      </vt:variant>
      <vt:variant>
        <vt:lpwstr/>
      </vt:variant>
      <vt:variant>
        <vt:lpwstr>_4.4.8_Traditional_research</vt:lpwstr>
      </vt:variant>
      <vt:variant>
        <vt:i4>1310834</vt:i4>
      </vt:variant>
      <vt:variant>
        <vt:i4>779</vt:i4>
      </vt:variant>
      <vt:variant>
        <vt:i4>0</vt:i4>
      </vt:variant>
      <vt:variant>
        <vt:i4>5</vt:i4>
      </vt:variant>
      <vt:variant>
        <vt:lpwstr/>
      </vt:variant>
      <vt:variant>
        <vt:lpwstr>_4.4.2_List_of</vt:lpwstr>
      </vt:variant>
      <vt:variant>
        <vt:i4>524394</vt:i4>
      </vt:variant>
      <vt:variant>
        <vt:i4>776</vt:i4>
      </vt:variant>
      <vt:variant>
        <vt:i4>0</vt:i4>
      </vt:variant>
      <vt:variant>
        <vt:i4>5</vt:i4>
      </vt:variant>
      <vt:variant>
        <vt:lpwstr/>
      </vt:variant>
      <vt:variant>
        <vt:lpwstr>_4.3.1_Eligible_researcher</vt:lpwstr>
      </vt:variant>
      <vt:variant>
        <vt:i4>1572980</vt:i4>
      </vt:variant>
      <vt:variant>
        <vt:i4>773</vt:i4>
      </vt:variant>
      <vt:variant>
        <vt:i4>0</vt:i4>
      </vt:variant>
      <vt:variant>
        <vt:i4>5</vt:i4>
      </vt:variant>
      <vt:variant>
        <vt:lpwstr/>
      </vt:variant>
      <vt:variant>
        <vt:lpwstr>_4.4.5_Research_outputs</vt:lpwstr>
      </vt:variant>
      <vt:variant>
        <vt:i4>7798815</vt:i4>
      </vt:variant>
      <vt:variant>
        <vt:i4>770</vt:i4>
      </vt:variant>
      <vt:variant>
        <vt:i4>0</vt:i4>
      </vt:variant>
      <vt:variant>
        <vt:i4>5</vt:i4>
      </vt:variant>
      <vt:variant>
        <vt:lpwstr/>
      </vt:variant>
      <vt:variant>
        <vt:lpwstr>_3.7_Reference_periods</vt:lpwstr>
      </vt:variant>
      <vt:variant>
        <vt:i4>3539058</vt:i4>
      </vt:variant>
      <vt:variant>
        <vt:i4>767</vt:i4>
      </vt:variant>
      <vt:variant>
        <vt:i4>0</vt:i4>
      </vt:variant>
      <vt:variant>
        <vt:i4>5</vt:i4>
      </vt:variant>
      <vt:variant>
        <vt:lpwstr/>
      </vt:variant>
      <vt:variant>
        <vt:lpwstr>_1.6.2_Research</vt:lpwstr>
      </vt:variant>
      <vt:variant>
        <vt:i4>3670074</vt:i4>
      </vt:variant>
      <vt:variant>
        <vt:i4>764</vt:i4>
      </vt:variant>
      <vt:variant>
        <vt:i4>0</vt:i4>
      </vt:variant>
      <vt:variant>
        <vt:i4>5</vt:i4>
      </vt:variant>
      <vt:variant>
        <vt:lpwstr/>
      </vt:variant>
      <vt:variant>
        <vt:lpwstr>_4.3.1.1_Key_eligibility_1</vt:lpwstr>
      </vt:variant>
      <vt:variant>
        <vt:i4>5767200</vt:i4>
      </vt:variant>
      <vt:variant>
        <vt:i4>761</vt:i4>
      </vt:variant>
      <vt:variant>
        <vt:i4>0</vt:i4>
      </vt:variant>
      <vt:variant>
        <vt:i4>5</vt:i4>
      </vt:variant>
      <vt:variant>
        <vt:lpwstr/>
      </vt:variant>
      <vt:variant>
        <vt:lpwstr>_4.3.2.8_Employment_status</vt:lpwstr>
      </vt:variant>
      <vt:variant>
        <vt:i4>8060941</vt:i4>
      </vt:variant>
      <vt:variant>
        <vt:i4>758</vt:i4>
      </vt:variant>
      <vt:variant>
        <vt:i4>0</vt:i4>
      </vt:variant>
      <vt:variant>
        <vt:i4>5</vt:i4>
      </vt:variant>
      <vt:variant>
        <vt:lpwstr/>
      </vt:variant>
      <vt:variant>
        <vt:lpwstr>_4.3.1.1.2_Definition_of</vt:lpwstr>
      </vt:variant>
      <vt:variant>
        <vt:i4>8060941</vt:i4>
      </vt:variant>
      <vt:variant>
        <vt:i4>755</vt:i4>
      </vt:variant>
      <vt:variant>
        <vt:i4>0</vt:i4>
      </vt:variant>
      <vt:variant>
        <vt:i4>5</vt:i4>
      </vt:variant>
      <vt:variant>
        <vt:lpwstr/>
      </vt:variant>
      <vt:variant>
        <vt:lpwstr>_4.3.1.1.2_Definition_of</vt:lpwstr>
      </vt:variant>
      <vt:variant>
        <vt:i4>8060941</vt:i4>
      </vt:variant>
      <vt:variant>
        <vt:i4>752</vt:i4>
      </vt:variant>
      <vt:variant>
        <vt:i4>0</vt:i4>
      </vt:variant>
      <vt:variant>
        <vt:i4>5</vt:i4>
      </vt:variant>
      <vt:variant>
        <vt:lpwstr/>
      </vt:variant>
      <vt:variant>
        <vt:lpwstr>_4.3.1.1.2_Definition_of</vt:lpwstr>
      </vt:variant>
      <vt:variant>
        <vt:i4>7798886</vt:i4>
      </vt:variant>
      <vt:variant>
        <vt:i4>749</vt:i4>
      </vt:variant>
      <vt:variant>
        <vt:i4>0</vt:i4>
      </vt:variant>
      <vt:variant>
        <vt:i4>5</vt:i4>
      </vt:variant>
      <vt:variant>
        <vt:lpwstr/>
      </vt:variant>
      <vt:variant>
        <vt:lpwstr>_FTE_staff</vt:lpwstr>
      </vt:variant>
      <vt:variant>
        <vt:i4>1441841</vt:i4>
      </vt:variant>
      <vt:variant>
        <vt:i4>743</vt:i4>
      </vt:variant>
      <vt:variant>
        <vt:i4>0</vt:i4>
      </vt:variant>
      <vt:variant>
        <vt:i4>5</vt:i4>
      </vt:variant>
      <vt:variant>
        <vt:lpwstr/>
      </vt:variant>
      <vt:variant>
        <vt:lpwstr>_Appendix_G_–</vt:lpwstr>
      </vt:variant>
      <vt:variant>
        <vt:i4>1441841</vt:i4>
      </vt:variant>
      <vt:variant>
        <vt:i4>740</vt:i4>
      </vt:variant>
      <vt:variant>
        <vt:i4>0</vt:i4>
      </vt:variant>
      <vt:variant>
        <vt:i4>5</vt:i4>
      </vt:variant>
      <vt:variant>
        <vt:lpwstr/>
      </vt:variant>
      <vt:variant>
        <vt:lpwstr>_Appendix_G_–</vt:lpwstr>
      </vt:variant>
      <vt:variant>
        <vt:i4>8060941</vt:i4>
      </vt:variant>
      <vt:variant>
        <vt:i4>737</vt:i4>
      </vt:variant>
      <vt:variant>
        <vt:i4>0</vt:i4>
      </vt:variant>
      <vt:variant>
        <vt:i4>5</vt:i4>
      </vt:variant>
      <vt:variant>
        <vt:lpwstr/>
      </vt:variant>
      <vt:variant>
        <vt:lpwstr>_4.3.1.1.2_Definition_of</vt:lpwstr>
      </vt:variant>
      <vt:variant>
        <vt:i4>7995512</vt:i4>
      </vt:variant>
      <vt:variant>
        <vt:i4>734</vt:i4>
      </vt:variant>
      <vt:variant>
        <vt:i4>0</vt:i4>
      </vt:variant>
      <vt:variant>
        <vt:i4>5</vt:i4>
      </vt:variant>
      <vt:variant>
        <vt:lpwstr>https://www.abs.gov.au/statistics/classifications/australian-and-new-zealand-standard-research-classification-anzsrc/latest-release</vt:lpwstr>
      </vt:variant>
      <vt:variant>
        <vt:lpwstr/>
      </vt:variant>
      <vt:variant>
        <vt:i4>3866708</vt:i4>
      </vt:variant>
      <vt:variant>
        <vt:i4>731</vt:i4>
      </vt:variant>
      <vt:variant>
        <vt:i4>0</vt:i4>
      </vt:variant>
      <vt:variant>
        <vt:i4>5</vt:i4>
      </vt:variant>
      <vt:variant>
        <vt:lpwstr/>
      </vt:variant>
      <vt:variant>
        <vt:lpwstr>_4.3.2.9_Employment_function</vt:lpwstr>
      </vt:variant>
      <vt:variant>
        <vt:i4>3866708</vt:i4>
      </vt:variant>
      <vt:variant>
        <vt:i4>728</vt:i4>
      </vt:variant>
      <vt:variant>
        <vt:i4>0</vt:i4>
      </vt:variant>
      <vt:variant>
        <vt:i4>5</vt:i4>
      </vt:variant>
      <vt:variant>
        <vt:lpwstr/>
      </vt:variant>
      <vt:variant>
        <vt:lpwstr>_4.3.2.9_Employment_function</vt:lpwstr>
      </vt:variant>
      <vt:variant>
        <vt:i4>7208987</vt:i4>
      </vt:variant>
      <vt:variant>
        <vt:i4>725</vt:i4>
      </vt:variant>
      <vt:variant>
        <vt:i4>0</vt:i4>
      </vt:variant>
      <vt:variant>
        <vt:i4>5</vt:i4>
      </vt:variant>
      <vt:variant>
        <vt:lpwstr/>
      </vt:variant>
      <vt:variant>
        <vt:lpwstr>_4.3.1.3_Staff_employed</vt:lpwstr>
      </vt:variant>
      <vt:variant>
        <vt:i4>2031715</vt:i4>
      </vt:variant>
      <vt:variant>
        <vt:i4>722</vt:i4>
      </vt:variant>
      <vt:variant>
        <vt:i4>0</vt:i4>
      </vt:variant>
      <vt:variant>
        <vt:i4>5</vt:i4>
      </vt:variant>
      <vt:variant>
        <vt:lpwstr/>
      </vt:variant>
      <vt:variant>
        <vt:lpwstr>_4.3.1.2_Staff_on</vt:lpwstr>
      </vt:variant>
      <vt:variant>
        <vt:i4>5767200</vt:i4>
      </vt:variant>
      <vt:variant>
        <vt:i4>719</vt:i4>
      </vt:variant>
      <vt:variant>
        <vt:i4>0</vt:i4>
      </vt:variant>
      <vt:variant>
        <vt:i4>5</vt:i4>
      </vt:variant>
      <vt:variant>
        <vt:lpwstr/>
      </vt:variant>
      <vt:variant>
        <vt:lpwstr>_4.3.2.8_Employment_status</vt:lpwstr>
      </vt:variant>
      <vt:variant>
        <vt:i4>7798886</vt:i4>
      </vt:variant>
      <vt:variant>
        <vt:i4>716</vt:i4>
      </vt:variant>
      <vt:variant>
        <vt:i4>0</vt:i4>
      </vt:variant>
      <vt:variant>
        <vt:i4>5</vt:i4>
      </vt:variant>
      <vt:variant>
        <vt:lpwstr/>
      </vt:variant>
      <vt:variant>
        <vt:lpwstr>_FTE_staff</vt:lpwstr>
      </vt:variant>
      <vt:variant>
        <vt:i4>1769588</vt:i4>
      </vt:variant>
      <vt:variant>
        <vt:i4>713</vt:i4>
      </vt:variant>
      <vt:variant>
        <vt:i4>0</vt:i4>
      </vt:variant>
      <vt:variant>
        <vt:i4>5</vt:i4>
      </vt:variant>
      <vt:variant>
        <vt:lpwstr/>
      </vt:variant>
      <vt:variant>
        <vt:lpwstr>_5.2.1_Research_output</vt:lpwstr>
      </vt:variant>
      <vt:variant>
        <vt:i4>7798886</vt:i4>
      </vt:variant>
      <vt:variant>
        <vt:i4>710</vt:i4>
      </vt:variant>
      <vt:variant>
        <vt:i4>0</vt:i4>
      </vt:variant>
      <vt:variant>
        <vt:i4>5</vt:i4>
      </vt:variant>
      <vt:variant>
        <vt:lpwstr/>
      </vt:variant>
      <vt:variant>
        <vt:lpwstr>_FTE_staff</vt:lpwstr>
      </vt:variant>
      <vt:variant>
        <vt:i4>6488078</vt:i4>
      </vt:variant>
      <vt:variant>
        <vt:i4>702</vt:i4>
      </vt:variant>
      <vt:variant>
        <vt:i4>0</vt:i4>
      </vt:variant>
      <vt:variant>
        <vt:i4>5</vt:i4>
      </vt:variant>
      <vt:variant>
        <vt:lpwstr/>
      </vt:variant>
      <vt:variant>
        <vt:lpwstr>_4.2_Explanatory_statements</vt:lpwstr>
      </vt:variant>
      <vt:variant>
        <vt:i4>5963868</vt:i4>
      </vt:variant>
      <vt:variant>
        <vt:i4>699</vt:i4>
      </vt:variant>
      <vt:variant>
        <vt:i4>0</vt:i4>
      </vt:variant>
      <vt:variant>
        <vt:i4>5</vt:i4>
      </vt:variant>
      <vt:variant>
        <vt:lpwstr/>
      </vt:variant>
      <vt:variant>
        <vt:lpwstr>_F5_Summary_of_1</vt:lpwstr>
      </vt:variant>
      <vt:variant>
        <vt:i4>5963869</vt:i4>
      </vt:variant>
      <vt:variant>
        <vt:i4>696</vt:i4>
      </vt:variant>
      <vt:variant>
        <vt:i4>0</vt:i4>
      </vt:variant>
      <vt:variant>
        <vt:i4>5</vt:i4>
      </vt:variant>
      <vt:variant>
        <vt:lpwstr/>
      </vt:variant>
      <vt:variant>
        <vt:lpwstr>_F4_Summary_of_1</vt:lpwstr>
      </vt:variant>
      <vt:variant>
        <vt:i4>7012357</vt:i4>
      </vt:variant>
      <vt:variant>
        <vt:i4>693</vt:i4>
      </vt:variant>
      <vt:variant>
        <vt:i4>0</vt:i4>
      </vt:variant>
      <vt:variant>
        <vt:i4>5</vt:i4>
      </vt:variant>
      <vt:variant>
        <vt:lpwstr/>
      </vt:variant>
      <vt:variant>
        <vt:lpwstr>_G3_Summary_of</vt:lpwstr>
      </vt:variant>
      <vt:variant>
        <vt:i4>7012356</vt:i4>
      </vt:variant>
      <vt:variant>
        <vt:i4>690</vt:i4>
      </vt:variant>
      <vt:variant>
        <vt:i4>0</vt:i4>
      </vt:variant>
      <vt:variant>
        <vt:i4>5</vt:i4>
      </vt:variant>
      <vt:variant>
        <vt:lpwstr/>
      </vt:variant>
      <vt:variant>
        <vt:lpwstr>_G2_Summary_of</vt:lpwstr>
      </vt:variant>
      <vt:variant>
        <vt:i4>7012359</vt:i4>
      </vt:variant>
      <vt:variant>
        <vt:i4>687</vt:i4>
      </vt:variant>
      <vt:variant>
        <vt:i4>0</vt:i4>
      </vt:variant>
      <vt:variant>
        <vt:i4>5</vt:i4>
      </vt:variant>
      <vt:variant>
        <vt:lpwstr/>
      </vt:variant>
      <vt:variant>
        <vt:lpwstr>_G1_Summary_of</vt:lpwstr>
      </vt:variant>
      <vt:variant>
        <vt:i4>7798886</vt:i4>
      </vt:variant>
      <vt:variant>
        <vt:i4>684</vt:i4>
      </vt:variant>
      <vt:variant>
        <vt:i4>0</vt:i4>
      </vt:variant>
      <vt:variant>
        <vt:i4>5</vt:i4>
      </vt:variant>
      <vt:variant>
        <vt:lpwstr/>
      </vt:variant>
      <vt:variant>
        <vt:lpwstr>_FTE_staff</vt:lpwstr>
      </vt:variant>
      <vt:variant>
        <vt:i4>3735635</vt:i4>
      </vt:variant>
      <vt:variant>
        <vt:i4>681</vt:i4>
      </vt:variant>
      <vt:variant>
        <vt:i4>0</vt:i4>
      </vt:variant>
      <vt:variant>
        <vt:i4>5</vt:i4>
      </vt:variant>
      <vt:variant>
        <vt:lpwstr/>
      </vt:variant>
      <vt:variant>
        <vt:lpwstr>_4.5_Research_income</vt:lpwstr>
      </vt:variant>
      <vt:variant>
        <vt:i4>7471145</vt:i4>
      </vt:variant>
      <vt:variant>
        <vt:i4>678</vt:i4>
      </vt:variant>
      <vt:variant>
        <vt:i4>0</vt:i4>
      </vt:variant>
      <vt:variant>
        <vt:i4>5</vt:i4>
      </vt:variant>
      <vt:variant>
        <vt:lpwstr/>
      </vt:variant>
      <vt:variant>
        <vt:lpwstr>_4.4_Research_outputs_1</vt:lpwstr>
      </vt:variant>
      <vt:variant>
        <vt:i4>2293785</vt:i4>
      </vt:variant>
      <vt:variant>
        <vt:i4>675</vt:i4>
      </vt:variant>
      <vt:variant>
        <vt:i4>0</vt:i4>
      </vt:variant>
      <vt:variant>
        <vt:i4>5</vt:i4>
      </vt:variant>
      <vt:variant>
        <vt:lpwstr/>
      </vt:variant>
      <vt:variant>
        <vt:lpwstr>_4.3_Researchers_1</vt:lpwstr>
      </vt:variant>
      <vt:variant>
        <vt:i4>6488078</vt:i4>
      </vt:variant>
      <vt:variant>
        <vt:i4>672</vt:i4>
      </vt:variant>
      <vt:variant>
        <vt:i4>0</vt:i4>
      </vt:variant>
      <vt:variant>
        <vt:i4>5</vt:i4>
      </vt:variant>
      <vt:variant>
        <vt:lpwstr/>
      </vt:variant>
      <vt:variant>
        <vt:lpwstr>_4.2_Explanatory_statements</vt:lpwstr>
      </vt:variant>
      <vt:variant>
        <vt:i4>721021</vt:i4>
      </vt:variant>
      <vt:variant>
        <vt:i4>669</vt:i4>
      </vt:variant>
      <vt:variant>
        <vt:i4>0</vt:i4>
      </vt:variant>
      <vt:variant>
        <vt:i4>5</vt:i4>
      </vt:variant>
      <vt:variant>
        <vt:lpwstr/>
      </vt:variant>
      <vt:variant>
        <vt:lpwstr>_4.5.2_Research_income</vt:lpwstr>
      </vt:variant>
      <vt:variant>
        <vt:i4>1572980</vt:i4>
      </vt:variant>
      <vt:variant>
        <vt:i4>666</vt:i4>
      </vt:variant>
      <vt:variant>
        <vt:i4>0</vt:i4>
      </vt:variant>
      <vt:variant>
        <vt:i4>5</vt:i4>
      </vt:variant>
      <vt:variant>
        <vt:lpwstr/>
      </vt:variant>
      <vt:variant>
        <vt:lpwstr>_4.4.5_Research_outputs</vt:lpwstr>
      </vt:variant>
      <vt:variant>
        <vt:i4>5636123</vt:i4>
      </vt:variant>
      <vt:variant>
        <vt:i4>663</vt:i4>
      </vt:variant>
      <vt:variant>
        <vt:i4>0</vt:i4>
      </vt:variant>
      <vt:variant>
        <vt:i4>5</vt:i4>
      </vt:variant>
      <vt:variant>
        <vt:lpwstr/>
      </vt:variant>
      <vt:variant>
        <vt:lpwstr>_4.4.9_NTROs</vt:lpwstr>
      </vt:variant>
      <vt:variant>
        <vt:i4>5046305</vt:i4>
      </vt:variant>
      <vt:variant>
        <vt:i4>660</vt:i4>
      </vt:variant>
      <vt:variant>
        <vt:i4>0</vt:i4>
      </vt:variant>
      <vt:variant>
        <vt:i4>5</vt:i4>
      </vt:variant>
      <vt:variant>
        <vt:lpwstr/>
      </vt:variant>
      <vt:variant>
        <vt:lpwstr>_1vc8v0i</vt:lpwstr>
      </vt:variant>
      <vt:variant>
        <vt:i4>537788506</vt:i4>
      </vt:variant>
      <vt:variant>
        <vt:i4>657</vt:i4>
      </vt:variant>
      <vt:variant>
        <vt:i4>0</vt:i4>
      </vt:variant>
      <vt:variant>
        <vt:i4>5</vt:i4>
      </vt:variant>
      <vt:variant>
        <vt:lpwstr/>
      </vt:variant>
      <vt:variant>
        <vt:lpwstr>_Appendix_E—Summary_of</vt:lpwstr>
      </vt:variant>
      <vt:variant>
        <vt:i4>4456481</vt:i4>
      </vt:variant>
      <vt:variant>
        <vt:i4>654</vt:i4>
      </vt:variant>
      <vt:variant>
        <vt:i4>0</vt:i4>
      </vt:variant>
      <vt:variant>
        <vt:i4>5</vt:i4>
      </vt:variant>
      <vt:variant>
        <vt:lpwstr/>
      </vt:variant>
      <vt:variant>
        <vt:lpwstr>_6.3_Managing_physical</vt:lpwstr>
      </vt:variant>
      <vt:variant>
        <vt:i4>2752580</vt:i4>
      </vt:variant>
      <vt:variant>
        <vt:i4>651</vt:i4>
      </vt:variant>
      <vt:variant>
        <vt:i4>0</vt:i4>
      </vt:variant>
      <vt:variant>
        <vt:i4>5</vt:i4>
      </vt:variant>
      <vt:variant>
        <vt:lpwstr/>
      </vt:variant>
      <vt:variant>
        <vt:lpwstr>_2.5_Response_to</vt:lpwstr>
      </vt:variant>
      <vt:variant>
        <vt:i4>7602239</vt:i4>
      </vt:variant>
      <vt:variant>
        <vt:i4>648</vt:i4>
      </vt:variant>
      <vt:variant>
        <vt:i4>0</vt:i4>
      </vt:variant>
      <vt:variant>
        <vt:i4>5</vt:i4>
      </vt:variant>
      <vt:variant>
        <vt:lpwstr/>
      </vt:variant>
      <vt:variant>
        <vt:lpwstr>_4.4.3.1_Assignment</vt:lpwstr>
      </vt:variant>
      <vt:variant>
        <vt:i4>7602180</vt:i4>
      </vt:variant>
      <vt:variant>
        <vt:i4>645</vt:i4>
      </vt:variant>
      <vt:variant>
        <vt:i4>0</vt:i4>
      </vt:variant>
      <vt:variant>
        <vt:i4>5</vt:i4>
      </vt:variant>
      <vt:variant>
        <vt:lpwstr/>
      </vt:variant>
      <vt:variant>
        <vt:lpwstr>_4.4.3_Assignment_and</vt:lpwstr>
      </vt:variant>
      <vt:variant>
        <vt:i4>4980772</vt:i4>
      </vt:variant>
      <vt:variant>
        <vt:i4>642</vt:i4>
      </vt:variant>
      <vt:variant>
        <vt:i4>0</vt:i4>
      </vt:variant>
      <vt:variant>
        <vt:i4>5</vt:i4>
      </vt:variant>
      <vt:variant>
        <vt:lpwstr/>
      </vt:variant>
      <vt:variant>
        <vt:lpwstr>_4.3.2.6_Assignment_of</vt:lpwstr>
      </vt:variant>
      <vt:variant>
        <vt:i4>7602217</vt:i4>
      </vt:variant>
      <vt:variant>
        <vt:i4>639</vt:i4>
      </vt:variant>
      <vt:variant>
        <vt:i4>0</vt:i4>
      </vt:variant>
      <vt:variant>
        <vt:i4>5</vt:i4>
      </vt:variant>
      <vt:variant>
        <vt:lpwstr/>
      </vt:variant>
      <vt:variant>
        <vt:lpwstr>_4.4.3.2_Apportionment</vt:lpwstr>
      </vt:variant>
      <vt:variant>
        <vt:i4>7077892</vt:i4>
      </vt:variant>
      <vt:variant>
        <vt:i4>636</vt:i4>
      </vt:variant>
      <vt:variant>
        <vt:i4>0</vt:i4>
      </vt:variant>
      <vt:variant>
        <vt:i4>5</vt:i4>
      </vt:variant>
      <vt:variant>
        <vt:lpwstr/>
      </vt:variant>
      <vt:variant>
        <vt:lpwstr>_3.3_Low_volume</vt:lpwstr>
      </vt:variant>
      <vt:variant>
        <vt:i4>6750249</vt:i4>
      </vt:variant>
      <vt:variant>
        <vt:i4>633</vt:i4>
      </vt:variant>
      <vt:variant>
        <vt:i4>0</vt:i4>
      </vt:variant>
      <vt:variant>
        <vt:i4>5</vt:i4>
      </vt:variant>
      <vt:variant>
        <vt:lpwstr/>
      </vt:variant>
      <vt:variant>
        <vt:lpwstr>_3.4_Comprehensiveness</vt:lpwstr>
      </vt:variant>
      <vt:variant>
        <vt:i4>543621156</vt:i4>
      </vt:variant>
      <vt:variant>
        <vt:i4>630</vt:i4>
      </vt:variant>
      <vt:variant>
        <vt:i4>0</vt:i4>
      </vt:variant>
      <vt:variant>
        <vt:i4>5</vt:i4>
      </vt:variant>
      <vt:variant>
        <vt:lpwstr/>
      </vt:variant>
      <vt:variant>
        <vt:lpwstr>_Appendix_C—ERA_peer</vt:lpwstr>
      </vt:variant>
      <vt:variant>
        <vt:i4>327802</vt:i4>
      </vt:variant>
      <vt:variant>
        <vt:i4>627</vt:i4>
      </vt:variant>
      <vt:variant>
        <vt:i4>0</vt:i4>
      </vt:variant>
      <vt:variant>
        <vt:i4>5</vt:i4>
      </vt:variant>
      <vt:variant>
        <vt:lpwstr/>
      </vt:variant>
      <vt:variant>
        <vt:lpwstr>_4.4.8.3_Journal_articles</vt:lpwstr>
      </vt:variant>
      <vt:variant>
        <vt:i4>7077892</vt:i4>
      </vt:variant>
      <vt:variant>
        <vt:i4>624</vt:i4>
      </vt:variant>
      <vt:variant>
        <vt:i4>0</vt:i4>
      </vt:variant>
      <vt:variant>
        <vt:i4>5</vt:i4>
      </vt:variant>
      <vt:variant>
        <vt:lpwstr/>
      </vt:variant>
      <vt:variant>
        <vt:lpwstr>_3.3_Low_volume</vt:lpwstr>
      </vt:variant>
      <vt:variant>
        <vt:i4>3276818</vt:i4>
      </vt:variant>
      <vt:variant>
        <vt:i4>621</vt:i4>
      </vt:variant>
      <vt:variant>
        <vt:i4>0</vt:i4>
      </vt:variant>
      <vt:variant>
        <vt:i4>5</vt:i4>
      </vt:variant>
      <vt:variant>
        <vt:lpwstr/>
      </vt:variant>
      <vt:variant>
        <vt:lpwstr>_6.8_Incomplete,_false</vt:lpwstr>
      </vt:variant>
      <vt:variant>
        <vt:i4>3539058</vt:i4>
      </vt:variant>
      <vt:variant>
        <vt:i4>618</vt:i4>
      </vt:variant>
      <vt:variant>
        <vt:i4>0</vt:i4>
      </vt:variant>
      <vt:variant>
        <vt:i4>5</vt:i4>
      </vt:variant>
      <vt:variant>
        <vt:lpwstr/>
      </vt:variant>
      <vt:variant>
        <vt:lpwstr>_1.6.2_Research</vt:lpwstr>
      </vt:variant>
      <vt:variant>
        <vt:i4>6488078</vt:i4>
      </vt:variant>
      <vt:variant>
        <vt:i4>615</vt:i4>
      </vt:variant>
      <vt:variant>
        <vt:i4>0</vt:i4>
      </vt:variant>
      <vt:variant>
        <vt:i4>5</vt:i4>
      </vt:variant>
      <vt:variant>
        <vt:lpwstr/>
      </vt:variant>
      <vt:variant>
        <vt:lpwstr>_4.2_Explanatory_statements</vt:lpwstr>
      </vt:variant>
      <vt:variant>
        <vt:i4>1310822</vt:i4>
      </vt:variant>
      <vt:variant>
        <vt:i4>612</vt:i4>
      </vt:variant>
      <vt:variant>
        <vt:i4>0</vt:i4>
      </vt:variant>
      <vt:variant>
        <vt:i4>5</vt:i4>
      </vt:variant>
      <vt:variant>
        <vt:lpwstr/>
      </vt:variant>
      <vt:variant>
        <vt:lpwstr>_3.6_ERA_peer</vt:lpwstr>
      </vt:variant>
      <vt:variant>
        <vt:i4>3276818</vt:i4>
      </vt:variant>
      <vt:variant>
        <vt:i4>609</vt:i4>
      </vt:variant>
      <vt:variant>
        <vt:i4>0</vt:i4>
      </vt:variant>
      <vt:variant>
        <vt:i4>5</vt:i4>
      </vt:variant>
      <vt:variant>
        <vt:lpwstr/>
      </vt:variant>
      <vt:variant>
        <vt:lpwstr>_6.8_Incomplete,_false</vt:lpwstr>
      </vt:variant>
      <vt:variant>
        <vt:i4>1769588</vt:i4>
      </vt:variant>
      <vt:variant>
        <vt:i4>606</vt:i4>
      </vt:variant>
      <vt:variant>
        <vt:i4>0</vt:i4>
      </vt:variant>
      <vt:variant>
        <vt:i4>5</vt:i4>
      </vt:variant>
      <vt:variant>
        <vt:lpwstr/>
      </vt:variant>
      <vt:variant>
        <vt:lpwstr>_6.1.1_Research_outputs</vt:lpwstr>
      </vt:variant>
      <vt:variant>
        <vt:i4>3735635</vt:i4>
      </vt:variant>
      <vt:variant>
        <vt:i4>603</vt:i4>
      </vt:variant>
      <vt:variant>
        <vt:i4>0</vt:i4>
      </vt:variant>
      <vt:variant>
        <vt:i4>5</vt:i4>
      </vt:variant>
      <vt:variant>
        <vt:lpwstr/>
      </vt:variant>
      <vt:variant>
        <vt:lpwstr>_4.5_Research_income</vt:lpwstr>
      </vt:variant>
      <vt:variant>
        <vt:i4>8060941</vt:i4>
      </vt:variant>
      <vt:variant>
        <vt:i4>600</vt:i4>
      </vt:variant>
      <vt:variant>
        <vt:i4>0</vt:i4>
      </vt:variant>
      <vt:variant>
        <vt:i4>5</vt:i4>
      </vt:variant>
      <vt:variant>
        <vt:lpwstr/>
      </vt:variant>
      <vt:variant>
        <vt:lpwstr>_4.3.1.1.2_Definition_of</vt:lpwstr>
      </vt:variant>
      <vt:variant>
        <vt:i4>6881333</vt:i4>
      </vt:variant>
      <vt:variant>
        <vt:i4>597</vt:i4>
      </vt:variant>
      <vt:variant>
        <vt:i4>0</vt:i4>
      </vt:variant>
      <vt:variant>
        <vt:i4>5</vt:i4>
      </vt:variant>
      <vt:variant>
        <vt:lpwstr/>
      </vt:variant>
      <vt:variant>
        <vt:lpwstr>_4.3.2.4_ORCID</vt:lpwstr>
      </vt:variant>
      <vt:variant>
        <vt:i4>6291493</vt:i4>
      </vt:variant>
      <vt:variant>
        <vt:i4>594</vt:i4>
      </vt:variant>
      <vt:variant>
        <vt:i4>0</vt:i4>
      </vt:variant>
      <vt:variant>
        <vt:i4>5</vt:i4>
      </vt:variant>
      <vt:variant>
        <vt:lpwstr/>
      </vt:variant>
      <vt:variant>
        <vt:lpwstr>49x2ik5</vt:lpwstr>
      </vt:variant>
      <vt:variant>
        <vt:i4>2687071</vt:i4>
      </vt:variant>
      <vt:variant>
        <vt:i4>591</vt:i4>
      </vt:variant>
      <vt:variant>
        <vt:i4>0</vt:i4>
      </vt:variant>
      <vt:variant>
        <vt:i4>5</vt:i4>
      </vt:variant>
      <vt:variant>
        <vt:lpwstr/>
      </vt:variant>
      <vt:variant>
        <vt:lpwstr>_2.3_Data_collection</vt:lpwstr>
      </vt:variant>
      <vt:variant>
        <vt:i4>1310821</vt:i4>
      </vt:variant>
      <vt:variant>
        <vt:i4>588</vt:i4>
      </vt:variant>
      <vt:variant>
        <vt:i4>0</vt:i4>
      </vt:variant>
      <vt:variant>
        <vt:i4>5</vt:i4>
      </vt:variant>
      <vt:variant>
        <vt:lpwstr>mailto:era@arc.gov.au</vt:lpwstr>
      </vt:variant>
      <vt:variant>
        <vt:lpwstr/>
      </vt:variant>
      <vt:variant>
        <vt:i4>7405615</vt:i4>
      </vt:variant>
      <vt:variant>
        <vt:i4>585</vt:i4>
      </vt:variant>
      <vt:variant>
        <vt:i4>0</vt:i4>
      </vt:variant>
      <vt:variant>
        <vt:i4>5</vt:i4>
      </vt:variant>
      <vt:variant>
        <vt:lpwstr>https://creativecommons.org/licenses/by-nc-nd/4.0/</vt:lpwstr>
      </vt:variant>
      <vt:variant>
        <vt:lpwstr/>
      </vt:variant>
      <vt:variant>
        <vt:i4>1441856</vt:i4>
      </vt:variant>
      <vt:variant>
        <vt:i4>582</vt:i4>
      </vt:variant>
      <vt:variant>
        <vt:i4>0</vt:i4>
      </vt:variant>
      <vt:variant>
        <vt:i4>5</vt:i4>
      </vt:variant>
      <vt:variant>
        <vt:lpwstr>https://www.arc.gov.au/excellence-research-australia</vt:lpwstr>
      </vt:variant>
      <vt:variant>
        <vt:lpwstr/>
      </vt:variant>
      <vt:variant>
        <vt:i4>7733304</vt:i4>
      </vt:variant>
      <vt:variant>
        <vt:i4>579</vt:i4>
      </vt:variant>
      <vt:variant>
        <vt:i4>0</vt:i4>
      </vt:variant>
      <vt:variant>
        <vt:i4>5</vt:i4>
      </vt:variant>
      <vt:variant>
        <vt:lpwstr>http://www.arc.gov.au/</vt:lpwstr>
      </vt:variant>
      <vt:variant>
        <vt:lpwstr/>
      </vt:variant>
      <vt:variant>
        <vt:i4>7733304</vt:i4>
      </vt:variant>
      <vt:variant>
        <vt:i4>576</vt:i4>
      </vt:variant>
      <vt:variant>
        <vt:i4>0</vt:i4>
      </vt:variant>
      <vt:variant>
        <vt:i4>5</vt:i4>
      </vt:variant>
      <vt:variant>
        <vt:lpwstr>http://www.arc.gov.au/</vt:lpwstr>
      </vt:variant>
      <vt:variant>
        <vt:lpwstr/>
      </vt:variant>
      <vt:variant>
        <vt:i4>1441856</vt:i4>
      </vt:variant>
      <vt:variant>
        <vt:i4>573</vt:i4>
      </vt:variant>
      <vt:variant>
        <vt:i4>0</vt:i4>
      </vt:variant>
      <vt:variant>
        <vt:i4>5</vt:i4>
      </vt:variant>
      <vt:variant>
        <vt:lpwstr>https://www.arc.gov.au/excellence-research-australia</vt:lpwstr>
      </vt:variant>
      <vt:variant>
        <vt:lpwstr/>
      </vt:variant>
      <vt:variant>
        <vt:i4>1310743</vt:i4>
      </vt:variant>
      <vt:variant>
        <vt:i4>570</vt:i4>
      </vt:variant>
      <vt:variant>
        <vt:i4>0</vt:i4>
      </vt:variant>
      <vt:variant>
        <vt:i4>5</vt:i4>
      </vt:variant>
      <vt:variant>
        <vt:lpwstr>http://www.arc.gov.au/arc-open-access-policy</vt:lpwstr>
      </vt:variant>
      <vt:variant>
        <vt:lpwstr/>
      </vt:variant>
      <vt:variant>
        <vt:i4>1310822</vt:i4>
      </vt:variant>
      <vt:variant>
        <vt:i4>567</vt:i4>
      </vt:variant>
      <vt:variant>
        <vt:i4>0</vt:i4>
      </vt:variant>
      <vt:variant>
        <vt:i4>5</vt:i4>
      </vt:variant>
      <vt:variant>
        <vt:lpwstr/>
      </vt:variant>
      <vt:variant>
        <vt:lpwstr>_3.6_ERA_peer</vt:lpwstr>
      </vt:variant>
      <vt:variant>
        <vt:i4>2359387</vt:i4>
      </vt:variant>
      <vt:variant>
        <vt:i4>564</vt:i4>
      </vt:variant>
      <vt:variant>
        <vt:i4>0</vt:i4>
      </vt:variant>
      <vt:variant>
        <vt:i4>5</vt:i4>
      </vt:variant>
      <vt:variant>
        <vt:lpwstr/>
      </vt:variant>
      <vt:variant>
        <vt:lpwstr>_3.2_Unit_of</vt:lpwstr>
      </vt:variant>
      <vt:variant>
        <vt:i4>1769487</vt:i4>
      </vt:variant>
      <vt:variant>
        <vt:i4>560</vt:i4>
      </vt:variant>
      <vt:variant>
        <vt:i4>0</vt:i4>
      </vt:variant>
      <vt:variant>
        <vt:i4>5</vt:i4>
      </vt:variant>
      <vt:variant>
        <vt:lpwstr>http://www.arc.gov.au/</vt:lpwstr>
      </vt:variant>
      <vt:variant>
        <vt:lpwstr>data-downloads</vt:lpwstr>
      </vt:variant>
      <vt:variant>
        <vt:i4>7995512</vt:i4>
      </vt:variant>
      <vt:variant>
        <vt:i4>558</vt:i4>
      </vt:variant>
      <vt:variant>
        <vt:i4>0</vt:i4>
      </vt:variant>
      <vt:variant>
        <vt:i4>5</vt:i4>
      </vt:variant>
      <vt:variant>
        <vt:lpwstr>https://www.abs.gov.au/statistics/classifications/australian-and-new-zealand-standard-research-classification-anzsrc/latest-release</vt:lpwstr>
      </vt:variant>
      <vt:variant>
        <vt:lpwstr/>
      </vt:variant>
      <vt:variant>
        <vt:i4>7733304</vt:i4>
      </vt:variant>
      <vt:variant>
        <vt:i4>555</vt:i4>
      </vt:variant>
      <vt:variant>
        <vt:i4>0</vt:i4>
      </vt:variant>
      <vt:variant>
        <vt:i4>5</vt:i4>
      </vt:variant>
      <vt:variant>
        <vt:lpwstr>http://www.arc.gov.au/</vt:lpwstr>
      </vt:variant>
      <vt:variant>
        <vt:lpwstr/>
      </vt:variant>
      <vt:variant>
        <vt:i4>1179648</vt:i4>
      </vt:variant>
      <vt:variant>
        <vt:i4>552</vt:i4>
      </vt:variant>
      <vt:variant>
        <vt:i4>0</vt:i4>
      </vt:variant>
      <vt:variant>
        <vt:i4>5</vt:i4>
      </vt:variant>
      <vt:variant>
        <vt:lpwstr>https://www.arc.gov.au/excellence-research-australia/era-2023</vt:lpwstr>
      </vt:variant>
      <vt:variant>
        <vt:lpwstr/>
      </vt:variant>
      <vt:variant>
        <vt:i4>196684</vt:i4>
      </vt:variant>
      <vt:variant>
        <vt:i4>549</vt:i4>
      </vt:variant>
      <vt:variant>
        <vt:i4>0</vt:i4>
      </vt:variant>
      <vt:variant>
        <vt:i4>5</vt:i4>
      </vt:variant>
      <vt:variant>
        <vt:lpwstr>https://www.istockphoto.com/portfolio/ThomasVogel</vt:lpwstr>
      </vt:variant>
      <vt:variant>
        <vt:lpwstr/>
      </vt:variant>
      <vt:variant>
        <vt:i4>7733304</vt:i4>
      </vt:variant>
      <vt:variant>
        <vt:i4>546</vt:i4>
      </vt:variant>
      <vt:variant>
        <vt:i4>0</vt:i4>
      </vt:variant>
      <vt:variant>
        <vt:i4>5</vt:i4>
      </vt:variant>
      <vt:variant>
        <vt:lpwstr>http://www.arc.gov.au/</vt:lpwstr>
      </vt:variant>
      <vt:variant>
        <vt:lpwstr/>
      </vt:variant>
      <vt:variant>
        <vt:i4>3539055</vt:i4>
      </vt:variant>
      <vt:variant>
        <vt:i4>543</vt:i4>
      </vt:variant>
      <vt:variant>
        <vt:i4>0</vt:i4>
      </vt:variant>
      <vt:variant>
        <vt:i4>5</vt:i4>
      </vt:variant>
      <vt:variant>
        <vt:lpwstr>https://www.teqsa.gov.au/higher-education-standards-framework-2021</vt:lpwstr>
      </vt:variant>
      <vt:variant>
        <vt:lpwstr/>
      </vt:variant>
      <vt:variant>
        <vt:i4>7733264</vt:i4>
      </vt:variant>
      <vt:variant>
        <vt:i4>540</vt:i4>
      </vt:variant>
      <vt:variant>
        <vt:i4>0</vt:i4>
      </vt:variant>
      <vt:variant>
        <vt:i4>5</vt:i4>
      </vt:variant>
      <vt:variant>
        <vt:lpwstr/>
      </vt:variant>
      <vt:variant>
        <vt:lpwstr>_6.2_Publication_of</vt:lpwstr>
      </vt:variant>
      <vt:variant>
        <vt:i4>542113812</vt:i4>
      </vt:variant>
      <vt:variant>
        <vt:i4>537</vt:i4>
      </vt:variant>
      <vt:variant>
        <vt:i4>0</vt:i4>
      </vt:variant>
      <vt:variant>
        <vt:i4>5</vt:i4>
      </vt:variant>
      <vt:variant>
        <vt:lpwstr/>
      </vt:variant>
      <vt:variant>
        <vt:lpwstr>_Appendix_A—Eligible_institutions</vt:lpwstr>
      </vt:variant>
      <vt:variant>
        <vt:i4>1114167</vt:i4>
      </vt:variant>
      <vt:variant>
        <vt:i4>530</vt:i4>
      </vt:variant>
      <vt:variant>
        <vt:i4>0</vt:i4>
      </vt:variant>
      <vt:variant>
        <vt:i4>5</vt:i4>
      </vt:variant>
      <vt:variant>
        <vt:lpwstr/>
      </vt:variant>
      <vt:variant>
        <vt:lpwstr>_Toc100243275</vt:lpwstr>
      </vt:variant>
      <vt:variant>
        <vt:i4>1114167</vt:i4>
      </vt:variant>
      <vt:variant>
        <vt:i4>524</vt:i4>
      </vt:variant>
      <vt:variant>
        <vt:i4>0</vt:i4>
      </vt:variant>
      <vt:variant>
        <vt:i4>5</vt:i4>
      </vt:variant>
      <vt:variant>
        <vt:lpwstr/>
      </vt:variant>
      <vt:variant>
        <vt:lpwstr>_Toc100243274</vt:lpwstr>
      </vt:variant>
      <vt:variant>
        <vt:i4>1114167</vt:i4>
      </vt:variant>
      <vt:variant>
        <vt:i4>518</vt:i4>
      </vt:variant>
      <vt:variant>
        <vt:i4>0</vt:i4>
      </vt:variant>
      <vt:variant>
        <vt:i4>5</vt:i4>
      </vt:variant>
      <vt:variant>
        <vt:lpwstr/>
      </vt:variant>
      <vt:variant>
        <vt:lpwstr>_Toc100243273</vt:lpwstr>
      </vt:variant>
      <vt:variant>
        <vt:i4>1114167</vt:i4>
      </vt:variant>
      <vt:variant>
        <vt:i4>512</vt:i4>
      </vt:variant>
      <vt:variant>
        <vt:i4>0</vt:i4>
      </vt:variant>
      <vt:variant>
        <vt:i4>5</vt:i4>
      </vt:variant>
      <vt:variant>
        <vt:lpwstr/>
      </vt:variant>
      <vt:variant>
        <vt:lpwstr>_Toc100243272</vt:lpwstr>
      </vt:variant>
      <vt:variant>
        <vt:i4>1114167</vt:i4>
      </vt:variant>
      <vt:variant>
        <vt:i4>506</vt:i4>
      </vt:variant>
      <vt:variant>
        <vt:i4>0</vt:i4>
      </vt:variant>
      <vt:variant>
        <vt:i4>5</vt:i4>
      </vt:variant>
      <vt:variant>
        <vt:lpwstr/>
      </vt:variant>
      <vt:variant>
        <vt:lpwstr>_Toc100243271</vt:lpwstr>
      </vt:variant>
      <vt:variant>
        <vt:i4>1114167</vt:i4>
      </vt:variant>
      <vt:variant>
        <vt:i4>500</vt:i4>
      </vt:variant>
      <vt:variant>
        <vt:i4>0</vt:i4>
      </vt:variant>
      <vt:variant>
        <vt:i4>5</vt:i4>
      </vt:variant>
      <vt:variant>
        <vt:lpwstr/>
      </vt:variant>
      <vt:variant>
        <vt:lpwstr>_Toc100243270</vt:lpwstr>
      </vt:variant>
      <vt:variant>
        <vt:i4>1048631</vt:i4>
      </vt:variant>
      <vt:variant>
        <vt:i4>494</vt:i4>
      </vt:variant>
      <vt:variant>
        <vt:i4>0</vt:i4>
      </vt:variant>
      <vt:variant>
        <vt:i4>5</vt:i4>
      </vt:variant>
      <vt:variant>
        <vt:lpwstr/>
      </vt:variant>
      <vt:variant>
        <vt:lpwstr>_Toc100243269</vt:lpwstr>
      </vt:variant>
      <vt:variant>
        <vt:i4>1048631</vt:i4>
      </vt:variant>
      <vt:variant>
        <vt:i4>488</vt:i4>
      </vt:variant>
      <vt:variant>
        <vt:i4>0</vt:i4>
      </vt:variant>
      <vt:variant>
        <vt:i4>5</vt:i4>
      </vt:variant>
      <vt:variant>
        <vt:lpwstr/>
      </vt:variant>
      <vt:variant>
        <vt:lpwstr>_Toc100243268</vt:lpwstr>
      </vt:variant>
      <vt:variant>
        <vt:i4>1048631</vt:i4>
      </vt:variant>
      <vt:variant>
        <vt:i4>482</vt:i4>
      </vt:variant>
      <vt:variant>
        <vt:i4>0</vt:i4>
      </vt:variant>
      <vt:variant>
        <vt:i4>5</vt:i4>
      </vt:variant>
      <vt:variant>
        <vt:lpwstr/>
      </vt:variant>
      <vt:variant>
        <vt:lpwstr>_Toc100243267</vt:lpwstr>
      </vt:variant>
      <vt:variant>
        <vt:i4>1048631</vt:i4>
      </vt:variant>
      <vt:variant>
        <vt:i4>476</vt:i4>
      </vt:variant>
      <vt:variant>
        <vt:i4>0</vt:i4>
      </vt:variant>
      <vt:variant>
        <vt:i4>5</vt:i4>
      </vt:variant>
      <vt:variant>
        <vt:lpwstr/>
      </vt:variant>
      <vt:variant>
        <vt:lpwstr>_Toc100243266</vt:lpwstr>
      </vt:variant>
      <vt:variant>
        <vt:i4>1048631</vt:i4>
      </vt:variant>
      <vt:variant>
        <vt:i4>470</vt:i4>
      </vt:variant>
      <vt:variant>
        <vt:i4>0</vt:i4>
      </vt:variant>
      <vt:variant>
        <vt:i4>5</vt:i4>
      </vt:variant>
      <vt:variant>
        <vt:lpwstr/>
      </vt:variant>
      <vt:variant>
        <vt:lpwstr>_Toc100243265</vt:lpwstr>
      </vt:variant>
      <vt:variant>
        <vt:i4>1048631</vt:i4>
      </vt:variant>
      <vt:variant>
        <vt:i4>464</vt:i4>
      </vt:variant>
      <vt:variant>
        <vt:i4>0</vt:i4>
      </vt:variant>
      <vt:variant>
        <vt:i4>5</vt:i4>
      </vt:variant>
      <vt:variant>
        <vt:lpwstr/>
      </vt:variant>
      <vt:variant>
        <vt:lpwstr>_Toc100243264</vt:lpwstr>
      </vt:variant>
      <vt:variant>
        <vt:i4>1048631</vt:i4>
      </vt:variant>
      <vt:variant>
        <vt:i4>458</vt:i4>
      </vt:variant>
      <vt:variant>
        <vt:i4>0</vt:i4>
      </vt:variant>
      <vt:variant>
        <vt:i4>5</vt:i4>
      </vt:variant>
      <vt:variant>
        <vt:lpwstr/>
      </vt:variant>
      <vt:variant>
        <vt:lpwstr>_Toc100243263</vt:lpwstr>
      </vt:variant>
      <vt:variant>
        <vt:i4>1048631</vt:i4>
      </vt:variant>
      <vt:variant>
        <vt:i4>452</vt:i4>
      </vt:variant>
      <vt:variant>
        <vt:i4>0</vt:i4>
      </vt:variant>
      <vt:variant>
        <vt:i4>5</vt:i4>
      </vt:variant>
      <vt:variant>
        <vt:lpwstr/>
      </vt:variant>
      <vt:variant>
        <vt:lpwstr>_Toc100243262</vt:lpwstr>
      </vt:variant>
      <vt:variant>
        <vt:i4>1048631</vt:i4>
      </vt:variant>
      <vt:variant>
        <vt:i4>446</vt:i4>
      </vt:variant>
      <vt:variant>
        <vt:i4>0</vt:i4>
      </vt:variant>
      <vt:variant>
        <vt:i4>5</vt:i4>
      </vt:variant>
      <vt:variant>
        <vt:lpwstr/>
      </vt:variant>
      <vt:variant>
        <vt:lpwstr>_Toc100243261</vt:lpwstr>
      </vt:variant>
      <vt:variant>
        <vt:i4>1048631</vt:i4>
      </vt:variant>
      <vt:variant>
        <vt:i4>440</vt:i4>
      </vt:variant>
      <vt:variant>
        <vt:i4>0</vt:i4>
      </vt:variant>
      <vt:variant>
        <vt:i4>5</vt:i4>
      </vt:variant>
      <vt:variant>
        <vt:lpwstr/>
      </vt:variant>
      <vt:variant>
        <vt:lpwstr>_Toc100243260</vt:lpwstr>
      </vt:variant>
      <vt:variant>
        <vt:i4>1245239</vt:i4>
      </vt:variant>
      <vt:variant>
        <vt:i4>434</vt:i4>
      </vt:variant>
      <vt:variant>
        <vt:i4>0</vt:i4>
      </vt:variant>
      <vt:variant>
        <vt:i4>5</vt:i4>
      </vt:variant>
      <vt:variant>
        <vt:lpwstr/>
      </vt:variant>
      <vt:variant>
        <vt:lpwstr>_Toc100243259</vt:lpwstr>
      </vt:variant>
      <vt:variant>
        <vt:i4>1245239</vt:i4>
      </vt:variant>
      <vt:variant>
        <vt:i4>428</vt:i4>
      </vt:variant>
      <vt:variant>
        <vt:i4>0</vt:i4>
      </vt:variant>
      <vt:variant>
        <vt:i4>5</vt:i4>
      </vt:variant>
      <vt:variant>
        <vt:lpwstr/>
      </vt:variant>
      <vt:variant>
        <vt:lpwstr>_Toc100243258</vt:lpwstr>
      </vt:variant>
      <vt:variant>
        <vt:i4>1245239</vt:i4>
      </vt:variant>
      <vt:variant>
        <vt:i4>422</vt:i4>
      </vt:variant>
      <vt:variant>
        <vt:i4>0</vt:i4>
      </vt:variant>
      <vt:variant>
        <vt:i4>5</vt:i4>
      </vt:variant>
      <vt:variant>
        <vt:lpwstr/>
      </vt:variant>
      <vt:variant>
        <vt:lpwstr>_Toc100243257</vt:lpwstr>
      </vt:variant>
      <vt:variant>
        <vt:i4>1245239</vt:i4>
      </vt:variant>
      <vt:variant>
        <vt:i4>416</vt:i4>
      </vt:variant>
      <vt:variant>
        <vt:i4>0</vt:i4>
      </vt:variant>
      <vt:variant>
        <vt:i4>5</vt:i4>
      </vt:variant>
      <vt:variant>
        <vt:lpwstr/>
      </vt:variant>
      <vt:variant>
        <vt:lpwstr>_Toc100243256</vt:lpwstr>
      </vt:variant>
      <vt:variant>
        <vt:i4>1245239</vt:i4>
      </vt:variant>
      <vt:variant>
        <vt:i4>410</vt:i4>
      </vt:variant>
      <vt:variant>
        <vt:i4>0</vt:i4>
      </vt:variant>
      <vt:variant>
        <vt:i4>5</vt:i4>
      </vt:variant>
      <vt:variant>
        <vt:lpwstr/>
      </vt:variant>
      <vt:variant>
        <vt:lpwstr>_Toc100243255</vt:lpwstr>
      </vt:variant>
      <vt:variant>
        <vt:i4>1245239</vt:i4>
      </vt:variant>
      <vt:variant>
        <vt:i4>404</vt:i4>
      </vt:variant>
      <vt:variant>
        <vt:i4>0</vt:i4>
      </vt:variant>
      <vt:variant>
        <vt:i4>5</vt:i4>
      </vt:variant>
      <vt:variant>
        <vt:lpwstr/>
      </vt:variant>
      <vt:variant>
        <vt:lpwstr>_Toc100243254</vt:lpwstr>
      </vt:variant>
      <vt:variant>
        <vt:i4>1245239</vt:i4>
      </vt:variant>
      <vt:variant>
        <vt:i4>398</vt:i4>
      </vt:variant>
      <vt:variant>
        <vt:i4>0</vt:i4>
      </vt:variant>
      <vt:variant>
        <vt:i4>5</vt:i4>
      </vt:variant>
      <vt:variant>
        <vt:lpwstr/>
      </vt:variant>
      <vt:variant>
        <vt:lpwstr>_Toc100243253</vt:lpwstr>
      </vt:variant>
      <vt:variant>
        <vt:i4>1245239</vt:i4>
      </vt:variant>
      <vt:variant>
        <vt:i4>392</vt:i4>
      </vt:variant>
      <vt:variant>
        <vt:i4>0</vt:i4>
      </vt:variant>
      <vt:variant>
        <vt:i4>5</vt:i4>
      </vt:variant>
      <vt:variant>
        <vt:lpwstr/>
      </vt:variant>
      <vt:variant>
        <vt:lpwstr>_Toc100243252</vt:lpwstr>
      </vt:variant>
      <vt:variant>
        <vt:i4>1245239</vt:i4>
      </vt:variant>
      <vt:variant>
        <vt:i4>386</vt:i4>
      </vt:variant>
      <vt:variant>
        <vt:i4>0</vt:i4>
      </vt:variant>
      <vt:variant>
        <vt:i4>5</vt:i4>
      </vt:variant>
      <vt:variant>
        <vt:lpwstr/>
      </vt:variant>
      <vt:variant>
        <vt:lpwstr>_Toc100243251</vt:lpwstr>
      </vt:variant>
      <vt:variant>
        <vt:i4>1245239</vt:i4>
      </vt:variant>
      <vt:variant>
        <vt:i4>380</vt:i4>
      </vt:variant>
      <vt:variant>
        <vt:i4>0</vt:i4>
      </vt:variant>
      <vt:variant>
        <vt:i4>5</vt:i4>
      </vt:variant>
      <vt:variant>
        <vt:lpwstr/>
      </vt:variant>
      <vt:variant>
        <vt:lpwstr>_Toc100243250</vt:lpwstr>
      </vt:variant>
      <vt:variant>
        <vt:i4>1179703</vt:i4>
      </vt:variant>
      <vt:variant>
        <vt:i4>374</vt:i4>
      </vt:variant>
      <vt:variant>
        <vt:i4>0</vt:i4>
      </vt:variant>
      <vt:variant>
        <vt:i4>5</vt:i4>
      </vt:variant>
      <vt:variant>
        <vt:lpwstr/>
      </vt:variant>
      <vt:variant>
        <vt:lpwstr>_Toc100243249</vt:lpwstr>
      </vt:variant>
      <vt:variant>
        <vt:i4>1179703</vt:i4>
      </vt:variant>
      <vt:variant>
        <vt:i4>368</vt:i4>
      </vt:variant>
      <vt:variant>
        <vt:i4>0</vt:i4>
      </vt:variant>
      <vt:variant>
        <vt:i4>5</vt:i4>
      </vt:variant>
      <vt:variant>
        <vt:lpwstr/>
      </vt:variant>
      <vt:variant>
        <vt:lpwstr>_Toc100243248</vt:lpwstr>
      </vt:variant>
      <vt:variant>
        <vt:i4>1179703</vt:i4>
      </vt:variant>
      <vt:variant>
        <vt:i4>362</vt:i4>
      </vt:variant>
      <vt:variant>
        <vt:i4>0</vt:i4>
      </vt:variant>
      <vt:variant>
        <vt:i4>5</vt:i4>
      </vt:variant>
      <vt:variant>
        <vt:lpwstr/>
      </vt:variant>
      <vt:variant>
        <vt:lpwstr>_Toc100243247</vt:lpwstr>
      </vt:variant>
      <vt:variant>
        <vt:i4>1179703</vt:i4>
      </vt:variant>
      <vt:variant>
        <vt:i4>356</vt:i4>
      </vt:variant>
      <vt:variant>
        <vt:i4>0</vt:i4>
      </vt:variant>
      <vt:variant>
        <vt:i4>5</vt:i4>
      </vt:variant>
      <vt:variant>
        <vt:lpwstr/>
      </vt:variant>
      <vt:variant>
        <vt:lpwstr>_Toc100243246</vt:lpwstr>
      </vt:variant>
      <vt:variant>
        <vt:i4>1179703</vt:i4>
      </vt:variant>
      <vt:variant>
        <vt:i4>350</vt:i4>
      </vt:variant>
      <vt:variant>
        <vt:i4>0</vt:i4>
      </vt:variant>
      <vt:variant>
        <vt:i4>5</vt:i4>
      </vt:variant>
      <vt:variant>
        <vt:lpwstr/>
      </vt:variant>
      <vt:variant>
        <vt:lpwstr>_Toc100243245</vt:lpwstr>
      </vt:variant>
      <vt:variant>
        <vt:i4>1179703</vt:i4>
      </vt:variant>
      <vt:variant>
        <vt:i4>344</vt:i4>
      </vt:variant>
      <vt:variant>
        <vt:i4>0</vt:i4>
      </vt:variant>
      <vt:variant>
        <vt:i4>5</vt:i4>
      </vt:variant>
      <vt:variant>
        <vt:lpwstr/>
      </vt:variant>
      <vt:variant>
        <vt:lpwstr>_Toc100243244</vt:lpwstr>
      </vt:variant>
      <vt:variant>
        <vt:i4>1179703</vt:i4>
      </vt:variant>
      <vt:variant>
        <vt:i4>338</vt:i4>
      </vt:variant>
      <vt:variant>
        <vt:i4>0</vt:i4>
      </vt:variant>
      <vt:variant>
        <vt:i4>5</vt:i4>
      </vt:variant>
      <vt:variant>
        <vt:lpwstr/>
      </vt:variant>
      <vt:variant>
        <vt:lpwstr>_Toc100243243</vt:lpwstr>
      </vt:variant>
      <vt:variant>
        <vt:i4>1179703</vt:i4>
      </vt:variant>
      <vt:variant>
        <vt:i4>332</vt:i4>
      </vt:variant>
      <vt:variant>
        <vt:i4>0</vt:i4>
      </vt:variant>
      <vt:variant>
        <vt:i4>5</vt:i4>
      </vt:variant>
      <vt:variant>
        <vt:lpwstr/>
      </vt:variant>
      <vt:variant>
        <vt:lpwstr>_Toc100243242</vt:lpwstr>
      </vt:variant>
      <vt:variant>
        <vt:i4>1179703</vt:i4>
      </vt:variant>
      <vt:variant>
        <vt:i4>326</vt:i4>
      </vt:variant>
      <vt:variant>
        <vt:i4>0</vt:i4>
      </vt:variant>
      <vt:variant>
        <vt:i4>5</vt:i4>
      </vt:variant>
      <vt:variant>
        <vt:lpwstr/>
      </vt:variant>
      <vt:variant>
        <vt:lpwstr>_Toc100243241</vt:lpwstr>
      </vt:variant>
      <vt:variant>
        <vt:i4>1179703</vt:i4>
      </vt:variant>
      <vt:variant>
        <vt:i4>320</vt:i4>
      </vt:variant>
      <vt:variant>
        <vt:i4>0</vt:i4>
      </vt:variant>
      <vt:variant>
        <vt:i4>5</vt:i4>
      </vt:variant>
      <vt:variant>
        <vt:lpwstr/>
      </vt:variant>
      <vt:variant>
        <vt:lpwstr>_Toc100243240</vt:lpwstr>
      </vt:variant>
      <vt:variant>
        <vt:i4>1376311</vt:i4>
      </vt:variant>
      <vt:variant>
        <vt:i4>314</vt:i4>
      </vt:variant>
      <vt:variant>
        <vt:i4>0</vt:i4>
      </vt:variant>
      <vt:variant>
        <vt:i4>5</vt:i4>
      </vt:variant>
      <vt:variant>
        <vt:lpwstr/>
      </vt:variant>
      <vt:variant>
        <vt:lpwstr>_Toc100243239</vt:lpwstr>
      </vt:variant>
      <vt:variant>
        <vt:i4>1376311</vt:i4>
      </vt:variant>
      <vt:variant>
        <vt:i4>308</vt:i4>
      </vt:variant>
      <vt:variant>
        <vt:i4>0</vt:i4>
      </vt:variant>
      <vt:variant>
        <vt:i4>5</vt:i4>
      </vt:variant>
      <vt:variant>
        <vt:lpwstr/>
      </vt:variant>
      <vt:variant>
        <vt:lpwstr>_Toc100243238</vt:lpwstr>
      </vt:variant>
      <vt:variant>
        <vt:i4>1376311</vt:i4>
      </vt:variant>
      <vt:variant>
        <vt:i4>302</vt:i4>
      </vt:variant>
      <vt:variant>
        <vt:i4>0</vt:i4>
      </vt:variant>
      <vt:variant>
        <vt:i4>5</vt:i4>
      </vt:variant>
      <vt:variant>
        <vt:lpwstr/>
      </vt:variant>
      <vt:variant>
        <vt:lpwstr>_Toc100243237</vt:lpwstr>
      </vt:variant>
      <vt:variant>
        <vt:i4>1376311</vt:i4>
      </vt:variant>
      <vt:variant>
        <vt:i4>296</vt:i4>
      </vt:variant>
      <vt:variant>
        <vt:i4>0</vt:i4>
      </vt:variant>
      <vt:variant>
        <vt:i4>5</vt:i4>
      </vt:variant>
      <vt:variant>
        <vt:lpwstr/>
      </vt:variant>
      <vt:variant>
        <vt:lpwstr>_Toc100243236</vt:lpwstr>
      </vt:variant>
      <vt:variant>
        <vt:i4>1376311</vt:i4>
      </vt:variant>
      <vt:variant>
        <vt:i4>290</vt:i4>
      </vt:variant>
      <vt:variant>
        <vt:i4>0</vt:i4>
      </vt:variant>
      <vt:variant>
        <vt:i4>5</vt:i4>
      </vt:variant>
      <vt:variant>
        <vt:lpwstr/>
      </vt:variant>
      <vt:variant>
        <vt:lpwstr>_Toc100243235</vt:lpwstr>
      </vt:variant>
      <vt:variant>
        <vt:i4>1376311</vt:i4>
      </vt:variant>
      <vt:variant>
        <vt:i4>284</vt:i4>
      </vt:variant>
      <vt:variant>
        <vt:i4>0</vt:i4>
      </vt:variant>
      <vt:variant>
        <vt:i4>5</vt:i4>
      </vt:variant>
      <vt:variant>
        <vt:lpwstr/>
      </vt:variant>
      <vt:variant>
        <vt:lpwstr>_Toc100243234</vt:lpwstr>
      </vt:variant>
      <vt:variant>
        <vt:i4>1376311</vt:i4>
      </vt:variant>
      <vt:variant>
        <vt:i4>278</vt:i4>
      </vt:variant>
      <vt:variant>
        <vt:i4>0</vt:i4>
      </vt:variant>
      <vt:variant>
        <vt:i4>5</vt:i4>
      </vt:variant>
      <vt:variant>
        <vt:lpwstr/>
      </vt:variant>
      <vt:variant>
        <vt:lpwstr>_Toc100243233</vt:lpwstr>
      </vt:variant>
      <vt:variant>
        <vt:i4>1376311</vt:i4>
      </vt:variant>
      <vt:variant>
        <vt:i4>272</vt:i4>
      </vt:variant>
      <vt:variant>
        <vt:i4>0</vt:i4>
      </vt:variant>
      <vt:variant>
        <vt:i4>5</vt:i4>
      </vt:variant>
      <vt:variant>
        <vt:lpwstr/>
      </vt:variant>
      <vt:variant>
        <vt:lpwstr>_Toc100243232</vt:lpwstr>
      </vt:variant>
      <vt:variant>
        <vt:i4>1376311</vt:i4>
      </vt:variant>
      <vt:variant>
        <vt:i4>266</vt:i4>
      </vt:variant>
      <vt:variant>
        <vt:i4>0</vt:i4>
      </vt:variant>
      <vt:variant>
        <vt:i4>5</vt:i4>
      </vt:variant>
      <vt:variant>
        <vt:lpwstr/>
      </vt:variant>
      <vt:variant>
        <vt:lpwstr>_Toc100243231</vt:lpwstr>
      </vt:variant>
      <vt:variant>
        <vt:i4>1376311</vt:i4>
      </vt:variant>
      <vt:variant>
        <vt:i4>260</vt:i4>
      </vt:variant>
      <vt:variant>
        <vt:i4>0</vt:i4>
      </vt:variant>
      <vt:variant>
        <vt:i4>5</vt:i4>
      </vt:variant>
      <vt:variant>
        <vt:lpwstr/>
      </vt:variant>
      <vt:variant>
        <vt:lpwstr>_Toc100243230</vt:lpwstr>
      </vt:variant>
      <vt:variant>
        <vt:i4>1310775</vt:i4>
      </vt:variant>
      <vt:variant>
        <vt:i4>254</vt:i4>
      </vt:variant>
      <vt:variant>
        <vt:i4>0</vt:i4>
      </vt:variant>
      <vt:variant>
        <vt:i4>5</vt:i4>
      </vt:variant>
      <vt:variant>
        <vt:lpwstr/>
      </vt:variant>
      <vt:variant>
        <vt:lpwstr>_Toc100243229</vt:lpwstr>
      </vt:variant>
      <vt:variant>
        <vt:i4>1310775</vt:i4>
      </vt:variant>
      <vt:variant>
        <vt:i4>248</vt:i4>
      </vt:variant>
      <vt:variant>
        <vt:i4>0</vt:i4>
      </vt:variant>
      <vt:variant>
        <vt:i4>5</vt:i4>
      </vt:variant>
      <vt:variant>
        <vt:lpwstr/>
      </vt:variant>
      <vt:variant>
        <vt:lpwstr>_Toc100243228</vt:lpwstr>
      </vt:variant>
      <vt:variant>
        <vt:i4>1310775</vt:i4>
      </vt:variant>
      <vt:variant>
        <vt:i4>242</vt:i4>
      </vt:variant>
      <vt:variant>
        <vt:i4>0</vt:i4>
      </vt:variant>
      <vt:variant>
        <vt:i4>5</vt:i4>
      </vt:variant>
      <vt:variant>
        <vt:lpwstr/>
      </vt:variant>
      <vt:variant>
        <vt:lpwstr>_Toc100243227</vt:lpwstr>
      </vt:variant>
      <vt:variant>
        <vt:i4>1310775</vt:i4>
      </vt:variant>
      <vt:variant>
        <vt:i4>236</vt:i4>
      </vt:variant>
      <vt:variant>
        <vt:i4>0</vt:i4>
      </vt:variant>
      <vt:variant>
        <vt:i4>5</vt:i4>
      </vt:variant>
      <vt:variant>
        <vt:lpwstr/>
      </vt:variant>
      <vt:variant>
        <vt:lpwstr>_Toc100243226</vt:lpwstr>
      </vt:variant>
      <vt:variant>
        <vt:i4>1310775</vt:i4>
      </vt:variant>
      <vt:variant>
        <vt:i4>230</vt:i4>
      </vt:variant>
      <vt:variant>
        <vt:i4>0</vt:i4>
      </vt:variant>
      <vt:variant>
        <vt:i4>5</vt:i4>
      </vt:variant>
      <vt:variant>
        <vt:lpwstr/>
      </vt:variant>
      <vt:variant>
        <vt:lpwstr>_Toc100243225</vt:lpwstr>
      </vt:variant>
      <vt:variant>
        <vt:i4>1310775</vt:i4>
      </vt:variant>
      <vt:variant>
        <vt:i4>224</vt:i4>
      </vt:variant>
      <vt:variant>
        <vt:i4>0</vt:i4>
      </vt:variant>
      <vt:variant>
        <vt:i4>5</vt:i4>
      </vt:variant>
      <vt:variant>
        <vt:lpwstr/>
      </vt:variant>
      <vt:variant>
        <vt:lpwstr>_Toc100243224</vt:lpwstr>
      </vt:variant>
      <vt:variant>
        <vt:i4>1310775</vt:i4>
      </vt:variant>
      <vt:variant>
        <vt:i4>218</vt:i4>
      </vt:variant>
      <vt:variant>
        <vt:i4>0</vt:i4>
      </vt:variant>
      <vt:variant>
        <vt:i4>5</vt:i4>
      </vt:variant>
      <vt:variant>
        <vt:lpwstr/>
      </vt:variant>
      <vt:variant>
        <vt:lpwstr>_Toc100243223</vt:lpwstr>
      </vt:variant>
      <vt:variant>
        <vt:i4>1310775</vt:i4>
      </vt:variant>
      <vt:variant>
        <vt:i4>212</vt:i4>
      </vt:variant>
      <vt:variant>
        <vt:i4>0</vt:i4>
      </vt:variant>
      <vt:variant>
        <vt:i4>5</vt:i4>
      </vt:variant>
      <vt:variant>
        <vt:lpwstr/>
      </vt:variant>
      <vt:variant>
        <vt:lpwstr>_Toc100243222</vt:lpwstr>
      </vt:variant>
      <vt:variant>
        <vt:i4>1310775</vt:i4>
      </vt:variant>
      <vt:variant>
        <vt:i4>206</vt:i4>
      </vt:variant>
      <vt:variant>
        <vt:i4>0</vt:i4>
      </vt:variant>
      <vt:variant>
        <vt:i4>5</vt:i4>
      </vt:variant>
      <vt:variant>
        <vt:lpwstr/>
      </vt:variant>
      <vt:variant>
        <vt:lpwstr>_Toc100243221</vt:lpwstr>
      </vt:variant>
      <vt:variant>
        <vt:i4>1310775</vt:i4>
      </vt:variant>
      <vt:variant>
        <vt:i4>200</vt:i4>
      </vt:variant>
      <vt:variant>
        <vt:i4>0</vt:i4>
      </vt:variant>
      <vt:variant>
        <vt:i4>5</vt:i4>
      </vt:variant>
      <vt:variant>
        <vt:lpwstr/>
      </vt:variant>
      <vt:variant>
        <vt:lpwstr>_Toc100243220</vt:lpwstr>
      </vt:variant>
      <vt:variant>
        <vt:i4>1507383</vt:i4>
      </vt:variant>
      <vt:variant>
        <vt:i4>194</vt:i4>
      </vt:variant>
      <vt:variant>
        <vt:i4>0</vt:i4>
      </vt:variant>
      <vt:variant>
        <vt:i4>5</vt:i4>
      </vt:variant>
      <vt:variant>
        <vt:lpwstr/>
      </vt:variant>
      <vt:variant>
        <vt:lpwstr>_Toc100243219</vt:lpwstr>
      </vt:variant>
      <vt:variant>
        <vt:i4>1507383</vt:i4>
      </vt:variant>
      <vt:variant>
        <vt:i4>188</vt:i4>
      </vt:variant>
      <vt:variant>
        <vt:i4>0</vt:i4>
      </vt:variant>
      <vt:variant>
        <vt:i4>5</vt:i4>
      </vt:variant>
      <vt:variant>
        <vt:lpwstr/>
      </vt:variant>
      <vt:variant>
        <vt:lpwstr>_Toc100243218</vt:lpwstr>
      </vt:variant>
      <vt:variant>
        <vt:i4>1507383</vt:i4>
      </vt:variant>
      <vt:variant>
        <vt:i4>182</vt:i4>
      </vt:variant>
      <vt:variant>
        <vt:i4>0</vt:i4>
      </vt:variant>
      <vt:variant>
        <vt:i4>5</vt:i4>
      </vt:variant>
      <vt:variant>
        <vt:lpwstr/>
      </vt:variant>
      <vt:variant>
        <vt:lpwstr>_Toc100243217</vt:lpwstr>
      </vt:variant>
      <vt:variant>
        <vt:i4>1507383</vt:i4>
      </vt:variant>
      <vt:variant>
        <vt:i4>176</vt:i4>
      </vt:variant>
      <vt:variant>
        <vt:i4>0</vt:i4>
      </vt:variant>
      <vt:variant>
        <vt:i4>5</vt:i4>
      </vt:variant>
      <vt:variant>
        <vt:lpwstr/>
      </vt:variant>
      <vt:variant>
        <vt:lpwstr>_Toc100243216</vt:lpwstr>
      </vt:variant>
      <vt:variant>
        <vt:i4>1507383</vt:i4>
      </vt:variant>
      <vt:variant>
        <vt:i4>170</vt:i4>
      </vt:variant>
      <vt:variant>
        <vt:i4>0</vt:i4>
      </vt:variant>
      <vt:variant>
        <vt:i4>5</vt:i4>
      </vt:variant>
      <vt:variant>
        <vt:lpwstr/>
      </vt:variant>
      <vt:variant>
        <vt:lpwstr>_Toc100243215</vt:lpwstr>
      </vt:variant>
      <vt:variant>
        <vt:i4>1507383</vt:i4>
      </vt:variant>
      <vt:variant>
        <vt:i4>164</vt:i4>
      </vt:variant>
      <vt:variant>
        <vt:i4>0</vt:i4>
      </vt:variant>
      <vt:variant>
        <vt:i4>5</vt:i4>
      </vt:variant>
      <vt:variant>
        <vt:lpwstr/>
      </vt:variant>
      <vt:variant>
        <vt:lpwstr>_Toc100243214</vt:lpwstr>
      </vt:variant>
      <vt:variant>
        <vt:i4>1507383</vt:i4>
      </vt:variant>
      <vt:variant>
        <vt:i4>158</vt:i4>
      </vt:variant>
      <vt:variant>
        <vt:i4>0</vt:i4>
      </vt:variant>
      <vt:variant>
        <vt:i4>5</vt:i4>
      </vt:variant>
      <vt:variant>
        <vt:lpwstr/>
      </vt:variant>
      <vt:variant>
        <vt:lpwstr>_Toc100243213</vt:lpwstr>
      </vt:variant>
      <vt:variant>
        <vt:i4>1507383</vt:i4>
      </vt:variant>
      <vt:variant>
        <vt:i4>152</vt:i4>
      </vt:variant>
      <vt:variant>
        <vt:i4>0</vt:i4>
      </vt:variant>
      <vt:variant>
        <vt:i4>5</vt:i4>
      </vt:variant>
      <vt:variant>
        <vt:lpwstr/>
      </vt:variant>
      <vt:variant>
        <vt:lpwstr>_Toc100243212</vt:lpwstr>
      </vt:variant>
      <vt:variant>
        <vt:i4>1507383</vt:i4>
      </vt:variant>
      <vt:variant>
        <vt:i4>146</vt:i4>
      </vt:variant>
      <vt:variant>
        <vt:i4>0</vt:i4>
      </vt:variant>
      <vt:variant>
        <vt:i4>5</vt:i4>
      </vt:variant>
      <vt:variant>
        <vt:lpwstr/>
      </vt:variant>
      <vt:variant>
        <vt:lpwstr>_Toc100243211</vt:lpwstr>
      </vt:variant>
      <vt:variant>
        <vt:i4>1507383</vt:i4>
      </vt:variant>
      <vt:variant>
        <vt:i4>140</vt:i4>
      </vt:variant>
      <vt:variant>
        <vt:i4>0</vt:i4>
      </vt:variant>
      <vt:variant>
        <vt:i4>5</vt:i4>
      </vt:variant>
      <vt:variant>
        <vt:lpwstr/>
      </vt:variant>
      <vt:variant>
        <vt:lpwstr>_Toc100243210</vt:lpwstr>
      </vt:variant>
      <vt:variant>
        <vt:i4>1441847</vt:i4>
      </vt:variant>
      <vt:variant>
        <vt:i4>134</vt:i4>
      </vt:variant>
      <vt:variant>
        <vt:i4>0</vt:i4>
      </vt:variant>
      <vt:variant>
        <vt:i4>5</vt:i4>
      </vt:variant>
      <vt:variant>
        <vt:lpwstr/>
      </vt:variant>
      <vt:variant>
        <vt:lpwstr>_Toc100243209</vt:lpwstr>
      </vt:variant>
      <vt:variant>
        <vt:i4>1441847</vt:i4>
      </vt:variant>
      <vt:variant>
        <vt:i4>128</vt:i4>
      </vt:variant>
      <vt:variant>
        <vt:i4>0</vt:i4>
      </vt:variant>
      <vt:variant>
        <vt:i4>5</vt:i4>
      </vt:variant>
      <vt:variant>
        <vt:lpwstr/>
      </vt:variant>
      <vt:variant>
        <vt:lpwstr>_Toc100243208</vt:lpwstr>
      </vt:variant>
      <vt:variant>
        <vt:i4>1441847</vt:i4>
      </vt:variant>
      <vt:variant>
        <vt:i4>122</vt:i4>
      </vt:variant>
      <vt:variant>
        <vt:i4>0</vt:i4>
      </vt:variant>
      <vt:variant>
        <vt:i4>5</vt:i4>
      </vt:variant>
      <vt:variant>
        <vt:lpwstr/>
      </vt:variant>
      <vt:variant>
        <vt:lpwstr>_Toc100243207</vt:lpwstr>
      </vt:variant>
      <vt:variant>
        <vt:i4>1441847</vt:i4>
      </vt:variant>
      <vt:variant>
        <vt:i4>116</vt:i4>
      </vt:variant>
      <vt:variant>
        <vt:i4>0</vt:i4>
      </vt:variant>
      <vt:variant>
        <vt:i4>5</vt:i4>
      </vt:variant>
      <vt:variant>
        <vt:lpwstr/>
      </vt:variant>
      <vt:variant>
        <vt:lpwstr>_Toc100243206</vt:lpwstr>
      </vt:variant>
      <vt:variant>
        <vt:i4>1441847</vt:i4>
      </vt:variant>
      <vt:variant>
        <vt:i4>110</vt:i4>
      </vt:variant>
      <vt:variant>
        <vt:i4>0</vt:i4>
      </vt:variant>
      <vt:variant>
        <vt:i4>5</vt:i4>
      </vt:variant>
      <vt:variant>
        <vt:lpwstr/>
      </vt:variant>
      <vt:variant>
        <vt:lpwstr>_Toc100243205</vt:lpwstr>
      </vt:variant>
      <vt:variant>
        <vt:i4>1441847</vt:i4>
      </vt:variant>
      <vt:variant>
        <vt:i4>104</vt:i4>
      </vt:variant>
      <vt:variant>
        <vt:i4>0</vt:i4>
      </vt:variant>
      <vt:variant>
        <vt:i4>5</vt:i4>
      </vt:variant>
      <vt:variant>
        <vt:lpwstr/>
      </vt:variant>
      <vt:variant>
        <vt:lpwstr>_Toc100243204</vt:lpwstr>
      </vt:variant>
      <vt:variant>
        <vt:i4>1441847</vt:i4>
      </vt:variant>
      <vt:variant>
        <vt:i4>98</vt:i4>
      </vt:variant>
      <vt:variant>
        <vt:i4>0</vt:i4>
      </vt:variant>
      <vt:variant>
        <vt:i4>5</vt:i4>
      </vt:variant>
      <vt:variant>
        <vt:lpwstr/>
      </vt:variant>
      <vt:variant>
        <vt:lpwstr>_Toc100243203</vt:lpwstr>
      </vt:variant>
      <vt:variant>
        <vt:i4>1441847</vt:i4>
      </vt:variant>
      <vt:variant>
        <vt:i4>92</vt:i4>
      </vt:variant>
      <vt:variant>
        <vt:i4>0</vt:i4>
      </vt:variant>
      <vt:variant>
        <vt:i4>5</vt:i4>
      </vt:variant>
      <vt:variant>
        <vt:lpwstr/>
      </vt:variant>
      <vt:variant>
        <vt:lpwstr>_Toc100243202</vt:lpwstr>
      </vt:variant>
      <vt:variant>
        <vt:i4>1441847</vt:i4>
      </vt:variant>
      <vt:variant>
        <vt:i4>86</vt:i4>
      </vt:variant>
      <vt:variant>
        <vt:i4>0</vt:i4>
      </vt:variant>
      <vt:variant>
        <vt:i4>5</vt:i4>
      </vt:variant>
      <vt:variant>
        <vt:lpwstr/>
      </vt:variant>
      <vt:variant>
        <vt:lpwstr>_Toc100243201</vt:lpwstr>
      </vt:variant>
      <vt:variant>
        <vt:i4>1441847</vt:i4>
      </vt:variant>
      <vt:variant>
        <vt:i4>80</vt:i4>
      </vt:variant>
      <vt:variant>
        <vt:i4>0</vt:i4>
      </vt:variant>
      <vt:variant>
        <vt:i4>5</vt:i4>
      </vt:variant>
      <vt:variant>
        <vt:lpwstr/>
      </vt:variant>
      <vt:variant>
        <vt:lpwstr>_Toc100243200</vt:lpwstr>
      </vt:variant>
      <vt:variant>
        <vt:i4>2031668</vt:i4>
      </vt:variant>
      <vt:variant>
        <vt:i4>74</vt:i4>
      </vt:variant>
      <vt:variant>
        <vt:i4>0</vt:i4>
      </vt:variant>
      <vt:variant>
        <vt:i4>5</vt:i4>
      </vt:variant>
      <vt:variant>
        <vt:lpwstr/>
      </vt:variant>
      <vt:variant>
        <vt:lpwstr>_Toc100243199</vt:lpwstr>
      </vt:variant>
      <vt:variant>
        <vt:i4>2031668</vt:i4>
      </vt:variant>
      <vt:variant>
        <vt:i4>68</vt:i4>
      </vt:variant>
      <vt:variant>
        <vt:i4>0</vt:i4>
      </vt:variant>
      <vt:variant>
        <vt:i4>5</vt:i4>
      </vt:variant>
      <vt:variant>
        <vt:lpwstr/>
      </vt:variant>
      <vt:variant>
        <vt:lpwstr>_Toc100243198</vt:lpwstr>
      </vt:variant>
      <vt:variant>
        <vt:i4>2031668</vt:i4>
      </vt:variant>
      <vt:variant>
        <vt:i4>62</vt:i4>
      </vt:variant>
      <vt:variant>
        <vt:i4>0</vt:i4>
      </vt:variant>
      <vt:variant>
        <vt:i4>5</vt:i4>
      </vt:variant>
      <vt:variant>
        <vt:lpwstr/>
      </vt:variant>
      <vt:variant>
        <vt:lpwstr>_Toc100243197</vt:lpwstr>
      </vt:variant>
      <vt:variant>
        <vt:i4>2031668</vt:i4>
      </vt:variant>
      <vt:variant>
        <vt:i4>56</vt:i4>
      </vt:variant>
      <vt:variant>
        <vt:i4>0</vt:i4>
      </vt:variant>
      <vt:variant>
        <vt:i4>5</vt:i4>
      </vt:variant>
      <vt:variant>
        <vt:lpwstr/>
      </vt:variant>
      <vt:variant>
        <vt:lpwstr>_Toc100243196</vt:lpwstr>
      </vt:variant>
      <vt:variant>
        <vt:i4>2031668</vt:i4>
      </vt:variant>
      <vt:variant>
        <vt:i4>50</vt:i4>
      </vt:variant>
      <vt:variant>
        <vt:i4>0</vt:i4>
      </vt:variant>
      <vt:variant>
        <vt:i4>5</vt:i4>
      </vt:variant>
      <vt:variant>
        <vt:lpwstr/>
      </vt:variant>
      <vt:variant>
        <vt:lpwstr>_Toc100243195</vt:lpwstr>
      </vt:variant>
      <vt:variant>
        <vt:i4>2031668</vt:i4>
      </vt:variant>
      <vt:variant>
        <vt:i4>44</vt:i4>
      </vt:variant>
      <vt:variant>
        <vt:i4>0</vt:i4>
      </vt:variant>
      <vt:variant>
        <vt:i4>5</vt:i4>
      </vt:variant>
      <vt:variant>
        <vt:lpwstr/>
      </vt:variant>
      <vt:variant>
        <vt:lpwstr>_Toc100243194</vt:lpwstr>
      </vt:variant>
      <vt:variant>
        <vt:i4>2031668</vt:i4>
      </vt:variant>
      <vt:variant>
        <vt:i4>38</vt:i4>
      </vt:variant>
      <vt:variant>
        <vt:i4>0</vt:i4>
      </vt:variant>
      <vt:variant>
        <vt:i4>5</vt:i4>
      </vt:variant>
      <vt:variant>
        <vt:lpwstr/>
      </vt:variant>
      <vt:variant>
        <vt:lpwstr>_Toc100243193</vt:lpwstr>
      </vt:variant>
      <vt:variant>
        <vt:i4>2031668</vt:i4>
      </vt:variant>
      <vt:variant>
        <vt:i4>32</vt:i4>
      </vt:variant>
      <vt:variant>
        <vt:i4>0</vt:i4>
      </vt:variant>
      <vt:variant>
        <vt:i4>5</vt:i4>
      </vt:variant>
      <vt:variant>
        <vt:lpwstr/>
      </vt:variant>
      <vt:variant>
        <vt:lpwstr>_Toc100243192</vt:lpwstr>
      </vt:variant>
      <vt:variant>
        <vt:i4>2031668</vt:i4>
      </vt:variant>
      <vt:variant>
        <vt:i4>26</vt:i4>
      </vt:variant>
      <vt:variant>
        <vt:i4>0</vt:i4>
      </vt:variant>
      <vt:variant>
        <vt:i4>5</vt:i4>
      </vt:variant>
      <vt:variant>
        <vt:lpwstr/>
      </vt:variant>
      <vt:variant>
        <vt:lpwstr>_Toc100243191</vt:lpwstr>
      </vt:variant>
      <vt:variant>
        <vt:i4>2031668</vt:i4>
      </vt:variant>
      <vt:variant>
        <vt:i4>20</vt:i4>
      </vt:variant>
      <vt:variant>
        <vt:i4>0</vt:i4>
      </vt:variant>
      <vt:variant>
        <vt:i4>5</vt:i4>
      </vt:variant>
      <vt:variant>
        <vt:lpwstr/>
      </vt:variant>
      <vt:variant>
        <vt:lpwstr>_Toc100243190</vt:lpwstr>
      </vt:variant>
      <vt:variant>
        <vt:i4>1966132</vt:i4>
      </vt:variant>
      <vt:variant>
        <vt:i4>14</vt:i4>
      </vt:variant>
      <vt:variant>
        <vt:i4>0</vt:i4>
      </vt:variant>
      <vt:variant>
        <vt:i4>5</vt:i4>
      </vt:variant>
      <vt:variant>
        <vt:lpwstr/>
      </vt:variant>
      <vt:variant>
        <vt:lpwstr>_Toc100243189</vt:lpwstr>
      </vt:variant>
      <vt:variant>
        <vt:i4>6291466</vt:i4>
      </vt:variant>
      <vt:variant>
        <vt:i4>9</vt:i4>
      </vt:variant>
      <vt:variant>
        <vt:i4>0</vt:i4>
      </vt:variant>
      <vt:variant>
        <vt:i4>5</vt:i4>
      </vt:variant>
      <vt:variant>
        <vt:lpwstr>http://www.arc.gov.au/sites/default/files/filedepot/Public/Policy %26 Strategy/ARC Open Access Policy/ARC_Open_Access_Policy_V2015.1_17Aug15.pdf?mediatype=photography</vt:lpwstr>
      </vt:variant>
      <vt:variant>
        <vt:lpwstr/>
      </vt:variant>
      <vt:variant>
        <vt:i4>7471143</vt:i4>
      </vt:variant>
      <vt:variant>
        <vt:i4>6</vt:i4>
      </vt:variant>
      <vt:variant>
        <vt:i4>0</vt:i4>
      </vt:variant>
      <vt:variant>
        <vt:i4>5</vt:i4>
      </vt:variant>
      <vt:variant>
        <vt:lpwstr>https://creativecommons.org/licenses/by-nc-nd/4.0/legalcode</vt:lpwstr>
      </vt:variant>
      <vt:variant>
        <vt:lpwstr/>
      </vt:variant>
      <vt:variant>
        <vt:i4>7405615</vt:i4>
      </vt:variant>
      <vt:variant>
        <vt:i4>3</vt:i4>
      </vt:variant>
      <vt:variant>
        <vt:i4>0</vt:i4>
      </vt:variant>
      <vt:variant>
        <vt:i4>5</vt:i4>
      </vt:variant>
      <vt:variant>
        <vt:lpwstr>https://creativecommons.org/licenses/by-nc-nd/4.0/</vt:lpwstr>
      </vt:variant>
      <vt:variant>
        <vt:lpwstr/>
      </vt:variant>
      <vt:variant>
        <vt:i4>8257588</vt:i4>
      </vt:variant>
      <vt:variant>
        <vt:i4>0</vt:i4>
      </vt:variant>
      <vt:variant>
        <vt:i4>0</vt:i4>
      </vt:variant>
      <vt:variant>
        <vt:i4>5</vt:i4>
      </vt:variant>
      <vt:variant>
        <vt:lpwstr>https://www.protectivesecurity.gov.au/</vt:lpwstr>
      </vt:variant>
      <vt:variant>
        <vt:lpwstr/>
      </vt:variant>
      <vt:variant>
        <vt:i4>4915223</vt:i4>
      </vt:variant>
      <vt:variant>
        <vt:i4>3</vt:i4>
      </vt:variant>
      <vt:variant>
        <vt:i4>0</vt:i4>
      </vt:variant>
      <vt:variant>
        <vt:i4>5</vt:i4>
      </vt:variant>
      <vt:variant>
        <vt:lpwstr>http://www.orcid.org/</vt:lpwstr>
      </vt:variant>
      <vt:variant>
        <vt:lpwstr/>
      </vt:variant>
      <vt:variant>
        <vt:i4>4063270</vt:i4>
      </vt:variant>
      <vt:variant>
        <vt:i4>0</vt:i4>
      </vt:variant>
      <vt:variant>
        <vt:i4>0</vt:i4>
      </vt:variant>
      <vt:variant>
        <vt:i4>5</vt:i4>
      </vt:variant>
      <vt:variant>
        <vt:lpwstr>https://www.tcsisupport.gov.au/support/glossary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2022-04-27T20:29:00Z</dcterms:created>
  <dcterms:modified xsi:type="dcterms:W3CDTF">2022-05-25T20:08:00Z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0x010100CAE441AAE80FDB44A9D1F37906D32CCA</vt:lpwstr>
  </property>
</Properties>
</file>