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6B6441" w14:textId="16BB28FA" w:rsidR="004259AB" w:rsidRDefault="00255C12">
      <w:r>
        <w:rPr>
          <w:noProof/>
        </w:rPr>
        <mc:AlternateContent>
          <mc:Choice Requires="wps">
            <w:drawing>
              <wp:anchor distT="45720" distB="45720" distL="114300" distR="114300" simplePos="0" relativeHeight="251658241" behindDoc="1" locked="0" layoutInCell="1" hidden="0" allowOverlap="1" wp14:anchorId="6829DA08" wp14:editId="2FBFF6C7">
                <wp:simplePos x="0" y="0"/>
                <wp:positionH relativeFrom="margin">
                  <wp:posOffset>2235200</wp:posOffset>
                </wp:positionH>
                <wp:positionV relativeFrom="paragraph">
                  <wp:posOffset>5637903</wp:posOffset>
                </wp:positionV>
                <wp:extent cx="3886200" cy="1422400"/>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3886200" cy="1422400"/>
                        </a:xfrm>
                        <a:prstGeom prst="rect">
                          <a:avLst/>
                        </a:prstGeom>
                        <a:noFill/>
                        <a:ln>
                          <a:noFill/>
                        </a:ln>
                      </wps:spPr>
                      <wps:txbx>
                        <w:txbxContent>
                          <w:p w14:paraId="445DD88D" w14:textId="77777777" w:rsidR="00897D10" w:rsidRDefault="00897D10">
                            <w:pPr>
                              <w:spacing w:line="258" w:lineRule="auto"/>
                              <w:jc w:val="center"/>
                              <w:textDirection w:val="btLr"/>
                            </w:pPr>
                            <w:r>
                              <w:rPr>
                                <w:rFonts w:ascii="Arial Black" w:eastAsia="Arial Black" w:hAnsi="Arial Black" w:cs="Arial Black"/>
                                <w:b/>
                                <w:color w:val="222A35"/>
                                <w:sz w:val="40"/>
                              </w:rPr>
                              <w:t>EI 2018</w:t>
                            </w:r>
                          </w:p>
                          <w:p w14:paraId="5F497A2E" w14:textId="42646D33" w:rsidR="00897D10" w:rsidRDefault="00897D10">
                            <w:pPr>
                              <w:spacing w:line="258" w:lineRule="auto"/>
                              <w:jc w:val="center"/>
                              <w:textDirection w:val="btLr"/>
                            </w:pPr>
                            <w:r>
                              <w:rPr>
                                <w:color w:val="222A35"/>
                                <w:sz w:val="32"/>
                              </w:rPr>
                              <w:t>SUBMISSION GUIDELINES</w:t>
                            </w:r>
                          </w:p>
                        </w:txbxContent>
                      </wps:txbx>
                      <wps:bodyPr wrap="square" lIns="91425" tIns="45700" rIns="91425" bIns="45700" anchor="t" anchorCtr="0"/>
                    </wps:wsp>
                  </a:graphicData>
                </a:graphic>
              </wp:anchor>
            </w:drawing>
          </mc:Choice>
          <mc:Fallback>
            <w:pict>
              <v:rect w14:anchorId="6829DA08" id="Rectangle 4" o:spid="_x0000_s1026" style="position:absolute;margin-left:176pt;margin-top:443.95pt;width:306pt;height:112pt;z-index:-251658239;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aVqgEAAEYDAAAOAAAAZHJzL2Uyb0RvYy54bWysUttuEzEQfUfiHyy/EydhW9JVNn2gKkJC&#10;UFH4gInXzlryjbGb3fw9YydNA7xVvHjntmfOmZn17eQs2ytMJviOL2ZzzpSXoTd+1/GfP+7frThL&#10;GXwPNnjV8YNK/Hbz9s16jK1ahiHYXiEjEJ/aMXZ8yDm2QiQ5KAdpFqLylNQBHWRycSd6hJHQnRXL&#10;+fxajAH7iEGqlCh6d0zyTcXXWsn8TeukMrMdJ265vljfbXnFZg3tDiEORp5owCtYODCemp6h7iAD&#10;e0LzD5QzEkMKOs9kcCJobaSqGkjNYv6XmscBoqpaaDgpnseU/h+s/Lp/QGb6jjeceXC0ou80NPA7&#10;q1hTxjPG1FLVY3zAk5fILFonja58SQWb6kgP55GqKTNJwfer1TXtiTNJuUWzXDbkEI54+T1iyp9U&#10;cKwYHUdqX0cJ+y8pH0ufS0o3H+6NtRSH1vo/AoRZIqIwPnIsVp6204n4NvQHUjvSujuefj0BKs7s&#10;Z0/zvCFuV3Qf1WmuPhTKeJnZXmbAyyHQFWXOjubHXG+qsC09aVlV4umwyjVc+rXq5fw3vwEAAP//&#10;AwBQSwMEFAAGAAgAAAAhADRrDvfeAAAADAEAAA8AAABkcnMvZG93bnJldi54bWxMjzFPwzAQhXck&#10;/oN1SGzUaWlDEuJUCMHASMrA6MZHEmGfI9tp03/PMcFtd+/p3ffq/eKsOGGIoycF61UGAqnzZqRe&#10;wcfh9a4AEZMmo60nVHDBCPvm+qrWlfFnesdTm3rBIRQrrWBIaaqkjN2ATseVn5BY+/LB6cRr6KUJ&#10;+szhzspNluXS6ZH4w6AnfB6w+25np2BCa2a7bbPPTr4EWudvB3nZKXV7szw9gki4pD8z/OIzOjTM&#10;dPQzmSisgvvdhrskBUXxUIJgR5lv+XJkK08Jsqnl/xLNDwAAAP//AwBQSwECLQAUAAYACAAAACEA&#10;toM4kv4AAADhAQAAEwAAAAAAAAAAAAAAAAAAAAAAW0NvbnRlbnRfVHlwZXNdLnhtbFBLAQItABQA&#10;BgAIAAAAIQA4/SH/1gAAAJQBAAALAAAAAAAAAAAAAAAAAC8BAABfcmVscy8ucmVsc1BLAQItABQA&#10;BgAIAAAAIQDXQWaVqgEAAEYDAAAOAAAAAAAAAAAAAAAAAC4CAABkcnMvZTJvRG9jLnhtbFBLAQIt&#10;ABQABgAIAAAAIQA0aw733gAAAAwBAAAPAAAAAAAAAAAAAAAAAAQEAABkcnMvZG93bnJldi54bWxQ&#10;SwUGAAAAAAQABADzAAAADwUAAAAA&#10;" filled="f" stroked="f">
                <v:textbox inset="2.53958mm,1.2694mm,2.53958mm,1.2694mm">
                  <w:txbxContent>
                    <w:p w14:paraId="445DD88D" w14:textId="77777777" w:rsidR="00897D10" w:rsidRDefault="00897D10">
                      <w:pPr>
                        <w:spacing w:line="258" w:lineRule="auto"/>
                        <w:jc w:val="center"/>
                        <w:textDirection w:val="btLr"/>
                      </w:pPr>
                      <w:r>
                        <w:rPr>
                          <w:rFonts w:ascii="Arial Black" w:eastAsia="Arial Black" w:hAnsi="Arial Black" w:cs="Arial Black"/>
                          <w:b/>
                          <w:color w:val="222A35"/>
                          <w:sz w:val="40"/>
                        </w:rPr>
                        <w:t>EI 2018</w:t>
                      </w:r>
                    </w:p>
                    <w:p w14:paraId="5F497A2E" w14:textId="42646D33" w:rsidR="00897D10" w:rsidRDefault="00897D10">
                      <w:pPr>
                        <w:spacing w:line="258" w:lineRule="auto"/>
                        <w:jc w:val="center"/>
                        <w:textDirection w:val="btLr"/>
                      </w:pPr>
                      <w:r>
                        <w:rPr>
                          <w:color w:val="222A35"/>
                          <w:sz w:val="32"/>
                        </w:rPr>
                        <w:t>SUBMISSION GUIDELINES</w:t>
                      </w:r>
                    </w:p>
                  </w:txbxContent>
                </v:textbox>
                <w10:wrap type="square" anchorx="margin"/>
              </v:rect>
            </w:pict>
          </mc:Fallback>
        </mc:AlternateContent>
      </w:r>
      <w:r w:rsidR="0085500C">
        <w:rPr>
          <w:noProof/>
        </w:rPr>
        <w:drawing>
          <wp:anchor distT="0" distB="0" distL="114300" distR="114300" simplePos="0" relativeHeight="251658240" behindDoc="0" locked="0" layoutInCell="1" hidden="0" allowOverlap="1" wp14:anchorId="28D77274" wp14:editId="295146F6">
            <wp:simplePos x="0" y="0"/>
            <wp:positionH relativeFrom="page">
              <wp:posOffset>0</wp:posOffset>
            </wp:positionH>
            <wp:positionV relativeFrom="page">
              <wp:posOffset>0</wp:posOffset>
            </wp:positionV>
            <wp:extent cx="7542000" cy="10666800"/>
            <wp:effectExtent l="0" t="0" r="1905" b="1270"/>
            <wp:wrapSquare wrapText="bothSides" distT="0" distB="0" distL="114300" distR="114300"/>
            <wp:docPr id="1" name="image2.jpg" descr="FINAL E&amp;I 2018 Cover"/>
            <wp:cNvGraphicFramePr/>
            <a:graphic xmlns:a="http://schemas.openxmlformats.org/drawingml/2006/main">
              <a:graphicData uri="http://schemas.openxmlformats.org/drawingml/2006/picture">
                <pic:pic xmlns:pic="http://schemas.openxmlformats.org/drawingml/2006/picture">
                  <pic:nvPicPr>
                    <pic:cNvPr id="0" name="image2.jpg" descr="FINAL E&amp;I 2018 Cover"/>
                    <pic:cNvPicPr preferRelativeResize="0"/>
                  </pic:nvPicPr>
                  <pic:blipFill>
                    <a:blip r:embed="rId7"/>
                    <a:srcRect/>
                    <a:stretch>
                      <a:fillRect/>
                    </a:stretch>
                  </pic:blipFill>
                  <pic:spPr>
                    <a:xfrm>
                      <a:off x="0" y="0"/>
                      <a:ext cx="7542000" cy="10666800"/>
                    </a:xfrm>
                    <a:prstGeom prst="rect">
                      <a:avLst/>
                    </a:prstGeom>
                    <a:ln/>
                  </pic:spPr>
                </pic:pic>
              </a:graphicData>
            </a:graphic>
            <wp14:sizeRelH relativeFrom="margin">
              <wp14:pctWidth>0</wp14:pctWidth>
            </wp14:sizeRelH>
            <wp14:sizeRelV relativeFrom="margin">
              <wp14:pctHeight>0</wp14:pctHeight>
            </wp14:sizeRelV>
          </wp:anchor>
        </w:drawing>
      </w:r>
    </w:p>
    <w:p w14:paraId="60F1CD2E" w14:textId="77777777" w:rsidR="004259AB" w:rsidRDefault="004259AB"/>
    <w:p w14:paraId="37594710" w14:textId="77777777" w:rsidR="004259AB" w:rsidRDefault="004259AB">
      <w:pPr>
        <w:widowControl w:val="0"/>
        <w:spacing w:before="0" w:after="0" w:line="276" w:lineRule="auto"/>
        <w:sectPr w:rsidR="004259AB">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0" w:footer="720" w:gutter="0"/>
          <w:pgNumType w:start="1"/>
          <w:cols w:space="720"/>
          <w:titlePg/>
        </w:sectPr>
      </w:pPr>
    </w:p>
    <w:p w14:paraId="7707F31F" w14:textId="77777777" w:rsidR="004259AB" w:rsidRDefault="0085500C">
      <w:r>
        <w:t>Front cover image credits:</w:t>
      </w:r>
    </w:p>
    <w:p w14:paraId="0706E2F4" w14:textId="77777777" w:rsidR="004259AB" w:rsidRDefault="0085500C">
      <w:r>
        <w:t>Biologic cell (colourful), iStock.com/ © dreaming2004</w:t>
      </w:r>
    </w:p>
    <w:p w14:paraId="2E3D5354" w14:textId="77777777" w:rsidR="004259AB" w:rsidRDefault="0085500C">
      <w:r>
        <w:t>Blue ink, iStock.com/ © Pathathai Chungyam</w:t>
      </w:r>
    </w:p>
    <w:p w14:paraId="01B28933" w14:textId="77777777" w:rsidR="004259AB" w:rsidRDefault="0085500C">
      <w:r>
        <w:t>Top view of inside a green plant, iStock.com/ © Zaharov</w:t>
      </w:r>
    </w:p>
    <w:p w14:paraId="3946082C" w14:textId="77777777" w:rsidR="004259AB" w:rsidRDefault="0085500C">
      <w:pPr>
        <w:spacing w:after="480"/>
      </w:pPr>
      <w:r>
        <w:t>Deep blue silky smoke background, iStock.com/ © Storman</w:t>
      </w:r>
    </w:p>
    <w:p w14:paraId="4EB464FD" w14:textId="77777777" w:rsidR="004259AB" w:rsidRDefault="0085500C">
      <w:r>
        <w:t>ISBN: 978-0-9943687-7-5 (online) © Commonwealth of Australia 2017</w:t>
      </w:r>
    </w:p>
    <w:p w14:paraId="7993290E" w14:textId="77777777" w:rsidR="004259AB" w:rsidRDefault="004259AB"/>
    <w:p w14:paraId="1D9AF48D" w14:textId="2A4588C0" w:rsidR="004259AB" w:rsidRDefault="0085500C">
      <w:r>
        <w:t>All material presented in this publication is provided under a Creative Commons Attribution 3.0 Australia licence</w:t>
      </w:r>
      <w:r w:rsidR="0065715A">
        <w:t xml:space="preserve"> </w:t>
      </w:r>
      <w:hyperlink r:id="rId14" w:history="1">
        <w:r w:rsidR="0065715A" w:rsidRPr="000F5273">
          <w:rPr>
            <w:rStyle w:val="Hyperlink"/>
          </w:rPr>
          <w:t>www.creativecommons.org</w:t>
        </w:r>
      </w:hyperlink>
      <w:r>
        <w:t>&gt;Share your work&gt;</w:t>
      </w:r>
      <w:hyperlink r:id="rId15">
        <w:r>
          <w:rPr>
            <w:color w:val="1155CC"/>
            <w:u w:val="single"/>
          </w:rPr>
          <w:t>Licensing considerations</w:t>
        </w:r>
      </w:hyperlink>
      <w:r>
        <w:t xml:space="preserve"> with the exception of the Commonwealth Coat of Arms, the Australian Research Council (ARC) logo, images, signatures and where otherwise stated. For the avoidance of doubt, this means this licence only applies to material as set out in this document. The details of the relevant licence conditions are available on the Creative Commons website as is the full legal code for the CC BY 4.0 licence</w:t>
      </w:r>
      <w:hyperlink r:id="rId16">
        <w:r>
          <w:t xml:space="preserve"> </w:t>
        </w:r>
      </w:hyperlink>
      <w:hyperlink r:id="rId17">
        <w:r>
          <w:rPr>
            <w:color w:val="1155CC"/>
            <w:u w:val="single"/>
          </w:rPr>
          <w:t>www.creativecommons.org</w:t>
        </w:r>
      </w:hyperlink>
      <w:r>
        <w:t>&gt;Share your work&gt;</w:t>
      </w:r>
      <w:hyperlink r:id="rId18">
        <w:r>
          <w:rPr>
            <w:color w:val="1155CC"/>
            <w:u w:val="single"/>
          </w:rPr>
          <w:t>Licensing considerations</w:t>
        </w:r>
      </w:hyperlink>
      <w:r>
        <w:t xml:space="preserve">. Requests and enquiries regarding this licence should be addressed to ARC Legal Services on +61 2 6287 6600. </w:t>
      </w:r>
    </w:p>
    <w:p w14:paraId="5CA47F71" w14:textId="77777777" w:rsidR="004259AB" w:rsidRDefault="0085500C">
      <w:r>
        <w:br w:type="page"/>
      </w:r>
    </w:p>
    <w:p w14:paraId="2DB9F110" w14:textId="77777777" w:rsidR="004259AB" w:rsidRDefault="0085500C">
      <w:pPr>
        <w:pStyle w:val="Heading1"/>
      </w:pPr>
      <w:bookmarkStart w:id="1" w:name="_Toc500155128"/>
      <w:r>
        <w:lastRenderedPageBreak/>
        <w:t>Table of contents</w:t>
      </w:r>
      <w:bookmarkEnd w:id="1"/>
    </w:p>
    <w:p w14:paraId="5161B293" w14:textId="77777777" w:rsidR="004259AB" w:rsidRDefault="004259AB"/>
    <w:sdt>
      <w:sdtPr>
        <w:id w:val="-1674021392"/>
        <w:docPartObj>
          <w:docPartGallery w:val="Table of Contents"/>
          <w:docPartUnique/>
        </w:docPartObj>
      </w:sdtPr>
      <w:sdtEndPr/>
      <w:sdtContent>
        <w:p w14:paraId="6974307F" w14:textId="76695AE6" w:rsidR="0032790F" w:rsidRDefault="0085500C">
          <w:pPr>
            <w:pStyle w:val="TOC1"/>
            <w:tabs>
              <w:tab w:val="right" w:pos="9019"/>
            </w:tabs>
            <w:rPr>
              <w:rFonts w:asciiTheme="minorHAnsi" w:eastAsiaTheme="minorEastAsia" w:hAnsiTheme="minorHAnsi" w:cstheme="minorBidi"/>
              <w:noProof/>
              <w:color w:val="auto"/>
            </w:rPr>
          </w:pPr>
          <w:r>
            <w:fldChar w:fldCharType="begin"/>
          </w:r>
          <w:r>
            <w:instrText xml:space="preserve"> TOC \h \u \z </w:instrText>
          </w:r>
          <w:r>
            <w:fldChar w:fldCharType="separate"/>
          </w:r>
          <w:hyperlink w:anchor="_Toc500155128" w:history="1">
            <w:r w:rsidR="0032790F" w:rsidRPr="0030488D">
              <w:rPr>
                <w:rStyle w:val="Hyperlink"/>
                <w:noProof/>
              </w:rPr>
              <w:t>Table of contents</w:t>
            </w:r>
            <w:r w:rsidR="0032790F">
              <w:rPr>
                <w:noProof/>
                <w:webHidden/>
              </w:rPr>
              <w:tab/>
            </w:r>
            <w:r w:rsidR="0032790F">
              <w:rPr>
                <w:noProof/>
                <w:webHidden/>
              </w:rPr>
              <w:fldChar w:fldCharType="begin"/>
            </w:r>
            <w:r w:rsidR="0032790F">
              <w:rPr>
                <w:noProof/>
                <w:webHidden/>
              </w:rPr>
              <w:instrText xml:space="preserve"> PAGEREF _Toc500155128 \h </w:instrText>
            </w:r>
            <w:r w:rsidR="0032790F">
              <w:rPr>
                <w:noProof/>
                <w:webHidden/>
              </w:rPr>
            </w:r>
            <w:r w:rsidR="0032790F">
              <w:rPr>
                <w:noProof/>
                <w:webHidden/>
              </w:rPr>
              <w:fldChar w:fldCharType="separate"/>
            </w:r>
            <w:r w:rsidR="00AB6663">
              <w:rPr>
                <w:noProof/>
                <w:webHidden/>
              </w:rPr>
              <w:t>3</w:t>
            </w:r>
            <w:r w:rsidR="0032790F">
              <w:rPr>
                <w:noProof/>
                <w:webHidden/>
              </w:rPr>
              <w:fldChar w:fldCharType="end"/>
            </w:r>
          </w:hyperlink>
        </w:p>
        <w:p w14:paraId="2975557B" w14:textId="4F19BD95" w:rsidR="0032790F" w:rsidRDefault="003B3BF3">
          <w:pPr>
            <w:pStyle w:val="TOC1"/>
            <w:tabs>
              <w:tab w:val="right" w:pos="9019"/>
            </w:tabs>
            <w:rPr>
              <w:rFonts w:asciiTheme="minorHAnsi" w:eastAsiaTheme="minorEastAsia" w:hAnsiTheme="minorHAnsi" w:cstheme="minorBidi"/>
              <w:noProof/>
              <w:color w:val="auto"/>
            </w:rPr>
          </w:pPr>
          <w:hyperlink w:anchor="_Toc500155129" w:history="1">
            <w:r w:rsidR="0032790F" w:rsidRPr="0030488D">
              <w:rPr>
                <w:rStyle w:val="Hyperlink"/>
                <w:noProof/>
              </w:rPr>
              <w:t>1. EI overview</w:t>
            </w:r>
            <w:r w:rsidR="0032790F">
              <w:rPr>
                <w:noProof/>
                <w:webHidden/>
              </w:rPr>
              <w:tab/>
            </w:r>
            <w:r w:rsidR="0032790F">
              <w:rPr>
                <w:noProof/>
                <w:webHidden/>
              </w:rPr>
              <w:fldChar w:fldCharType="begin"/>
            </w:r>
            <w:r w:rsidR="0032790F">
              <w:rPr>
                <w:noProof/>
                <w:webHidden/>
              </w:rPr>
              <w:instrText xml:space="preserve"> PAGEREF _Toc500155129 \h </w:instrText>
            </w:r>
            <w:r w:rsidR="0032790F">
              <w:rPr>
                <w:noProof/>
                <w:webHidden/>
              </w:rPr>
            </w:r>
            <w:r w:rsidR="0032790F">
              <w:rPr>
                <w:noProof/>
                <w:webHidden/>
              </w:rPr>
              <w:fldChar w:fldCharType="separate"/>
            </w:r>
            <w:r w:rsidR="00AB6663">
              <w:rPr>
                <w:noProof/>
                <w:webHidden/>
              </w:rPr>
              <w:t>6</w:t>
            </w:r>
            <w:r w:rsidR="0032790F">
              <w:rPr>
                <w:noProof/>
                <w:webHidden/>
              </w:rPr>
              <w:fldChar w:fldCharType="end"/>
            </w:r>
          </w:hyperlink>
        </w:p>
        <w:p w14:paraId="155D1778" w14:textId="0FB0CF4B" w:rsidR="0032790F" w:rsidRDefault="003B3BF3">
          <w:pPr>
            <w:pStyle w:val="TOC2"/>
            <w:tabs>
              <w:tab w:val="right" w:pos="9019"/>
            </w:tabs>
            <w:rPr>
              <w:rFonts w:asciiTheme="minorHAnsi" w:eastAsiaTheme="minorEastAsia" w:hAnsiTheme="minorHAnsi" w:cstheme="minorBidi"/>
              <w:noProof/>
              <w:color w:val="auto"/>
            </w:rPr>
          </w:pPr>
          <w:hyperlink w:anchor="_Toc500155130" w:history="1">
            <w:r w:rsidR="0032790F" w:rsidRPr="0030488D">
              <w:rPr>
                <w:rStyle w:val="Hyperlink"/>
                <w:noProof/>
              </w:rPr>
              <w:t>1.1 Introduction</w:t>
            </w:r>
            <w:r w:rsidR="0032790F">
              <w:rPr>
                <w:noProof/>
                <w:webHidden/>
              </w:rPr>
              <w:tab/>
            </w:r>
            <w:r w:rsidR="0032790F">
              <w:rPr>
                <w:noProof/>
                <w:webHidden/>
              </w:rPr>
              <w:fldChar w:fldCharType="begin"/>
            </w:r>
            <w:r w:rsidR="0032790F">
              <w:rPr>
                <w:noProof/>
                <w:webHidden/>
              </w:rPr>
              <w:instrText xml:space="preserve"> PAGEREF _Toc500155130 \h </w:instrText>
            </w:r>
            <w:r w:rsidR="0032790F">
              <w:rPr>
                <w:noProof/>
                <w:webHidden/>
              </w:rPr>
            </w:r>
            <w:r w:rsidR="0032790F">
              <w:rPr>
                <w:noProof/>
                <w:webHidden/>
              </w:rPr>
              <w:fldChar w:fldCharType="separate"/>
            </w:r>
            <w:r w:rsidR="00AB6663">
              <w:rPr>
                <w:noProof/>
                <w:webHidden/>
              </w:rPr>
              <w:t>6</w:t>
            </w:r>
            <w:r w:rsidR="0032790F">
              <w:rPr>
                <w:noProof/>
                <w:webHidden/>
              </w:rPr>
              <w:fldChar w:fldCharType="end"/>
            </w:r>
          </w:hyperlink>
        </w:p>
        <w:p w14:paraId="2F5A0A85" w14:textId="0ED06984" w:rsidR="0032790F" w:rsidRDefault="003B3BF3">
          <w:pPr>
            <w:pStyle w:val="TOC2"/>
            <w:tabs>
              <w:tab w:val="right" w:pos="9019"/>
            </w:tabs>
            <w:rPr>
              <w:rFonts w:asciiTheme="minorHAnsi" w:eastAsiaTheme="minorEastAsia" w:hAnsiTheme="minorHAnsi" w:cstheme="minorBidi"/>
              <w:noProof/>
              <w:color w:val="auto"/>
            </w:rPr>
          </w:pPr>
          <w:hyperlink w:anchor="_Toc500155131" w:history="1">
            <w:r w:rsidR="0032790F" w:rsidRPr="0030488D">
              <w:rPr>
                <w:rStyle w:val="Hyperlink"/>
                <w:noProof/>
              </w:rPr>
              <w:t>1.2 Objectives</w:t>
            </w:r>
            <w:r w:rsidR="0032790F">
              <w:rPr>
                <w:noProof/>
                <w:webHidden/>
              </w:rPr>
              <w:tab/>
            </w:r>
            <w:r w:rsidR="0032790F">
              <w:rPr>
                <w:noProof/>
                <w:webHidden/>
              </w:rPr>
              <w:fldChar w:fldCharType="begin"/>
            </w:r>
            <w:r w:rsidR="0032790F">
              <w:rPr>
                <w:noProof/>
                <w:webHidden/>
              </w:rPr>
              <w:instrText xml:space="preserve"> PAGEREF _Toc500155131 \h </w:instrText>
            </w:r>
            <w:r w:rsidR="0032790F">
              <w:rPr>
                <w:noProof/>
                <w:webHidden/>
              </w:rPr>
            </w:r>
            <w:r w:rsidR="0032790F">
              <w:rPr>
                <w:noProof/>
                <w:webHidden/>
              </w:rPr>
              <w:fldChar w:fldCharType="separate"/>
            </w:r>
            <w:r w:rsidR="00AB6663">
              <w:rPr>
                <w:noProof/>
                <w:webHidden/>
              </w:rPr>
              <w:t>6</w:t>
            </w:r>
            <w:r w:rsidR="0032790F">
              <w:rPr>
                <w:noProof/>
                <w:webHidden/>
              </w:rPr>
              <w:fldChar w:fldCharType="end"/>
            </w:r>
          </w:hyperlink>
        </w:p>
        <w:p w14:paraId="2C526570" w14:textId="61FC5526" w:rsidR="0032790F" w:rsidRDefault="003B3BF3">
          <w:pPr>
            <w:pStyle w:val="TOC2"/>
            <w:tabs>
              <w:tab w:val="right" w:pos="9019"/>
            </w:tabs>
            <w:rPr>
              <w:rFonts w:asciiTheme="minorHAnsi" w:eastAsiaTheme="minorEastAsia" w:hAnsiTheme="minorHAnsi" w:cstheme="minorBidi"/>
              <w:noProof/>
              <w:color w:val="auto"/>
            </w:rPr>
          </w:pPr>
          <w:hyperlink w:anchor="_Toc500155132" w:history="1">
            <w:r w:rsidR="0032790F" w:rsidRPr="0030488D">
              <w:rPr>
                <w:rStyle w:val="Hyperlink"/>
                <w:noProof/>
              </w:rPr>
              <w:t>1.3 Disciplines</w:t>
            </w:r>
            <w:r w:rsidR="0032790F">
              <w:rPr>
                <w:noProof/>
                <w:webHidden/>
              </w:rPr>
              <w:tab/>
            </w:r>
            <w:r w:rsidR="0032790F">
              <w:rPr>
                <w:noProof/>
                <w:webHidden/>
              </w:rPr>
              <w:fldChar w:fldCharType="begin"/>
            </w:r>
            <w:r w:rsidR="0032790F">
              <w:rPr>
                <w:noProof/>
                <w:webHidden/>
              </w:rPr>
              <w:instrText xml:space="preserve"> PAGEREF _Toc500155132 \h </w:instrText>
            </w:r>
            <w:r w:rsidR="0032790F">
              <w:rPr>
                <w:noProof/>
                <w:webHidden/>
              </w:rPr>
            </w:r>
            <w:r w:rsidR="0032790F">
              <w:rPr>
                <w:noProof/>
                <w:webHidden/>
              </w:rPr>
              <w:fldChar w:fldCharType="separate"/>
            </w:r>
            <w:r w:rsidR="00AB6663">
              <w:rPr>
                <w:noProof/>
                <w:webHidden/>
              </w:rPr>
              <w:t>6</w:t>
            </w:r>
            <w:r w:rsidR="0032790F">
              <w:rPr>
                <w:noProof/>
                <w:webHidden/>
              </w:rPr>
              <w:fldChar w:fldCharType="end"/>
            </w:r>
          </w:hyperlink>
        </w:p>
        <w:p w14:paraId="700A3A59" w14:textId="6A1099EA" w:rsidR="0032790F" w:rsidRDefault="003B3BF3">
          <w:pPr>
            <w:pStyle w:val="TOC2"/>
            <w:tabs>
              <w:tab w:val="right" w:pos="9019"/>
            </w:tabs>
            <w:rPr>
              <w:rFonts w:asciiTheme="minorHAnsi" w:eastAsiaTheme="minorEastAsia" w:hAnsiTheme="minorHAnsi" w:cstheme="minorBidi"/>
              <w:noProof/>
              <w:color w:val="auto"/>
            </w:rPr>
          </w:pPr>
          <w:hyperlink w:anchor="_Toc500155133" w:history="1">
            <w:r w:rsidR="0032790F" w:rsidRPr="0030488D">
              <w:rPr>
                <w:rStyle w:val="Hyperlink"/>
                <w:noProof/>
              </w:rPr>
              <w:t>1.4 UoA</w:t>
            </w:r>
            <w:r w:rsidR="0032790F">
              <w:rPr>
                <w:noProof/>
                <w:webHidden/>
              </w:rPr>
              <w:tab/>
            </w:r>
            <w:r w:rsidR="0032790F">
              <w:rPr>
                <w:noProof/>
                <w:webHidden/>
              </w:rPr>
              <w:fldChar w:fldCharType="begin"/>
            </w:r>
            <w:r w:rsidR="0032790F">
              <w:rPr>
                <w:noProof/>
                <w:webHidden/>
              </w:rPr>
              <w:instrText xml:space="preserve"> PAGEREF _Toc500155133 \h </w:instrText>
            </w:r>
            <w:r w:rsidR="0032790F">
              <w:rPr>
                <w:noProof/>
                <w:webHidden/>
              </w:rPr>
            </w:r>
            <w:r w:rsidR="0032790F">
              <w:rPr>
                <w:noProof/>
                <w:webHidden/>
              </w:rPr>
              <w:fldChar w:fldCharType="separate"/>
            </w:r>
            <w:r w:rsidR="00AB6663">
              <w:rPr>
                <w:noProof/>
                <w:webHidden/>
              </w:rPr>
              <w:t>7</w:t>
            </w:r>
            <w:r w:rsidR="0032790F">
              <w:rPr>
                <w:noProof/>
                <w:webHidden/>
              </w:rPr>
              <w:fldChar w:fldCharType="end"/>
            </w:r>
          </w:hyperlink>
        </w:p>
        <w:p w14:paraId="536D5F2B" w14:textId="68D0E6A4" w:rsidR="0032790F" w:rsidRDefault="003B3BF3">
          <w:pPr>
            <w:pStyle w:val="TOC2"/>
            <w:tabs>
              <w:tab w:val="right" w:pos="9019"/>
            </w:tabs>
            <w:rPr>
              <w:rFonts w:asciiTheme="minorHAnsi" w:eastAsiaTheme="minorEastAsia" w:hAnsiTheme="minorHAnsi" w:cstheme="minorBidi"/>
              <w:noProof/>
              <w:color w:val="auto"/>
            </w:rPr>
          </w:pPr>
          <w:hyperlink w:anchor="_Toc500155134" w:history="1">
            <w:r w:rsidR="0032790F" w:rsidRPr="0030488D">
              <w:rPr>
                <w:rStyle w:val="Hyperlink"/>
                <w:noProof/>
              </w:rPr>
              <w:t>1.5 Assessments</w:t>
            </w:r>
            <w:r w:rsidR="0032790F">
              <w:rPr>
                <w:noProof/>
                <w:webHidden/>
              </w:rPr>
              <w:tab/>
            </w:r>
            <w:r w:rsidR="0032790F">
              <w:rPr>
                <w:noProof/>
                <w:webHidden/>
              </w:rPr>
              <w:fldChar w:fldCharType="begin"/>
            </w:r>
            <w:r w:rsidR="0032790F">
              <w:rPr>
                <w:noProof/>
                <w:webHidden/>
              </w:rPr>
              <w:instrText xml:space="preserve"> PAGEREF _Toc500155134 \h </w:instrText>
            </w:r>
            <w:r w:rsidR="0032790F">
              <w:rPr>
                <w:noProof/>
                <w:webHidden/>
              </w:rPr>
            </w:r>
            <w:r w:rsidR="0032790F">
              <w:rPr>
                <w:noProof/>
                <w:webHidden/>
              </w:rPr>
              <w:fldChar w:fldCharType="separate"/>
            </w:r>
            <w:r w:rsidR="00AB6663">
              <w:rPr>
                <w:noProof/>
                <w:webHidden/>
              </w:rPr>
              <w:t>7</w:t>
            </w:r>
            <w:r w:rsidR="0032790F">
              <w:rPr>
                <w:noProof/>
                <w:webHidden/>
              </w:rPr>
              <w:fldChar w:fldCharType="end"/>
            </w:r>
          </w:hyperlink>
        </w:p>
        <w:p w14:paraId="25E8D1C2" w14:textId="29974EBB" w:rsidR="0032790F" w:rsidRDefault="003B3BF3">
          <w:pPr>
            <w:pStyle w:val="TOC2"/>
            <w:tabs>
              <w:tab w:val="right" w:pos="9019"/>
            </w:tabs>
            <w:rPr>
              <w:rFonts w:asciiTheme="minorHAnsi" w:eastAsiaTheme="minorEastAsia" w:hAnsiTheme="minorHAnsi" w:cstheme="minorBidi"/>
              <w:noProof/>
              <w:color w:val="auto"/>
            </w:rPr>
          </w:pPr>
          <w:hyperlink w:anchor="_Toc500155135" w:history="1">
            <w:r w:rsidR="0032790F" w:rsidRPr="0030488D">
              <w:rPr>
                <w:rStyle w:val="Hyperlink"/>
                <w:noProof/>
              </w:rPr>
              <w:t>1.6 Use of EI 2018 information</w:t>
            </w:r>
            <w:r w:rsidR="0032790F">
              <w:rPr>
                <w:noProof/>
                <w:webHidden/>
              </w:rPr>
              <w:tab/>
            </w:r>
            <w:r w:rsidR="0032790F">
              <w:rPr>
                <w:noProof/>
                <w:webHidden/>
              </w:rPr>
              <w:fldChar w:fldCharType="begin"/>
            </w:r>
            <w:r w:rsidR="0032790F">
              <w:rPr>
                <w:noProof/>
                <w:webHidden/>
              </w:rPr>
              <w:instrText xml:space="preserve"> PAGEREF _Toc500155135 \h </w:instrText>
            </w:r>
            <w:r w:rsidR="0032790F">
              <w:rPr>
                <w:noProof/>
                <w:webHidden/>
              </w:rPr>
            </w:r>
            <w:r w:rsidR="0032790F">
              <w:rPr>
                <w:noProof/>
                <w:webHidden/>
              </w:rPr>
              <w:fldChar w:fldCharType="separate"/>
            </w:r>
            <w:r w:rsidR="00AB6663">
              <w:rPr>
                <w:noProof/>
                <w:webHidden/>
              </w:rPr>
              <w:t>8</w:t>
            </w:r>
            <w:r w:rsidR="0032790F">
              <w:rPr>
                <w:noProof/>
                <w:webHidden/>
              </w:rPr>
              <w:fldChar w:fldCharType="end"/>
            </w:r>
          </w:hyperlink>
        </w:p>
        <w:p w14:paraId="6FC3D0D9" w14:textId="2DC6816A" w:rsidR="0032790F" w:rsidRDefault="003B3BF3">
          <w:pPr>
            <w:pStyle w:val="TOC2"/>
            <w:tabs>
              <w:tab w:val="right" w:pos="9019"/>
            </w:tabs>
            <w:rPr>
              <w:rFonts w:asciiTheme="minorHAnsi" w:eastAsiaTheme="minorEastAsia" w:hAnsiTheme="minorHAnsi" w:cstheme="minorBidi"/>
              <w:noProof/>
              <w:color w:val="auto"/>
            </w:rPr>
          </w:pPr>
          <w:hyperlink w:anchor="_Toc500155136" w:history="1">
            <w:r w:rsidR="0032790F" w:rsidRPr="0030488D">
              <w:rPr>
                <w:rStyle w:val="Hyperlink"/>
                <w:noProof/>
              </w:rPr>
              <w:t>1.7 Documentation</w:t>
            </w:r>
            <w:r w:rsidR="0032790F">
              <w:rPr>
                <w:noProof/>
                <w:webHidden/>
              </w:rPr>
              <w:tab/>
            </w:r>
            <w:r w:rsidR="0032790F">
              <w:rPr>
                <w:noProof/>
                <w:webHidden/>
              </w:rPr>
              <w:fldChar w:fldCharType="begin"/>
            </w:r>
            <w:r w:rsidR="0032790F">
              <w:rPr>
                <w:noProof/>
                <w:webHidden/>
              </w:rPr>
              <w:instrText xml:space="preserve"> PAGEREF _Toc500155136 \h </w:instrText>
            </w:r>
            <w:r w:rsidR="0032790F">
              <w:rPr>
                <w:noProof/>
                <w:webHidden/>
              </w:rPr>
            </w:r>
            <w:r w:rsidR="0032790F">
              <w:rPr>
                <w:noProof/>
                <w:webHidden/>
              </w:rPr>
              <w:fldChar w:fldCharType="separate"/>
            </w:r>
            <w:r w:rsidR="00AB6663">
              <w:rPr>
                <w:noProof/>
                <w:webHidden/>
              </w:rPr>
              <w:t>8</w:t>
            </w:r>
            <w:r w:rsidR="0032790F">
              <w:rPr>
                <w:noProof/>
                <w:webHidden/>
              </w:rPr>
              <w:fldChar w:fldCharType="end"/>
            </w:r>
          </w:hyperlink>
        </w:p>
        <w:p w14:paraId="462FF8B6" w14:textId="634F7228" w:rsidR="0032790F" w:rsidRDefault="003B3BF3">
          <w:pPr>
            <w:pStyle w:val="TOC2"/>
            <w:tabs>
              <w:tab w:val="right" w:pos="9019"/>
            </w:tabs>
            <w:rPr>
              <w:rFonts w:asciiTheme="minorHAnsi" w:eastAsiaTheme="minorEastAsia" w:hAnsiTheme="minorHAnsi" w:cstheme="minorBidi"/>
              <w:noProof/>
              <w:color w:val="auto"/>
            </w:rPr>
          </w:pPr>
          <w:hyperlink w:anchor="_Toc500155137" w:history="1">
            <w:r w:rsidR="0032790F" w:rsidRPr="0030488D">
              <w:rPr>
                <w:rStyle w:val="Hyperlink"/>
                <w:noProof/>
              </w:rPr>
              <w:t>1.8 Timeline</w:t>
            </w:r>
            <w:r w:rsidR="0032790F">
              <w:rPr>
                <w:noProof/>
                <w:webHidden/>
              </w:rPr>
              <w:tab/>
            </w:r>
            <w:r w:rsidR="0032790F">
              <w:rPr>
                <w:noProof/>
                <w:webHidden/>
              </w:rPr>
              <w:fldChar w:fldCharType="begin"/>
            </w:r>
            <w:r w:rsidR="0032790F">
              <w:rPr>
                <w:noProof/>
                <w:webHidden/>
              </w:rPr>
              <w:instrText xml:space="preserve"> PAGEREF _Toc500155137 \h </w:instrText>
            </w:r>
            <w:r w:rsidR="0032790F">
              <w:rPr>
                <w:noProof/>
                <w:webHidden/>
              </w:rPr>
            </w:r>
            <w:r w:rsidR="0032790F">
              <w:rPr>
                <w:noProof/>
                <w:webHidden/>
              </w:rPr>
              <w:fldChar w:fldCharType="separate"/>
            </w:r>
            <w:r w:rsidR="00AB6663">
              <w:rPr>
                <w:noProof/>
                <w:webHidden/>
              </w:rPr>
              <w:t>8</w:t>
            </w:r>
            <w:r w:rsidR="0032790F">
              <w:rPr>
                <w:noProof/>
                <w:webHidden/>
              </w:rPr>
              <w:fldChar w:fldCharType="end"/>
            </w:r>
          </w:hyperlink>
        </w:p>
        <w:p w14:paraId="39653CE7" w14:textId="2E6286B2" w:rsidR="0032790F" w:rsidRDefault="003B3BF3">
          <w:pPr>
            <w:pStyle w:val="TOC2"/>
            <w:tabs>
              <w:tab w:val="right" w:pos="9019"/>
            </w:tabs>
            <w:rPr>
              <w:rFonts w:asciiTheme="minorHAnsi" w:eastAsiaTheme="minorEastAsia" w:hAnsiTheme="minorHAnsi" w:cstheme="minorBidi"/>
              <w:noProof/>
              <w:color w:val="auto"/>
            </w:rPr>
          </w:pPr>
          <w:hyperlink w:anchor="_Toc500155138" w:history="1">
            <w:r w:rsidR="0032790F" w:rsidRPr="0030488D">
              <w:rPr>
                <w:rStyle w:val="Hyperlink"/>
                <w:noProof/>
              </w:rPr>
              <w:t>1.9 Definitions</w:t>
            </w:r>
            <w:r w:rsidR="0032790F">
              <w:rPr>
                <w:noProof/>
                <w:webHidden/>
              </w:rPr>
              <w:tab/>
            </w:r>
            <w:r w:rsidR="0032790F">
              <w:rPr>
                <w:noProof/>
                <w:webHidden/>
              </w:rPr>
              <w:fldChar w:fldCharType="begin"/>
            </w:r>
            <w:r w:rsidR="0032790F">
              <w:rPr>
                <w:noProof/>
                <w:webHidden/>
              </w:rPr>
              <w:instrText xml:space="preserve"> PAGEREF _Toc500155138 \h </w:instrText>
            </w:r>
            <w:r w:rsidR="0032790F">
              <w:rPr>
                <w:noProof/>
                <w:webHidden/>
              </w:rPr>
            </w:r>
            <w:r w:rsidR="0032790F">
              <w:rPr>
                <w:noProof/>
                <w:webHidden/>
              </w:rPr>
              <w:fldChar w:fldCharType="separate"/>
            </w:r>
            <w:r w:rsidR="00AB6663">
              <w:rPr>
                <w:noProof/>
                <w:webHidden/>
              </w:rPr>
              <w:t>9</w:t>
            </w:r>
            <w:r w:rsidR="0032790F">
              <w:rPr>
                <w:noProof/>
                <w:webHidden/>
              </w:rPr>
              <w:fldChar w:fldCharType="end"/>
            </w:r>
          </w:hyperlink>
        </w:p>
        <w:p w14:paraId="7BDE3B23" w14:textId="2A4CF9F5" w:rsidR="0032790F" w:rsidRDefault="003B3BF3">
          <w:pPr>
            <w:pStyle w:val="TOC2"/>
            <w:tabs>
              <w:tab w:val="right" w:pos="9019"/>
            </w:tabs>
            <w:rPr>
              <w:rFonts w:asciiTheme="minorHAnsi" w:eastAsiaTheme="minorEastAsia" w:hAnsiTheme="minorHAnsi" w:cstheme="minorBidi"/>
              <w:noProof/>
              <w:color w:val="auto"/>
            </w:rPr>
          </w:pPr>
          <w:hyperlink w:anchor="_Toc500155139" w:history="1">
            <w:r w:rsidR="0032790F" w:rsidRPr="0030488D">
              <w:rPr>
                <w:rStyle w:val="Hyperlink"/>
                <w:noProof/>
              </w:rPr>
              <w:t>1.10 Provision of additional information</w:t>
            </w:r>
            <w:r w:rsidR="0032790F">
              <w:rPr>
                <w:noProof/>
                <w:webHidden/>
              </w:rPr>
              <w:tab/>
            </w:r>
            <w:r w:rsidR="0032790F">
              <w:rPr>
                <w:noProof/>
                <w:webHidden/>
              </w:rPr>
              <w:fldChar w:fldCharType="begin"/>
            </w:r>
            <w:r w:rsidR="0032790F">
              <w:rPr>
                <w:noProof/>
                <w:webHidden/>
              </w:rPr>
              <w:instrText xml:space="preserve"> PAGEREF _Toc500155139 \h </w:instrText>
            </w:r>
            <w:r w:rsidR="0032790F">
              <w:rPr>
                <w:noProof/>
                <w:webHidden/>
              </w:rPr>
            </w:r>
            <w:r w:rsidR="0032790F">
              <w:rPr>
                <w:noProof/>
                <w:webHidden/>
              </w:rPr>
              <w:fldChar w:fldCharType="separate"/>
            </w:r>
            <w:r w:rsidR="00AB6663">
              <w:rPr>
                <w:noProof/>
                <w:webHidden/>
              </w:rPr>
              <w:t>10</w:t>
            </w:r>
            <w:r w:rsidR="0032790F">
              <w:rPr>
                <w:noProof/>
                <w:webHidden/>
              </w:rPr>
              <w:fldChar w:fldCharType="end"/>
            </w:r>
          </w:hyperlink>
        </w:p>
        <w:p w14:paraId="178FAA06" w14:textId="4A35DA5D" w:rsidR="0032790F" w:rsidRDefault="003B3BF3">
          <w:pPr>
            <w:pStyle w:val="TOC2"/>
            <w:tabs>
              <w:tab w:val="right" w:pos="9019"/>
            </w:tabs>
            <w:rPr>
              <w:rFonts w:asciiTheme="minorHAnsi" w:eastAsiaTheme="minorEastAsia" w:hAnsiTheme="minorHAnsi" w:cstheme="minorBidi"/>
              <w:noProof/>
              <w:color w:val="auto"/>
            </w:rPr>
          </w:pPr>
          <w:hyperlink w:anchor="_Toc500155140" w:history="1">
            <w:r w:rsidR="0032790F" w:rsidRPr="0030488D">
              <w:rPr>
                <w:rStyle w:val="Hyperlink"/>
                <w:noProof/>
              </w:rPr>
              <w:t>1.11 Further assistance</w:t>
            </w:r>
            <w:r w:rsidR="0032790F">
              <w:rPr>
                <w:noProof/>
                <w:webHidden/>
              </w:rPr>
              <w:tab/>
            </w:r>
            <w:r w:rsidR="0032790F">
              <w:rPr>
                <w:noProof/>
                <w:webHidden/>
              </w:rPr>
              <w:fldChar w:fldCharType="begin"/>
            </w:r>
            <w:r w:rsidR="0032790F">
              <w:rPr>
                <w:noProof/>
                <w:webHidden/>
              </w:rPr>
              <w:instrText xml:space="preserve"> PAGEREF _Toc500155140 \h </w:instrText>
            </w:r>
            <w:r w:rsidR="0032790F">
              <w:rPr>
                <w:noProof/>
                <w:webHidden/>
              </w:rPr>
            </w:r>
            <w:r w:rsidR="0032790F">
              <w:rPr>
                <w:noProof/>
                <w:webHidden/>
              </w:rPr>
              <w:fldChar w:fldCharType="separate"/>
            </w:r>
            <w:r w:rsidR="00AB6663">
              <w:rPr>
                <w:noProof/>
                <w:webHidden/>
              </w:rPr>
              <w:t>10</w:t>
            </w:r>
            <w:r w:rsidR="0032790F">
              <w:rPr>
                <w:noProof/>
                <w:webHidden/>
              </w:rPr>
              <w:fldChar w:fldCharType="end"/>
            </w:r>
          </w:hyperlink>
        </w:p>
        <w:p w14:paraId="7D7A68D7" w14:textId="31FDB2FD" w:rsidR="0032790F" w:rsidRDefault="003B3BF3">
          <w:pPr>
            <w:pStyle w:val="TOC1"/>
            <w:tabs>
              <w:tab w:val="right" w:pos="9019"/>
            </w:tabs>
            <w:rPr>
              <w:rFonts w:asciiTheme="minorHAnsi" w:eastAsiaTheme="minorEastAsia" w:hAnsiTheme="minorHAnsi" w:cstheme="minorBidi"/>
              <w:noProof/>
              <w:color w:val="auto"/>
            </w:rPr>
          </w:pPr>
          <w:hyperlink w:anchor="_Toc500155141" w:history="1">
            <w:r w:rsidR="0032790F" w:rsidRPr="0030488D">
              <w:rPr>
                <w:rStyle w:val="Hyperlink"/>
                <w:noProof/>
              </w:rPr>
              <w:t>2. Key elements of EI</w:t>
            </w:r>
            <w:r w:rsidR="0032790F">
              <w:rPr>
                <w:noProof/>
                <w:webHidden/>
              </w:rPr>
              <w:tab/>
            </w:r>
            <w:r w:rsidR="0032790F">
              <w:rPr>
                <w:noProof/>
                <w:webHidden/>
              </w:rPr>
              <w:fldChar w:fldCharType="begin"/>
            </w:r>
            <w:r w:rsidR="0032790F">
              <w:rPr>
                <w:noProof/>
                <w:webHidden/>
              </w:rPr>
              <w:instrText xml:space="preserve"> PAGEREF _Toc500155141 \h </w:instrText>
            </w:r>
            <w:r w:rsidR="0032790F">
              <w:rPr>
                <w:noProof/>
                <w:webHidden/>
              </w:rPr>
            </w:r>
            <w:r w:rsidR="0032790F">
              <w:rPr>
                <w:noProof/>
                <w:webHidden/>
              </w:rPr>
              <w:fldChar w:fldCharType="separate"/>
            </w:r>
            <w:r w:rsidR="00AB6663">
              <w:rPr>
                <w:noProof/>
                <w:webHidden/>
              </w:rPr>
              <w:t>11</w:t>
            </w:r>
            <w:r w:rsidR="0032790F">
              <w:rPr>
                <w:noProof/>
                <w:webHidden/>
              </w:rPr>
              <w:fldChar w:fldCharType="end"/>
            </w:r>
          </w:hyperlink>
        </w:p>
        <w:p w14:paraId="5C14F6F1" w14:textId="42ADDF27" w:rsidR="0032790F" w:rsidRDefault="003B3BF3">
          <w:pPr>
            <w:pStyle w:val="TOC2"/>
            <w:tabs>
              <w:tab w:val="right" w:pos="9019"/>
            </w:tabs>
            <w:rPr>
              <w:rFonts w:asciiTheme="minorHAnsi" w:eastAsiaTheme="minorEastAsia" w:hAnsiTheme="minorHAnsi" w:cstheme="minorBidi"/>
              <w:noProof/>
              <w:color w:val="auto"/>
            </w:rPr>
          </w:pPr>
          <w:hyperlink w:anchor="_Toc500155142" w:history="1">
            <w:r w:rsidR="0032790F" w:rsidRPr="0030488D">
              <w:rPr>
                <w:rStyle w:val="Hyperlink"/>
                <w:noProof/>
              </w:rPr>
              <w:t>2.1 Low volume threshold</w:t>
            </w:r>
            <w:r w:rsidR="0032790F">
              <w:rPr>
                <w:noProof/>
                <w:webHidden/>
              </w:rPr>
              <w:tab/>
            </w:r>
            <w:r w:rsidR="0032790F">
              <w:rPr>
                <w:noProof/>
                <w:webHidden/>
              </w:rPr>
              <w:fldChar w:fldCharType="begin"/>
            </w:r>
            <w:r w:rsidR="0032790F">
              <w:rPr>
                <w:noProof/>
                <w:webHidden/>
              </w:rPr>
              <w:instrText xml:space="preserve"> PAGEREF _Toc500155142 \h </w:instrText>
            </w:r>
            <w:r w:rsidR="0032790F">
              <w:rPr>
                <w:noProof/>
                <w:webHidden/>
              </w:rPr>
            </w:r>
            <w:r w:rsidR="0032790F">
              <w:rPr>
                <w:noProof/>
                <w:webHidden/>
              </w:rPr>
              <w:fldChar w:fldCharType="separate"/>
            </w:r>
            <w:r w:rsidR="00AB6663">
              <w:rPr>
                <w:noProof/>
                <w:webHidden/>
              </w:rPr>
              <w:t>11</w:t>
            </w:r>
            <w:r w:rsidR="0032790F">
              <w:rPr>
                <w:noProof/>
                <w:webHidden/>
              </w:rPr>
              <w:fldChar w:fldCharType="end"/>
            </w:r>
          </w:hyperlink>
        </w:p>
        <w:p w14:paraId="2B5258B0" w14:textId="05C22FEE" w:rsidR="0032790F" w:rsidRDefault="003B3BF3">
          <w:pPr>
            <w:pStyle w:val="TOC2"/>
            <w:tabs>
              <w:tab w:val="right" w:pos="9019"/>
            </w:tabs>
            <w:rPr>
              <w:rFonts w:asciiTheme="minorHAnsi" w:eastAsiaTheme="minorEastAsia" w:hAnsiTheme="minorHAnsi" w:cstheme="minorBidi"/>
              <w:noProof/>
              <w:color w:val="auto"/>
            </w:rPr>
          </w:pPr>
          <w:hyperlink w:anchor="_Toc500155143" w:history="1">
            <w:r w:rsidR="0032790F" w:rsidRPr="0030488D">
              <w:rPr>
                <w:rStyle w:val="Hyperlink"/>
                <w:noProof/>
              </w:rPr>
              <w:t>2.2 Reference periods</w:t>
            </w:r>
            <w:r w:rsidR="0032790F">
              <w:rPr>
                <w:noProof/>
                <w:webHidden/>
              </w:rPr>
              <w:tab/>
            </w:r>
            <w:r w:rsidR="0032790F">
              <w:rPr>
                <w:noProof/>
                <w:webHidden/>
              </w:rPr>
              <w:fldChar w:fldCharType="begin"/>
            </w:r>
            <w:r w:rsidR="0032790F">
              <w:rPr>
                <w:noProof/>
                <w:webHidden/>
              </w:rPr>
              <w:instrText xml:space="preserve"> PAGEREF _Toc500155143 \h </w:instrText>
            </w:r>
            <w:r w:rsidR="0032790F">
              <w:rPr>
                <w:noProof/>
                <w:webHidden/>
              </w:rPr>
            </w:r>
            <w:r w:rsidR="0032790F">
              <w:rPr>
                <w:noProof/>
                <w:webHidden/>
              </w:rPr>
              <w:fldChar w:fldCharType="separate"/>
            </w:r>
            <w:r w:rsidR="00AB6663">
              <w:rPr>
                <w:noProof/>
                <w:webHidden/>
              </w:rPr>
              <w:t>11</w:t>
            </w:r>
            <w:r w:rsidR="0032790F">
              <w:rPr>
                <w:noProof/>
                <w:webHidden/>
              </w:rPr>
              <w:fldChar w:fldCharType="end"/>
            </w:r>
          </w:hyperlink>
        </w:p>
        <w:p w14:paraId="11212950" w14:textId="328A48B1" w:rsidR="0032790F" w:rsidRDefault="003B3BF3">
          <w:pPr>
            <w:pStyle w:val="TOC1"/>
            <w:tabs>
              <w:tab w:val="right" w:pos="9019"/>
            </w:tabs>
            <w:rPr>
              <w:rFonts w:asciiTheme="minorHAnsi" w:eastAsiaTheme="minorEastAsia" w:hAnsiTheme="minorHAnsi" w:cstheme="minorBidi"/>
              <w:noProof/>
              <w:color w:val="auto"/>
            </w:rPr>
          </w:pPr>
          <w:hyperlink w:anchor="_Toc500155144" w:history="1">
            <w:r w:rsidR="0032790F" w:rsidRPr="0030488D">
              <w:rPr>
                <w:rStyle w:val="Hyperlink"/>
                <w:noProof/>
              </w:rPr>
              <w:t>3. EI submission data</w:t>
            </w:r>
            <w:r w:rsidR="0032790F">
              <w:rPr>
                <w:noProof/>
                <w:webHidden/>
              </w:rPr>
              <w:tab/>
            </w:r>
            <w:r w:rsidR="0032790F">
              <w:rPr>
                <w:noProof/>
                <w:webHidden/>
              </w:rPr>
              <w:fldChar w:fldCharType="begin"/>
            </w:r>
            <w:r w:rsidR="0032790F">
              <w:rPr>
                <w:noProof/>
                <w:webHidden/>
              </w:rPr>
              <w:instrText xml:space="preserve"> PAGEREF _Toc500155144 \h </w:instrText>
            </w:r>
            <w:r w:rsidR="0032790F">
              <w:rPr>
                <w:noProof/>
                <w:webHidden/>
              </w:rPr>
            </w:r>
            <w:r w:rsidR="0032790F">
              <w:rPr>
                <w:noProof/>
                <w:webHidden/>
              </w:rPr>
              <w:fldChar w:fldCharType="separate"/>
            </w:r>
            <w:r w:rsidR="00AB6663">
              <w:rPr>
                <w:noProof/>
                <w:webHidden/>
              </w:rPr>
              <w:t>12</w:t>
            </w:r>
            <w:r w:rsidR="0032790F">
              <w:rPr>
                <w:noProof/>
                <w:webHidden/>
              </w:rPr>
              <w:fldChar w:fldCharType="end"/>
            </w:r>
          </w:hyperlink>
        </w:p>
        <w:p w14:paraId="403A9F94" w14:textId="151D7D0D" w:rsidR="0032790F" w:rsidRDefault="003B3BF3">
          <w:pPr>
            <w:pStyle w:val="TOC2"/>
            <w:tabs>
              <w:tab w:val="right" w:pos="9019"/>
            </w:tabs>
            <w:rPr>
              <w:rFonts w:asciiTheme="minorHAnsi" w:eastAsiaTheme="minorEastAsia" w:hAnsiTheme="minorHAnsi" w:cstheme="minorBidi"/>
              <w:noProof/>
              <w:color w:val="auto"/>
            </w:rPr>
          </w:pPr>
          <w:hyperlink w:anchor="_Toc500155145" w:history="1">
            <w:r w:rsidR="0032790F" w:rsidRPr="0030488D">
              <w:rPr>
                <w:rStyle w:val="Hyperlink"/>
                <w:noProof/>
              </w:rPr>
              <w:t>3.1 Submission components</w:t>
            </w:r>
            <w:r w:rsidR="0032790F">
              <w:rPr>
                <w:noProof/>
                <w:webHidden/>
              </w:rPr>
              <w:tab/>
            </w:r>
            <w:r w:rsidR="0032790F">
              <w:rPr>
                <w:noProof/>
                <w:webHidden/>
              </w:rPr>
              <w:fldChar w:fldCharType="begin"/>
            </w:r>
            <w:r w:rsidR="0032790F">
              <w:rPr>
                <w:noProof/>
                <w:webHidden/>
              </w:rPr>
              <w:instrText xml:space="preserve"> PAGEREF _Toc500155145 \h </w:instrText>
            </w:r>
            <w:r w:rsidR="0032790F">
              <w:rPr>
                <w:noProof/>
                <w:webHidden/>
              </w:rPr>
            </w:r>
            <w:r w:rsidR="0032790F">
              <w:rPr>
                <w:noProof/>
                <w:webHidden/>
              </w:rPr>
              <w:fldChar w:fldCharType="separate"/>
            </w:r>
            <w:r w:rsidR="00AB6663">
              <w:rPr>
                <w:noProof/>
                <w:webHidden/>
              </w:rPr>
              <w:t>12</w:t>
            </w:r>
            <w:r w:rsidR="0032790F">
              <w:rPr>
                <w:noProof/>
                <w:webHidden/>
              </w:rPr>
              <w:fldChar w:fldCharType="end"/>
            </w:r>
          </w:hyperlink>
        </w:p>
        <w:p w14:paraId="2408CF7A" w14:textId="6A560CD5" w:rsidR="0032790F" w:rsidRDefault="003B3BF3">
          <w:pPr>
            <w:pStyle w:val="TOC2"/>
            <w:tabs>
              <w:tab w:val="right" w:pos="9019"/>
            </w:tabs>
            <w:rPr>
              <w:rFonts w:asciiTheme="minorHAnsi" w:eastAsiaTheme="minorEastAsia" w:hAnsiTheme="minorHAnsi" w:cstheme="minorBidi"/>
              <w:noProof/>
              <w:color w:val="auto"/>
            </w:rPr>
          </w:pPr>
          <w:hyperlink w:anchor="_Toc500155146" w:history="1">
            <w:r w:rsidR="0032790F" w:rsidRPr="0030488D">
              <w:rPr>
                <w:rStyle w:val="Hyperlink"/>
                <w:noProof/>
              </w:rPr>
              <w:t>3.2 FoR code assignment</w:t>
            </w:r>
            <w:r w:rsidR="0032790F">
              <w:rPr>
                <w:noProof/>
                <w:webHidden/>
              </w:rPr>
              <w:tab/>
            </w:r>
            <w:r w:rsidR="0032790F">
              <w:rPr>
                <w:noProof/>
                <w:webHidden/>
              </w:rPr>
              <w:fldChar w:fldCharType="begin"/>
            </w:r>
            <w:r w:rsidR="0032790F">
              <w:rPr>
                <w:noProof/>
                <w:webHidden/>
              </w:rPr>
              <w:instrText xml:space="preserve"> PAGEREF _Toc500155146 \h </w:instrText>
            </w:r>
            <w:r w:rsidR="0032790F">
              <w:rPr>
                <w:noProof/>
                <w:webHidden/>
              </w:rPr>
            </w:r>
            <w:r w:rsidR="0032790F">
              <w:rPr>
                <w:noProof/>
                <w:webHidden/>
              </w:rPr>
              <w:fldChar w:fldCharType="separate"/>
            </w:r>
            <w:r w:rsidR="00AB6663">
              <w:rPr>
                <w:noProof/>
                <w:webHidden/>
              </w:rPr>
              <w:t>13</w:t>
            </w:r>
            <w:r w:rsidR="0032790F">
              <w:rPr>
                <w:noProof/>
                <w:webHidden/>
              </w:rPr>
              <w:fldChar w:fldCharType="end"/>
            </w:r>
          </w:hyperlink>
        </w:p>
        <w:p w14:paraId="010C4594" w14:textId="3889FE6C" w:rsidR="0032790F" w:rsidRDefault="003B3BF3">
          <w:pPr>
            <w:pStyle w:val="TOC3"/>
            <w:tabs>
              <w:tab w:val="right" w:pos="9019"/>
            </w:tabs>
            <w:rPr>
              <w:rFonts w:asciiTheme="minorHAnsi" w:eastAsiaTheme="minorEastAsia" w:hAnsiTheme="minorHAnsi" w:cstheme="minorBidi"/>
              <w:noProof/>
              <w:color w:val="auto"/>
            </w:rPr>
          </w:pPr>
          <w:hyperlink w:anchor="_Toc500155147" w:history="1">
            <w:r w:rsidR="0032790F" w:rsidRPr="0030488D">
              <w:rPr>
                <w:rStyle w:val="Hyperlink"/>
                <w:noProof/>
              </w:rPr>
              <w:t>3.2.1 Use of ERA 2018 submission data in EI 2018</w:t>
            </w:r>
            <w:r w:rsidR="0032790F">
              <w:rPr>
                <w:noProof/>
                <w:webHidden/>
              </w:rPr>
              <w:tab/>
            </w:r>
            <w:r w:rsidR="0032790F">
              <w:rPr>
                <w:noProof/>
                <w:webHidden/>
              </w:rPr>
              <w:fldChar w:fldCharType="begin"/>
            </w:r>
            <w:r w:rsidR="0032790F">
              <w:rPr>
                <w:noProof/>
                <w:webHidden/>
              </w:rPr>
              <w:instrText xml:space="preserve"> PAGEREF _Toc500155147 \h </w:instrText>
            </w:r>
            <w:r w:rsidR="0032790F">
              <w:rPr>
                <w:noProof/>
                <w:webHidden/>
              </w:rPr>
            </w:r>
            <w:r w:rsidR="0032790F">
              <w:rPr>
                <w:noProof/>
                <w:webHidden/>
              </w:rPr>
              <w:fldChar w:fldCharType="separate"/>
            </w:r>
            <w:r w:rsidR="00AB6663">
              <w:rPr>
                <w:noProof/>
                <w:webHidden/>
              </w:rPr>
              <w:t>13</w:t>
            </w:r>
            <w:r w:rsidR="0032790F">
              <w:rPr>
                <w:noProof/>
                <w:webHidden/>
              </w:rPr>
              <w:fldChar w:fldCharType="end"/>
            </w:r>
          </w:hyperlink>
        </w:p>
        <w:p w14:paraId="4ED5F277" w14:textId="12B87FF9" w:rsidR="0032790F" w:rsidRDefault="003B3BF3">
          <w:pPr>
            <w:pStyle w:val="TOC3"/>
            <w:tabs>
              <w:tab w:val="right" w:pos="9019"/>
            </w:tabs>
            <w:rPr>
              <w:rFonts w:asciiTheme="minorHAnsi" w:eastAsiaTheme="minorEastAsia" w:hAnsiTheme="minorHAnsi" w:cstheme="minorBidi"/>
              <w:noProof/>
              <w:color w:val="auto"/>
            </w:rPr>
          </w:pPr>
          <w:hyperlink w:anchor="_Toc500155148" w:history="1">
            <w:r w:rsidR="0032790F" w:rsidRPr="0030488D">
              <w:rPr>
                <w:rStyle w:val="Hyperlink"/>
                <w:noProof/>
              </w:rPr>
              <w:t>3.2.2 Engagement</w:t>
            </w:r>
            <w:r w:rsidR="0032790F">
              <w:rPr>
                <w:noProof/>
                <w:webHidden/>
              </w:rPr>
              <w:tab/>
            </w:r>
            <w:r w:rsidR="0032790F">
              <w:rPr>
                <w:noProof/>
                <w:webHidden/>
              </w:rPr>
              <w:fldChar w:fldCharType="begin"/>
            </w:r>
            <w:r w:rsidR="0032790F">
              <w:rPr>
                <w:noProof/>
                <w:webHidden/>
              </w:rPr>
              <w:instrText xml:space="preserve"> PAGEREF _Toc500155148 \h </w:instrText>
            </w:r>
            <w:r w:rsidR="0032790F">
              <w:rPr>
                <w:noProof/>
                <w:webHidden/>
              </w:rPr>
            </w:r>
            <w:r w:rsidR="0032790F">
              <w:rPr>
                <w:noProof/>
                <w:webHidden/>
              </w:rPr>
              <w:fldChar w:fldCharType="separate"/>
            </w:r>
            <w:r w:rsidR="00AB6663">
              <w:rPr>
                <w:noProof/>
                <w:webHidden/>
              </w:rPr>
              <w:t>13</w:t>
            </w:r>
            <w:r w:rsidR="0032790F">
              <w:rPr>
                <w:noProof/>
                <w:webHidden/>
              </w:rPr>
              <w:fldChar w:fldCharType="end"/>
            </w:r>
          </w:hyperlink>
        </w:p>
        <w:p w14:paraId="00C3A5D0" w14:textId="536AFB6A" w:rsidR="0032790F" w:rsidRDefault="003B3BF3">
          <w:pPr>
            <w:pStyle w:val="TOC3"/>
            <w:tabs>
              <w:tab w:val="right" w:pos="9019"/>
            </w:tabs>
            <w:rPr>
              <w:rFonts w:asciiTheme="minorHAnsi" w:eastAsiaTheme="minorEastAsia" w:hAnsiTheme="minorHAnsi" w:cstheme="minorBidi"/>
              <w:noProof/>
              <w:color w:val="auto"/>
            </w:rPr>
          </w:pPr>
          <w:hyperlink w:anchor="_Toc500155149" w:history="1">
            <w:r w:rsidR="0032790F" w:rsidRPr="0030488D">
              <w:rPr>
                <w:rStyle w:val="Hyperlink"/>
                <w:noProof/>
              </w:rPr>
              <w:t>3.2.3 Impact</w:t>
            </w:r>
            <w:r w:rsidR="0032790F">
              <w:rPr>
                <w:noProof/>
                <w:webHidden/>
              </w:rPr>
              <w:tab/>
            </w:r>
            <w:r w:rsidR="0032790F">
              <w:rPr>
                <w:noProof/>
                <w:webHidden/>
              </w:rPr>
              <w:fldChar w:fldCharType="begin"/>
            </w:r>
            <w:r w:rsidR="0032790F">
              <w:rPr>
                <w:noProof/>
                <w:webHidden/>
              </w:rPr>
              <w:instrText xml:space="preserve"> PAGEREF _Toc500155149 \h </w:instrText>
            </w:r>
            <w:r w:rsidR="0032790F">
              <w:rPr>
                <w:noProof/>
                <w:webHidden/>
              </w:rPr>
            </w:r>
            <w:r w:rsidR="0032790F">
              <w:rPr>
                <w:noProof/>
                <w:webHidden/>
              </w:rPr>
              <w:fldChar w:fldCharType="separate"/>
            </w:r>
            <w:r w:rsidR="00AB6663">
              <w:rPr>
                <w:noProof/>
                <w:webHidden/>
              </w:rPr>
              <w:t>13</w:t>
            </w:r>
            <w:r w:rsidR="0032790F">
              <w:rPr>
                <w:noProof/>
                <w:webHidden/>
              </w:rPr>
              <w:fldChar w:fldCharType="end"/>
            </w:r>
          </w:hyperlink>
        </w:p>
        <w:p w14:paraId="6CBCCEB0" w14:textId="1F99C72D" w:rsidR="0032790F" w:rsidRDefault="003B3BF3">
          <w:pPr>
            <w:pStyle w:val="TOC2"/>
            <w:tabs>
              <w:tab w:val="right" w:pos="9019"/>
            </w:tabs>
            <w:rPr>
              <w:rFonts w:asciiTheme="minorHAnsi" w:eastAsiaTheme="minorEastAsia" w:hAnsiTheme="minorHAnsi" w:cstheme="minorBidi"/>
              <w:noProof/>
              <w:color w:val="auto"/>
            </w:rPr>
          </w:pPr>
          <w:hyperlink w:anchor="_Toc500155150" w:history="1">
            <w:r w:rsidR="0032790F" w:rsidRPr="0030488D">
              <w:rPr>
                <w:rStyle w:val="Hyperlink"/>
                <w:noProof/>
              </w:rPr>
              <w:t>3.3 Engagement submission</w:t>
            </w:r>
            <w:r w:rsidR="0032790F">
              <w:rPr>
                <w:noProof/>
                <w:webHidden/>
              </w:rPr>
              <w:tab/>
            </w:r>
            <w:r w:rsidR="0032790F">
              <w:rPr>
                <w:noProof/>
                <w:webHidden/>
              </w:rPr>
              <w:fldChar w:fldCharType="begin"/>
            </w:r>
            <w:r w:rsidR="0032790F">
              <w:rPr>
                <w:noProof/>
                <w:webHidden/>
              </w:rPr>
              <w:instrText xml:space="preserve"> PAGEREF _Toc500155150 \h </w:instrText>
            </w:r>
            <w:r w:rsidR="0032790F">
              <w:rPr>
                <w:noProof/>
                <w:webHidden/>
              </w:rPr>
            </w:r>
            <w:r w:rsidR="0032790F">
              <w:rPr>
                <w:noProof/>
                <w:webHidden/>
              </w:rPr>
              <w:fldChar w:fldCharType="separate"/>
            </w:r>
            <w:r w:rsidR="00AB6663">
              <w:rPr>
                <w:noProof/>
                <w:webHidden/>
              </w:rPr>
              <w:t>14</w:t>
            </w:r>
            <w:r w:rsidR="0032790F">
              <w:rPr>
                <w:noProof/>
                <w:webHidden/>
              </w:rPr>
              <w:fldChar w:fldCharType="end"/>
            </w:r>
          </w:hyperlink>
        </w:p>
        <w:p w14:paraId="225223A3" w14:textId="7609386B" w:rsidR="0032790F" w:rsidRDefault="003B3BF3">
          <w:pPr>
            <w:pStyle w:val="TOC3"/>
            <w:tabs>
              <w:tab w:val="right" w:pos="9019"/>
            </w:tabs>
            <w:rPr>
              <w:rFonts w:asciiTheme="minorHAnsi" w:eastAsiaTheme="minorEastAsia" w:hAnsiTheme="minorHAnsi" w:cstheme="minorBidi"/>
              <w:noProof/>
              <w:color w:val="auto"/>
            </w:rPr>
          </w:pPr>
          <w:hyperlink w:anchor="_Toc500155151" w:history="1">
            <w:r w:rsidR="0032790F" w:rsidRPr="0030488D">
              <w:rPr>
                <w:rStyle w:val="Hyperlink"/>
                <w:noProof/>
              </w:rPr>
              <w:t>3.3.1 Engagement narrative</w:t>
            </w:r>
            <w:r w:rsidR="0032790F">
              <w:rPr>
                <w:noProof/>
                <w:webHidden/>
              </w:rPr>
              <w:tab/>
            </w:r>
            <w:r w:rsidR="0032790F">
              <w:rPr>
                <w:noProof/>
                <w:webHidden/>
              </w:rPr>
              <w:fldChar w:fldCharType="begin"/>
            </w:r>
            <w:r w:rsidR="0032790F">
              <w:rPr>
                <w:noProof/>
                <w:webHidden/>
              </w:rPr>
              <w:instrText xml:space="preserve"> PAGEREF _Toc500155151 \h </w:instrText>
            </w:r>
            <w:r w:rsidR="0032790F">
              <w:rPr>
                <w:noProof/>
                <w:webHidden/>
              </w:rPr>
            </w:r>
            <w:r w:rsidR="0032790F">
              <w:rPr>
                <w:noProof/>
                <w:webHidden/>
              </w:rPr>
              <w:fldChar w:fldCharType="separate"/>
            </w:r>
            <w:r w:rsidR="00AB6663">
              <w:rPr>
                <w:noProof/>
                <w:webHidden/>
              </w:rPr>
              <w:t>14</w:t>
            </w:r>
            <w:r w:rsidR="0032790F">
              <w:rPr>
                <w:noProof/>
                <w:webHidden/>
              </w:rPr>
              <w:fldChar w:fldCharType="end"/>
            </w:r>
          </w:hyperlink>
        </w:p>
        <w:p w14:paraId="442DE03C" w14:textId="0101151F" w:rsidR="0032790F" w:rsidRDefault="003B3BF3">
          <w:pPr>
            <w:pStyle w:val="TOC3"/>
            <w:tabs>
              <w:tab w:val="right" w:pos="9019"/>
            </w:tabs>
            <w:rPr>
              <w:rFonts w:asciiTheme="minorHAnsi" w:eastAsiaTheme="minorEastAsia" w:hAnsiTheme="minorHAnsi" w:cstheme="minorBidi"/>
              <w:noProof/>
              <w:color w:val="auto"/>
            </w:rPr>
          </w:pPr>
          <w:hyperlink w:anchor="_Toc500155152" w:history="1">
            <w:r w:rsidR="0032790F" w:rsidRPr="0030488D">
              <w:rPr>
                <w:rStyle w:val="Hyperlink"/>
                <w:noProof/>
              </w:rPr>
              <w:t>3.3.2 Engagement indicator data</w:t>
            </w:r>
            <w:r w:rsidR="0032790F">
              <w:rPr>
                <w:noProof/>
                <w:webHidden/>
              </w:rPr>
              <w:tab/>
            </w:r>
            <w:r w:rsidR="0032790F">
              <w:rPr>
                <w:noProof/>
                <w:webHidden/>
              </w:rPr>
              <w:fldChar w:fldCharType="begin"/>
            </w:r>
            <w:r w:rsidR="0032790F">
              <w:rPr>
                <w:noProof/>
                <w:webHidden/>
              </w:rPr>
              <w:instrText xml:space="preserve"> PAGEREF _Toc500155152 \h </w:instrText>
            </w:r>
            <w:r w:rsidR="0032790F">
              <w:rPr>
                <w:noProof/>
                <w:webHidden/>
              </w:rPr>
            </w:r>
            <w:r w:rsidR="0032790F">
              <w:rPr>
                <w:noProof/>
                <w:webHidden/>
              </w:rPr>
              <w:fldChar w:fldCharType="separate"/>
            </w:r>
            <w:r w:rsidR="00AB6663">
              <w:rPr>
                <w:noProof/>
                <w:webHidden/>
              </w:rPr>
              <w:t>15</w:t>
            </w:r>
            <w:r w:rsidR="0032790F">
              <w:rPr>
                <w:noProof/>
                <w:webHidden/>
              </w:rPr>
              <w:fldChar w:fldCharType="end"/>
            </w:r>
          </w:hyperlink>
        </w:p>
        <w:p w14:paraId="2F00243B" w14:textId="7174505D" w:rsidR="0032790F" w:rsidRDefault="003B3BF3">
          <w:pPr>
            <w:pStyle w:val="TOC4"/>
            <w:tabs>
              <w:tab w:val="right" w:pos="9019"/>
            </w:tabs>
            <w:rPr>
              <w:rFonts w:asciiTheme="minorHAnsi" w:eastAsiaTheme="minorEastAsia" w:hAnsiTheme="minorHAnsi" w:cstheme="minorBidi"/>
              <w:noProof/>
              <w:color w:val="auto"/>
            </w:rPr>
          </w:pPr>
          <w:hyperlink w:anchor="_Toc500155153" w:history="1">
            <w:r w:rsidR="0032790F" w:rsidRPr="0030488D">
              <w:rPr>
                <w:rStyle w:val="Hyperlink"/>
                <w:noProof/>
              </w:rPr>
              <w:t>3.3.2.1 Cash support from research end-users (specified HERDC Category 1 and HERDC Categories 2, 3, and 4)</w:t>
            </w:r>
            <w:r w:rsidR="0032790F">
              <w:rPr>
                <w:noProof/>
                <w:webHidden/>
              </w:rPr>
              <w:tab/>
            </w:r>
            <w:r w:rsidR="0032790F">
              <w:rPr>
                <w:noProof/>
                <w:webHidden/>
              </w:rPr>
              <w:fldChar w:fldCharType="begin"/>
            </w:r>
            <w:r w:rsidR="0032790F">
              <w:rPr>
                <w:noProof/>
                <w:webHidden/>
              </w:rPr>
              <w:instrText xml:space="preserve"> PAGEREF _Toc500155153 \h </w:instrText>
            </w:r>
            <w:r w:rsidR="0032790F">
              <w:rPr>
                <w:noProof/>
                <w:webHidden/>
              </w:rPr>
            </w:r>
            <w:r w:rsidR="0032790F">
              <w:rPr>
                <w:noProof/>
                <w:webHidden/>
              </w:rPr>
              <w:fldChar w:fldCharType="separate"/>
            </w:r>
            <w:r w:rsidR="00AB6663">
              <w:rPr>
                <w:noProof/>
                <w:webHidden/>
              </w:rPr>
              <w:t>15</w:t>
            </w:r>
            <w:r w:rsidR="0032790F">
              <w:rPr>
                <w:noProof/>
                <w:webHidden/>
              </w:rPr>
              <w:fldChar w:fldCharType="end"/>
            </w:r>
          </w:hyperlink>
        </w:p>
        <w:p w14:paraId="337ABB62" w14:textId="046BC0BC" w:rsidR="0032790F" w:rsidRDefault="003B3BF3">
          <w:pPr>
            <w:pStyle w:val="TOC4"/>
            <w:tabs>
              <w:tab w:val="right" w:pos="9019"/>
            </w:tabs>
            <w:rPr>
              <w:rFonts w:asciiTheme="minorHAnsi" w:eastAsiaTheme="minorEastAsia" w:hAnsiTheme="minorHAnsi" w:cstheme="minorBidi"/>
              <w:noProof/>
              <w:color w:val="auto"/>
            </w:rPr>
          </w:pPr>
          <w:hyperlink w:anchor="_Toc500155154" w:history="1">
            <w:r w:rsidR="0032790F" w:rsidRPr="0030488D">
              <w:rPr>
                <w:rStyle w:val="Hyperlink"/>
                <w:noProof/>
              </w:rPr>
              <w:t>3.3.2.2 Total HERDC income per FTE</w:t>
            </w:r>
            <w:r w:rsidR="0032790F">
              <w:rPr>
                <w:noProof/>
                <w:webHidden/>
              </w:rPr>
              <w:tab/>
            </w:r>
            <w:r w:rsidR="0032790F">
              <w:rPr>
                <w:noProof/>
                <w:webHidden/>
              </w:rPr>
              <w:fldChar w:fldCharType="begin"/>
            </w:r>
            <w:r w:rsidR="0032790F">
              <w:rPr>
                <w:noProof/>
                <w:webHidden/>
              </w:rPr>
              <w:instrText xml:space="preserve"> PAGEREF _Toc500155154 \h </w:instrText>
            </w:r>
            <w:r w:rsidR="0032790F">
              <w:rPr>
                <w:noProof/>
                <w:webHidden/>
              </w:rPr>
            </w:r>
            <w:r w:rsidR="0032790F">
              <w:rPr>
                <w:noProof/>
                <w:webHidden/>
              </w:rPr>
              <w:fldChar w:fldCharType="separate"/>
            </w:r>
            <w:r w:rsidR="00AB6663">
              <w:rPr>
                <w:noProof/>
                <w:webHidden/>
              </w:rPr>
              <w:t>16</w:t>
            </w:r>
            <w:r w:rsidR="0032790F">
              <w:rPr>
                <w:noProof/>
                <w:webHidden/>
              </w:rPr>
              <w:fldChar w:fldCharType="end"/>
            </w:r>
          </w:hyperlink>
        </w:p>
        <w:p w14:paraId="0673712D" w14:textId="32E913BE" w:rsidR="0032790F" w:rsidRDefault="003B3BF3">
          <w:pPr>
            <w:pStyle w:val="TOC4"/>
            <w:tabs>
              <w:tab w:val="right" w:pos="9019"/>
            </w:tabs>
            <w:rPr>
              <w:rFonts w:asciiTheme="minorHAnsi" w:eastAsiaTheme="minorEastAsia" w:hAnsiTheme="minorHAnsi" w:cstheme="minorBidi"/>
              <w:noProof/>
              <w:color w:val="auto"/>
            </w:rPr>
          </w:pPr>
          <w:hyperlink w:anchor="_Toc500155155" w:history="1">
            <w:r w:rsidR="0032790F" w:rsidRPr="0030488D">
              <w:rPr>
                <w:rStyle w:val="Hyperlink"/>
                <w:noProof/>
              </w:rPr>
              <w:t>3.3.2.3 Proportion of specified HERDC Category 1 grants to all HERDC Category 1 grants</w:t>
            </w:r>
            <w:r w:rsidR="0032790F">
              <w:rPr>
                <w:noProof/>
                <w:webHidden/>
              </w:rPr>
              <w:tab/>
            </w:r>
            <w:r w:rsidR="0032790F">
              <w:rPr>
                <w:noProof/>
                <w:webHidden/>
              </w:rPr>
              <w:fldChar w:fldCharType="begin"/>
            </w:r>
            <w:r w:rsidR="0032790F">
              <w:rPr>
                <w:noProof/>
                <w:webHidden/>
              </w:rPr>
              <w:instrText xml:space="preserve"> PAGEREF _Toc500155155 \h </w:instrText>
            </w:r>
            <w:r w:rsidR="0032790F">
              <w:rPr>
                <w:noProof/>
                <w:webHidden/>
              </w:rPr>
            </w:r>
            <w:r w:rsidR="0032790F">
              <w:rPr>
                <w:noProof/>
                <w:webHidden/>
              </w:rPr>
              <w:fldChar w:fldCharType="separate"/>
            </w:r>
            <w:r w:rsidR="00AB6663">
              <w:rPr>
                <w:noProof/>
                <w:webHidden/>
              </w:rPr>
              <w:t>16</w:t>
            </w:r>
            <w:r w:rsidR="0032790F">
              <w:rPr>
                <w:noProof/>
                <w:webHidden/>
              </w:rPr>
              <w:fldChar w:fldCharType="end"/>
            </w:r>
          </w:hyperlink>
        </w:p>
        <w:p w14:paraId="15C98545" w14:textId="66D8875E" w:rsidR="0032790F" w:rsidRDefault="003B3BF3">
          <w:pPr>
            <w:pStyle w:val="TOC4"/>
            <w:tabs>
              <w:tab w:val="right" w:pos="9019"/>
            </w:tabs>
            <w:rPr>
              <w:rFonts w:asciiTheme="minorHAnsi" w:eastAsiaTheme="minorEastAsia" w:hAnsiTheme="minorHAnsi" w:cstheme="minorBidi"/>
              <w:noProof/>
              <w:color w:val="auto"/>
            </w:rPr>
          </w:pPr>
          <w:hyperlink w:anchor="_Toc500155156" w:history="1">
            <w:r w:rsidR="0032790F" w:rsidRPr="0030488D">
              <w:rPr>
                <w:rStyle w:val="Hyperlink"/>
                <w:noProof/>
              </w:rPr>
              <w:t>3.3.2.4 Research commercialisation income</w:t>
            </w:r>
            <w:r w:rsidR="0032790F">
              <w:rPr>
                <w:noProof/>
                <w:webHidden/>
              </w:rPr>
              <w:tab/>
            </w:r>
            <w:r w:rsidR="0032790F">
              <w:rPr>
                <w:noProof/>
                <w:webHidden/>
              </w:rPr>
              <w:fldChar w:fldCharType="begin"/>
            </w:r>
            <w:r w:rsidR="0032790F">
              <w:rPr>
                <w:noProof/>
                <w:webHidden/>
              </w:rPr>
              <w:instrText xml:space="preserve"> PAGEREF _Toc500155156 \h </w:instrText>
            </w:r>
            <w:r w:rsidR="0032790F">
              <w:rPr>
                <w:noProof/>
                <w:webHidden/>
              </w:rPr>
            </w:r>
            <w:r w:rsidR="0032790F">
              <w:rPr>
                <w:noProof/>
                <w:webHidden/>
              </w:rPr>
              <w:fldChar w:fldCharType="separate"/>
            </w:r>
            <w:r w:rsidR="00AB6663">
              <w:rPr>
                <w:noProof/>
                <w:webHidden/>
              </w:rPr>
              <w:t>16</w:t>
            </w:r>
            <w:r w:rsidR="0032790F">
              <w:rPr>
                <w:noProof/>
                <w:webHidden/>
              </w:rPr>
              <w:fldChar w:fldCharType="end"/>
            </w:r>
          </w:hyperlink>
        </w:p>
        <w:p w14:paraId="6F0A6B33" w14:textId="10059066" w:rsidR="0032790F" w:rsidRDefault="003B3BF3">
          <w:pPr>
            <w:pStyle w:val="TOC4"/>
            <w:tabs>
              <w:tab w:val="right" w:pos="9019"/>
            </w:tabs>
            <w:rPr>
              <w:rFonts w:asciiTheme="minorHAnsi" w:eastAsiaTheme="minorEastAsia" w:hAnsiTheme="minorHAnsi" w:cstheme="minorBidi"/>
              <w:noProof/>
              <w:color w:val="auto"/>
            </w:rPr>
          </w:pPr>
          <w:hyperlink w:anchor="_Toc500155157" w:history="1">
            <w:r w:rsidR="0032790F" w:rsidRPr="0030488D">
              <w:rPr>
                <w:rStyle w:val="Hyperlink"/>
                <w:noProof/>
              </w:rPr>
              <w:t>3.3.2.5 Co-supervision of HDR students</w:t>
            </w:r>
            <w:r w:rsidR="0032790F">
              <w:rPr>
                <w:noProof/>
                <w:webHidden/>
              </w:rPr>
              <w:tab/>
            </w:r>
            <w:r w:rsidR="0032790F">
              <w:rPr>
                <w:noProof/>
                <w:webHidden/>
              </w:rPr>
              <w:fldChar w:fldCharType="begin"/>
            </w:r>
            <w:r w:rsidR="0032790F">
              <w:rPr>
                <w:noProof/>
                <w:webHidden/>
              </w:rPr>
              <w:instrText xml:space="preserve"> PAGEREF _Toc500155157 \h </w:instrText>
            </w:r>
            <w:r w:rsidR="0032790F">
              <w:rPr>
                <w:noProof/>
                <w:webHidden/>
              </w:rPr>
            </w:r>
            <w:r w:rsidR="0032790F">
              <w:rPr>
                <w:noProof/>
                <w:webHidden/>
              </w:rPr>
              <w:fldChar w:fldCharType="separate"/>
            </w:r>
            <w:r w:rsidR="00AB6663">
              <w:rPr>
                <w:noProof/>
                <w:webHidden/>
              </w:rPr>
              <w:t>17</w:t>
            </w:r>
            <w:r w:rsidR="0032790F">
              <w:rPr>
                <w:noProof/>
                <w:webHidden/>
              </w:rPr>
              <w:fldChar w:fldCharType="end"/>
            </w:r>
          </w:hyperlink>
        </w:p>
        <w:p w14:paraId="7DBF7A23" w14:textId="0AB3BFFE" w:rsidR="0032790F" w:rsidRDefault="003B3BF3">
          <w:pPr>
            <w:pStyle w:val="TOC4"/>
            <w:tabs>
              <w:tab w:val="right" w:pos="9019"/>
            </w:tabs>
            <w:rPr>
              <w:rFonts w:asciiTheme="minorHAnsi" w:eastAsiaTheme="minorEastAsia" w:hAnsiTheme="minorHAnsi" w:cstheme="minorBidi"/>
              <w:noProof/>
              <w:color w:val="auto"/>
            </w:rPr>
          </w:pPr>
          <w:hyperlink w:anchor="_Toc500155158" w:history="1">
            <w:r w:rsidR="0032790F" w:rsidRPr="0030488D">
              <w:rPr>
                <w:rStyle w:val="Hyperlink"/>
                <w:noProof/>
              </w:rPr>
              <w:t>3.3.2.6 Engagement indicator explanatory statement</w:t>
            </w:r>
            <w:r w:rsidR="0032790F">
              <w:rPr>
                <w:noProof/>
                <w:webHidden/>
              </w:rPr>
              <w:tab/>
            </w:r>
            <w:r w:rsidR="0032790F">
              <w:rPr>
                <w:noProof/>
                <w:webHidden/>
              </w:rPr>
              <w:fldChar w:fldCharType="begin"/>
            </w:r>
            <w:r w:rsidR="0032790F">
              <w:rPr>
                <w:noProof/>
                <w:webHidden/>
              </w:rPr>
              <w:instrText xml:space="preserve"> PAGEREF _Toc500155158 \h </w:instrText>
            </w:r>
            <w:r w:rsidR="0032790F">
              <w:rPr>
                <w:noProof/>
                <w:webHidden/>
              </w:rPr>
            </w:r>
            <w:r w:rsidR="0032790F">
              <w:rPr>
                <w:noProof/>
                <w:webHidden/>
              </w:rPr>
              <w:fldChar w:fldCharType="separate"/>
            </w:r>
            <w:r w:rsidR="00AB6663">
              <w:rPr>
                <w:noProof/>
                <w:webHidden/>
              </w:rPr>
              <w:t>17</w:t>
            </w:r>
            <w:r w:rsidR="0032790F">
              <w:rPr>
                <w:noProof/>
                <w:webHidden/>
              </w:rPr>
              <w:fldChar w:fldCharType="end"/>
            </w:r>
          </w:hyperlink>
        </w:p>
        <w:p w14:paraId="35BD7F3C" w14:textId="6FA25A37" w:rsidR="0032790F" w:rsidRDefault="003B3BF3">
          <w:pPr>
            <w:pStyle w:val="TOC2"/>
            <w:tabs>
              <w:tab w:val="right" w:pos="9019"/>
            </w:tabs>
            <w:rPr>
              <w:rFonts w:asciiTheme="minorHAnsi" w:eastAsiaTheme="minorEastAsia" w:hAnsiTheme="minorHAnsi" w:cstheme="minorBidi"/>
              <w:noProof/>
              <w:color w:val="auto"/>
            </w:rPr>
          </w:pPr>
          <w:hyperlink w:anchor="_Toc500155159" w:history="1">
            <w:r w:rsidR="0032790F" w:rsidRPr="0030488D">
              <w:rPr>
                <w:rStyle w:val="Hyperlink"/>
                <w:noProof/>
              </w:rPr>
              <w:t>3.4 Impact submission</w:t>
            </w:r>
            <w:r w:rsidR="0032790F">
              <w:rPr>
                <w:noProof/>
                <w:webHidden/>
              </w:rPr>
              <w:tab/>
            </w:r>
            <w:r w:rsidR="0032790F">
              <w:rPr>
                <w:noProof/>
                <w:webHidden/>
              </w:rPr>
              <w:fldChar w:fldCharType="begin"/>
            </w:r>
            <w:r w:rsidR="0032790F">
              <w:rPr>
                <w:noProof/>
                <w:webHidden/>
              </w:rPr>
              <w:instrText xml:space="preserve"> PAGEREF _Toc500155159 \h </w:instrText>
            </w:r>
            <w:r w:rsidR="0032790F">
              <w:rPr>
                <w:noProof/>
                <w:webHidden/>
              </w:rPr>
            </w:r>
            <w:r w:rsidR="0032790F">
              <w:rPr>
                <w:noProof/>
                <w:webHidden/>
              </w:rPr>
              <w:fldChar w:fldCharType="separate"/>
            </w:r>
            <w:r w:rsidR="00AB6663">
              <w:rPr>
                <w:noProof/>
                <w:webHidden/>
              </w:rPr>
              <w:t>18</w:t>
            </w:r>
            <w:r w:rsidR="0032790F">
              <w:rPr>
                <w:noProof/>
                <w:webHidden/>
              </w:rPr>
              <w:fldChar w:fldCharType="end"/>
            </w:r>
          </w:hyperlink>
        </w:p>
        <w:p w14:paraId="41C6F7A4" w14:textId="10989A6E" w:rsidR="0032790F" w:rsidRDefault="003B3BF3">
          <w:pPr>
            <w:pStyle w:val="TOC3"/>
            <w:tabs>
              <w:tab w:val="right" w:pos="9019"/>
            </w:tabs>
            <w:rPr>
              <w:rFonts w:asciiTheme="minorHAnsi" w:eastAsiaTheme="minorEastAsia" w:hAnsiTheme="minorHAnsi" w:cstheme="minorBidi"/>
              <w:noProof/>
              <w:color w:val="auto"/>
            </w:rPr>
          </w:pPr>
          <w:hyperlink w:anchor="_Toc500155160" w:history="1">
            <w:r w:rsidR="0032790F" w:rsidRPr="0030488D">
              <w:rPr>
                <w:rStyle w:val="Hyperlink"/>
                <w:noProof/>
              </w:rPr>
              <w:t>3.4.1 Preparing the impact studies</w:t>
            </w:r>
            <w:r w:rsidR="0032790F">
              <w:rPr>
                <w:noProof/>
                <w:webHidden/>
              </w:rPr>
              <w:tab/>
            </w:r>
            <w:r w:rsidR="0032790F">
              <w:rPr>
                <w:noProof/>
                <w:webHidden/>
              </w:rPr>
              <w:fldChar w:fldCharType="begin"/>
            </w:r>
            <w:r w:rsidR="0032790F">
              <w:rPr>
                <w:noProof/>
                <w:webHidden/>
              </w:rPr>
              <w:instrText xml:space="preserve"> PAGEREF _Toc500155160 \h </w:instrText>
            </w:r>
            <w:r w:rsidR="0032790F">
              <w:rPr>
                <w:noProof/>
                <w:webHidden/>
              </w:rPr>
            </w:r>
            <w:r w:rsidR="0032790F">
              <w:rPr>
                <w:noProof/>
                <w:webHidden/>
              </w:rPr>
              <w:fldChar w:fldCharType="separate"/>
            </w:r>
            <w:r w:rsidR="00AB6663">
              <w:rPr>
                <w:noProof/>
                <w:webHidden/>
              </w:rPr>
              <w:t>18</w:t>
            </w:r>
            <w:r w:rsidR="0032790F">
              <w:rPr>
                <w:noProof/>
                <w:webHidden/>
              </w:rPr>
              <w:fldChar w:fldCharType="end"/>
            </w:r>
          </w:hyperlink>
        </w:p>
        <w:p w14:paraId="09171610" w14:textId="22121E68" w:rsidR="0032790F" w:rsidRDefault="003B3BF3">
          <w:pPr>
            <w:pStyle w:val="TOC3"/>
            <w:tabs>
              <w:tab w:val="right" w:pos="9019"/>
            </w:tabs>
            <w:rPr>
              <w:rFonts w:asciiTheme="minorHAnsi" w:eastAsiaTheme="minorEastAsia" w:hAnsiTheme="minorHAnsi" w:cstheme="minorBidi"/>
              <w:noProof/>
              <w:color w:val="auto"/>
            </w:rPr>
          </w:pPr>
          <w:hyperlink w:anchor="_Toc500155161" w:history="1">
            <w:r w:rsidR="0032790F" w:rsidRPr="0030488D">
              <w:rPr>
                <w:rStyle w:val="Hyperlink"/>
                <w:noProof/>
              </w:rPr>
              <w:t>3.4.2 Two-digit FoR impact studies</w:t>
            </w:r>
            <w:r w:rsidR="0032790F">
              <w:rPr>
                <w:noProof/>
                <w:webHidden/>
              </w:rPr>
              <w:tab/>
            </w:r>
            <w:r w:rsidR="0032790F">
              <w:rPr>
                <w:noProof/>
                <w:webHidden/>
              </w:rPr>
              <w:fldChar w:fldCharType="begin"/>
            </w:r>
            <w:r w:rsidR="0032790F">
              <w:rPr>
                <w:noProof/>
                <w:webHidden/>
              </w:rPr>
              <w:instrText xml:space="preserve"> PAGEREF _Toc500155161 \h </w:instrText>
            </w:r>
            <w:r w:rsidR="0032790F">
              <w:rPr>
                <w:noProof/>
                <w:webHidden/>
              </w:rPr>
            </w:r>
            <w:r w:rsidR="0032790F">
              <w:rPr>
                <w:noProof/>
                <w:webHidden/>
              </w:rPr>
              <w:fldChar w:fldCharType="separate"/>
            </w:r>
            <w:r w:rsidR="00AB6663">
              <w:rPr>
                <w:noProof/>
                <w:webHidden/>
              </w:rPr>
              <w:t>19</w:t>
            </w:r>
            <w:r w:rsidR="0032790F">
              <w:rPr>
                <w:noProof/>
                <w:webHidden/>
              </w:rPr>
              <w:fldChar w:fldCharType="end"/>
            </w:r>
          </w:hyperlink>
        </w:p>
        <w:p w14:paraId="55B6223A" w14:textId="51972F9F" w:rsidR="0032790F" w:rsidRDefault="003B3BF3">
          <w:pPr>
            <w:pStyle w:val="TOC3"/>
            <w:tabs>
              <w:tab w:val="right" w:pos="9019"/>
            </w:tabs>
            <w:rPr>
              <w:rFonts w:asciiTheme="minorHAnsi" w:eastAsiaTheme="minorEastAsia" w:hAnsiTheme="minorHAnsi" w:cstheme="minorBidi"/>
              <w:noProof/>
              <w:color w:val="auto"/>
            </w:rPr>
          </w:pPr>
          <w:hyperlink w:anchor="_Toc500155162" w:history="1">
            <w:r w:rsidR="0032790F" w:rsidRPr="0030488D">
              <w:rPr>
                <w:rStyle w:val="Hyperlink"/>
                <w:noProof/>
              </w:rPr>
              <w:t>3.4.3 Interdisciplinary impact studies</w:t>
            </w:r>
            <w:r w:rsidR="0032790F">
              <w:rPr>
                <w:noProof/>
                <w:webHidden/>
              </w:rPr>
              <w:tab/>
            </w:r>
            <w:r w:rsidR="0032790F">
              <w:rPr>
                <w:noProof/>
                <w:webHidden/>
              </w:rPr>
              <w:fldChar w:fldCharType="begin"/>
            </w:r>
            <w:r w:rsidR="0032790F">
              <w:rPr>
                <w:noProof/>
                <w:webHidden/>
              </w:rPr>
              <w:instrText xml:space="preserve"> PAGEREF _Toc500155162 \h </w:instrText>
            </w:r>
            <w:r w:rsidR="0032790F">
              <w:rPr>
                <w:noProof/>
                <w:webHidden/>
              </w:rPr>
            </w:r>
            <w:r w:rsidR="0032790F">
              <w:rPr>
                <w:noProof/>
                <w:webHidden/>
              </w:rPr>
              <w:fldChar w:fldCharType="separate"/>
            </w:r>
            <w:r w:rsidR="00AB6663">
              <w:rPr>
                <w:noProof/>
                <w:webHidden/>
              </w:rPr>
              <w:t>19</w:t>
            </w:r>
            <w:r w:rsidR="0032790F">
              <w:rPr>
                <w:noProof/>
                <w:webHidden/>
              </w:rPr>
              <w:fldChar w:fldCharType="end"/>
            </w:r>
          </w:hyperlink>
        </w:p>
        <w:p w14:paraId="474BF0AC" w14:textId="7E119859" w:rsidR="0032790F" w:rsidRDefault="003B3BF3">
          <w:pPr>
            <w:pStyle w:val="TOC3"/>
            <w:tabs>
              <w:tab w:val="right" w:pos="9019"/>
            </w:tabs>
            <w:rPr>
              <w:rFonts w:asciiTheme="minorHAnsi" w:eastAsiaTheme="minorEastAsia" w:hAnsiTheme="minorHAnsi" w:cstheme="minorBidi"/>
              <w:noProof/>
              <w:color w:val="auto"/>
            </w:rPr>
          </w:pPr>
          <w:hyperlink w:anchor="_Toc500155163" w:history="1">
            <w:r w:rsidR="0032790F" w:rsidRPr="0030488D">
              <w:rPr>
                <w:rStyle w:val="Hyperlink"/>
                <w:noProof/>
              </w:rPr>
              <w:t>3.4.4 Aboriginal and Torres Strait Islander research impact studies</w:t>
            </w:r>
            <w:r w:rsidR="0032790F">
              <w:rPr>
                <w:noProof/>
                <w:webHidden/>
              </w:rPr>
              <w:tab/>
            </w:r>
            <w:r w:rsidR="0032790F">
              <w:rPr>
                <w:noProof/>
                <w:webHidden/>
              </w:rPr>
              <w:fldChar w:fldCharType="begin"/>
            </w:r>
            <w:r w:rsidR="0032790F">
              <w:rPr>
                <w:noProof/>
                <w:webHidden/>
              </w:rPr>
              <w:instrText xml:space="preserve"> PAGEREF _Toc500155163 \h </w:instrText>
            </w:r>
            <w:r w:rsidR="0032790F">
              <w:rPr>
                <w:noProof/>
                <w:webHidden/>
              </w:rPr>
            </w:r>
            <w:r w:rsidR="0032790F">
              <w:rPr>
                <w:noProof/>
                <w:webHidden/>
              </w:rPr>
              <w:fldChar w:fldCharType="separate"/>
            </w:r>
            <w:r w:rsidR="00AB6663">
              <w:rPr>
                <w:noProof/>
                <w:webHidden/>
              </w:rPr>
              <w:t>19</w:t>
            </w:r>
            <w:r w:rsidR="0032790F">
              <w:rPr>
                <w:noProof/>
                <w:webHidden/>
              </w:rPr>
              <w:fldChar w:fldCharType="end"/>
            </w:r>
          </w:hyperlink>
        </w:p>
        <w:p w14:paraId="475CDC03" w14:textId="7A972136" w:rsidR="0032790F" w:rsidRDefault="003B3BF3">
          <w:pPr>
            <w:pStyle w:val="TOC1"/>
            <w:tabs>
              <w:tab w:val="right" w:pos="9019"/>
            </w:tabs>
            <w:rPr>
              <w:rFonts w:asciiTheme="minorHAnsi" w:eastAsiaTheme="minorEastAsia" w:hAnsiTheme="minorHAnsi" w:cstheme="minorBidi"/>
              <w:noProof/>
              <w:color w:val="auto"/>
            </w:rPr>
          </w:pPr>
          <w:hyperlink w:anchor="_Toc500155164" w:history="1">
            <w:r w:rsidR="0032790F" w:rsidRPr="0030488D">
              <w:rPr>
                <w:rStyle w:val="Hyperlink"/>
                <w:noProof/>
              </w:rPr>
              <w:t>4. EI submission process</w:t>
            </w:r>
            <w:r w:rsidR="0032790F">
              <w:rPr>
                <w:noProof/>
                <w:webHidden/>
              </w:rPr>
              <w:tab/>
            </w:r>
            <w:r w:rsidR="0032790F">
              <w:rPr>
                <w:noProof/>
                <w:webHidden/>
              </w:rPr>
              <w:fldChar w:fldCharType="begin"/>
            </w:r>
            <w:r w:rsidR="0032790F">
              <w:rPr>
                <w:noProof/>
                <w:webHidden/>
              </w:rPr>
              <w:instrText xml:space="preserve"> PAGEREF _Toc500155164 \h </w:instrText>
            </w:r>
            <w:r w:rsidR="0032790F">
              <w:rPr>
                <w:noProof/>
                <w:webHidden/>
              </w:rPr>
            </w:r>
            <w:r w:rsidR="0032790F">
              <w:rPr>
                <w:noProof/>
                <w:webHidden/>
              </w:rPr>
              <w:fldChar w:fldCharType="separate"/>
            </w:r>
            <w:r w:rsidR="00AB6663">
              <w:rPr>
                <w:noProof/>
                <w:webHidden/>
              </w:rPr>
              <w:t>21</w:t>
            </w:r>
            <w:r w:rsidR="0032790F">
              <w:rPr>
                <w:noProof/>
                <w:webHidden/>
              </w:rPr>
              <w:fldChar w:fldCharType="end"/>
            </w:r>
          </w:hyperlink>
        </w:p>
        <w:p w14:paraId="50713DA6" w14:textId="4B89BF66" w:rsidR="0032790F" w:rsidRDefault="003B3BF3">
          <w:pPr>
            <w:pStyle w:val="TOC2"/>
            <w:tabs>
              <w:tab w:val="right" w:pos="9019"/>
            </w:tabs>
            <w:rPr>
              <w:rFonts w:asciiTheme="minorHAnsi" w:eastAsiaTheme="minorEastAsia" w:hAnsiTheme="minorHAnsi" w:cstheme="minorBidi"/>
              <w:noProof/>
              <w:color w:val="auto"/>
            </w:rPr>
          </w:pPr>
          <w:hyperlink w:anchor="_Toc500155165" w:history="1">
            <w:r w:rsidR="0032790F" w:rsidRPr="0030488D">
              <w:rPr>
                <w:rStyle w:val="Hyperlink"/>
                <w:noProof/>
              </w:rPr>
              <w:t>4.1 Overview of the EI 2018 submission process</w:t>
            </w:r>
            <w:r w:rsidR="0032790F">
              <w:rPr>
                <w:noProof/>
                <w:webHidden/>
              </w:rPr>
              <w:tab/>
            </w:r>
            <w:r w:rsidR="0032790F">
              <w:rPr>
                <w:noProof/>
                <w:webHidden/>
              </w:rPr>
              <w:fldChar w:fldCharType="begin"/>
            </w:r>
            <w:r w:rsidR="0032790F">
              <w:rPr>
                <w:noProof/>
                <w:webHidden/>
              </w:rPr>
              <w:instrText xml:space="preserve"> PAGEREF _Toc500155165 \h </w:instrText>
            </w:r>
            <w:r w:rsidR="0032790F">
              <w:rPr>
                <w:noProof/>
                <w:webHidden/>
              </w:rPr>
            </w:r>
            <w:r w:rsidR="0032790F">
              <w:rPr>
                <w:noProof/>
                <w:webHidden/>
              </w:rPr>
              <w:fldChar w:fldCharType="separate"/>
            </w:r>
            <w:r w:rsidR="00AB6663">
              <w:rPr>
                <w:noProof/>
                <w:webHidden/>
              </w:rPr>
              <w:t>21</w:t>
            </w:r>
            <w:r w:rsidR="0032790F">
              <w:rPr>
                <w:noProof/>
                <w:webHidden/>
              </w:rPr>
              <w:fldChar w:fldCharType="end"/>
            </w:r>
          </w:hyperlink>
        </w:p>
        <w:p w14:paraId="2356EBFD" w14:textId="09D9E8B5" w:rsidR="0032790F" w:rsidRDefault="003B3BF3">
          <w:pPr>
            <w:pStyle w:val="TOC2"/>
            <w:tabs>
              <w:tab w:val="right" w:pos="9019"/>
            </w:tabs>
            <w:rPr>
              <w:rFonts w:asciiTheme="minorHAnsi" w:eastAsiaTheme="minorEastAsia" w:hAnsiTheme="minorHAnsi" w:cstheme="minorBidi"/>
              <w:noProof/>
              <w:color w:val="auto"/>
            </w:rPr>
          </w:pPr>
          <w:hyperlink w:anchor="_Toc500155166" w:history="1">
            <w:r w:rsidR="0032790F" w:rsidRPr="0030488D">
              <w:rPr>
                <w:rStyle w:val="Hyperlink"/>
                <w:noProof/>
              </w:rPr>
              <w:t>4.2 Stages of the EI submission process</w:t>
            </w:r>
            <w:r w:rsidR="0032790F">
              <w:rPr>
                <w:noProof/>
                <w:webHidden/>
              </w:rPr>
              <w:tab/>
            </w:r>
            <w:r w:rsidR="0032790F">
              <w:rPr>
                <w:noProof/>
                <w:webHidden/>
              </w:rPr>
              <w:fldChar w:fldCharType="begin"/>
            </w:r>
            <w:r w:rsidR="0032790F">
              <w:rPr>
                <w:noProof/>
                <w:webHidden/>
              </w:rPr>
              <w:instrText xml:space="preserve"> PAGEREF _Toc500155166 \h </w:instrText>
            </w:r>
            <w:r w:rsidR="0032790F">
              <w:rPr>
                <w:noProof/>
                <w:webHidden/>
              </w:rPr>
            </w:r>
            <w:r w:rsidR="0032790F">
              <w:rPr>
                <w:noProof/>
                <w:webHidden/>
              </w:rPr>
              <w:fldChar w:fldCharType="separate"/>
            </w:r>
            <w:r w:rsidR="00AB6663">
              <w:rPr>
                <w:noProof/>
                <w:webHidden/>
              </w:rPr>
              <w:t>22</w:t>
            </w:r>
            <w:r w:rsidR="0032790F">
              <w:rPr>
                <w:noProof/>
                <w:webHidden/>
              </w:rPr>
              <w:fldChar w:fldCharType="end"/>
            </w:r>
          </w:hyperlink>
        </w:p>
        <w:p w14:paraId="58A804DA" w14:textId="6049592C" w:rsidR="0032790F" w:rsidRDefault="003B3BF3">
          <w:pPr>
            <w:pStyle w:val="TOC3"/>
            <w:tabs>
              <w:tab w:val="right" w:pos="9019"/>
            </w:tabs>
            <w:rPr>
              <w:rFonts w:asciiTheme="minorHAnsi" w:eastAsiaTheme="minorEastAsia" w:hAnsiTheme="minorHAnsi" w:cstheme="minorBidi"/>
              <w:noProof/>
              <w:color w:val="auto"/>
            </w:rPr>
          </w:pPr>
          <w:hyperlink w:anchor="_Toc500155167" w:history="1">
            <w:r w:rsidR="0032790F" w:rsidRPr="0030488D">
              <w:rPr>
                <w:rStyle w:val="Hyperlink"/>
                <w:noProof/>
              </w:rPr>
              <w:t>4.2.1 Data submission stage</w:t>
            </w:r>
            <w:r w:rsidR="0032790F">
              <w:rPr>
                <w:noProof/>
                <w:webHidden/>
              </w:rPr>
              <w:tab/>
            </w:r>
            <w:r w:rsidR="0032790F">
              <w:rPr>
                <w:noProof/>
                <w:webHidden/>
              </w:rPr>
              <w:fldChar w:fldCharType="begin"/>
            </w:r>
            <w:r w:rsidR="0032790F">
              <w:rPr>
                <w:noProof/>
                <w:webHidden/>
              </w:rPr>
              <w:instrText xml:space="preserve"> PAGEREF _Toc500155167 \h </w:instrText>
            </w:r>
            <w:r w:rsidR="0032790F">
              <w:rPr>
                <w:noProof/>
                <w:webHidden/>
              </w:rPr>
            </w:r>
            <w:r w:rsidR="0032790F">
              <w:rPr>
                <w:noProof/>
                <w:webHidden/>
              </w:rPr>
              <w:fldChar w:fldCharType="separate"/>
            </w:r>
            <w:r w:rsidR="00AB6663">
              <w:rPr>
                <w:noProof/>
                <w:webHidden/>
              </w:rPr>
              <w:t>22</w:t>
            </w:r>
            <w:r w:rsidR="0032790F">
              <w:rPr>
                <w:noProof/>
                <w:webHidden/>
              </w:rPr>
              <w:fldChar w:fldCharType="end"/>
            </w:r>
          </w:hyperlink>
        </w:p>
        <w:p w14:paraId="40CF0506" w14:textId="7FF0F694" w:rsidR="0032790F" w:rsidRDefault="003B3BF3">
          <w:pPr>
            <w:pStyle w:val="TOC3"/>
            <w:tabs>
              <w:tab w:val="right" w:pos="9019"/>
            </w:tabs>
            <w:rPr>
              <w:rFonts w:asciiTheme="minorHAnsi" w:eastAsiaTheme="minorEastAsia" w:hAnsiTheme="minorHAnsi" w:cstheme="minorBidi"/>
              <w:noProof/>
              <w:color w:val="auto"/>
            </w:rPr>
          </w:pPr>
          <w:hyperlink w:anchor="_Toc500155168" w:history="1">
            <w:r w:rsidR="0032790F" w:rsidRPr="0030488D">
              <w:rPr>
                <w:rStyle w:val="Hyperlink"/>
                <w:noProof/>
              </w:rPr>
              <w:t>4.2.2 Data integrity checking stage</w:t>
            </w:r>
            <w:r w:rsidR="0032790F">
              <w:rPr>
                <w:noProof/>
                <w:webHidden/>
              </w:rPr>
              <w:tab/>
            </w:r>
            <w:r w:rsidR="0032790F">
              <w:rPr>
                <w:noProof/>
                <w:webHidden/>
              </w:rPr>
              <w:fldChar w:fldCharType="begin"/>
            </w:r>
            <w:r w:rsidR="0032790F">
              <w:rPr>
                <w:noProof/>
                <w:webHidden/>
              </w:rPr>
              <w:instrText xml:space="preserve"> PAGEREF _Toc500155168 \h </w:instrText>
            </w:r>
            <w:r w:rsidR="0032790F">
              <w:rPr>
                <w:noProof/>
                <w:webHidden/>
              </w:rPr>
            </w:r>
            <w:r w:rsidR="0032790F">
              <w:rPr>
                <w:noProof/>
                <w:webHidden/>
              </w:rPr>
              <w:fldChar w:fldCharType="separate"/>
            </w:r>
            <w:r w:rsidR="00AB6663">
              <w:rPr>
                <w:noProof/>
                <w:webHidden/>
              </w:rPr>
              <w:t>22</w:t>
            </w:r>
            <w:r w:rsidR="0032790F">
              <w:rPr>
                <w:noProof/>
                <w:webHidden/>
              </w:rPr>
              <w:fldChar w:fldCharType="end"/>
            </w:r>
          </w:hyperlink>
        </w:p>
        <w:p w14:paraId="61008B3F" w14:textId="2DEB2956" w:rsidR="0032790F" w:rsidRDefault="003B3BF3">
          <w:pPr>
            <w:pStyle w:val="TOC3"/>
            <w:tabs>
              <w:tab w:val="right" w:pos="9019"/>
            </w:tabs>
            <w:rPr>
              <w:rFonts w:asciiTheme="minorHAnsi" w:eastAsiaTheme="minorEastAsia" w:hAnsiTheme="minorHAnsi" w:cstheme="minorBidi"/>
              <w:noProof/>
              <w:color w:val="auto"/>
            </w:rPr>
          </w:pPr>
          <w:hyperlink w:anchor="_Toc500155169" w:history="1">
            <w:r w:rsidR="0032790F" w:rsidRPr="0030488D">
              <w:rPr>
                <w:rStyle w:val="Hyperlink"/>
                <w:noProof/>
              </w:rPr>
              <w:t>4.2.3 Certification stages</w:t>
            </w:r>
            <w:r w:rsidR="0032790F">
              <w:rPr>
                <w:noProof/>
                <w:webHidden/>
              </w:rPr>
              <w:tab/>
            </w:r>
            <w:r w:rsidR="0032790F">
              <w:rPr>
                <w:noProof/>
                <w:webHidden/>
              </w:rPr>
              <w:fldChar w:fldCharType="begin"/>
            </w:r>
            <w:r w:rsidR="0032790F">
              <w:rPr>
                <w:noProof/>
                <w:webHidden/>
              </w:rPr>
              <w:instrText xml:space="preserve"> PAGEREF _Toc500155169 \h </w:instrText>
            </w:r>
            <w:r w:rsidR="0032790F">
              <w:rPr>
                <w:noProof/>
                <w:webHidden/>
              </w:rPr>
            </w:r>
            <w:r w:rsidR="0032790F">
              <w:rPr>
                <w:noProof/>
                <w:webHidden/>
              </w:rPr>
              <w:fldChar w:fldCharType="separate"/>
            </w:r>
            <w:r w:rsidR="00AB6663">
              <w:rPr>
                <w:noProof/>
                <w:webHidden/>
              </w:rPr>
              <w:t>22</w:t>
            </w:r>
            <w:r w:rsidR="0032790F">
              <w:rPr>
                <w:noProof/>
                <w:webHidden/>
              </w:rPr>
              <w:fldChar w:fldCharType="end"/>
            </w:r>
          </w:hyperlink>
        </w:p>
        <w:p w14:paraId="6CEAE872" w14:textId="2DF4F5B1" w:rsidR="0032790F" w:rsidRDefault="003B3BF3">
          <w:pPr>
            <w:pStyle w:val="TOC1"/>
            <w:tabs>
              <w:tab w:val="right" w:pos="9019"/>
            </w:tabs>
            <w:rPr>
              <w:rFonts w:asciiTheme="minorHAnsi" w:eastAsiaTheme="minorEastAsia" w:hAnsiTheme="minorHAnsi" w:cstheme="minorBidi"/>
              <w:noProof/>
              <w:color w:val="auto"/>
            </w:rPr>
          </w:pPr>
          <w:hyperlink w:anchor="_Toc500155170" w:history="1">
            <w:r w:rsidR="0032790F" w:rsidRPr="0030488D">
              <w:rPr>
                <w:rStyle w:val="Hyperlink"/>
                <w:noProof/>
              </w:rPr>
              <w:t>5. Other matters</w:t>
            </w:r>
            <w:r w:rsidR="0032790F">
              <w:rPr>
                <w:noProof/>
                <w:webHidden/>
              </w:rPr>
              <w:tab/>
            </w:r>
            <w:r w:rsidR="0032790F">
              <w:rPr>
                <w:noProof/>
                <w:webHidden/>
              </w:rPr>
              <w:fldChar w:fldCharType="begin"/>
            </w:r>
            <w:r w:rsidR="0032790F">
              <w:rPr>
                <w:noProof/>
                <w:webHidden/>
              </w:rPr>
              <w:instrText xml:space="preserve"> PAGEREF _Toc500155170 \h </w:instrText>
            </w:r>
            <w:r w:rsidR="0032790F">
              <w:rPr>
                <w:noProof/>
                <w:webHidden/>
              </w:rPr>
            </w:r>
            <w:r w:rsidR="0032790F">
              <w:rPr>
                <w:noProof/>
                <w:webHidden/>
              </w:rPr>
              <w:fldChar w:fldCharType="separate"/>
            </w:r>
            <w:r w:rsidR="00AB6663">
              <w:rPr>
                <w:noProof/>
                <w:webHidden/>
              </w:rPr>
              <w:t>23</w:t>
            </w:r>
            <w:r w:rsidR="0032790F">
              <w:rPr>
                <w:noProof/>
                <w:webHidden/>
              </w:rPr>
              <w:fldChar w:fldCharType="end"/>
            </w:r>
          </w:hyperlink>
        </w:p>
        <w:p w14:paraId="0AE44139" w14:textId="2B0C1C1C" w:rsidR="0032790F" w:rsidRDefault="003B3BF3">
          <w:pPr>
            <w:pStyle w:val="TOC2"/>
            <w:tabs>
              <w:tab w:val="right" w:pos="9019"/>
            </w:tabs>
            <w:rPr>
              <w:rFonts w:asciiTheme="minorHAnsi" w:eastAsiaTheme="minorEastAsia" w:hAnsiTheme="minorHAnsi" w:cstheme="minorBidi"/>
              <w:noProof/>
              <w:color w:val="auto"/>
            </w:rPr>
          </w:pPr>
          <w:hyperlink w:anchor="_Toc500155171" w:history="1">
            <w:r w:rsidR="0032790F" w:rsidRPr="0030488D">
              <w:rPr>
                <w:rStyle w:val="Hyperlink"/>
                <w:noProof/>
              </w:rPr>
              <w:t>5.1 Security and sensitivity</w:t>
            </w:r>
            <w:r w:rsidR="0032790F">
              <w:rPr>
                <w:noProof/>
                <w:webHidden/>
              </w:rPr>
              <w:tab/>
            </w:r>
            <w:r w:rsidR="0032790F">
              <w:rPr>
                <w:noProof/>
                <w:webHidden/>
              </w:rPr>
              <w:fldChar w:fldCharType="begin"/>
            </w:r>
            <w:r w:rsidR="0032790F">
              <w:rPr>
                <w:noProof/>
                <w:webHidden/>
              </w:rPr>
              <w:instrText xml:space="preserve"> PAGEREF _Toc500155171 \h </w:instrText>
            </w:r>
            <w:r w:rsidR="0032790F">
              <w:rPr>
                <w:noProof/>
                <w:webHidden/>
              </w:rPr>
            </w:r>
            <w:r w:rsidR="0032790F">
              <w:rPr>
                <w:noProof/>
                <w:webHidden/>
              </w:rPr>
              <w:fldChar w:fldCharType="separate"/>
            </w:r>
            <w:r w:rsidR="00AB6663">
              <w:rPr>
                <w:noProof/>
                <w:webHidden/>
              </w:rPr>
              <w:t>23</w:t>
            </w:r>
            <w:r w:rsidR="0032790F">
              <w:rPr>
                <w:noProof/>
                <w:webHidden/>
              </w:rPr>
              <w:fldChar w:fldCharType="end"/>
            </w:r>
          </w:hyperlink>
        </w:p>
        <w:p w14:paraId="71A6D915" w14:textId="00F36257" w:rsidR="0032790F" w:rsidRDefault="003B3BF3">
          <w:pPr>
            <w:pStyle w:val="TOC3"/>
            <w:tabs>
              <w:tab w:val="right" w:pos="9019"/>
            </w:tabs>
            <w:rPr>
              <w:rFonts w:asciiTheme="minorHAnsi" w:eastAsiaTheme="minorEastAsia" w:hAnsiTheme="minorHAnsi" w:cstheme="minorBidi"/>
              <w:noProof/>
              <w:color w:val="auto"/>
            </w:rPr>
          </w:pPr>
          <w:hyperlink w:anchor="_Toc500155172" w:history="1">
            <w:r w:rsidR="0032790F" w:rsidRPr="0030488D">
              <w:rPr>
                <w:rStyle w:val="Hyperlink"/>
                <w:noProof/>
              </w:rPr>
              <w:t>5.1.1 Culturally sensitive submissions</w:t>
            </w:r>
            <w:r w:rsidR="0032790F">
              <w:rPr>
                <w:noProof/>
                <w:webHidden/>
              </w:rPr>
              <w:tab/>
            </w:r>
            <w:r w:rsidR="0032790F">
              <w:rPr>
                <w:noProof/>
                <w:webHidden/>
              </w:rPr>
              <w:fldChar w:fldCharType="begin"/>
            </w:r>
            <w:r w:rsidR="0032790F">
              <w:rPr>
                <w:noProof/>
                <w:webHidden/>
              </w:rPr>
              <w:instrText xml:space="preserve"> PAGEREF _Toc500155172 \h </w:instrText>
            </w:r>
            <w:r w:rsidR="0032790F">
              <w:rPr>
                <w:noProof/>
                <w:webHidden/>
              </w:rPr>
            </w:r>
            <w:r w:rsidR="0032790F">
              <w:rPr>
                <w:noProof/>
                <w:webHidden/>
              </w:rPr>
              <w:fldChar w:fldCharType="separate"/>
            </w:r>
            <w:r w:rsidR="00AB6663">
              <w:rPr>
                <w:noProof/>
                <w:webHidden/>
              </w:rPr>
              <w:t>23</w:t>
            </w:r>
            <w:r w:rsidR="0032790F">
              <w:rPr>
                <w:noProof/>
                <w:webHidden/>
              </w:rPr>
              <w:fldChar w:fldCharType="end"/>
            </w:r>
          </w:hyperlink>
        </w:p>
        <w:p w14:paraId="28E2EF5E" w14:textId="79675859" w:rsidR="0032790F" w:rsidRDefault="003B3BF3">
          <w:pPr>
            <w:pStyle w:val="TOC3"/>
            <w:tabs>
              <w:tab w:val="right" w:pos="9019"/>
            </w:tabs>
            <w:rPr>
              <w:rFonts w:asciiTheme="minorHAnsi" w:eastAsiaTheme="minorEastAsia" w:hAnsiTheme="minorHAnsi" w:cstheme="minorBidi"/>
              <w:noProof/>
              <w:color w:val="auto"/>
            </w:rPr>
          </w:pPr>
          <w:hyperlink w:anchor="_Toc500155173" w:history="1">
            <w:r w:rsidR="0032790F" w:rsidRPr="0030488D">
              <w:rPr>
                <w:rStyle w:val="Hyperlink"/>
                <w:noProof/>
              </w:rPr>
              <w:t>5.1.2 Commercially sensitive submissions</w:t>
            </w:r>
            <w:r w:rsidR="0032790F">
              <w:rPr>
                <w:noProof/>
                <w:webHidden/>
              </w:rPr>
              <w:tab/>
            </w:r>
            <w:r w:rsidR="0032790F">
              <w:rPr>
                <w:noProof/>
                <w:webHidden/>
              </w:rPr>
              <w:fldChar w:fldCharType="begin"/>
            </w:r>
            <w:r w:rsidR="0032790F">
              <w:rPr>
                <w:noProof/>
                <w:webHidden/>
              </w:rPr>
              <w:instrText xml:space="preserve"> PAGEREF _Toc500155173 \h </w:instrText>
            </w:r>
            <w:r w:rsidR="0032790F">
              <w:rPr>
                <w:noProof/>
                <w:webHidden/>
              </w:rPr>
            </w:r>
            <w:r w:rsidR="0032790F">
              <w:rPr>
                <w:noProof/>
                <w:webHidden/>
              </w:rPr>
              <w:fldChar w:fldCharType="separate"/>
            </w:r>
            <w:r w:rsidR="00AB6663">
              <w:rPr>
                <w:noProof/>
                <w:webHidden/>
              </w:rPr>
              <w:t>23</w:t>
            </w:r>
            <w:r w:rsidR="0032790F">
              <w:rPr>
                <w:noProof/>
                <w:webHidden/>
              </w:rPr>
              <w:fldChar w:fldCharType="end"/>
            </w:r>
          </w:hyperlink>
        </w:p>
        <w:p w14:paraId="2505C2FD" w14:textId="74100675" w:rsidR="0032790F" w:rsidRDefault="003B3BF3">
          <w:pPr>
            <w:pStyle w:val="TOC3"/>
            <w:tabs>
              <w:tab w:val="right" w:pos="9019"/>
            </w:tabs>
            <w:rPr>
              <w:rFonts w:asciiTheme="minorHAnsi" w:eastAsiaTheme="minorEastAsia" w:hAnsiTheme="minorHAnsi" w:cstheme="minorBidi"/>
              <w:noProof/>
              <w:color w:val="auto"/>
            </w:rPr>
          </w:pPr>
          <w:hyperlink w:anchor="_Toc500155174" w:history="1">
            <w:r w:rsidR="0032790F" w:rsidRPr="0030488D">
              <w:rPr>
                <w:rStyle w:val="Hyperlink"/>
                <w:noProof/>
              </w:rPr>
              <w:t>5.1.3 Australian Government security classified submissions</w:t>
            </w:r>
            <w:r w:rsidR="0032790F">
              <w:rPr>
                <w:noProof/>
                <w:webHidden/>
              </w:rPr>
              <w:tab/>
            </w:r>
            <w:r w:rsidR="0032790F">
              <w:rPr>
                <w:noProof/>
                <w:webHidden/>
              </w:rPr>
              <w:fldChar w:fldCharType="begin"/>
            </w:r>
            <w:r w:rsidR="0032790F">
              <w:rPr>
                <w:noProof/>
                <w:webHidden/>
              </w:rPr>
              <w:instrText xml:space="preserve"> PAGEREF _Toc500155174 \h </w:instrText>
            </w:r>
            <w:r w:rsidR="0032790F">
              <w:rPr>
                <w:noProof/>
                <w:webHidden/>
              </w:rPr>
            </w:r>
            <w:r w:rsidR="0032790F">
              <w:rPr>
                <w:noProof/>
                <w:webHidden/>
              </w:rPr>
              <w:fldChar w:fldCharType="separate"/>
            </w:r>
            <w:r w:rsidR="00AB6663">
              <w:rPr>
                <w:noProof/>
                <w:webHidden/>
              </w:rPr>
              <w:t>24</w:t>
            </w:r>
            <w:r w:rsidR="0032790F">
              <w:rPr>
                <w:noProof/>
                <w:webHidden/>
              </w:rPr>
              <w:fldChar w:fldCharType="end"/>
            </w:r>
          </w:hyperlink>
        </w:p>
        <w:p w14:paraId="69163594" w14:textId="2FBCF3E4" w:rsidR="0032790F" w:rsidRDefault="003B3BF3">
          <w:pPr>
            <w:pStyle w:val="TOC2"/>
            <w:tabs>
              <w:tab w:val="right" w:pos="9019"/>
            </w:tabs>
            <w:rPr>
              <w:rFonts w:asciiTheme="minorHAnsi" w:eastAsiaTheme="minorEastAsia" w:hAnsiTheme="minorHAnsi" w:cstheme="minorBidi"/>
              <w:noProof/>
              <w:color w:val="auto"/>
            </w:rPr>
          </w:pPr>
          <w:hyperlink w:anchor="_Toc500155175" w:history="1">
            <w:r w:rsidR="0032790F" w:rsidRPr="0030488D">
              <w:rPr>
                <w:rStyle w:val="Hyperlink"/>
                <w:noProof/>
              </w:rPr>
              <w:t>5.2 Publication of data</w:t>
            </w:r>
            <w:r w:rsidR="0032790F">
              <w:rPr>
                <w:noProof/>
                <w:webHidden/>
              </w:rPr>
              <w:tab/>
            </w:r>
            <w:r w:rsidR="0032790F">
              <w:rPr>
                <w:noProof/>
                <w:webHidden/>
              </w:rPr>
              <w:fldChar w:fldCharType="begin"/>
            </w:r>
            <w:r w:rsidR="0032790F">
              <w:rPr>
                <w:noProof/>
                <w:webHidden/>
              </w:rPr>
              <w:instrText xml:space="preserve"> PAGEREF _Toc500155175 \h </w:instrText>
            </w:r>
            <w:r w:rsidR="0032790F">
              <w:rPr>
                <w:noProof/>
                <w:webHidden/>
              </w:rPr>
            </w:r>
            <w:r w:rsidR="0032790F">
              <w:rPr>
                <w:noProof/>
                <w:webHidden/>
              </w:rPr>
              <w:fldChar w:fldCharType="separate"/>
            </w:r>
            <w:r w:rsidR="00AB6663">
              <w:rPr>
                <w:noProof/>
                <w:webHidden/>
              </w:rPr>
              <w:t>24</w:t>
            </w:r>
            <w:r w:rsidR="0032790F">
              <w:rPr>
                <w:noProof/>
                <w:webHidden/>
              </w:rPr>
              <w:fldChar w:fldCharType="end"/>
            </w:r>
          </w:hyperlink>
        </w:p>
        <w:p w14:paraId="14126E85" w14:textId="5B4D9268" w:rsidR="0032790F" w:rsidRDefault="003B3BF3">
          <w:pPr>
            <w:pStyle w:val="TOC2"/>
            <w:tabs>
              <w:tab w:val="right" w:pos="9019"/>
            </w:tabs>
            <w:rPr>
              <w:rFonts w:asciiTheme="minorHAnsi" w:eastAsiaTheme="minorEastAsia" w:hAnsiTheme="minorHAnsi" w:cstheme="minorBidi"/>
              <w:noProof/>
              <w:color w:val="auto"/>
            </w:rPr>
          </w:pPr>
          <w:hyperlink w:anchor="_Toc500155176" w:history="1">
            <w:r w:rsidR="0032790F" w:rsidRPr="0030488D">
              <w:rPr>
                <w:rStyle w:val="Hyperlink"/>
                <w:noProof/>
              </w:rPr>
              <w:t>5.3 Privacy complaints and advice</w:t>
            </w:r>
            <w:r w:rsidR="0032790F">
              <w:rPr>
                <w:noProof/>
                <w:webHidden/>
              </w:rPr>
              <w:tab/>
            </w:r>
            <w:r w:rsidR="0032790F">
              <w:rPr>
                <w:noProof/>
                <w:webHidden/>
              </w:rPr>
              <w:fldChar w:fldCharType="begin"/>
            </w:r>
            <w:r w:rsidR="0032790F">
              <w:rPr>
                <w:noProof/>
                <w:webHidden/>
              </w:rPr>
              <w:instrText xml:space="preserve"> PAGEREF _Toc500155176 \h </w:instrText>
            </w:r>
            <w:r w:rsidR="0032790F">
              <w:rPr>
                <w:noProof/>
                <w:webHidden/>
              </w:rPr>
            </w:r>
            <w:r w:rsidR="0032790F">
              <w:rPr>
                <w:noProof/>
                <w:webHidden/>
              </w:rPr>
              <w:fldChar w:fldCharType="separate"/>
            </w:r>
            <w:r w:rsidR="00AB6663">
              <w:rPr>
                <w:noProof/>
                <w:webHidden/>
              </w:rPr>
              <w:t>24</w:t>
            </w:r>
            <w:r w:rsidR="0032790F">
              <w:rPr>
                <w:noProof/>
                <w:webHidden/>
              </w:rPr>
              <w:fldChar w:fldCharType="end"/>
            </w:r>
          </w:hyperlink>
        </w:p>
        <w:p w14:paraId="2226B28B" w14:textId="2B17D9F3" w:rsidR="0032790F" w:rsidRDefault="003B3BF3">
          <w:pPr>
            <w:pStyle w:val="TOC2"/>
            <w:tabs>
              <w:tab w:val="right" w:pos="9019"/>
            </w:tabs>
            <w:rPr>
              <w:rFonts w:asciiTheme="minorHAnsi" w:eastAsiaTheme="minorEastAsia" w:hAnsiTheme="minorHAnsi" w:cstheme="minorBidi"/>
              <w:noProof/>
              <w:color w:val="auto"/>
            </w:rPr>
          </w:pPr>
          <w:hyperlink w:anchor="_Toc500155177" w:history="1">
            <w:r w:rsidR="0032790F" w:rsidRPr="0030488D">
              <w:rPr>
                <w:rStyle w:val="Hyperlink"/>
                <w:noProof/>
              </w:rPr>
              <w:t>5.4 Freedom of information</w:t>
            </w:r>
            <w:r w:rsidR="0032790F">
              <w:rPr>
                <w:noProof/>
                <w:webHidden/>
              </w:rPr>
              <w:tab/>
            </w:r>
            <w:r w:rsidR="0032790F">
              <w:rPr>
                <w:noProof/>
                <w:webHidden/>
              </w:rPr>
              <w:fldChar w:fldCharType="begin"/>
            </w:r>
            <w:r w:rsidR="0032790F">
              <w:rPr>
                <w:noProof/>
                <w:webHidden/>
              </w:rPr>
              <w:instrText xml:space="preserve"> PAGEREF _Toc500155177 \h </w:instrText>
            </w:r>
            <w:r w:rsidR="0032790F">
              <w:rPr>
                <w:noProof/>
                <w:webHidden/>
              </w:rPr>
            </w:r>
            <w:r w:rsidR="0032790F">
              <w:rPr>
                <w:noProof/>
                <w:webHidden/>
              </w:rPr>
              <w:fldChar w:fldCharType="separate"/>
            </w:r>
            <w:r w:rsidR="00AB6663">
              <w:rPr>
                <w:noProof/>
                <w:webHidden/>
              </w:rPr>
              <w:t>24</w:t>
            </w:r>
            <w:r w:rsidR="0032790F">
              <w:rPr>
                <w:noProof/>
                <w:webHidden/>
              </w:rPr>
              <w:fldChar w:fldCharType="end"/>
            </w:r>
          </w:hyperlink>
        </w:p>
        <w:p w14:paraId="419C4A40" w14:textId="42286B89" w:rsidR="0032790F" w:rsidRDefault="003B3BF3">
          <w:pPr>
            <w:pStyle w:val="TOC2"/>
            <w:tabs>
              <w:tab w:val="right" w:pos="9019"/>
            </w:tabs>
            <w:rPr>
              <w:rFonts w:asciiTheme="minorHAnsi" w:eastAsiaTheme="minorEastAsia" w:hAnsiTheme="minorHAnsi" w:cstheme="minorBidi"/>
              <w:noProof/>
              <w:color w:val="auto"/>
            </w:rPr>
          </w:pPr>
          <w:hyperlink w:anchor="_Toc500155178" w:history="1">
            <w:r w:rsidR="0032790F" w:rsidRPr="0030488D">
              <w:rPr>
                <w:rStyle w:val="Hyperlink"/>
                <w:noProof/>
              </w:rPr>
              <w:t>5.5 Intellectual property</w:t>
            </w:r>
            <w:r w:rsidR="0032790F">
              <w:rPr>
                <w:noProof/>
                <w:webHidden/>
              </w:rPr>
              <w:tab/>
            </w:r>
            <w:r w:rsidR="0032790F">
              <w:rPr>
                <w:noProof/>
                <w:webHidden/>
              </w:rPr>
              <w:fldChar w:fldCharType="begin"/>
            </w:r>
            <w:r w:rsidR="0032790F">
              <w:rPr>
                <w:noProof/>
                <w:webHidden/>
              </w:rPr>
              <w:instrText xml:space="preserve"> PAGEREF _Toc500155178 \h </w:instrText>
            </w:r>
            <w:r w:rsidR="0032790F">
              <w:rPr>
                <w:noProof/>
                <w:webHidden/>
              </w:rPr>
            </w:r>
            <w:r w:rsidR="0032790F">
              <w:rPr>
                <w:noProof/>
                <w:webHidden/>
              </w:rPr>
              <w:fldChar w:fldCharType="separate"/>
            </w:r>
            <w:r w:rsidR="00AB6663">
              <w:rPr>
                <w:noProof/>
                <w:webHidden/>
              </w:rPr>
              <w:t>25</w:t>
            </w:r>
            <w:r w:rsidR="0032790F">
              <w:rPr>
                <w:noProof/>
                <w:webHidden/>
              </w:rPr>
              <w:fldChar w:fldCharType="end"/>
            </w:r>
          </w:hyperlink>
        </w:p>
        <w:p w14:paraId="23D9453B" w14:textId="05433EF3" w:rsidR="0032790F" w:rsidRDefault="003B3BF3">
          <w:pPr>
            <w:pStyle w:val="TOC2"/>
            <w:tabs>
              <w:tab w:val="right" w:pos="9019"/>
            </w:tabs>
            <w:rPr>
              <w:rFonts w:asciiTheme="minorHAnsi" w:eastAsiaTheme="minorEastAsia" w:hAnsiTheme="minorHAnsi" w:cstheme="minorBidi"/>
              <w:noProof/>
              <w:color w:val="auto"/>
            </w:rPr>
          </w:pPr>
          <w:hyperlink w:anchor="_Toc500155179" w:history="1">
            <w:r w:rsidR="0032790F" w:rsidRPr="0030488D">
              <w:rPr>
                <w:rStyle w:val="Hyperlink"/>
                <w:noProof/>
              </w:rPr>
              <w:t>5.6 Incomplete, false or misleading information</w:t>
            </w:r>
            <w:r w:rsidR="0032790F">
              <w:rPr>
                <w:noProof/>
                <w:webHidden/>
              </w:rPr>
              <w:tab/>
            </w:r>
            <w:r w:rsidR="0032790F">
              <w:rPr>
                <w:noProof/>
                <w:webHidden/>
              </w:rPr>
              <w:fldChar w:fldCharType="begin"/>
            </w:r>
            <w:r w:rsidR="0032790F">
              <w:rPr>
                <w:noProof/>
                <w:webHidden/>
              </w:rPr>
              <w:instrText xml:space="preserve"> PAGEREF _Toc500155179 \h </w:instrText>
            </w:r>
            <w:r w:rsidR="0032790F">
              <w:rPr>
                <w:noProof/>
                <w:webHidden/>
              </w:rPr>
            </w:r>
            <w:r w:rsidR="0032790F">
              <w:rPr>
                <w:noProof/>
                <w:webHidden/>
              </w:rPr>
              <w:fldChar w:fldCharType="separate"/>
            </w:r>
            <w:r w:rsidR="00AB6663">
              <w:rPr>
                <w:noProof/>
                <w:webHidden/>
              </w:rPr>
              <w:t>25</w:t>
            </w:r>
            <w:r w:rsidR="0032790F">
              <w:rPr>
                <w:noProof/>
                <w:webHidden/>
              </w:rPr>
              <w:fldChar w:fldCharType="end"/>
            </w:r>
          </w:hyperlink>
        </w:p>
        <w:p w14:paraId="6141A2F3" w14:textId="50BFE93F" w:rsidR="0032790F" w:rsidRDefault="003B3BF3">
          <w:pPr>
            <w:pStyle w:val="TOC2"/>
            <w:tabs>
              <w:tab w:val="right" w:pos="9019"/>
            </w:tabs>
            <w:rPr>
              <w:rFonts w:asciiTheme="minorHAnsi" w:eastAsiaTheme="minorEastAsia" w:hAnsiTheme="minorHAnsi" w:cstheme="minorBidi"/>
              <w:noProof/>
              <w:color w:val="auto"/>
            </w:rPr>
          </w:pPr>
          <w:hyperlink w:anchor="_Toc500155180" w:history="1">
            <w:r w:rsidR="0032790F" w:rsidRPr="0030488D">
              <w:rPr>
                <w:rStyle w:val="Hyperlink"/>
                <w:noProof/>
              </w:rPr>
              <w:t>5.7 Certification</w:t>
            </w:r>
            <w:r w:rsidR="0032790F">
              <w:rPr>
                <w:noProof/>
                <w:webHidden/>
              </w:rPr>
              <w:tab/>
            </w:r>
            <w:r w:rsidR="0032790F">
              <w:rPr>
                <w:noProof/>
                <w:webHidden/>
              </w:rPr>
              <w:fldChar w:fldCharType="begin"/>
            </w:r>
            <w:r w:rsidR="0032790F">
              <w:rPr>
                <w:noProof/>
                <w:webHidden/>
              </w:rPr>
              <w:instrText xml:space="preserve"> PAGEREF _Toc500155180 \h </w:instrText>
            </w:r>
            <w:r w:rsidR="0032790F">
              <w:rPr>
                <w:noProof/>
                <w:webHidden/>
              </w:rPr>
            </w:r>
            <w:r w:rsidR="0032790F">
              <w:rPr>
                <w:noProof/>
                <w:webHidden/>
              </w:rPr>
              <w:fldChar w:fldCharType="separate"/>
            </w:r>
            <w:r w:rsidR="00AB6663">
              <w:rPr>
                <w:noProof/>
                <w:webHidden/>
              </w:rPr>
              <w:t>26</w:t>
            </w:r>
            <w:r w:rsidR="0032790F">
              <w:rPr>
                <w:noProof/>
                <w:webHidden/>
              </w:rPr>
              <w:fldChar w:fldCharType="end"/>
            </w:r>
          </w:hyperlink>
        </w:p>
        <w:p w14:paraId="2E153F29" w14:textId="24490B2A" w:rsidR="0032790F" w:rsidRDefault="003B3BF3">
          <w:pPr>
            <w:pStyle w:val="TOC3"/>
            <w:tabs>
              <w:tab w:val="right" w:pos="9019"/>
            </w:tabs>
            <w:rPr>
              <w:rFonts w:asciiTheme="minorHAnsi" w:eastAsiaTheme="minorEastAsia" w:hAnsiTheme="minorHAnsi" w:cstheme="minorBidi"/>
              <w:noProof/>
              <w:color w:val="auto"/>
            </w:rPr>
          </w:pPr>
          <w:hyperlink w:anchor="_Toc500155181" w:history="1">
            <w:r w:rsidR="0032790F" w:rsidRPr="0030488D">
              <w:rPr>
                <w:rStyle w:val="Hyperlink"/>
                <w:noProof/>
              </w:rPr>
              <w:t>5.7.1 Certification statement</w:t>
            </w:r>
            <w:r w:rsidR="0032790F">
              <w:rPr>
                <w:noProof/>
                <w:webHidden/>
              </w:rPr>
              <w:tab/>
            </w:r>
            <w:r w:rsidR="0032790F">
              <w:rPr>
                <w:noProof/>
                <w:webHidden/>
              </w:rPr>
              <w:fldChar w:fldCharType="begin"/>
            </w:r>
            <w:r w:rsidR="0032790F">
              <w:rPr>
                <w:noProof/>
                <w:webHidden/>
              </w:rPr>
              <w:instrText xml:space="preserve"> PAGEREF _Toc500155181 \h </w:instrText>
            </w:r>
            <w:r w:rsidR="0032790F">
              <w:rPr>
                <w:noProof/>
                <w:webHidden/>
              </w:rPr>
            </w:r>
            <w:r w:rsidR="0032790F">
              <w:rPr>
                <w:noProof/>
                <w:webHidden/>
              </w:rPr>
              <w:fldChar w:fldCharType="separate"/>
            </w:r>
            <w:r w:rsidR="00AB6663">
              <w:rPr>
                <w:noProof/>
                <w:webHidden/>
              </w:rPr>
              <w:t>26</w:t>
            </w:r>
            <w:r w:rsidR="0032790F">
              <w:rPr>
                <w:noProof/>
                <w:webHidden/>
              </w:rPr>
              <w:fldChar w:fldCharType="end"/>
            </w:r>
          </w:hyperlink>
        </w:p>
        <w:p w14:paraId="0024DD8B" w14:textId="3431AC24" w:rsidR="0032790F" w:rsidRDefault="003B3BF3">
          <w:pPr>
            <w:pStyle w:val="TOC3"/>
            <w:tabs>
              <w:tab w:val="right" w:pos="9019"/>
            </w:tabs>
            <w:rPr>
              <w:rFonts w:asciiTheme="minorHAnsi" w:eastAsiaTheme="minorEastAsia" w:hAnsiTheme="minorHAnsi" w:cstheme="minorBidi"/>
              <w:noProof/>
              <w:color w:val="auto"/>
            </w:rPr>
          </w:pPr>
          <w:hyperlink w:anchor="_Toc500155182" w:history="1">
            <w:r w:rsidR="0032790F" w:rsidRPr="0030488D">
              <w:rPr>
                <w:rStyle w:val="Hyperlink"/>
                <w:noProof/>
              </w:rPr>
              <w:t>5.7.2 Transmission to ARC of certification statement</w:t>
            </w:r>
            <w:r w:rsidR="0032790F">
              <w:rPr>
                <w:noProof/>
                <w:webHidden/>
              </w:rPr>
              <w:tab/>
            </w:r>
            <w:r w:rsidR="0032790F">
              <w:rPr>
                <w:noProof/>
                <w:webHidden/>
              </w:rPr>
              <w:fldChar w:fldCharType="begin"/>
            </w:r>
            <w:r w:rsidR="0032790F">
              <w:rPr>
                <w:noProof/>
                <w:webHidden/>
              </w:rPr>
              <w:instrText xml:space="preserve"> PAGEREF _Toc500155182 \h </w:instrText>
            </w:r>
            <w:r w:rsidR="0032790F">
              <w:rPr>
                <w:noProof/>
                <w:webHidden/>
              </w:rPr>
            </w:r>
            <w:r w:rsidR="0032790F">
              <w:rPr>
                <w:noProof/>
                <w:webHidden/>
              </w:rPr>
              <w:fldChar w:fldCharType="separate"/>
            </w:r>
            <w:r w:rsidR="00AB6663">
              <w:rPr>
                <w:noProof/>
                <w:webHidden/>
              </w:rPr>
              <w:t>27</w:t>
            </w:r>
            <w:r w:rsidR="0032790F">
              <w:rPr>
                <w:noProof/>
                <w:webHidden/>
              </w:rPr>
              <w:fldChar w:fldCharType="end"/>
            </w:r>
          </w:hyperlink>
        </w:p>
        <w:p w14:paraId="2153C237" w14:textId="50D5168A" w:rsidR="0032790F" w:rsidRDefault="003B3BF3">
          <w:pPr>
            <w:pStyle w:val="TOC1"/>
            <w:tabs>
              <w:tab w:val="right" w:pos="9019"/>
            </w:tabs>
            <w:rPr>
              <w:rFonts w:asciiTheme="minorHAnsi" w:eastAsiaTheme="minorEastAsia" w:hAnsiTheme="minorHAnsi" w:cstheme="minorBidi"/>
              <w:noProof/>
              <w:color w:val="auto"/>
            </w:rPr>
          </w:pPr>
          <w:hyperlink w:anchor="_Toc500155183" w:history="1">
            <w:r w:rsidR="0032790F" w:rsidRPr="0030488D">
              <w:rPr>
                <w:rStyle w:val="Hyperlink"/>
                <w:noProof/>
              </w:rPr>
              <w:t>Appendices</w:t>
            </w:r>
            <w:r w:rsidR="0032790F">
              <w:rPr>
                <w:noProof/>
                <w:webHidden/>
              </w:rPr>
              <w:tab/>
            </w:r>
            <w:r w:rsidR="0032790F">
              <w:rPr>
                <w:noProof/>
                <w:webHidden/>
              </w:rPr>
              <w:fldChar w:fldCharType="begin"/>
            </w:r>
            <w:r w:rsidR="0032790F">
              <w:rPr>
                <w:noProof/>
                <w:webHidden/>
              </w:rPr>
              <w:instrText xml:space="preserve"> PAGEREF _Toc500155183 \h </w:instrText>
            </w:r>
            <w:r w:rsidR="0032790F">
              <w:rPr>
                <w:noProof/>
                <w:webHidden/>
              </w:rPr>
            </w:r>
            <w:r w:rsidR="0032790F">
              <w:rPr>
                <w:noProof/>
                <w:webHidden/>
              </w:rPr>
              <w:fldChar w:fldCharType="separate"/>
            </w:r>
            <w:r w:rsidR="00AB6663">
              <w:rPr>
                <w:noProof/>
                <w:webHidden/>
              </w:rPr>
              <w:t>29</w:t>
            </w:r>
            <w:r w:rsidR="0032790F">
              <w:rPr>
                <w:noProof/>
                <w:webHidden/>
              </w:rPr>
              <w:fldChar w:fldCharType="end"/>
            </w:r>
          </w:hyperlink>
        </w:p>
        <w:p w14:paraId="254E6B9C" w14:textId="539AA61E" w:rsidR="0032790F" w:rsidRDefault="003B3BF3">
          <w:pPr>
            <w:pStyle w:val="TOC2"/>
            <w:tabs>
              <w:tab w:val="right" w:pos="9019"/>
            </w:tabs>
            <w:rPr>
              <w:rFonts w:asciiTheme="minorHAnsi" w:eastAsiaTheme="minorEastAsia" w:hAnsiTheme="minorHAnsi" w:cstheme="minorBidi"/>
              <w:noProof/>
              <w:color w:val="auto"/>
            </w:rPr>
          </w:pPr>
          <w:hyperlink w:anchor="_Toc500155184" w:history="1">
            <w:r w:rsidR="0032790F" w:rsidRPr="0030488D">
              <w:rPr>
                <w:rStyle w:val="Hyperlink"/>
                <w:noProof/>
              </w:rPr>
              <w:t>Appendix A—Eligible institutions</w:t>
            </w:r>
            <w:r w:rsidR="0032790F">
              <w:rPr>
                <w:noProof/>
                <w:webHidden/>
              </w:rPr>
              <w:tab/>
            </w:r>
            <w:r w:rsidR="0032790F">
              <w:rPr>
                <w:noProof/>
                <w:webHidden/>
              </w:rPr>
              <w:fldChar w:fldCharType="begin"/>
            </w:r>
            <w:r w:rsidR="0032790F">
              <w:rPr>
                <w:noProof/>
                <w:webHidden/>
              </w:rPr>
              <w:instrText xml:space="preserve"> PAGEREF _Toc500155184 \h </w:instrText>
            </w:r>
            <w:r w:rsidR="0032790F">
              <w:rPr>
                <w:noProof/>
                <w:webHidden/>
              </w:rPr>
            </w:r>
            <w:r w:rsidR="0032790F">
              <w:rPr>
                <w:noProof/>
                <w:webHidden/>
              </w:rPr>
              <w:fldChar w:fldCharType="separate"/>
            </w:r>
            <w:r w:rsidR="00AB6663">
              <w:rPr>
                <w:noProof/>
                <w:webHidden/>
              </w:rPr>
              <w:t>29</w:t>
            </w:r>
            <w:r w:rsidR="0032790F">
              <w:rPr>
                <w:noProof/>
                <w:webHidden/>
              </w:rPr>
              <w:fldChar w:fldCharType="end"/>
            </w:r>
          </w:hyperlink>
        </w:p>
        <w:p w14:paraId="4C83074E" w14:textId="6EE47E0C" w:rsidR="0032790F" w:rsidRDefault="003B3BF3">
          <w:pPr>
            <w:pStyle w:val="TOC2"/>
            <w:tabs>
              <w:tab w:val="right" w:pos="9019"/>
            </w:tabs>
            <w:rPr>
              <w:rFonts w:asciiTheme="minorHAnsi" w:eastAsiaTheme="minorEastAsia" w:hAnsiTheme="minorHAnsi" w:cstheme="minorBidi"/>
              <w:noProof/>
              <w:color w:val="auto"/>
            </w:rPr>
          </w:pPr>
          <w:hyperlink w:anchor="_Toc500155185" w:history="1">
            <w:r w:rsidR="0032790F" w:rsidRPr="0030488D">
              <w:rPr>
                <w:rStyle w:val="Hyperlink"/>
                <w:noProof/>
              </w:rPr>
              <w:t>Appendix B—Abbreviations</w:t>
            </w:r>
            <w:r w:rsidR="0032790F">
              <w:rPr>
                <w:noProof/>
                <w:webHidden/>
              </w:rPr>
              <w:tab/>
            </w:r>
            <w:r w:rsidR="0032790F">
              <w:rPr>
                <w:noProof/>
                <w:webHidden/>
              </w:rPr>
              <w:fldChar w:fldCharType="begin"/>
            </w:r>
            <w:r w:rsidR="0032790F">
              <w:rPr>
                <w:noProof/>
                <w:webHidden/>
              </w:rPr>
              <w:instrText xml:space="preserve"> PAGEREF _Toc500155185 \h </w:instrText>
            </w:r>
            <w:r w:rsidR="0032790F">
              <w:rPr>
                <w:noProof/>
                <w:webHidden/>
              </w:rPr>
            </w:r>
            <w:r w:rsidR="0032790F">
              <w:rPr>
                <w:noProof/>
                <w:webHidden/>
              </w:rPr>
              <w:fldChar w:fldCharType="separate"/>
            </w:r>
            <w:r w:rsidR="00AB6663">
              <w:rPr>
                <w:noProof/>
                <w:webHidden/>
              </w:rPr>
              <w:t>30</w:t>
            </w:r>
            <w:r w:rsidR="0032790F">
              <w:rPr>
                <w:noProof/>
                <w:webHidden/>
              </w:rPr>
              <w:fldChar w:fldCharType="end"/>
            </w:r>
          </w:hyperlink>
        </w:p>
        <w:p w14:paraId="59BC07B0" w14:textId="0FC06669" w:rsidR="0032790F" w:rsidRDefault="003B3BF3">
          <w:pPr>
            <w:pStyle w:val="TOC2"/>
            <w:tabs>
              <w:tab w:val="right" w:pos="9019"/>
            </w:tabs>
            <w:rPr>
              <w:rFonts w:asciiTheme="minorHAnsi" w:eastAsiaTheme="minorEastAsia" w:hAnsiTheme="minorHAnsi" w:cstheme="minorBidi"/>
              <w:noProof/>
              <w:color w:val="auto"/>
            </w:rPr>
          </w:pPr>
          <w:hyperlink w:anchor="_Toc500155186" w:history="1">
            <w:r w:rsidR="0032790F" w:rsidRPr="0030488D">
              <w:rPr>
                <w:rStyle w:val="Hyperlink"/>
                <w:noProof/>
              </w:rPr>
              <w:t>Appendix C—Engagement narrative template</w:t>
            </w:r>
            <w:r w:rsidR="0032790F">
              <w:rPr>
                <w:noProof/>
                <w:webHidden/>
              </w:rPr>
              <w:tab/>
            </w:r>
            <w:r w:rsidR="0032790F">
              <w:rPr>
                <w:noProof/>
                <w:webHidden/>
              </w:rPr>
              <w:fldChar w:fldCharType="begin"/>
            </w:r>
            <w:r w:rsidR="0032790F">
              <w:rPr>
                <w:noProof/>
                <w:webHidden/>
              </w:rPr>
              <w:instrText xml:space="preserve"> PAGEREF _Toc500155186 \h </w:instrText>
            </w:r>
            <w:r w:rsidR="0032790F">
              <w:rPr>
                <w:noProof/>
                <w:webHidden/>
              </w:rPr>
            </w:r>
            <w:r w:rsidR="0032790F">
              <w:rPr>
                <w:noProof/>
                <w:webHidden/>
              </w:rPr>
              <w:fldChar w:fldCharType="separate"/>
            </w:r>
            <w:r w:rsidR="00AB6663">
              <w:rPr>
                <w:noProof/>
                <w:webHidden/>
              </w:rPr>
              <w:t>31</w:t>
            </w:r>
            <w:r w:rsidR="0032790F">
              <w:rPr>
                <w:noProof/>
                <w:webHidden/>
              </w:rPr>
              <w:fldChar w:fldCharType="end"/>
            </w:r>
          </w:hyperlink>
        </w:p>
        <w:p w14:paraId="1D7FC84D" w14:textId="1AFD165F" w:rsidR="0032790F" w:rsidRDefault="003B3BF3">
          <w:pPr>
            <w:pStyle w:val="TOC2"/>
            <w:tabs>
              <w:tab w:val="right" w:pos="9019"/>
            </w:tabs>
            <w:rPr>
              <w:rFonts w:asciiTheme="minorHAnsi" w:eastAsiaTheme="minorEastAsia" w:hAnsiTheme="minorHAnsi" w:cstheme="minorBidi"/>
              <w:noProof/>
              <w:color w:val="auto"/>
            </w:rPr>
          </w:pPr>
          <w:hyperlink w:anchor="_Toc500155187" w:history="1">
            <w:r w:rsidR="0032790F" w:rsidRPr="0030488D">
              <w:rPr>
                <w:rStyle w:val="Hyperlink"/>
                <w:noProof/>
              </w:rPr>
              <w:t>Appendix D—Summary of data items required for engagement indicators</w:t>
            </w:r>
            <w:r w:rsidR="0032790F">
              <w:rPr>
                <w:noProof/>
                <w:webHidden/>
              </w:rPr>
              <w:tab/>
            </w:r>
            <w:r w:rsidR="0032790F">
              <w:rPr>
                <w:noProof/>
                <w:webHidden/>
              </w:rPr>
              <w:fldChar w:fldCharType="begin"/>
            </w:r>
            <w:r w:rsidR="0032790F">
              <w:rPr>
                <w:noProof/>
                <w:webHidden/>
              </w:rPr>
              <w:instrText xml:space="preserve"> PAGEREF _Toc500155187 \h </w:instrText>
            </w:r>
            <w:r w:rsidR="0032790F">
              <w:rPr>
                <w:noProof/>
                <w:webHidden/>
              </w:rPr>
            </w:r>
            <w:r w:rsidR="0032790F">
              <w:rPr>
                <w:noProof/>
                <w:webHidden/>
              </w:rPr>
              <w:fldChar w:fldCharType="separate"/>
            </w:r>
            <w:r w:rsidR="00AB6663">
              <w:rPr>
                <w:noProof/>
                <w:webHidden/>
              </w:rPr>
              <w:t>32</w:t>
            </w:r>
            <w:r w:rsidR="0032790F">
              <w:rPr>
                <w:noProof/>
                <w:webHidden/>
              </w:rPr>
              <w:fldChar w:fldCharType="end"/>
            </w:r>
          </w:hyperlink>
        </w:p>
        <w:p w14:paraId="4A33F1E3" w14:textId="3DFE73D7" w:rsidR="0032790F" w:rsidRDefault="003B3BF3">
          <w:pPr>
            <w:pStyle w:val="TOC3"/>
            <w:tabs>
              <w:tab w:val="right" w:pos="9019"/>
            </w:tabs>
            <w:rPr>
              <w:rFonts w:asciiTheme="minorHAnsi" w:eastAsiaTheme="minorEastAsia" w:hAnsiTheme="minorHAnsi" w:cstheme="minorBidi"/>
              <w:noProof/>
              <w:color w:val="auto"/>
            </w:rPr>
          </w:pPr>
          <w:hyperlink w:anchor="_Toc500155188" w:history="1">
            <w:r w:rsidR="0032790F" w:rsidRPr="0030488D">
              <w:rPr>
                <w:rStyle w:val="Hyperlink"/>
                <w:noProof/>
              </w:rPr>
              <w:t>Appendix D1—Data items for engagement indicators</w:t>
            </w:r>
            <w:r w:rsidR="0032790F">
              <w:rPr>
                <w:noProof/>
                <w:webHidden/>
              </w:rPr>
              <w:tab/>
            </w:r>
            <w:r w:rsidR="0032790F">
              <w:rPr>
                <w:noProof/>
                <w:webHidden/>
              </w:rPr>
              <w:fldChar w:fldCharType="begin"/>
            </w:r>
            <w:r w:rsidR="0032790F">
              <w:rPr>
                <w:noProof/>
                <w:webHidden/>
              </w:rPr>
              <w:instrText xml:space="preserve"> PAGEREF _Toc500155188 \h </w:instrText>
            </w:r>
            <w:r w:rsidR="0032790F">
              <w:rPr>
                <w:noProof/>
                <w:webHidden/>
              </w:rPr>
            </w:r>
            <w:r w:rsidR="0032790F">
              <w:rPr>
                <w:noProof/>
                <w:webHidden/>
              </w:rPr>
              <w:fldChar w:fldCharType="separate"/>
            </w:r>
            <w:r w:rsidR="00AB6663">
              <w:rPr>
                <w:noProof/>
                <w:webHidden/>
              </w:rPr>
              <w:t>32</w:t>
            </w:r>
            <w:r w:rsidR="0032790F">
              <w:rPr>
                <w:noProof/>
                <w:webHidden/>
              </w:rPr>
              <w:fldChar w:fldCharType="end"/>
            </w:r>
          </w:hyperlink>
        </w:p>
        <w:p w14:paraId="45D368FB" w14:textId="374944BA" w:rsidR="0032790F" w:rsidRDefault="003B3BF3">
          <w:pPr>
            <w:pStyle w:val="TOC3"/>
            <w:tabs>
              <w:tab w:val="right" w:pos="9019"/>
            </w:tabs>
            <w:rPr>
              <w:rFonts w:asciiTheme="minorHAnsi" w:eastAsiaTheme="minorEastAsia" w:hAnsiTheme="minorHAnsi" w:cstheme="minorBidi"/>
              <w:noProof/>
              <w:color w:val="auto"/>
            </w:rPr>
          </w:pPr>
          <w:hyperlink w:anchor="_Toc500155189" w:history="1">
            <w:r w:rsidR="0032790F" w:rsidRPr="0030488D">
              <w:rPr>
                <w:rStyle w:val="Hyperlink"/>
                <w:noProof/>
              </w:rPr>
              <w:t>Appendix D2—Engagement indicator explanatory statement template</w:t>
            </w:r>
            <w:r w:rsidR="0032790F">
              <w:rPr>
                <w:noProof/>
                <w:webHidden/>
              </w:rPr>
              <w:tab/>
            </w:r>
            <w:r w:rsidR="0032790F">
              <w:rPr>
                <w:noProof/>
                <w:webHidden/>
              </w:rPr>
              <w:fldChar w:fldCharType="begin"/>
            </w:r>
            <w:r w:rsidR="0032790F">
              <w:rPr>
                <w:noProof/>
                <w:webHidden/>
              </w:rPr>
              <w:instrText xml:space="preserve"> PAGEREF _Toc500155189 \h </w:instrText>
            </w:r>
            <w:r w:rsidR="0032790F">
              <w:rPr>
                <w:noProof/>
                <w:webHidden/>
              </w:rPr>
            </w:r>
            <w:r w:rsidR="0032790F">
              <w:rPr>
                <w:noProof/>
                <w:webHidden/>
              </w:rPr>
              <w:fldChar w:fldCharType="separate"/>
            </w:r>
            <w:r w:rsidR="00AB6663">
              <w:rPr>
                <w:noProof/>
                <w:webHidden/>
              </w:rPr>
              <w:t>33</w:t>
            </w:r>
            <w:r w:rsidR="0032790F">
              <w:rPr>
                <w:noProof/>
                <w:webHidden/>
              </w:rPr>
              <w:fldChar w:fldCharType="end"/>
            </w:r>
          </w:hyperlink>
        </w:p>
        <w:p w14:paraId="5A6F4504" w14:textId="0F5E5AA9" w:rsidR="0032790F" w:rsidRDefault="003B3BF3">
          <w:pPr>
            <w:pStyle w:val="TOC2"/>
            <w:tabs>
              <w:tab w:val="right" w:pos="9019"/>
            </w:tabs>
            <w:rPr>
              <w:rFonts w:asciiTheme="minorHAnsi" w:eastAsiaTheme="minorEastAsia" w:hAnsiTheme="minorHAnsi" w:cstheme="minorBidi"/>
              <w:noProof/>
              <w:color w:val="auto"/>
            </w:rPr>
          </w:pPr>
          <w:hyperlink w:anchor="_Toc500155190" w:history="1">
            <w:r w:rsidR="0032790F" w:rsidRPr="0030488D">
              <w:rPr>
                <w:rStyle w:val="Hyperlink"/>
                <w:noProof/>
              </w:rPr>
              <w:t>Appendix E—Specified HERDC Category 1 grants</w:t>
            </w:r>
            <w:r w:rsidR="0032790F">
              <w:rPr>
                <w:noProof/>
                <w:webHidden/>
              </w:rPr>
              <w:tab/>
            </w:r>
            <w:r w:rsidR="0032790F">
              <w:rPr>
                <w:noProof/>
                <w:webHidden/>
              </w:rPr>
              <w:fldChar w:fldCharType="begin"/>
            </w:r>
            <w:r w:rsidR="0032790F">
              <w:rPr>
                <w:noProof/>
                <w:webHidden/>
              </w:rPr>
              <w:instrText xml:space="preserve"> PAGEREF _Toc500155190 \h </w:instrText>
            </w:r>
            <w:r w:rsidR="0032790F">
              <w:rPr>
                <w:noProof/>
                <w:webHidden/>
              </w:rPr>
            </w:r>
            <w:r w:rsidR="0032790F">
              <w:rPr>
                <w:noProof/>
                <w:webHidden/>
              </w:rPr>
              <w:fldChar w:fldCharType="separate"/>
            </w:r>
            <w:r w:rsidR="00AB6663">
              <w:rPr>
                <w:noProof/>
                <w:webHidden/>
              </w:rPr>
              <w:t>34</w:t>
            </w:r>
            <w:r w:rsidR="0032790F">
              <w:rPr>
                <w:noProof/>
                <w:webHidden/>
              </w:rPr>
              <w:fldChar w:fldCharType="end"/>
            </w:r>
          </w:hyperlink>
        </w:p>
        <w:p w14:paraId="79B79081" w14:textId="389B07C9" w:rsidR="0032790F" w:rsidRDefault="003B3BF3">
          <w:pPr>
            <w:pStyle w:val="TOC2"/>
            <w:tabs>
              <w:tab w:val="right" w:pos="9019"/>
            </w:tabs>
            <w:rPr>
              <w:rFonts w:asciiTheme="minorHAnsi" w:eastAsiaTheme="minorEastAsia" w:hAnsiTheme="minorHAnsi" w:cstheme="minorBidi"/>
              <w:noProof/>
              <w:color w:val="auto"/>
            </w:rPr>
          </w:pPr>
          <w:hyperlink w:anchor="_Toc500155191" w:history="1">
            <w:r w:rsidR="0032790F" w:rsidRPr="0030488D">
              <w:rPr>
                <w:rStyle w:val="Hyperlink"/>
                <w:noProof/>
              </w:rPr>
              <w:t>Appendix F—Examples of additional quantitative information for the engagement narrative</w:t>
            </w:r>
            <w:r w:rsidR="0032790F">
              <w:rPr>
                <w:noProof/>
                <w:webHidden/>
              </w:rPr>
              <w:tab/>
            </w:r>
            <w:r w:rsidR="0032790F">
              <w:rPr>
                <w:noProof/>
                <w:webHidden/>
              </w:rPr>
              <w:fldChar w:fldCharType="begin"/>
            </w:r>
            <w:r w:rsidR="0032790F">
              <w:rPr>
                <w:noProof/>
                <w:webHidden/>
              </w:rPr>
              <w:instrText xml:space="preserve"> PAGEREF _Toc500155191 \h </w:instrText>
            </w:r>
            <w:r w:rsidR="0032790F">
              <w:rPr>
                <w:noProof/>
                <w:webHidden/>
              </w:rPr>
            </w:r>
            <w:r w:rsidR="0032790F">
              <w:rPr>
                <w:noProof/>
                <w:webHidden/>
              </w:rPr>
              <w:fldChar w:fldCharType="separate"/>
            </w:r>
            <w:r w:rsidR="00AB6663">
              <w:rPr>
                <w:noProof/>
                <w:webHidden/>
              </w:rPr>
              <w:t>43</w:t>
            </w:r>
            <w:r w:rsidR="0032790F">
              <w:rPr>
                <w:noProof/>
                <w:webHidden/>
              </w:rPr>
              <w:fldChar w:fldCharType="end"/>
            </w:r>
          </w:hyperlink>
        </w:p>
        <w:p w14:paraId="122F8DD7" w14:textId="057AB184" w:rsidR="0032790F" w:rsidRDefault="003B3BF3">
          <w:pPr>
            <w:pStyle w:val="TOC2"/>
            <w:tabs>
              <w:tab w:val="right" w:pos="9019"/>
            </w:tabs>
            <w:rPr>
              <w:rFonts w:asciiTheme="minorHAnsi" w:eastAsiaTheme="minorEastAsia" w:hAnsiTheme="minorHAnsi" w:cstheme="minorBidi"/>
              <w:noProof/>
              <w:color w:val="auto"/>
            </w:rPr>
          </w:pPr>
          <w:hyperlink w:anchor="_Toc500155192" w:history="1">
            <w:r w:rsidR="0032790F" w:rsidRPr="0030488D">
              <w:rPr>
                <w:rStyle w:val="Hyperlink"/>
                <w:noProof/>
              </w:rPr>
              <w:t>Appendix G—Impact studies</w:t>
            </w:r>
            <w:r w:rsidR="0032790F">
              <w:rPr>
                <w:noProof/>
                <w:webHidden/>
              </w:rPr>
              <w:tab/>
            </w:r>
            <w:r w:rsidR="0032790F">
              <w:rPr>
                <w:noProof/>
                <w:webHidden/>
              </w:rPr>
              <w:fldChar w:fldCharType="begin"/>
            </w:r>
            <w:r w:rsidR="0032790F">
              <w:rPr>
                <w:noProof/>
                <w:webHidden/>
              </w:rPr>
              <w:instrText xml:space="preserve"> PAGEREF _Toc500155192 \h </w:instrText>
            </w:r>
            <w:r w:rsidR="0032790F">
              <w:rPr>
                <w:noProof/>
                <w:webHidden/>
              </w:rPr>
            </w:r>
            <w:r w:rsidR="0032790F">
              <w:rPr>
                <w:noProof/>
                <w:webHidden/>
              </w:rPr>
              <w:fldChar w:fldCharType="separate"/>
            </w:r>
            <w:r w:rsidR="00AB6663">
              <w:rPr>
                <w:noProof/>
                <w:webHidden/>
              </w:rPr>
              <w:t>45</w:t>
            </w:r>
            <w:r w:rsidR="0032790F">
              <w:rPr>
                <w:noProof/>
                <w:webHidden/>
              </w:rPr>
              <w:fldChar w:fldCharType="end"/>
            </w:r>
          </w:hyperlink>
        </w:p>
        <w:p w14:paraId="45613703" w14:textId="43652A9B" w:rsidR="0032790F" w:rsidRDefault="003B3BF3">
          <w:pPr>
            <w:pStyle w:val="TOC3"/>
            <w:tabs>
              <w:tab w:val="right" w:pos="9019"/>
            </w:tabs>
            <w:rPr>
              <w:rFonts w:asciiTheme="minorHAnsi" w:eastAsiaTheme="minorEastAsia" w:hAnsiTheme="minorHAnsi" w:cstheme="minorBidi"/>
              <w:noProof/>
              <w:color w:val="auto"/>
            </w:rPr>
          </w:pPr>
          <w:hyperlink w:anchor="_Toc500155193" w:history="1">
            <w:r w:rsidR="0032790F" w:rsidRPr="0030488D">
              <w:rPr>
                <w:rStyle w:val="Hyperlink"/>
                <w:noProof/>
              </w:rPr>
              <w:t>Appendix G1—Two-digit FoR impact study template</w:t>
            </w:r>
            <w:r w:rsidR="0032790F">
              <w:rPr>
                <w:noProof/>
                <w:webHidden/>
              </w:rPr>
              <w:tab/>
            </w:r>
            <w:r w:rsidR="0032790F">
              <w:rPr>
                <w:noProof/>
                <w:webHidden/>
              </w:rPr>
              <w:fldChar w:fldCharType="begin"/>
            </w:r>
            <w:r w:rsidR="0032790F">
              <w:rPr>
                <w:noProof/>
                <w:webHidden/>
              </w:rPr>
              <w:instrText xml:space="preserve"> PAGEREF _Toc500155193 \h </w:instrText>
            </w:r>
            <w:r w:rsidR="0032790F">
              <w:rPr>
                <w:noProof/>
                <w:webHidden/>
              </w:rPr>
            </w:r>
            <w:r w:rsidR="0032790F">
              <w:rPr>
                <w:noProof/>
                <w:webHidden/>
              </w:rPr>
              <w:fldChar w:fldCharType="separate"/>
            </w:r>
            <w:r w:rsidR="00AB6663">
              <w:rPr>
                <w:noProof/>
                <w:webHidden/>
              </w:rPr>
              <w:t>45</w:t>
            </w:r>
            <w:r w:rsidR="0032790F">
              <w:rPr>
                <w:noProof/>
                <w:webHidden/>
              </w:rPr>
              <w:fldChar w:fldCharType="end"/>
            </w:r>
          </w:hyperlink>
        </w:p>
        <w:p w14:paraId="3D8859FD" w14:textId="38F5A88C" w:rsidR="0032790F" w:rsidRDefault="003B3BF3">
          <w:pPr>
            <w:pStyle w:val="TOC3"/>
            <w:tabs>
              <w:tab w:val="right" w:pos="9019"/>
            </w:tabs>
            <w:rPr>
              <w:rFonts w:asciiTheme="minorHAnsi" w:eastAsiaTheme="minorEastAsia" w:hAnsiTheme="minorHAnsi" w:cstheme="minorBidi"/>
              <w:noProof/>
              <w:color w:val="auto"/>
            </w:rPr>
          </w:pPr>
          <w:hyperlink w:anchor="_Toc500155194" w:history="1">
            <w:r w:rsidR="0032790F" w:rsidRPr="0030488D">
              <w:rPr>
                <w:rStyle w:val="Hyperlink"/>
                <w:noProof/>
              </w:rPr>
              <w:t>Appendix G2—Interdisciplinary impact study template</w:t>
            </w:r>
            <w:r w:rsidR="0032790F">
              <w:rPr>
                <w:noProof/>
                <w:webHidden/>
              </w:rPr>
              <w:tab/>
            </w:r>
            <w:r w:rsidR="0032790F">
              <w:rPr>
                <w:noProof/>
                <w:webHidden/>
              </w:rPr>
              <w:fldChar w:fldCharType="begin"/>
            </w:r>
            <w:r w:rsidR="0032790F">
              <w:rPr>
                <w:noProof/>
                <w:webHidden/>
              </w:rPr>
              <w:instrText xml:space="preserve"> PAGEREF _Toc500155194 \h </w:instrText>
            </w:r>
            <w:r w:rsidR="0032790F">
              <w:rPr>
                <w:noProof/>
                <w:webHidden/>
              </w:rPr>
            </w:r>
            <w:r w:rsidR="0032790F">
              <w:rPr>
                <w:noProof/>
                <w:webHidden/>
              </w:rPr>
              <w:fldChar w:fldCharType="separate"/>
            </w:r>
            <w:r w:rsidR="00AB6663">
              <w:rPr>
                <w:noProof/>
                <w:webHidden/>
              </w:rPr>
              <w:t>47</w:t>
            </w:r>
            <w:r w:rsidR="0032790F">
              <w:rPr>
                <w:noProof/>
                <w:webHidden/>
              </w:rPr>
              <w:fldChar w:fldCharType="end"/>
            </w:r>
          </w:hyperlink>
        </w:p>
        <w:p w14:paraId="32F107F7" w14:textId="6DAB6081" w:rsidR="0032790F" w:rsidRDefault="003B3BF3">
          <w:pPr>
            <w:pStyle w:val="TOC3"/>
            <w:tabs>
              <w:tab w:val="right" w:pos="9019"/>
            </w:tabs>
            <w:rPr>
              <w:rFonts w:asciiTheme="minorHAnsi" w:eastAsiaTheme="minorEastAsia" w:hAnsiTheme="minorHAnsi" w:cstheme="minorBidi"/>
              <w:noProof/>
              <w:color w:val="auto"/>
            </w:rPr>
          </w:pPr>
          <w:hyperlink w:anchor="_Toc500155195" w:history="1">
            <w:r w:rsidR="0032790F" w:rsidRPr="0030488D">
              <w:rPr>
                <w:rStyle w:val="Hyperlink"/>
                <w:noProof/>
              </w:rPr>
              <w:t>Appendix G3—Aboriginal and Torres Strait Islander research impact study template</w:t>
            </w:r>
            <w:r w:rsidR="0032790F">
              <w:rPr>
                <w:noProof/>
                <w:webHidden/>
              </w:rPr>
              <w:tab/>
            </w:r>
            <w:r w:rsidR="0032790F">
              <w:rPr>
                <w:noProof/>
                <w:webHidden/>
              </w:rPr>
              <w:fldChar w:fldCharType="begin"/>
            </w:r>
            <w:r w:rsidR="0032790F">
              <w:rPr>
                <w:noProof/>
                <w:webHidden/>
              </w:rPr>
              <w:instrText xml:space="preserve"> PAGEREF _Toc500155195 \h </w:instrText>
            </w:r>
            <w:r w:rsidR="0032790F">
              <w:rPr>
                <w:noProof/>
                <w:webHidden/>
              </w:rPr>
            </w:r>
            <w:r w:rsidR="0032790F">
              <w:rPr>
                <w:noProof/>
                <w:webHidden/>
              </w:rPr>
              <w:fldChar w:fldCharType="separate"/>
            </w:r>
            <w:r w:rsidR="00AB6663">
              <w:rPr>
                <w:noProof/>
                <w:webHidden/>
              </w:rPr>
              <w:t>49</w:t>
            </w:r>
            <w:r w:rsidR="0032790F">
              <w:rPr>
                <w:noProof/>
                <w:webHidden/>
              </w:rPr>
              <w:fldChar w:fldCharType="end"/>
            </w:r>
          </w:hyperlink>
        </w:p>
        <w:p w14:paraId="63CB6C64" w14:textId="5B7F2362" w:rsidR="0032790F" w:rsidRDefault="003B3BF3">
          <w:pPr>
            <w:pStyle w:val="TOC2"/>
            <w:tabs>
              <w:tab w:val="right" w:pos="9019"/>
            </w:tabs>
            <w:rPr>
              <w:rFonts w:asciiTheme="minorHAnsi" w:eastAsiaTheme="minorEastAsia" w:hAnsiTheme="minorHAnsi" w:cstheme="minorBidi"/>
              <w:noProof/>
              <w:color w:val="auto"/>
            </w:rPr>
          </w:pPr>
          <w:hyperlink w:anchor="_Toc500155196" w:history="1">
            <w:r w:rsidR="0032790F" w:rsidRPr="0030488D">
              <w:rPr>
                <w:rStyle w:val="Hyperlink"/>
                <w:noProof/>
              </w:rPr>
              <w:t>Appendix H—Request not to be assessed for impact</w:t>
            </w:r>
            <w:r w:rsidR="0032790F">
              <w:rPr>
                <w:noProof/>
                <w:webHidden/>
              </w:rPr>
              <w:tab/>
            </w:r>
            <w:r w:rsidR="0032790F">
              <w:rPr>
                <w:noProof/>
                <w:webHidden/>
              </w:rPr>
              <w:fldChar w:fldCharType="begin"/>
            </w:r>
            <w:r w:rsidR="0032790F">
              <w:rPr>
                <w:noProof/>
                <w:webHidden/>
              </w:rPr>
              <w:instrText xml:space="preserve"> PAGEREF _Toc500155196 \h </w:instrText>
            </w:r>
            <w:r w:rsidR="0032790F">
              <w:rPr>
                <w:noProof/>
                <w:webHidden/>
              </w:rPr>
            </w:r>
            <w:r w:rsidR="0032790F">
              <w:rPr>
                <w:noProof/>
                <w:webHidden/>
              </w:rPr>
              <w:fldChar w:fldCharType="separate"/>
            </w:r>
            <w:r w:rsidR="00AB6663">
              <w:rPr>
                <w:noProof/>
                <w:webHidden/>
              </w:rPr>
              <w:t>52</w:t>
            </w:r>
            <w:r w:rsidR="0032790F">
              <w:rPr>
                <w:noProof/>
                <w:webHidden/>
              </w:rPr>
              <w:fldChar w:fldCharType="end"/>
            </w:r>
          </w:hyperlink>
        </w:p>
        <w:p w14:paraId="3E02D48A" w14:textId="12EEAD1F" w:rsidR="004259AB" w:rsidRPr="00D23661" w:rsidRDefault="0085500C" w:rsidP="00D23661">
          <w:pPr>
            <w:tabs>
              <w:tab w:val="right" w:pos="9025"/>
            </w:tabs>
            <w:spacing w:before="60" w:after="80" w:line="240" w:lineRule="auto"/>
            <w:rPr>
              <w:rFonts w:ascii="Calibri" w:eastAsia="Calibri" w:hAnsi="Calibri" w:cs="Calibri"/>
            </w:rPr>
          </w:pPr>
          <w:r>
            <w:fldChar w:fldCharType="end"/>
          </w:r>
        </w:p>
      </w:sdtContent>
    </w:sdt>
    <w:p w14:paraId="0DA099E9" w14:textId="77777777" w:rsidR="004259AB" w:rsidRDefault="0085500C">
      <w:r>
        <w:br w:type="page"/>
      </w:r>
    </w:p>
    <w:p w14:paraId="653D4913" w14:textId="77777777" w:rsidR="004259AB" w:rsidRDefault="0085500C">
      <w:pPr>
        <w:pStyle w:val="Heading1"/>
      </w:pPr>
      <w:bookmarkStart w:id="2" w:name="_Toc500155129"/>
      <w:r>
        <w:t>1. EI overview</w:t>
      </w:r>
      <w:bookmarkEnd w:id="2"/>
    </w:p>
    <w:p w14:paraId="7B29380A" w14:textId="77777777" w:rsidR="004259AB" w:rsidRDefault="0085500C">
      <w:pPr>
        <w:pStyle w:val="Heading2"/>
      </w:pPr>
      <w:bookmarkStart w:id="3" w:name="_Toc500155130"/>
      <w:r>
        <w:t>1.1 Introduction</w:t>
      </w:r>
      <w:bookmarkEnd w:id="3"/>
    </w:p>
    <w:p w14:paraId="7757C52D" w14:textId="03BC3208" w:rsidR="004259AB" w:rsidRDefault="0085500C">
      <w:r>
        <w:t>In December 2015, as part of its National Innovation and Science Agenda (NISA), the Government announced the development of a national Engagement and Impact (EI) assessment</w:t>
      </w:r>
      <w:r w:rsidR="008F40A0">
        <w:t>,</w:t>
      </w:r>
      <w:r>
        <w:t xml:space="preserve"> which will examine </w:t>
      </w:r>
      <w:r w:rsidR="008F40A0">
        <w:t>how universities are translating their research into economic, environmental, social and other benefits</w:t>
      </w:r>
      <w:r>
        <w:t xml:space="preserve">. </w:t>
      </w:r>
    </w:p>
    <w:p w14:paraId="7D343EC3" w14:textId="77777777" w:rsidR="004259AB" w:rsidRDefault="0085500C">
      <w:r>
        <w:t xml:space="preserve">EI 2018 aims to create incentives for greater collaboration between universities and industry, as well as other research end-users. </w:t>
      </w:r>
    </w:p>
    <w:p w14:paraId="5858C2F0" w14:textId="0FF82D86" w:rsidR="004259AB" w:rsidRDefault="0085500C">
      <w:r>
        <w:t xml:space="preserve">EI 2018 is a companion exercise to Excellence in Research for Australia (ERA) 2018, and data collected for ERA 2018 forms part of the EI 2018 assessment. See </w:t>
      </w:r>
      <w:hyperlink w:anchor="_3.2.1_Use_of" w:history="1">
        <w:r w:rsidRPr="0085500C">
          <w:rPr>
            <w:rStyle w:val="Hyperlink"/>
          </w:rPr>
          <w:t>3.2.1</w:t>
        </w:r>
      </w:hyperlink>
      <w:r>
        <w:t xml:space="preserve"> for a summary of areas of overlap between EI 2018 and ERA 2018. Institutions eligible to participate in EI 2018 are those listed at </w:t>
      </w:r>
      <w:hyperlink w:anchor="_Appendix_A—Eligible_institutions" w:history="1">
        <w:r w:rsidR="000319AC" w:rsidRPr="000319AC">
          <w:rPr>
            <w:rStyle w:val="Hyperlink"/>
          </w:rPr>
          <w:t>Appendix A</w:t>
        </w:r>
      </w:hyperlink>
      <w:r>
        <w:t xml:space="preserve">. </w:t>
      </w:r>
    </w:p>
    <w:p w14:paraId="603B5404" w14:textId="77777777" w:rsidR="004259AB" w:rsidRDefault="0085500C">
      <w:pPr>
        <w:pStyle w:val="Heading2"/>
      </w:pPr>
      <w:bookmarkStart w:id="4" w:name="_Toc500155131"/>
      <w:r>
        <w:t>1.2 Objectives</w:t>
      </w:r>
      <w:bookmarkEnd w:id="4"/>
    </w:p>
    <w:p w14:paraId="5F130D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t xml:space="preserve">The objectives of EI are to: </w:t>
      </w:r>
    </w:p>
    <w:p w14:paraId="7901433F" w14:textId="77777777" w:rsidR="004259AB" w:rsidRDefault="0085500C" w:rsidP="00A90886">
      <w:pPr>
        <w:numPr>
          <w:ilvl w:val="0"/>
          <w:numId w:val="4"/>
        </w:numPr>
        <w:ind w:left="850" w:hanging="425"/>
      </w:pPr>
      <w:r>
        <w:t>provide clarity to the Government and Australian public about how their investments in university research translate into tangible benefits beyond academia</w:t>
      </w:r>
    </w:p>
    <w:p w14:paraId="407DC312" w14:textId="77777777" w:rsidR="004259AB" w:rsidRDefault="0085500C">
      <w:pPr>
        <w:numPr>
          <w:ilvl w:val="0"/>
          <w:numId w:val="4"/>
        </w:numPr>
        <w:ind w:left="850" w:hanging="425"/>
      </w:pPr>
      <w:r>
        <w:t>identify institutional processes and infrastructure that enable research engagement</w:t>
      </w:r>
    </w:p>
    <w:p w14:paraId="33B154B1" w14:textId="77777777" w:rsidR="004259AB" w:rsidRDefault="0085500C">
      <w:pPr>
        <w:numPr>
          <w:ilvl w:val="0"/>
          <w:numId w:val="4"/>
        </w:numPr>
        <w:ind w:left="850" w:hanging="425"/>
      </w:pPr>
      <w:r>
        <w:t>promote greater support for the translation of research impact within institutions for the benefit of Australia beyond academia</w:t>
      </w:r>
    </w:p>
    <w:p w14:paraId="350AEB42" w14:textId="77777777" w:rsidR="004259AB" w:rsidRDefault="0085500C">
      <w:pPr>
        <w:numPr>
          <w:ilvl w:val="0"/>
          <w:numId w:val="4"/>
        </w:numPr>
        <w:ind w:left="850" w:hanging="425"/>
      </w:pPr>
      <w:r>
        <w:t>identify the ways in which institutions currently translate research into impact.</w:t>
      </w:r>
    </w:p>
    <w:p w14:paraId="7EF01E76" w14:textId="79B0573A" w:rsidR="00547F40" w:rsidRDefault="00547F40">
      <w:pPr>
        <w:ind w:left="425"/>
      </w:pPr>
      <w:r>
        <w:br w:type="page"/>
      </w:r>
    </w:p>
    <w:p w14:paraId="5CCD8CC0" w14:textId="77777777" w:rsidR="004259AB" w:rsidRDefault="0085500C">
      <w:pPr>
        <w:pStyle w:val="Heading2"/>
      </w:pPr>
      <w:bookmarkStart w:id="5" w:name="_1.3_Disciplines"/>
      <w:bookmarkStart w:id="6" w:name="_Toc500155132"/>
      <w:bookmarkEnd w:id="5"/>
      <w:r>
        <w:t>1.3 Disciplines</w:t>
      </w:r>
      <w:bookmarkEnd w:id="6"/>
      <w:r>
        <w:t xml:space="preserve"> </w:t>
      </w:r>
    </w:p>
    <w:p w14:paraId="549D939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EI assesses the engagement and impact arising from research undertaken in Australian institutions, by discipline. </w:t>
      </w:r>
    </w:p>
    <w:p w14:paraId="3C32F82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EI defines disciplines as two-digit Fields of Research (FoR) as identified in the Australian and New Zealand Standard Research Classification (ANZSRC) </w:t>
      </w:r>
      <w:hyperlink r:id="rId19">
        <w:r>
          <w:rPr>
            <w:color w:val="1155CC"/>
            <w:u w:val="single"/>
          </w:rPr>
          <w:t>www.abs.gov.au</w:t>
        </w:r>
      </w:hyperlink>
      <w:r>
        <w:rPr>
          <w:color w:val="1155CC"/>
          <w:u w:val="single"/>
        </w:rPr>
        <w:t xml:space="preserve"> </w:t>
      </w:r>
      <w:r>
        <w:t>&gt;Statistics&gt;by Classifications&gt;</w:t>
      </w:r>
      <w:hyperlink r:id="rId20">
        <w:r>
          <w:rPr>
            <w:color w:val="1155CC"/>
            <w:u w:val="single"/>
          </w:rPr>
          <w:t>Australian and New Zealand Standard Research Classification</w:t>
        </w:r>
      </w:hyperlink>
      <w:r>
        <w:t>, with the following modifications:</w:t>
      </w:r>
    </w:p>
    <w:p w14:paraId="0A666E73" w14:textId="77777777" w:rsidR="004259AB" w:rsidRDefault="0085500C">
      <w:pPr>
        <w:numPr>
          <w:ilvl w:val="0"/>
          <w:numId w:val="20"/>
        </w:numPr>
        <w:pBdr>
          <w:top w:val="none" w:sz="0" w:space="0" w:color="000000"/>
          <w:left w:val="none" w:sz="0" w:space="0" w:color="000000"/>
          <w:bottom w:val="none" w:sz="0" w:space="0" w:color="000000"/>
          <w:right w:val="none" w:sz="0" w:space="0" w:color="000000"/>
          <w:between w:val="none" w:sz="0" w:space="0" w:color="000000"/>
        </w:pBdr>
        <w:ind w:left="850" w:hanging="425"/>
      </w:pPr>
      <w:r>
        <w:t>FoR 11 Medical and Health Sciences is divided to form two separate disciplines—the Biomedical and Clinical Sciences, and the Public and Allied Health Sciences—for engagement and impact.</w:t>
      </w:r>
    </w:p>
    <w:p w14:paraId="16A7DE70" w14:textId="77777777" w:rsidR="004259AB" w:rsidRDefault="0085500C">
      <w:pPr>
        <w:numPr>
          <w:ilvl w:val="1"/>
          <w:numId w:val="20"/>
        </w:numPr>
        <w:pBdr>
          <w:top w:val="none" w:sz="0" w:space="0" w:color="000000"/>
          <w:left w:val="none" w:sz="0" w:space="0" w:color="000000"/>
          <w:bottom w:val="none" w:sz="0" w:space="0" w:color="000000"/>
          <w:right w:val="none" w:sz="0" w:space="0" w:color="000000"/>
          <w:between w:val="none" w:sz="0" w:space="0" w:color="000000"/>
        </w:pBdr>
        <w:ind w:hanging="356"/>
      </w:pPr>
      <w:r>
        <w:t xml:space="preserve">Biomedical and Clinical Sciences has the following four-digit FoRs: </w:t>
      </w:r>
    </w:p>
    <w:p w14:paraId="410D2C0E"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1101 Medical Biochemistry and Metabolomics</w:t>
      </w:r>
    </w:p>
    <w:p w14:paraId="315FE5DC"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1102 Cardiovascular Medicine and Haematology</w:t>
      </w:r>
    </w:p>
    <w:p w14:paraId="4701FB6B"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1103 Clinical Sciences</w:t>
      </w:r>
    </w:p>
    <w:p w14:paraId="32171130"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1105 Dentistry</w:t>
      </w:r>
    </w:p>
    <w:p w14:paraId="39FB25B2"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1107 Immunology</w:t>
      </w:r>
    </w:p>
    <w:p w14:paraId="72E1ED89"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1108 Medical Microbiology</w:t>
      </w:r>
    </w:p>
    <w:p w14:paraId="606292BC"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1109 Neurosciences</w:t>
      </w:r>
    </w:p>
    <w:p w14:paraId="40A41AC7"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1112 Oncology and Carcinogenesis</w:t>
      </w:r>
    </w:p>
    <w:p w14:paraId="72A40E05"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1113 Ophthalmology and Optometry</w:t>
      </w:r>
    </w:p>
    <w:p w14:paraId="1ABACBD5"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1114 Paediatrics and Reproductive Medicine</w:t>
      </w:r>
    </w:p>
    <w:p w14:paraId="0B2A6128"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1115 Pharmacology and Pharmaceutical Sciences</w:t>
      </w:r>
    </w:p>
    <w:p w14:paraId="73DDE68A"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1116 Medical Physiology</w:t>
      </w:r>
    </w:p>
    <w:p w14:paraId="22E22004" w14:textId="77777777" w:rsidR="004259AB" w:rsidRDefault="0085500C">
      <w:pPr>
        <w:numPr>
          <w:ilvl w:val="1"/>
          <w:numId w:val="20"/>
        </w:numPr>
        <w:pBdr>
          <w:top w:val="none" w:sz="0" w:space="0" w:color="000000"/>
          <w:left w:val="none" w:sz="0" w:space="0" w:color="000000"/>
          <w:bottom w:val="none" w:sz="0" w:space="0" w:color="000000"/>
          <w:right w:val="none" w:sz="0" w:space="0" w:color="000000"/>
          <w:between w:val="none" w:sz="0" w:space="0" w:color="000000"/>
        </w:pBdr>
        <w:ind w:hanging="356"/>
      </w:pPr>
      <w:r>
        <w:t xml:space="preserve">Public and Allied Health Sciences has the following four-digit FoRs: </w:t>
      </w:r>
    </w:p>
    <w:p w14:paraId="57F2F1DF"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1104 Complementary and Alternative Medicine</w:t>
      </w:r>
    </w:p>
    <w:p w14:paraId="1E35EF9A"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1106 Human Movement and Sports Science</w:t>
      </w:r>
    </w:p>
    <w:p w14:paraId="16359687"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1110 Nursing</w:t>
      </w:r>
    </w:p>
    <w:p w14:paraId="20DC79A2"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1111 Nutrition and Dietetics</w:t>
      </w:r>
    </w:p>
    <w:p w14:paraId="4533055B"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1117 Public Health and Health Services</w:t>
      </w:r>
    </w:p>
    <w:p w14:paraId="5161552A"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1199 Other Medical and Health Sciences</w:t>
      </w:r>
    </w:p>
    <w:p w14:paraId="1E0D15AF" w14:textId="6DB7A5E2" w:rsidR="004259AB" w:rsidRDefault="0085500C">
      <w:pPr>
        <w:numPr>
          <w:ilvl w:val="0"/>
          <w:numId w:val="20"/>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Aboriginal and Torres Strait Islander research is treated as </w:t>
      </w:r>
      <w:r w:rsidR="00114B49">
        <w:t>its own Unit of Assessment (UoA)</w:t>
      </w:r>
      <w:r>
        <w:t xml:space="preserve"> for impact.</w:t>
      </w:r>
    </w:p>
    <w:p w14:paraId="7705A3DA" w14:textId="16644AAC" w:rsidR="004259AB" w:rsidRDefault="0085500C">
      <w:pPr>
        <w:numPr>
          <w:ilvl w:val="0"/>
          <w:numId w:val="20"/>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There is also an interdisciplinary </w:t>
      </w:r>
      <w:r w:rsidR="00114B49">
        <w:t>UoA</w:t>
      </w:r>
      <w:r>
        <w:t xml:space="preserve"> for impact.</w:t>
      </w:r>
    </w:p>
    <w:p w14:paraId="79CE0C56" w14:textId="77777777" w:rsidR="004259AB" w:rsidRDefault="0085500C">
      <w:pPr>
        <w:pStyle w:val="Heading2"/>
      </w:pPr>
      <w:bookmarkStart w:id="7" w:name="_Toc500155133"/>
      <w:r>
        <w:t>1.4 UoA</w:t>
      </w:r>
      <w:bookmarkEnd w:id="7"/>
    </w:p>
    <w:p w14:paraId="70BC34BA" w14:textId="1A29CFE8"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w:t>
      </w:r>
      <w:r w:rsidR="00114B49">
        <w:t>U</w:t>
      </w:r>
      <w:r>
        <w:t xml:space="preserve">oA for EI is the two-digit FoR as defined by ANZSRC at the institution. The assessment treats interdisciplinary impact and Aboriginal and Torres Strait Islander research as separate UoAs. </w:t>
      </w:r>
      <w:r w:rsidRPr="0085500C">
        <w:rPr>
          <w:shd w:val="clear" w:color="auto" w:fill="FFFFFF" w:themeFill="background1"/>
        </w:rPr>
        <w:t xml:space="preserve">See </w:t>
      </w:r>
      <w:hyperlink w:anchor="_1.3_Disciplines" w:history="1">
        <w:r w:rsidRPr="0085500C">
          <w:rPr>
            <w:rStyle w:val="Hyperlink"/>
            <w:shd w:val="clear" w:color="auto" w:fill="FFFFFF" w:themeFill="background1"/>
          </w:rPr>
          <w:t>1.3</w:t>
        </w:r>
      </w:hyperlink>
      <w:r>
        <w:t xml:space="preserve"> for more information.</w:t>
      </w:r>
    </w:p>
    <w:p w14:paraId="7F3FBC93" w14:textId="77777777" w:rsidR="004259AB" w:rsidRDefault="0085500C">
      <w:pPr>
        <w:pStyle w:val="Heading2"/>
      </w:pPr>
      <w:bookmarkStart w:id="8" w:name="_Toc500155134"/>
      <w:r>
        <w:t>1.5 Assessments</w:t>
      </w:r>
      <w:bookmarkEnd w:id="8"/>
    </w:p>
    <w:p w14:paraId="4B32611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 EI 2018, assessment panels made up of a mix of experts from academia and research end-users assess and rate UoAs. The assessments are divided into two broad categories:</w:t>
      </w:r>
    </w:p>
    <w:p w14:paraId="66C39BC6" w14:textId="77777777" w:rsidR="004259AB" w:rsidRDefault="0085500C" w:rsidP="00A90886">
      <w:pPr>
        <w:numPr>
          <w:ilvl w:val="0"/>
          <w:numId w:val="21"/>
        </w:numPr>
        <w:pBdr>
          <w:top w:val="none" w:sz="0" w:space="0" w:color="000000"/>
          <w:left w:val="none" w:sz="0" w:space="0" w:color="000000"/>
          <w:bottom w:val="none" w:sz="0" w:space="0" w:color="000000"/>
          <w:right w:val="none" w:sz="0" w:space="0" w:color="000000"/>
          <w:between w:val="none" w:sz="0" w:space="0" w:color="000000"/>
        </w:pBdr>
        <w:ind w:left="850" w:hanging="425"/>
        <w:rPr>
          <w:i/>
        </w:rPr>
      </w:pPr>
      <w:r>
        <w:rPr>
          <w:i/>
        </w:rPr>
        <w:t>Engagement qualitative statements and indicators</w:t>
      </w:r>
    </w:p>
    <w:p w14:paraId="793BF4C3" w14:textId="041A7DE8" w:rsidR="004259AB" w:rsidRDefault="0085500C" w:rsidP="00A90886">
      <w:pPr>
        <w:pBdr>
          <w:top w:val="none" w:sz="0" w:space="0" w:color="000000"/>
          <w:left w:val="none" w:sz="0" w:space="0" w:color="000000"/>
          <w:bottom w:val="none" w:sz="0" w:space="0" w:color="000000"/>
          <w:right w:val="none" w:sz="0" w:space="0" w:color="000000"/>
          <w:between w:val="none" w:sz="0" w:space="0" w:color="000000"/>
        </w:pBdr>
        <w:ind w:left="850"/>
        <w:rPr>
          <w:sz w:val="24"/>
          <w:szCs w:val="24"/>
        </w:rPr>
      </w:pPr>
      <w:r>
        <w:t>Panels consider research engagement activity based on a</w:t>
      </w:r>
      <w:r w:rsidR="00752203">
        <w:t xml:space="preserve">n engagement narrative, </w:t>
      </w:r>
      <w:r w:rsidR="007E678E">
        <w:t xml:space="preserve">a small suite of </w:t>
      </w:r>
      <w:r>
        <w:t>quantitative indicators</w:t>
      </w:r>
      <w:r w:rsidR="00752203">
        <w:t>, and an indicator explanatory statement</w:t>
      </w:r>
      <w:r>
        <w:t xml:space="preserve">. </w:t>
      </w:r>
    </w:p>
    <w:p w14:paraId="0C29C405" w14:textId="77777777" w:rsidR="004259AB" w:rsidRDefault="0085500C" w:rsidP="00A90886">
      <w:pPr>
        <w:numPr>
          <w:ilvl w:val="0"/>
          <w:numId w:val="22"/>
        </w:numPr>
        <w:pBdr>
          <w:top w:val="none" w:sz="0" w:space="0" w:color="000000"/>
          <w:left w:val="none" w:sz="0" w:space="0" w:color="000000"/>
          <w:bottom w:val="none" w:sz="0" w:space="0" w:color="000000"/>
          <w:right w:val="none" w:sz="0" w:space="0" w:color="000000"/>
          <w:between w:val="none" w:sz="0" w:space="0" w:color="000000"/>
        </w:pBdr>
        <w:ind w:left="850" w:hanging="425"/>
        <w:rPr>
          <w:i/>
        </w:rPr>
      </w:pPr>
      <w:r>
        <w:rPr>
          <w:i/>
        </w:rPr>
        <w:t>Impact studies</w:t>
      </w:r>
    </w:p>
    <w:p w14:paraId="3951ABF0" w14:textId="77777777" w:rsidR="004259AB" w:rsidRDefault="0085500C" w:rsidP="00292385">
      <w:pPr>
        <w:pBdr>
          <w:top w:val="none" w:sz="0" w:space="0" w:color="000000"/>
          <w:left w:val="none" w:sz="0" w:space="0" w:color="000000"/>
          <w:bottom w:val="none" w:sz="0" w:space="0" w:color="000000"/>
          <w:right w:val="none" w:sz="0" w:space="0" w:color="000000"/>
          <w:between w:val="none" w:sz="0" w:space="0" w:color="000000"/>
        </w:pBdr>
        <w:ind w:left="850"/>
        <w:rPr>
          <w:sz w:val="24"/>
          <w:szCs w:val="24"/>
        </w:rPr>
      </w:pPr>
      <w:r>
        <w:t xml:space="preserve">Panels consider research impact and the institution's approach to impact based on qualitative impact studies that detail the impact, the research associated with the impact, and the approach to impact. </w:t>
      </w:r>
    </w:p>
    <w:p w14:paraId="1C75EAFC" w14:textId="77777777" w:rsidR="004259AB" w:rsidRDefault="0085500C">
      <w:pPr>
        <w:pStyle w:val="Heading2"/>
      </w:pPr>
      <w:bookmarkStart w:id="9" w:name="_Toc500155135"/>
      <w:r>
        <w:t>1.6 Use of EI 2018 information</w:t>
      </w:r>
      <w:bookmarkEnd w:id="9"/>
    </w:p>
    <w:p w14:paraId="72C484A2" w14:textId="0BC6F6E4"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will publish outcomes of the assessments for all assessable UoAs. The ARC will publish information that details outcomes at an institutional and national level. Submitted data from EI 2018 submissions may also be published (refer to </w:t>
      </w:r>
      <w:r w:rsidRPr="0085500C">
        <w:t xml:space="preserve">sections </w:t>
      </w:r>
      <w:hyperlink w:anchor="_5.2_Publication_of" w:history="1">
        <w:r w:rsidRPr="0085500C">
          <w:rPr>
            <w:rStyle w:val="Hyperlink"/>
          </w:rPr>
          <w:t>5.2</w:t>
        </w:r>
      </w:hyperlink>
      <w:r w:rsidRPr="0085500C">
        <w:t xml:space="preserve"> and </w:t>
      </w:r>
      <w:hyperlink w:anchor="_5.7.1_Certification_statement" w:history="1">
        <w:r w:rsidRPr="0085500C">
          <w:rPr>
            <w:rStyle w:val="Hyperlink"/>
          </w:rPr>
          <w:t>5.7.1</w:t>
        </w:r>
      </w:hyperlink>
      <w:r w:rsidRPr="0085500C">
        <w:t>).</w:t>
      </w:r>
    </w:p>
    <w:p w14:paraId="782138CE" w14:textId="77777777" w:rsidR="004259AB" w:rsidRDefault="0085500C">
      <w:pPr>
        <w:pStyle w:val="Heading2"/>
      </w:pPr>
      <w:bookmarkStart w:id="10" w:name="_Toc500155136"/>
      <w:r>
        <w:t>1.7 Documentation</w:t>
      </w:r>
      <w:bookmarkEnd w:id="10"/>
    </w:p>
    <w:p w14:paraId="2D8D1DB7" w14:textId="3CE97D61"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should read the </w:t>
      </w:r>
      <w:r>
        <w:rPr>
          <w:i/>
        </w:rPr>
        <w:t>EI 2018 Submission Guidelines</w:t>
      </w:r>
      <w:r>
        <w:t xml:space="preserve"> in conjunction with the following documents, provided on the ARC website at </w:t>
      </w:r>
      <w:hyperlink r:id="rId21">
        <w:r>
          <w:rPr>
            <w:color w:val="1155CC"/>
            <w:u w:val="single"/>
          </w:rPr>
          <w:t>www.arc.gov.au</w:t>
        </w:r>
      </w:hyperlink>
      <w:r>
        <w:t xml:space="preserve">&gt;NISA Measures&gt;Engagement and Impact Assessment&gt; </w:t>
      </w:r>
      <w:hyperlink r:id="rId22">
        <w:r>
          <w:rPr>
            <w:color w:val="1155CC"/>
            <w:u w:val="single"/>
          </w:rPr>
          <w:t>Engagement and Impact Assessment information page</w:t>
        </w:r>
      </w:hyperlink>
      <w:r w:rsidR="00900EAF">
        <w:t>.</w:t>
      </w:r>
    </w:p>
    <w:p w14:paraId="19B9B818" w14:textId="77777777" w:rsidR="004259AB" w:rsidRDefault="0085500C" w:rsidP="00A90886">
      <w:pPr>
        <w:numPr>
          <w:ilvl w:val="0"/>
          <w:numId w:val="1"/>
        </w:numPr>
        <w:pBdr>
          <w:top w:val="none" w:sz="0" w:space="0" w:color="000000"/>
          <w:left w:val="none" w:sz="0" w:space="0" w:color="000000"/>
          <w:bottom w:val="none" w:sz="0" w:space="0" w:color="000000"/>
          <w:right w:val="none" w:sz="0" w:space="0" w:color="000000"/>
          <w:between w:val="none" w:sz="0" w:space="0" w:color="000000"/>
        </w:pBdr>
        <w:ind w:left="850" w:hanging="425"/>
      </w:pPr>
      <w:r>
        <w:t>The</w:t>
      </w:r>
      <w:r>
        <w:rPr>
          <w:b/>
          <w:i/>
        </w:rPr>
        <w:t xml:space="preserve"> </w:t>
      </w:r>
      <w:r>
        <w:rPr>
          <w:i/>
        </w:rPr>
        <w:t>EI–SEER 2018 Technical Specifications</w:t>
      </w:r>
      <w:r>
        <w:t>—this provides technical requirements and information for institutions on preparing and submitting EI 2018 submissions.</w:t>
      </w:r>
    </w:p>
    <w:p w14:paraId="04D8368E" w14:textId="77777777" w:rsidR="004259AB" w:rsidRDefault="0085500C">
      <w:pPr>
        <w:numPr>
          <w:ilvl w:val="0"/>
          <w:numId w:val="1"/>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w:t>
      </w:r>
      <w:r>
        <w:rPr>
          <w:i/>
        </w:rPr>
        <w:t>EI 2018 Discipline Matrix</w:t>
      </w:r>
      <w:r>
        <w:t>—this provides information on the indicator applicability for each discipline. This information is provided as a table in Microsoft Excel format.</w:t>
      </w:r>
    </w:p>
    <w:p w14:paraId="75B1A426" w14:textId="431A66DD" w:rsidR="004259AB" w:rsidRDefault="0085500C">
      <w:pPr>
        <w:numPr>
          <w:ilvl w:val="0"/>
          <w:numId w:val="1"/>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w:t>
      </w:r>
      <w:r>
        <w:rPr>
          <w:i/>
        </w:rPr>
        <w:t xml:space="preserve">EI 2018 Framework </w:t>
      </w:r>
      <w:r>
        <w:t>document—this outlines the framework for the EI 2018 assessment, including the methodology and indicators for EI 2018.</w:t>
      </w:r>
    </w:p>
    <w:p w14:paraId="66E8FE8E" w14:textId="7C5971F9" w:rsidR="00547F40" w:rsidRDefault="00547F40" w:rsidP="00547F40">
      <w:pPr>
        <w:pBdr>
          <w:top w:val="none" w:sz="0" w:space="0" w:color="000000"/>
          <w:left w:val="none" w:sz="0" w:space="0" w:color="000000"/>
          <w:bottom w:val="none" w:sz="0" w:space="0" w:color="000000"/>
          <w:right w:val="none" w:sz="0" w:space="0" w:color="000000"/>
          <w:between w:val="none" w:sz="0" w:space="0" w:color="000000"/>
        </w:pBdr>
      </w:pPr>
      <w:r>
        <w:br w:type="page"/>
      </w:r>
    </w:p>
    <w:p w14:paraId="0E766B3A" w14:textId="77777777" w:rsidR="00547F40" w:rsidRDefault="00547F40" w:rsidP="00547F40">
      <w:pPr>
        <w:pBdr>
          <w:top w:val="none" w:sz="0" w:space="0" w:color="000000"/>
          <w:left w:val="none" w:sz="0" w:space="0" w:color="000000"/>
          <w:bottom w:val="none" w:sz="0" w:space="0" w:color="000000"/>
          <w:right w:val="none" w:sz="0" w:space="0" w:color="000000"/>
          <w:between w:val="none" w:sz="0" w:space="0" w:color="000000"/>
        </w:pBdr>
      </w:pPr>
    </w:p>
    <w:p w14:paraId="1FEBC268" w14:textId="77777777" w:rsidR="004259AB" w:rsidRDefault="0085500C">
      <w:pPr>
        <w:pStyle w:val="Heading2"/>
      </w:pPr>
      <w:bookmarkStart w:id="11" w:name="_1.8_Timeline"/>
      <w:bookmarkStart w:id="12" w:name="_Toc500155137"/>
      <w:bookmarkEnd w:id="11"/>
      <w:r>
        <w:t>1.8 Timeline</w:t>
      </w:r>
      <w:bookmarkEnd w:id="12"/>
    </w:p>
    <w:p w14:paraId="328DD6A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Submission of EI 2018 narrative and data components occurs after ERA 2018 submission.</w:t>
      </w:r>
    </w:p>
    <w:tbl>
      <w:tblPr>
        <w:tblW w:w="8574" w:type="dxa"/>
        <w:tblLayout w:type="fixed"/>
        <w:tblCellMar>
          <w:top w:w="15" w:type="dxa"/>
          <w:left w:w="15" w:type="dxa"/>
          <w:bottom w:w="15" w:type="dxa"/>
          <w:right w:w="15" w:type="dxa"/>
        </w:tblCellMar>
        <w:tblLook w:val="0400" w:firstRow="0" w:lastRow="0" w:firstColumn="0" w:lastColumn="0" w:noHBand="0" w:noVBand="1"/>
      </w:tblPr>
      <w:tblGrid>
        <w:gridCol w:w="1274"/>
        <w:gridCol w:w="2264"/>
        <w:gridCol w:w="1453"/>
        <w:gridCol w:w="1453"/>
        <w:gridCol w:w="2130"/>
      </w:tblGrid>
      <w:tr w:rsidR="004259AB" w14:paraId="599EE16F" w14:textId="77777777" w:rsidTr="00AB0378">
        <w:trPr>
          <w:trHeight w:val="280"/>
        </w:trPr>
        <w:tc>
          <w:tcPr>
            <w:tcW w:w="1274" w:type="dxa"/>
            <w:tcBorders>
              <w:bottom w:val="single" w:sz="8" w:space="0" w:color="000000"/>
              <w:right w:val="single" w:sz="8" w:space="0" w:color="000000"/>
            </w:tcBorders>
            <w:tcMar>
              <w:top w:w="28" w:type="dxa"/>
              <w:left w:w="28" w:type="dxa"/>
              <w:bottom w:w="28" w:type="dxa"/>
              <w:right w:w="28" w:type="dxa"/>
            </w:tcMar>
          </w:tcPr>
          <w:p w14:paraId="06710B28"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b/>
                <w:sz w:val="20"/>
                <w:szCs w:val="20"/>
              </w:rPr>
              <w:t>Phase</w:t>
            </w:r>
          </w:p>
        </w:tc>
        <w:tc>
          <w:tcPr>
            <w:tcW w:w="2264" w:type="dxa"/>
            <w:tcBorders>
              <w:left w:val="single" w:sz="8" w:space="0" w:color="000000"/>
              <w:bottom w:val="single" w:sz="8" w:space="0" w:color="000000"/>
              <w:right w:val="single" w:sz="8" w:space="0" w:color="000000"/>
            </w:tcBorders>
            <w:tcMar>
              <w:top w:w="28" w:type="dxa"/>
              <w:left w:w="28" w:type="dxa"/>
              <w:bottom w:w="28" w:type="dxa"/>
              <w:right w:w="28" w:type="dxa"/>
            </w:tcMar>
          </w:tcPr>
          <w:p w14:paraId="39C5B760"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b/>
                <w:sz w:val="20"/>
                <w:szCs w:val="20"/>
              </w:rPr>
              <w:t>Stage</w:t>
            </w:r>
          </w:p>
        </w:tc>
        <w:tc>
          <w:tcPr>
            <w:tcW w:w="1453" w:type="dxa"/>
            <w:tcBorders>
              <w:left w:val="single" w:sz="8" w:space="0" w:color="000000"/>
              <w:bottom w:val="single" w:sz="8" w:space="0" w:color="000000"/>
              <w:right w:val="single" w:sz="8" w:space="0" w:color="000000"/>
            </w:tcBorders>
            <w:tcMar>
              <w:top w:w="28" w:type="dxa"/>
              <w:left w:w="28" w:type="dxa"/>
              <w:bottom w:w="28" w:type="dxa"/>
              <w:right w:w="28" w:type="dxa"/>
            </w:tcMar>
          </w:tcPr>
          <w:p w14:paraId="7118C067"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b/>
                <w:sz w:val="20"/>
                <w:szCs w:val="20"/>
              </w:rPr>
              <w:t>Start Date</w:t>
            </w:r>
          </w:p>
        </w:tc>
        <w:tc>
          <w:tcPr>
            <w:tcW w:w="1453" w:type="dxa"/>
            <w:tcBorders>
              <w:left w:val="single" w:sz="8" w:space="0" w:color="000000"/>
              <w:bottom w:val="single" w:sz="8" w:space="0" w:color="000000"/>
              <w:right w:val="single" w:sz="8" w:space="0" w:color="000000"/>
            </w:tcBorders>
            <w:tcMar>
              <w:top w:w="28" w:type="dxa"/>
              <w:left w:w="28" w:type="dxa"/>
              <w:bottom w:w="28" w:type="dxa"/>
              <w:right w:w="28" w:type="dxa"/>
            </w:tcMar>
          </w:tcPr>
          <w:p w14:paraId="5D9A2A26"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b/>
                <w:sz w:val="20"/>
                <w:szCs w:val="20"/>
              </w:rPr>
              <w:t>Deadline</w:t>
            </w:r>
          </w:p>
        </w:tc>
        <w:tc>
          <w:tcPr>
            <w:tcW w:w="2130" w:type="dxa"/>
            <w:tcBorders>
              <w:left w:val="single" w:sz="8" w:space="0" w:color="000000"/>
              <w:bottom w:val="single" w:sz="8" w:space="0" w:color="000000"/>
            </w:tcBorders>
            <w:tcMar>
              <w:top w:w="28" w:type="dxa"/>
              <w:left w:w="28" w:type="dxa"/>
              <w:bottom w:w="28" w:type="dxa"/>
              <w:right w:w="28" w:type="dxa"/>
            </w:tcMar>
          </w:tcPr>
          <w:p w14:paraId="7E4FE205"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b/>
                <w:sz w:val="20"/>
                <w:szCs w:val="20"/>
              </w:rPr>
              <w:t>Responsible</w:t>
            </w:r>
          </w:p>
        </w:tc>
      </w:tr>
      <w:tr w:rsidR="004259AB" w14:paraId="67E637D6" w14:textId="77777777" w:rsidTr="00AB0378">
        <w:trPr>
          <w:trHeight w:val="229"/>
        </w:trPr>
        <w:tc>
          <w:tcPr>
            <w:tcW w:w="1274" w:type="dxa"/>
            <w:vMerge w:val="restart"/>
            <w:tcBorders>
              <w:top w:val="single" w:sz="8" w:space="0" w:color="000000"/>
              <w:right w:val="single" w:sz="8" w:space="0" w:color="000000"/>
            </w:tcBorders>
            <w:tcMar>
              <w:top w:w="28" w:type="dxa"/>
              <w:left w:w="28" w:type="dxa"/>
              <w:bottom w:w="28" w:type="dxa"/>
              <w:right w:w="28" w:type="dxa"/>
            </w:tcMar>
            <w:vAlign w:val="center"/>
          </w:tcPr>
          <w:p w14:paraId="3F3B56D6"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contextualSpacing/>
              <w:rPr>
                <w:sz w:val="24"/>
                <w:szCs w:val="24"/>
              </w:rPr>
            </w:pPr>
            <w:r>
              <w:rPr>
                <w:sz w:val="20"/>
                <w:szCs w:val="20"/>
              </w:rPr>
              <w:t>Submission</w:t>
            </w:r>
          </w:p>
        </w:tc>
        <w:tc>
          <w:tcPr>
            <w:tcW w:w="2264" w:type="dxa"/>
            <w:tcBorders>
              <w:top w:val="single" w:sz="8" w:space="0" w:color="000000"/>
              <w:left w:val="single" w:sz="8" w:space="0" w:color="000000"/>
              <w:right w:val="single" w:sz="8" w:space="0" w:color="000000"/>
            </w:tcBorders>
            <w:tcMar>
              <w:top w:w="28" w:type="dxa"/>
              <w:left w:w="28" w:type="dxa"/>
              <w:bottom w:w="28" w:type="dxa"/>
              <w:right w:w="28" w:type="dxa"/>
            </w:tcMar>
          </w:tcPr>
          <w:p w14:paraId="627F1EB7"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Submission</w:t>
            </w:r>
          </w:p>
        </w:tc>
        <w:tc>
          <w:tcPr>
            <w:tcW w:w="1453" w:type="dxa"/>
            <w:tcBorders>
              <w:top w:val="single" w:sz="8" w:space="0" w:color="000000"/>
              <w:left w:val="single" w:sz="8" w:space="0" w:color="000000"/>
              <w:right w:val="single" w:sz="8" w:space="0" w:color="000000"/>
            </w:tcBorders>
            <w:tcMar>
              <w:top w:w="28" w:type="dxa"/>
              <w:left w:w="28" w:type="dxa"/>
              <w:bottom w:w="28" w:type="dxa"/>
              <w:right w:w="28" w:type="dxa"/>
            </w:tcMar>
          </w:tcPr>
          <w:p w14:paraId="41CA3D8E"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16 May 2018</w:t>
            </w:r>
          </w:p>
        </w:tc>
        <w:tc>
          <w:tcPr>
            <w:tcW w:w="1453" w:type="dxa"/>
            <w:tcBorders>
              <w:top w:val="single" w:sz="8" w:space="0" w:color="000000"/>
              <w:left w:val="single" w:sz="8" w:space="0" w:color="000000"/>
              <w:right w:val="single" w:sz="8" w:space="0" w:color="000000"/>
            </w:tcBorders>
            <w:tcMar>
              <w:top w:w="28" w:type="dxa"/>
              <w:left w:w="28" w:type="dxa"/>
              <w:bottom w:w="28" w:type="dxa"/>
              <w:right w:w="28" w:type="dxa"/>
            </w:tcMar>
          </w:tcPr>
          <w:p w14:paraId="06A839B8"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15 June 2018</w:t>
            </w:r>
          </w:p>
        </w:tc>
        <w:tc>
          <w:tcPr>
            <w:tcW w:w="2130" w:type="dxa"/>
            <w:tcBorders>
              <w:top w:val="single" w:sz="8" w:space="0" w:color="000000"/>
              <w:left w:val="single" w:sz="8" w:space="0" w:color="000000"/>
            </w:tcBorders>
            <w:tcMar>
              <w:top w:w="28" w:type="dxa"/>
              <w:left w:w="28" w:type="dxa"/>
              <w:bottom w:w="28" w:type="dxa"/>
              <w:right w:w="28" w:type="dxa"/>
            </w:tcMar>
          </w:tcPr>
          <w:p w14:paraId="7EBB061B"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Institutions</w:t>
            </w:r>
          </w:p>
        </w:tc>
      </w:tr>
      <w:tr w:rsidR="004259AB" w14:paraId="0772E3E0" w14:textId="77777777" w:rsidTr="00AB0378">
        <w:trPr>
          <w:trHeight w:val="65"/>
        </w:trPr>
        <w:tc>
          <w:tcPr>
            <w:tcW w:w="1274" w:type="dxa"/>
            <w:vMerge/>
            <w:tcBorders>
              <w:top w:val="single" w:sz="8" w:space="0" w:color="000000"/>
              <w:right w:val="single" w:sz="8" w:space="0" w:color="000000"/>
            </w:tcBorders>
            <w:tcMar>
              <w:top w:w="28" w:type="dxa"/>
              <w:left w:w="28" w:type="dxa"/>
              <w:bottom w:w="28" w:type="dxa"/>
              <w:right w:w="28" w:type="dxa"/>
            </w:tcMar>
            <w:vAlign w:val="center"/>
          </w:tcPr>
          <w:p w14:paraId="05F8FAAA" w14:textId="77777777" w:rsidR="004259AB" w:rsidRDefault="004259AB" w:rsidP="00AB0378">
            <w:pPr>
              <w:spacing w:line="22" w:lineRule="atLeast"/>
              <w:ind w:left="57"/>
              <w:rPr>
                <w:sz w:val="24"/>
                <w:szCs w:val="24"/>
              </w:rPr>
            </w:pPr>
          </w:p>
        </w:tc>
        <w:tc>
          <w:tcPr>
            <w:tcW w:w="2264" w:type="dxa"/>
            <w:tcBorders>
              <w:left w:val="single" w:sz="8" w:space="0" w:color="000000"/>
              <w:right w:val="single" w:sz="8" w:space="0" w:color="000000"/>
            </w:tcBorders>
            <w:tcMar>
              <w:top w:w="28" w:type="dxa"/>
              <w:left w:w="28" w:type="dxa"/>
              <w:bottom w:w="28" w:type="dxa"/>
              <w:right w:w="28" w:type="dxa"/>
            </w:tcMar>
          </w:tcPr>
          <w:p w14:paraId="3BB51124"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Data integrity checking</w:t>
            </w:r>
          </w:p>
        </w:tc>
        <w:tc>
          <w:tcPr>
            <w:tcW w:w="1453" w:type="dxa"/>
            <w:tcBorders>
              <w:left w:val="single" w:sz="8" w:space="0" w:color="000000"/>
              <w:right w:val="single" w:sz="8" w:space="0" w:color="000000"/>
            </w:tcBorders>
            <w:tcMar>
              <w:top w:w="28" w:type="dxa"/>
              <w:left w:w="28" w:type="dxa"/>
              <w:bottom w:w="28" w:type="dxa"/>
              <w:right w:w="28" w:type="dxa"/>
            </w:tcMar>
          </w:tcPr>
          <w:p w14:paraId="2C5F7390"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18 June 2018</w:t>
            </w:r>
          </w:p>
        </w:tc>
        <w:tc>
          <w:tcPr>
            <w:tcW w:w="1453" w:type="dxa"/>
            <w:tcBorders>
              <w:left w:val="single" w:sz="8" w:space="0" w:color="000000"/>
              <w:right w:val="single" w:sz="8" w:space="0" w:color="000000"/>
            </w:tcBorders>
            <w:tcMar>
              <w:top w:w="28" w:type="dxa"/>
              <w:left w:w="28" w:type="dxa"/>
              <w:bottom w:w="28" w:type="dxa"/>
              <w:right w:w="28" w:type="dxa"/>
            </w:tcMar>
          </w:tcPr>
          <w:p w14:paraId="64E11ADA"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22 June 2018</w:t>
            </w:r>
          </w:p>
        </w:tc>
        <w:tc>
          <w:tcPr>
            <w:tcW w:w="2130" w:type="dxa"/>
            <w:tcBorders>
              <w:left w:val="single" w:sz="8" w:space="0" w:color="000000"/>
            </w:tcBorders>
            <w:tcMar>
              <w:top w:w="28" w:type="dxa"/>
              <w:left w:w="28" w:type="dxa"/>
              <w:bottom w:w="28" w:type="dxa"/>
              <w:right w:w="28" w:type="dxa"/>
            </w:tcMar>
          </w:tcPr>
          <w:p w14:paraId="2ACFF83C"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ARC, with institutions</w:t>
            </w:r>
          </w:p>
        </w:tc>
      </w:tr>
      <w:tr w:rsidR="004259AB" w14:paraId="30B606FD" w14:textId="77777777" w:rsidTr="00AB0378">
        <w:trPr>
          <w:trHeight w:val="187"/>
        </w:trPr>
        <w:tc>
          <w:tcPr>
            <w:tcW w:w="1274" w:type="dxa"/>
            <w:vMerge/>
            <w:tcBorders>
              <w:top w:val="single" w:sz="8" w:space="0" w:color="000000"/>
              <w:right w:val="single" w:sz="8" w:space="0" w:color="000000"/>
            </w:tcBorders>
            <w:tcMar>
              <w:top w:w="28" w:type="dxa"/>
              <w:left w:w="28" w:type="dxa"/>
              <w:bottom w:w="28" w:type="dxa"/>
              <w:right w:w="28" w:type="dxa"/>
            </w:tcMar>
            <w:vAlign w:val="center"/>
          </w:tcPr>
          <w:p w14:paraId="5D9CC630" w14:textId="77777777" w:rsidR="004259AB" w:rsidRDefault="004259AB" w:rsidP="00AB0378">
            <w:pPr>
              <w:spacing w:line="22" w:lineRule="atLeast"/>
              <w:ind w:left="57"/>
              <w:rPr>
                <w:sz w:val="24"/>
                <w:szCs w:val="24"/>
              </w:rPr>
            </w:pPr>
          </w:p>
        </w:tc>
        <w:tc>
          <w:tcPr>
            <w:tcW w:w="2264" w:type="dxa"/>
            <w:tcBorders>
              <w:left w:val="single" w:sz="8" w:space="0" w:color="000000"/>
              <w:right w:val="single" w:sz="8" w:space="0" w:color="000000"/>
            </w:tcBorders>
            <w:tcMar>
              <w:top w:w="28" w:type="dxa"/>
              <w:left w:w="28" w:type="dxa"/>
              <w:bottom w:w="28" w:type="dxa"/>
              <w:right w:w="28" w:type="dxa"/>
            </w:tcMar>
          </w:tcPr>
          <w:p w14:paraId="626C1A05"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Certification</w:t>
            </w:r>
          </w:p>
        </w:tc>
        <w:tc>
          <w:tcPr>
            <w:tcW w:w="1453" w:type="dxa"/>
            <w:tcBorders>
              <w:left w:val="single" w:sz="8" w:space="0" w:color="000000"/>
              <w:right w:val="single" w:sz="8" w:space="0" w:color="000000"/>
            </w:tcBorders>
            <w:tcMar>
              <w:top w:w="28" w:type="dxa"/>
              <w:left w:w="28" w:type="dxa"/>
              <w:bottom w:w="28" w:type="dxa"/>
              <w:right w:w="28" w:type="dxa"/>
            </w:tcMar>
          </w:tcPr>
          <w:p w14:paraId="682F11F3"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25 June 2018</w:t>
            </w:r>
          </w:p>
        </w:tc>
        <w:tc>
          <w:tcPr>
            <w:tcW w:w="1453" w:type="dxa"/>
            <w:tcBorders>
              <w:left w:val="single" w:sz="8" w:space="0" w:color="000000"/>
              <w:right w:val="single" w:sz="8" w:space="0" w:color="000000"/>
            </w:tcBorders>
            <w:tcMar>
              <w:top w:w="28" w:type="dxa"/>
              <w:left w:w="28" w:type="dxa"/>
              <w:bottom w:w="28" w:type="dxa"/>
              <w:right w:w="28" w:type="dxa"/>
            </w:tcMar>
          </w:tcPr>
          <w:p w14:paraId="70D072D6"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27 June 2018</w:t>
            </w:r>
          </w:p>
        </w:tc>
        <w:tc>
          <w:tcPr>
            <w:tcW w:w="2130" w:type="dxa"/>
            <w:tcBorders>
              <w:left w:val="single" w:sz="8" w:space="0" w:color="000000"/>
            </w:tcBorders>
            <w:tcMar>
              <w:top w:w="28" w:type="dxa"/>
              <w:left w:w="28" w:type="dxa"/>
              <w:bottom w:w="28" w:type="dxa"/>
              <w:right w:w="28" w:type="dxa"/>
            </w:tcMar>
          </w:tcPr>
          <w:p w14:paraId="07D27A99"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Institutions</w:t>
            </w:r>
          </w:p>
        </w:tc>
      </w:tr>
    </w:tbl>
    <w:p w14:paraId="5236F5B8" w14:textId="77777777" w:rsidR="004259AB" w:rsidRDefault="0085500C">
      <w:r>
        <w:br w:type="page"/>
      </w:r>
    </w:p>
    <w:p w14:paraId="217D7D92" w14:textId="77777777" w:rsidR="004259AB" w:rsidRDefault="0085500C">
      <w:pPr>
        <w:pStyle w:val="Heading2"/>
      </w:pPr>
      <w:bookmarkStart w:id="13" w:name="_1.9_Definitions"/>
      <w:bookmarkStart w:id="14" w:name="_Toc500155138"/>
      <w:bookmarkEnd w:id="13"/>
      <w:r>
        <w:t>1.9 Definitions</w:t>
      </w:r>
      <w:bookmarkEnd w:id="14"/>
    </w:p>
    <w:p w14:paraId="291A2E43" w14:textId="77777777" w:rsidR="00084CC5" w:rsidRDefault="00084CC5" w:rsidP="00084CC5">
      <w:pPr>
        <w:rPr>
          <w:b/>
        </w:rPr>
      </w:pPr>
      <w:r>
        <w:rPr>
          <w:b/>
        </w:rPr>
        <w:t xml:space="preserve">Research </w:t>
      </w:r>
    </w:p>
    <w:p w14:paraId="6C6D9169" w14:textId="77777777" w:rsidR="00084CC5" w:rsidRDefault="00084CC5" w:rsidP="00084CC5">
      <w:r>
        <w:t xml:space="preserve">Research is the creation of new knowledge and/or the use of existing knowledge in a new and creative way to generate new concepts, methodologies, inventions and understandings. This could include the synthesis and analysis of previous research to the extent that it is new and creative. </w:t>
      </w:r>
    </w:p>
    <w:p w14:paraId="42705784" w14:textId="77777777" w:rsidR="00084CC5" w:rsidRDefault="00084CC5" w:rsidP="00084CC5">
      <w:r>
        <w:t>This is the same definition used for ERA. It is consistent with a broad notion of research and experimental development comprising “creative and systematic work undertaken in order to increase the stock of knowledge—including knowledge of humankind, culture and society—and to devise new applications of available knowledge” as defined in the ARC funding rules.</w:t>
      </w:r>
    </w:p>
    <w:p w14:paraId="6ADA2BDB" w14:textId="77777777" w:rsidR="00084CC5" w:rsidRPr="008E4C5A" w:rsidRDefault="00084CC5" w:rsidP="00084CC5">
      <w:pPr>
        <w:rPr>
          <w:b/>
        </w:rPr>
      </w:pPr>
      <w:r w:rsidRPr="008E4C5A">
        <w:rPr>
          <w:b/>
        </w:rPr>
        <w:t>Aboriginal and Torres Strait Islander research</w:t>
      </w:r>
    </w:p>
    <w:p w14:paraId="1C35DB49" w14:textId="670123E4" w:rsidR="009908B7" w:rsidRDefault="009908B7" w:rsidP="009908B7">
      <w:r>
        <w:t>Aboriginal and Torres Strait Islander research means that the research (as defined above) significantly:</w:t>
      </w:r>
    </w:p>
    <w:p w14:paraId="06FA7B53" w14:textId="77777777" w:rsidR="009908B7" w:rsidRDefault="009908B7" w:rsidP="0032790F">
      <w:pPr>
        <w:numPr>
          <w:ilvl w:val="0"/>
          <w:numId w:val="10"/>
        </w:numPr>
        <w:pBdr>
          <w:top w:val="none" w:sz="0" w:space="0" w:color="auto"/>
          <w:left w:val="none" w:sz="0" w:space="0" w:color="auto"/>
          <w:bottom w:val="none" w:sz="0" w:space="0" w:color="auto"/>
          <w:right w:val="none" w:sz="0" w:space="0" w:color="auto"/>
          <w:between w:val="none" w:sz="0" w:space="0" w:color="auto"/>
        </w:pBdr>
        <w:spacing w:before="0" w:after="0" w:line="240" w:lineRule="auto"/>
        <w:ind w:left="850" w:hanging="425"/>
      </w:pPr>
      <w:r>
        <w:t xml:space="preserve">relates to Aboriginal and Torres Strait Islander peoples, nations, communities, language, place, culture or knowledges and/or </w:t>
      </w:r>
    </w:p>
    <w:p w14:paraId="4554A265" w14:textId="5A4E4002" w:rsidR="009908B7" w:rsidRDefault="009908B7" w:rsidP="0032790F">
      <w:pPr>
        <w:numPr>
          <w:ilvl w:val="0"/>
          <w:numId w:val="10"/>
        </w:numPr>
        <w:pBdr>
          <w:top w:val="none" w:sz="0" w:space="0" w:color="auto"/>
          <w:left w:val="none" w:sz="0" w:space="0" w:color="auto"/>
          <w:bottom w:val="none" w:sz="0" w:space="0" w:color="auto"/>
          <w:right w:val="none" w:sz="0" w:space="0" w:color="auto"/>
          <w:between w:val="none" w:sz="0" w:space="0" w:color="auto"/>
        </w:pBdr>
        <w:spacing w:before="0" w:after="0" w:line="240" w:lineRule="auto"/>
        <w:ind w:left="850" w:hanging="425"/>
      </w:pPr>
      <w:r>
        <w:t>is undertaken with Aboriginal and Torres Strait Islander peoples, nations, or communities.</w:t>
      </w:r>
    </w:p>
    <w:p w14:paraId="51C08301" w14:textId="77777777" w:rsidR="004259AB" w:rsidRDefault="0085500C">
      <w:pPr>
        <w:rPr>
          <w:b/>
        </w:rPr>
      </w:pPr>
      <w:r>
        <w:rPr>
          <w:b/>
        </w:rPr>
        <w:t xml:space="preserve">Engagement </w:t>
      </w:r>
    </w:p>
    <w:p w14:paraId="616E9DCB" w14:textId="77777777" w:rsidR="004259AB" w:rsidRDefault="0085500C">
      <w:r>
        <w:t xml:space="preserve">Research engagement is the interaction between researchers and research end-users outside of academia, for the mutually beneficial transfer of knowledge, technologies, methods or resources. </w:t>
      </w:r>
    </w:p>
    <w:p w14:paraId="4C6C5DF8" w14:textId="77777777" w:rsidR="00084CC5" w:rsidRDefault="00084CC5" w:rsidP="00084CC5">
      <w:pPr>
        <w:rPr>
          <w:b/>
        </w:rPr>
      </w:pPr>
      <w:r>
        <w:rPr>
          <w:b/>
        </w:rPr>
        <w:t xml:space="preserve">Impact </w:t>
      </w:r>
    </w:p>
    <w:p w14:paraId="745DC630" w14:textId="059FD718" w:rsidR="00084CC5" w:rsidRDefault="00084CC5" w:rsidP="00084CC5">
      <w:r>
        <w:t xml:space="preserve">Research impact is the contribution that research makes to the economy, society, environment </w:t>
      </w:r>
      <w:r w:rsidR="00CA6890">
        <w:t xml:space="preserve">or </w:t>
      </w:r>
      <w:r>
        <w:t xml:space="preserve">culture, beyond the contribution to academic research. </w:t>
      </w:r>
    </w:p>
    <w:p w14:paraId="7C3BAB53" w14:textId="77777777" w:rsidR="00084CC5" w:rsidRDefault="00084CC5" w:rsidP="00084CC5">
      <w:pPr>
        <w:rPr>
          <w:b/>
        </w:rPr>
      </w:pPr>
      <w:r>
        <w:rPr>
          <w:b/>
        </w:rPr>
        <w:t xml:space="preserve">Research end-user </w:t>
      </w:r>
    </w:p>
    <w:p w14:paraId="1828823F" w14:textId="77777777" w:rsidR="00084CC5" w:rsidRDefault="00084CC5" w:rsidP="00084CC5">
      <w:r>
        <w:t xml:space="preserve">A research end-user is an individual, community or organisation external to academia that will directly use or directly benefit from the output, outcome or result of the research. </w:t>
      </w:r>
    </w:p>
    <w:p w14:paraId="65197570" w14:textId="77777777" w:rsidR="00084CC5" w:rsidRDefault="00084CC5" w:rsidP="00084CC5">
      <w:r>
        <w:t>Examples of research end-users include governments, businesses, non-governmental organisations, communities and community organisations.</w:t>
      </w:r>
    </w:p>
    <w:p w14:paraId="1CBB3FA1" w14:textId="77777777" w:rsidR="00084CC5" w:rsidRDefault="00084CC5" w:rsidP="00084CC5">
      <w:r>
        <w:t>Specific exclusions of research end-users are:</w:t>
      </w:r>
    </w:p>
    <w:p w14:paraId="5684B337" w14:textId="77777777" w:rsidR="00084CC5" w:rsidRDefault="00084CC5" w:rsidP="00A90886">
      <w:pPr>
        <w:numPr>
          <w:ilvl w:val="0"/>
          <w:numId w:val="10"/>
        </w:numPr>
        <w:ind w:left="850" w:hanging="425"/>
      </w:pPr>
      <w:r>
        <w:t>publicly funded research organisations (CSIRO, AIMS, ANSTO, NMI, DSTO etc.)</w:t>
      </w:r>
    </w:p>
    <w:p w14:paraId="3BDC39DF" w14:textId="77777777" w:rsidR="00084CC5" w:rsidRDefault="00084CC5" w:rsidP="00A90886">
      <w:pPr>
        <w:numPr>
          <w:ilvl w:val="0"/>
          <w:numId w:val="10"/>
        </w:numPr>
        <w:ind w:left="850" w:hanging="425"/>
      </w:pPr>
      <w:r>
        <w:t>other higher education providers (including international universities)</w:t>
      </w:r>
    </w:p>
    <w:p w14:paraId="0AA4E147" w14:textId="77777777" w:rsidR="00084CC5" w:rsidRDefault="00084CC5" w:rsidP="00A90886">
      <w:pPr>
        <w:numPr>
          <w:ilvl w:val="0"/>
          <w:numId w:val="10"/>
        </w:numPr>
        <w:ind w:left="850" w:hanging="425"/>
      </w:pPr>
      <w:r>
        <w:t>organisations that are affiliates, controlled entities or subsidiaries (such as Medical Research Institutes) of a higher education provider</w:t>
      </w:r>
    </w:p>
    <w:p w14:paraId="72631C49" w14:textId="77777777" w:rsidR="00084CC5" w:rsidRDefault="00084CC5" w:rsidP="00A90886">
      <w:pPr>
        <w:numPr>
          <w:ilvl w:val="0"/>
          <w:numId w:val="10"/>
        </w:numPr>
        <w:ind w:left="850" w:hanging="425"/>
      </w:pPr>
      <w:r>
        <w:t>equivalents (international or domestic) of the above exclusions.</w:t>
      </w:r>
    </w:p>
    <w:p w14:paraId="00AD32C5" w14:textId="1D775378" w:rsidR="00910B49" w:rsidRDefault="00910B49">
      <w:pPr>
        <w:rPr>
          <w:b/>
        </w:rPr>
      </w:pPr>
      <w:r>
        <w:rPr>
          <w:b/>
        </w:rPr>
        <w:br w:type="page"/>
      </w:r>
    </w:p>
    <w:p w14:paraId="558E6188" w14:textId="737F9612" w:rsidR="004259AB" w:rsidRDefault="0085500C">
      <w:pPr>
        <w:rPr>
          <w:b/>
        </w:rPr>
      </w:pPr>
      <w:r>
        <w:rPr>
          <w:b/>
        </w:rPr>
        <w:t>Higher degree by research (HDR)</w:t>
      </w:r>
    </w:p>
    <w:p w14:paraId="5240947E" w14:textId="2B3D9829" w:rsidR="004259AB" w:rsidRDefault="0085500C">
      <w:r>
        <w:t>An HDR is a Research Doctorate or Research Masters. A Research Doctorate means a Level 10 Doctoral Degree (Research) qualification as described in the Australian Qualifications Framework and a Research Masters means a Level 9 Masters Degree (Research) qualification as described in the Australian Qualifications Framework. Professional Doctorates may be included but only where at least two-thirds of the qualification is research.</w:t>
      </w:r>
    </w:p>
    <w:p w14:paraId="5E2501A5" w14:textId="77777777" w:rsidR="00084CC5" w:rsidRDefault="00084CC5" w:rsidP="00084CC5">
      <w:pPr>
        <w:rPr>
          <w:b/>
        </w:rPr>
      </w:pPr>
      <w:r>
        <w:rPr>
          <w:b/>
        </w:rPr>
        <w:t>FoRs</w:t>
      </w:r>
    </w:p>
    <w:p w14:paraId="4CBCFA98" w14:textId="77777777" w:rsidR="00084CC5" w:rsidRDefault="00084CC5" w:rsidP="00084CC5">
      <w:r>
        <w:t>The FoRs are categories of research methodology in the ANZSRC. They include major fields of research investigated by national research institutions and organisations, and emerging areas of study.</w:t>
      </w:r>
    </w:p>
    <w:p w14:paraId="417EC9A7" w14:textId="77777777" w:rsidR="004259AB" w:rsidRDefault="0085500C">
      <w:pPr>
        <w:pStyle w:val="Heading2"/>
      </w:pPr>
      <w:bookmarkStart w:id="15" w:name="_Toc500155139"/>
      <w:r>
        <w:t>1.10 Provision of additional information</w:t>
      </w:r>
      <w:bookmarkEnd w:id="15"/>
    </w:p>
    <w:p w14:paraId="380AD446" w14:textId="70202C9C"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Australian Research Council (ARC) will provide any further information regarding the EI 2018 processes on its website (</w:t>
      </w:r>
      <w:hyperlink r:id="rId23">
        <w:r>
          <w:rPr>
            <w:color w:val="1155CC"/>
            <w:u w:val="single"/>
          </w:rPr>
          <w:t>www.arc.gov.au</w:t>
        </w:r>
      </w:hyperlink>
      <w:r>
        <w:t>&gt;NISA Measures&gt;</w:t>
      </w:r>
      <w:hyperlink r:id="rId24">
        <w:r>
          <w:t>Engagement and Impact Assessment</w:t>
        </w:r>
      </w:hyperlink>
      <w:r>
        <w:t xml:space="preserve"> &gt;</w:t>
      </w:r>
      <w:r>
        <w:rPr>
          <w:color w:val="1155CC"/>
          <w:u w:val="single"/>
        </w:rPr>
        <w:t xml:space="preserve"> </w:t>
      </w:r>
      <w:hyperlink r:id="rId25">
        <w:r>
          <w:rPr>
            <w:color w:val="1155CC"/>
            <w:u w:val="single"/>
          </w:rPr>
          <w:t>Engagement and Impact Assessment information page</w:t>
        </w:r>
      </w:hyperlink>
      <w:r w:rsidR="00AB0378">
        <w:rPr>
          <w:szCs w:val="20"/>
        </w:rPr>
        <w:t>.</w:t>
      </w:r>
      <w:r w:rsidRPr="00AB0378">
        <w:rPr>
          <w:szCs w:val="20"/>
        </w:rPr>
        <w:t>)</w:t>
      </w:r>
      <w:r>
        <w:rPr>
          <w:sz w:val="20"/>
          <w:szCs w:val="20"/>
        </w:rPr>
        <w:t xml:space="preserve"> </w:t>
      </w:r>
      <w:r>
        <w:t xml:space="preserve">The ARC will provide this information to the nominated EI liaison officers within institutions as it becomes available. </w:t>
      </w:r>
    </w:p>
    <w:p w14:paraId="127E5BA5" w14:textId="77777777" w:rsidR="004259AB" w:rsidRDefault="0085500C">
      <w:pPr>
        <w:pStyle w:val="Heading2"/>
      </w:pPr>
      <w:bookmarkStart w:id="16" w:name="_Toc500155140"/>
      <w:r>
        <w:t>1.11 Further assistance</w:t>
      </w:r>
      <w:bookmarkEnd w:id="16"/>
    </w:p>
    <w:p w14:paraId="148E9718" w14:textId="2A29AB09" w:rsidR="004259AB" w:rsidRDefault="0085500C">
      <w:pPr>
        <w:pBdr>
          <w:top w:val="none" w:sz="0" w:space="0" w:color="000000"/>
          <w:left w:val="none" w:sz="0" w:space="0" w:color="000000"/>
          <w:bottom w:val="none" w:sz="0" w:space="0" w:color="000000"/>
          <w:right w:val="none" w:sz="0" w:space="0" w:color="000000"/>
          <w:between w:val="none" w:sz="0" w:space="0" w:color="000000"/>
        </w:pBdr>
        <w:rPr>
          <w:color w:val="0000FF"/>
          <w:u w:val="single"/>
        </w:rPr>
      </w:pPr>
      <w:r>
        <w:t>Please direct queries regarding EI 2018 to the EI helpdesk by phone during Canberra business hours at (02) 6287 6755 or via email:</w:t>
      </w:r>
      <w:r w:rsidR="00AB0378">
        <w:t xml:space="preserve"> </w:t>
      </w:r>
      <w:r>
        <w:rPr>
          <w:color w:val="0000FF"/>
          <w:u w:val="single"/>
        </w:rPr>
        <w:t>ARC-EI@arc.gov.au</w:t>
      </w:r>
      <w:r>
        <w:t>.</w:t>
      </w:r>
      <w:r>
        <w:rPr>
          <w:color w:val="0000FF"/>
          <w:u w:val="single"/>
        </w:rPr>
        <w:t xml:space="preserve"> </w:t>
      </w:r>
    </w:p>
    <w:p w14:paraId="3D473881" w14:textId="77777777" w:rsidR="004259AB" w:rsidRDefault="0085500C">
      <w:pPr>
        <w:spacing w:before="0" w:after="0" w:line="276" w:lineRule="auto"/>
        <w:rPr>
          <w:color w:val="0000FF"/>
          <w:u w:val="single"/>
        </w:rPr>
      </w:pPr>
      <w:r>
        <w:br w:type="page"/>
      </w:r>
    </w:p>
    <w:p w14:paraId="704F7CF6" w14:textId="77777777" w:rsidR="004259AB" w:rsidRDefault="0085500C">
      <w:pPr>
        <w:pStyle w:val="Heading1"/>
      </w:pPr>
      <w:bookmarkStart w:id="17" w:name="_Toc500155141"/>
      <w:r>
        <w:t>2. Key elements of EI</w:t>
      </w:r>
      <w:bookmarkEnd w:id="17"/>
    </w:p>
    <w:p w14:paraId="3479C9E0" w14:textId="77777777" w:rsidR="004259AB" w:rsidRDefault="0085500C">
      <w:pPr>
        <w:pStyle w:val="Heading2"/>
      </w:pPr>
      <w:bookmarkStart w:id="18" w:name="_2.1_Low_volume"/>
      <w:bookmarkStart w:id="19" w:name="_Toc500155142"/>
      <w:bookmarkEnd w:id="18"/>
      <w:r>
        <w:t>2.1 Low volume threshold</w:t>
      </w:r>
      <w:bookmarkEnd w:id="19"/>
    </w:p>
    <w:p w14:paraId="3F426E6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In EI 2018 the low volume threshold is 150 weighted apportioned outputs (1 book counts as 5) based on an institution’s relevant two-digit FoR submission to ERA 2018. Institutions that meet the low volume threshold must submit both engagement data and impact information for that UoA. If an institution considers that a UoA falling below the low-volume threshold has sufficient evidence for assessment in engagement or impact, it can choose to opt-in to either engagement or impact assessments. </w:t>
      </w:r>
    </w:p>
    <w:p w14:paraId="7292C2C1" w14:textId="52365F97" w:rsidR="004259AB" w:rsidRPr="007528D6" w:rsidRDefault="0085500C">
      <w:r w:rsidRPr="007528D6">
        <w:t xml:space="preserve">The ARC acknowledges that for some UoAs there may be no </w:t>
      </w:r>
      <w:r w:rsidR="00140E19" w:rsidRPr="007528D6">
        <w:t xml:space="preserve">impact or insufficient </w:t>
      </w:r>
      <w:r w:rsidRPr="007528D6">
        <w:t xml:space="preserve">impact to </w:t>
      </w:r>
      <w:r w:rsidR="00140E19" w:rsidRPr="007528D6">
        <w:t>report,</w:t>
      </w:r>
      <w:r w:rsidR="00DC12A9" w:rsidRPr="007528D6">
        <w:t xml:space="preserve"> </w:t>
      </w:r>
      <w:r w:rsidR="00140E19" w:rsidRPr="007528D6">
        <w:t>f</w:t>
      </w:r>
      <w:r w:rsidRPr="007528D6">
        <w:t xml:space="preserve">or example if the majority of research outputs within the UoA are </w:t>
      </w:r>
      <w:r w:rsidR="00140E19" w:rsidRPr="007528D6">
        <w:t xml:space="preserve">primarily </w:t>
      </w:r>
      <w:r w:rsidRPr="007528D6">
        <w:t xml:space="preserve">basic or </w:t>
      </w:r>
      <w:r w:rsidR="00140E19" w:rsidRPr="007528D6">
        <w:t>fundamental research</w:t>
      </w:r>
      <w:r w:rsidRPr="007528D6">
        <w:t>, or the research area at the institution is too new. If an institution meets the low volume threshold in a UoA, but also meets the above criteria the institution must submit a statement to that effect in the place of an impact study for that UoA.</w:t>
      </w:r>
    </w:p>
    <w:p w14:paraId="034655AF" w14:textId="014C8A46" w:rsidR="004259AB" w:rsidRPr="007528D6" w:rsidRDefault="0085500C">
      <w:r w:rsidRPr="007528D6">
        <w:t xml:space="preserve">The statement must include the reason why the institution will not be able to provide an impact study for the UoA, </w:t>
      </w:r>
      <w:r w:rsidR="00795360">
        <w:t>a description of the strategy the institution will put in place for that discipline to participate in future rounds of the impact assessment</w:t>
      </w:r>
      <w:r w:rsidR="00140E19">
        <w:t>,</w:t>
      </w:r>
      <w:r w:rsidR="00795360">
        <w:t xml:space="preserve"> and the timeframe in which the institution expects to participate for that discipline in future EI impact assessment rounds</w:t>
      </w:r>
      <w:r w:rsidRPr="007528D6">
        <w:t>.</w:t>
      </w:r>
      <w:r w:rsidR="00F03D1D" w:rsidRPr="007528D6">
        <w:t xml:space="preserve"> Such statements will be treated as a request not to </w:t>
      </w:r>
      <w:r w:rsidR="00DC12A9" w:rsidRPr="007528D6">
        <w:t xml:space="preserve">be </w:t>
      </w:r>
      <w:r w:rsidR="00F03D1D" w:rsidRPr="007528D6">
        <w:t>assess</w:t>
      </w:r>
      <w:r w:rsidR="00DC12A9" w:rsidRPr="007528D6">
        <w:t>ed</w:t>
      </w:r>
      <w:r w:rsidR="00F03D1D" w:rsidRPr="007528D6">
        <w:t xml:space="preserve">. Where the ARC determines that the request not </w:t>
      </w:r>
      <w:r w:rsidR="00BD47DA" w:rsidRPr="007528D6">
        <w:t>to be assessed</w:t>
      </w:r>
      <w:r w:rsidR="00F03D1D" w:rsidRPr="007528D6">
        <w:t xml:space="preserve"> meets the criteria outlined above, the UoA will not be assessed for impact and will be report as ‘requested not to </w:t>
      </w:r>
      <w:r w:rsidR="00DC12A9" w:rsidRPr="007528D6">
        <w:t xml:space="preserve">be </w:t>
      </w:r>
      <w:r w:rsidR="00F03D1D" w:rsidRPr="007528D6">
        <w:t>assess</w:t>
      </w:r>
      <w:r w:rsidR="00DC12A9" w:rsidRPr="007528D6">
        <w:t>ed</w:t>
      </w:r>
      <w:r w:rsidR="00F03D1D" w:rsidRPr="007528D6">
        <w:t>’.</w:t>
      </w:r>
    </w:p>
    <w:p w14:paraId="3C51DFE2" w14:textId="2D28E863" w:rsidR="004259AB" w:rsidRDefault="0085500C">
      <w:pPr>
        <w:rPr>
          <w:sz w:val="24"/>
          <w:szCs w:val="24"/>
        </w:rPr>
      </w:pPr>
      <w:r>
        <w:t>The low volume threshold does not apply to the interdisciplinary and Aboriginal and Torres Strait Islander research impact studies. Institutions may opt-in for either or both.</w:t>
      </w:r>
    </w:p>
    <w:p w14:paraId="2C06BB9E" w14:textId="77777777" w:rsidR="004259AB" w:rsidRDefault="0085500C">
      <w:pPr>
        <w:pStyle w:val="Heading2"/>
      </w:pPr>
      <w:bookmarkStart w:id="20" w:name="_2.2_Reference_periods"/>
      <w:bookmarkStart w:id="21" w:name="_Toc500155143"/>
      <w:bookmarkEnd w:id="20"/>
      <w:r>
        <w:t>2.2 Reference periods</w:t>
      </w:r>
      <w:bookmarkEnd w:id="21"/>
    </w:p>
    <w:p w14:paraId="1958771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ARC collects submission data for EI 2018 for the following reference periods.  </w:t>
      </w:r>
    </w:p>
    <w:tbl>
      <w:tblPr>
        <w:tblW w:w="8328" w:type="dxa"/>
        <w:tblBorders>
          <w:insideH w:val="single" w:sz="8" w:space="0" w:color="000000"/>
          <w:insideV w:val="single" w:sz="8" w:space="0" w:color="000000"/>
        </w:tblBorders>
        <w:tblLayout w:type="fixed"/>
        <w:tblCellMar>
          <w:top w:w="15" w:type="dxa"/>
          <w:left w:w="15" w:type="dxa"/>
          <w:bottom w:w="15" w:type="dxa"/>
          <w:right w:w="15" w:type="dxa"/>
        </w:tblCellMar>
        <w:tblLook w:val="0400" w:firstRow="0" w:lastRow="0" w:firstColumn="0" w:lastColumn="0" w:noHBand="0" w:noVBand="1"/>
      </w:tblPr>
      <w:tblGrid>
        <w:gridCol w:w="2043"/>
        <w:gridCol w:w="3870"/>
        <w:gridCol w:w="2415"/>
      </w:tblGrid>
      <w:tr w:rsidR="004259AB" w14:paraId="5028A28F" w14:textId="77777777">
        <w:tc>
          <w:tcPr>
            <w:tcW w:w="2043" w:type="dxa"/>
            <w:tcMar>
              <w:top w:w="0" w:type="dxa"/>
              <w:left w:w="115" w:type="dxa"/>
              <w:bottom w:w="0" w:type="dxa"/>
              <w:right w:w="115" w:type="dxa"/>
            </w:tcMar>
            <w:vAlign w:val="center"/>
          </w:tcPr>
          <w:p w14:paraId="71DC726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Data type</w:t>
            </w:r>
          </w:p>
        </w:tc>
        <w:tc>
          <w:tcPr>
            <w:tcW w:w="3870" w:type="dxa"/>
            <w:tcMar>
              <w:top w:w="0" w:type="dxa"/>
              <w:left w:w="115" w:type="dxa"/>
              <w:bottom w:w="0" w:type="dxa"/>
              <w:right w:w="115" w:type="dxa"/>
            </w:tcMar>
            <w:vAlign w:val="center"/>
          </w:tcPr>
          <w:p w14:paraId="311DF89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Reference period</w:t>
            </w:r>
          </w:p>
        </w:tc>
        <w:tc>
          <w:tcPr>
            <w:tcW w:w="2415" w:type="dxa"/>
            <w:tcMar>
              <w:top w:w="0" w:type="dxa"/>
              <w:left w:w="115" w:type="dxa"/>
              <w:bottom w:w="0" w:type="dxa"/>
              <w:right w:w="115" w:type="dxa"/>
            </w:tcMar>
            <w:vAlign w:val="center"/>
          </w:tcPr>
          <w:p w14:paraId="65D5A50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Years</w:t>
            </w:r>
          </w:p>
        </w:tc>
      </w:tr>
      <w:tr w:rsidR="004259AB" w14:paraId="0CA37891" w14:textId="77777777">
        <w:tc>
          <w:tcPr>
            <w:tcW w:w="2043" w:type="dxa"/>
            <w:tcBorders>
              <w:bottom w:val="nil"/>
            </w:tcBorders>
            <w:tcMar>
              <w:top w:w="0" w:type="dxa"/>
              <w:left w:w="115" w:type="dxa"/>
              <w:bottom w:w="0" w:type="dxa"/>
              <w:right w:w="115" w:type="dxa"/>
            </w:tcMar>
            <w:vAlign w:val="center"/>
          </w:tcPr>
          <w:p w14:paraId="41F117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Impact study</w:t>
            </w:r>
          </w:p>
        </w:tc>
        <w:tc>
          <w:tcPr>
            <w:tcW w:w="3870" w:type="dxa"/>
            <w:tcBorders>
              <w:bottom w:val="nil"/>
            </w:tcBorders>
            <w:shd w:val="clear" w:color="auto" w:fill="auto"/>
            <w:tcMar>
              <w:top w:w="28" w:type="dxa"/>
              <w:left w:w="28" w:type="dxa"/>
              <w:bottom w:w="28" w:type="dxa"/>
              <w:right w:w="28" w:type="dxa"/>
            </w:tcMar>
          </w:tcPr>
          <w:p w14:paraId="591D65E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1 January 2011–31 December 2016 </w:t>
            </w:r>
          </w:p>
        </w:tc>
        <w:tc>
          <w:tcPr>
            <w:tcW w:w="2415" w:type="dxa"/>
            <w:tcBorders>
              <w:bottom w:val="nil"/>
            </w:tcBorders>
            <w:tcMar>
              <w:top w:w="28" w:type="dxa"/>
              <w:left w:w="28" w:type="dxa"/>
              <w:bottom w:w="28" w:type="dxa"/>
              <w:right w:w="28" w:type="dxa"/>
            </w:tcMar>
          </w:tcPr>
          <w:p w14:paraId="57DB21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6</w:t>
            </w:r>
          </w:p>
        </w:tc>
      </w:tr>
      <w:tr w:rsidR="004259AB" w14:paraId="74B21196" w14:textId="77777777">
        <w:trPr>
          <w:trHeight w:val="420"/>
        </w:trPr>
        <w:tc>
          <w:tcPr>
            <w:tcW w:w="2043" w:type="dxa"/>
            <w:tcBorders>
              <w:top w:val="nil"/>
              <w:bottom w:val="nil"/>
            </w:tcBorders>
            <w:tcMar>
              <w:top w:w="0" w:type="dxa"/>
              <w:left w:w="115" w:type="dxa"/>
              <w:bottom w:w="0" w:type="dxa"/>
              <w:right w:w="115" w:type="dxa"/>
            </w:tcMar>
            <w:vAlign w:val="center"/>
          </w:tcPr>
          <w:p w14:paraId="765511B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Associated research</w:t>
            </w:r>
          </w:p>
        </w:tc>
        <w:tc>
          <w:tcPr>
            <w:tcW w:w="3870" w:type="dxa"/>
            <w:tcBorders>
              <w:top w:val="nil"/>
              <w:bottom w:val="nil"/>
            </w:tcBorders>
            <w:tcMar>
              <w:top w:w="28" w:type="dxa"/>
              <w:left w:w="28" w:type="dxa"/>
              <w:bottom w:w="28" w:type="dxa"/>
              <w:right w:w="28" w:type="dxa"/>
            </w:tcMar>
          </w:tcPr>
          <w:p w14:paraId="389483E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1 January 2002–31 December 2016 </w:t>
            </w:r>
          </w:p>
        </w:tc>
        <w:tc>
          <w:tcPr>
            <w:tcW w:w="2415" w:type="dxa"/>
            <w:tcBorders>
              <w:top w:val="nil"/>
              <w:bottom w:val="nil"/>
            </w:tcBorders>
            <w:tcMar>
              <w:top w:w="28" w:type="dxa"/>
              <w:left w:w="28" w:type="dxa"/>
              <w:bottom w:w="28" w:type="dxa"/>
              <w:right w:w="28" w:type="dxa"/>
            </w:tcMar>
          </w:tcPr>
          <w:p w14:paraId="3495DF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15</w:t>
            </w:r>
          </w:p>
        </w:tc>
      </w:tr>
      <w:tr w:rsidR="004259AB" w14:paraId="3407079A" w14:textId="77777777">
        <w:trPr>
          <w:trHeight w:val="420"/>
        </w:trPr>
        <w:tc>
          <w:tcPr>
            <w:tcW w:w="2043" w:type="dxa"/>
            <w:tcBorders>
              <w:top w:val="nil"/>
            </w:tcBorders>
            <w:tcMar>
              <w:top w:w="0" w:type="dxa"/>
              <w:left w:w="115" w:type="dxa"/>
              <w:bottom w:w="0" w:type="dxa"/>
              <w:right w:w="115" w:type="dxa"/>
            </w:tcMar>
            <w:vAlign w:val="center"/>
          </w:tcPr>
          <w:p w14:paraId="6E5994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Engagement</w:t>
            </w:r>
          </w:p>
        </w:tc>
        <w:tc>
          <w:tcPr>
            <w:tcW w:w="3870" w:type="dxa"/>
            <w:tcBorders>
              <w:top w:val="nil"/>
            </w:tcBorders>
            <w:tcMar>
              <w:top w:w="28" w:type="dxa"/>
              <w:left w:w="28" w:type="dxa"/>
              <w:bottom w:w="28" w:type="dxa"/>
              <w:right w:w="28" w:type="dxa"/>
            </w:tcMar>
          </w:tcPr>
          <w:p w14:paraId="7D9D8AC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1 January 2014–31 December 2016 </w:t>
            </w:r>
          </w:p>
        </w:tc>
        <w:tc>
          <w:tcPr>
            <w:tcW w:w="2415" w:type="dxa"/>
            <w:tcBorders>
              <w:top w:val="nil"/>
            </w:tcBorders>
            <w:tcMar>
              <w:top w:w="28" w:type="dxa"/>
              <w:left w:w="28" w:type="dxa"/>
              <w:bottom w:w="28" w:type="dxa"/>
              <w:right w:w="28" w:type="dxa"/>
            </w:tcMar>
          </w:tcPr>
          <w:p w14:paraId="1FE1C9C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3</w:t>
            </w:r>
          </w:p>
        </w:tc>
      </w:tr>
    </w:tbl>
    <w:p w14:paraId="0CBB61C9" w14:textId="77777777" w:rsidR="004259AB" w:rsidRDefault="004259AB"/>
    <w:p w14:paraId="0BA3106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t>While a reference period is not specified for approach to impact, the approach must be retrospective and within the context of the impact study.</w:t>
      </w:r>
    </w:p>
    <w:p w14:paraId="09B8CB43" w14:textId="77777777" w:rsidR="004259AB" w:rsidRDefault="0085500C">
      <w:pPr>
        <w:spacing w:before="0" w:after="0" w:line="276" w:lineRule="auto"/>
      </w:pPr>
      <w:r>
        <w:br w:type="page"/>
      </w:r>
    </w:p>
    <w:p w14:paraId="115A7148" w14:textId="77777777" w:rsidR="004259AB" w:rsidRDefault="0085500C">
      <w:pPr>
        <w:pStyle w:val="Heading1"/>
      </w:pPr>
      <w:bookmarkStart w:id="22" w:name="_Toc500155144"/>
      <w:r>
        <w:t>3. EI submission data</w:t>
      </w:r>
      <w:bookmarkEnd w:id="22"/>
    </w:p>
    <w:p w14:paraId="55B88383" w14:textId="77777777" w:rsidR="004259AB" w:rsidRDefault="0085500C">
      <w:pPr>
        <w:pStyle w:val="Heading2"/>
      </w:pPr>
      <w:bookmarkStart w:id="23" w:name="_Toc500155145"/>
      <w:r>
        <w:rPr>
          <w:i w:val="0"/>
        </w:rPr>
        <w:t>3.1 Submission components</w:t>
      </w:r>
      <w:bookmarkEnd w:id="23"/>
    </w:p>
    <w:p w14:paraId="229A26D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The main components of an EI submission include:</w:t>
      </w:r>
    </w:p>
    <w:p w14:paraId="0ECFB4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i/>
          <w:sz w:val="24"/>
          <w:szCs w:val="24"/>
        </w:rPr>
      </w:pPr>
      <w:r>
        <w:rPr>
          <w:i/>
        </w:rPr>
        <w:t>Engagement:</w:t>
      </w:r>
    </w:p>
    <w:p w14:paraId="514ABD80" w14:textId="77777777" w:rsidR="004259AB" w:rsidRDefault="002C03D4">
      <w:pPr>
        <w:numPr>
          <w:ilvl w:val="0"/>
          <w:numId w:val="7"/>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engagement narrative at </w:t>
      </w:r>
      <w:hyperlink w:anchor="_3.3.1_Engagement_narrative" w:history="1">
        <w:r w:rsidRPr="002C03D4">
          <w:rPr>
            <w:rStyle w:val="Hyperlink"/>
          </w:rPr>
          <w:t>3.3.1</w:t>
        </w:r>
      </w:hyperlink>
    </w:p>
    <w:p w14:paraId="3B54BEE7" w14:textId="42E30E6A" w:rsidR="004259AB" w:rsidRDefault="0085500C">
      <w:pPr>
        <w:numPr>
          <w:ilvl w:val="0"/>
          <w:numId w:val="7"/>
        </w:numPr>
        <w:pBdr>
          <w:top w:val="none" w:sz="0" w:space="0" w:color="000000"/>
          <w:left w:val="none" w:sz="0" w:space="0" w:color="000000"/>
          <w:bottom w:val="none" w:sz="0" w:space="0" w:color="000000"/>
          <w:right w:val="none" w:sz="0" w:space="0" w:color="000000"/>
          <w:between w:val="none" w:sz="0" w:space="0" w:color="000000"/>
        </w:pBdr>
        <w:ind w:left="850" w:hanging="425"/>
      </w:pPr>
      <w:r>
        <w:t>engagement indicator</w:t>
      </w:r>
      <w:r w:rsidR="00094460">
        <w:t xml:space="preserve"> data</w:t>
      </w:r>
      <w:r>
        <w:t>:</w:t>
      </w:r>
    </w:p>
    <w:p w14:paraId="3D2C70DF"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cash support from research end-users (specified HERDC Category 1 and HERDC Categories 2, 3, and 4) at </w:t>
      </w:r>
      <w:hyperlink w:anchor="_3.3.2.1_Cash_support" w:history="1">
        <w:r w:rsidRPr="00FB41AB">
          <w:rPr>
            <w:rStyle w:val="Hyperlink"/>
          </w:rPr>
          <w:t>3.3.2.1</w:t>
        </w:r>
      </w:hyperlink>
    </w:p>
    <w:p w14:paraId="6CF2E364"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HERDC research income per FTE at </w:t>
      </w:r>
      <w:hyperlink w:anchor="_3.3.2.2_Total_HERDC" w:history="1">
        <w:r w:rsidRPr="00FB41AB">
          <w:rPr>
            <w:rStyle w:val="Hyperlink"/>
          </w:rPr>
          <w:t>3.3.2.2</w:t>
        </w:r>
      </w:hyperlink>
    </w:p>
    <w:p w14:paraId="3D0A5F00"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specified HERDC Category 1 grants (proportion of HERDC Category 1) at </w:t>
      </w:r>
      <w:hyperlink w:anchor="_3.3.2.3_Proportion_of" w:history="1">
        <w:r w:rsidRPr="00FB41AB">
          <w:rPr>
            <w:rStyle w:val="Hyperlink"/>
          </w:rPr>
          <w:t>3.3.2.3</w:t>
        </w:r>
      </w:hyperlink>
    </w:p>
    <w:p w14:paraId="51EB5D96"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research commercialisation income at </w:t>
      </w:r>
      <w:hyperlink w:anchor="_3.3.2.4_Research_commercialisation" w:history="1">
        <w:r w:rsidRPr="00FB41AB">
          <w:rPr>
            <w:rStyle w:val="Hyperlink"/>
          </w:rPr>
          <w:t>3.3.2.4</w:t>
        </w:r>
      </w:hyperlink>
    </w:p>
    <w:p w14:paraId="4D72347C"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engagement indicator explanatory statement at </w:t>
      </w:r>
      <w:hyperlink w:anchor="_3.3.2.6_Engagement_indicator" w:history="1">
        <w:r w:rsidRPr="00FB41AB">
          <w:rPr>
            <w:rStyle w:val="Hyperlink"/>
          </w:rPr>
          <w:t>3.3.2.6</w:t>
        </w:r>
      </w:hyperlink>
    </w:p>
    <w:p w14:paraId="31544F97" w14:textId="33BE3F81" w:rsidR="004259AB" w:rsidRDefault="00094460">
      <w:pPr>
        <w:numPr>
          <w:ilvl w:val="0"/>
          <w:numId w:val="7"/>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additional </w:t>
      </w:r>
      <w:r w:rsidR="0085500C">
        <w:t>engagement data collection</w:t>
      </w:r>
    </w:p>
    <w:p w14:paraId="0A7E25D5"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co-supervision of HDR students at </w:t>
      </w:r>
      <w:hyperlink w:anchor="_3.3.2.5_Co-supervision_of" w:history="1">
        <w:r w:rsidRPr="00FB41AB">
          <w:rPr>
            <w:rStyle w:val="Hyperlink"/>
          </w:rPr>
          <w:t>3.3.2.5</w:t>
        </w:r>
      </w:hyperlink>
      <w:r w:rsidR="00FB41AB">
        <w:t>.</w:t>
      </w:r>
    </w:p>
    <w:p w14:paraId="247E04E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i/>
        </w:rPr>
      </w:pPr>
      <w:r>
        <w:rPr>
          <w:i/>
        </w:rPr>
        <w:t>Impact studies:</w:t>
      </w:r>
    </w:p>
    <w:p w14:paraId="118F691D" w14:textId="77777777" w:rsidR="004259AB" w:rsidRDefault="00FB41AB" w:rsidP="00A90886">
      <w:pPr>
        <w:numPr>
          <w:ilvl w:val="0"/>
          <w:numId w:val="11"/>
        </w:numPr>
        <w:pBdr>
          <w:top w:val="none" w:sz="0" w:space="0" w:color="000000"/>
          <w:left w:val="none" w:sz="0" w:space="0" w:color="000000"/>
          <w:bottom w:val="none" w:sz="0" w:space="0" w:color="000000"/>
          <w:right w:val="none" w:sz="0" w:space="0" w:color="000000"/>
          <w:between w:val="none" w:sz="0" w:space="0" w:color="000000"/>
        </w:pBdr>
        <w:ind w:left="850" w:hanging="425"/>
      </w:pPr>
      <w:r>
        <w:t>t</w:t>
      </w:r>
      <w:r w:rsidR="0085500C">
        <w:t xml:space="preserve">wo-digit FoR impact study at </w:t>
      </w:r>
      <w:hyperlink w:anchor="_3.4.2_Two-digit_FoR" w:history="1">
        <w:r w:rsidR="0085500C" w:rsidRPr="00FB41AB">
          <w:rPr>
            <w:rStyle w:val="Hyperlink"/>
          </w:rPr>
          <w:t>3.4.2</w:t>
        </w:r>
      </w:hyperlink>
    </w:p>
    <w:p w14:paraId="45C04AC9" w14:textId="77777777" w:rsidR="004259AB" w:rsidRDefault="0085500C">
      <w:pPr>
        <w:numPr>
          <w:ilvl w:val="0"/>
          <w:numId w:val="11"/>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interdisciplinary impact study at </w:t>
      </w:r>
      <w:hyperlink w:anchor="_3.4.3_Interdisciplinary_impact" w:history="1">
        <w:r w:rsidRPr="00FB41AB">
          <w:rPr>
            <w:rStyle w:val="Hyperlink"/>
          </w:rPr>
          <w:t>3.4.3</w:t>
        </w:r>
      </w:hyperlink>
    </w:p>
    <w:p w14:paraId="7D01E545" w14:textId="664B7795" w:rsidR="004259AB" w:rsidRDefault="0085500C">
      <w:pPr>
        <w:numPr>
          <w:ilvl w:val="0"/>
          <w:numId w:val="11"/>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Aboriginal and Torres Strait Islander research impact study at </w:t>
      </w:r>
      <w:hyperlink w:anchor="_3.4.4_Aboriginal_and" w:history="1">
        <w:r w:rsidRPr="00FB41AB">
          <w:rPr>
            <w:rStyle w:val="Hyperlink"/>
          </w:rPr>
          <w:t>3.4.4</w:t>
        </w:r>
      </w:hyperlink>
      <w:r>
        <w:t>.</w:t>
      </w:r>
    </w:p>
    <w:p w14:paraId="78377015" w14:textId="77777777" w:rsidR="00910B49" w:rsidRDefault="00910B49" w:rsidP="00910B49">
      <w:pPr>
        <w:pBdr>
          <w:top w:val="none" w:sz="0" w:space="0" w:color="000000"/>
          <w:left w:val="none" w:sz="0" w:space="0" w:color="000000"/>
          <w:bottom w:val="none" w:sz="0" w:space="0" w:color="000000"/>
          <w:right w:val="none" w:sz="0" w:space="0" w:color="000000"/>
          <w:between w:val="none" w:sz="0" w:space="0" w:color="000000"/>
        </w:pBdr>
        <w:ind w:left="850"/>
      </w:pPr>
    </w:p>
    <w:p w14:paraId="4CC5899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This section details the eligibility criteria and data requirements for each of these components. Additional details on data requirements are located as follows:</w:t>
      </w:r>
    </w:p>
    <w:p w14:paraId="513D4E7C" w14:textId="77777777" w:rsidR="004259AB" w:rsidRDefault="0085500C">
      <w:pPr>
        <w:numPr>
          <w:ilvl w:val="0"/>
          <w:numId w:val="13"/>
        </w:numPr>
        <w:pBdr>
          <w:top w:val="none" w:sz="0" w:space="0" w:color="000000"/>
          <w:left w:val="none" w:sz="0" w:space="0" w:color="000000"/>
          <w:bottom w:val="none" w:sz="0" w:space="0" w:color="000000"/>
          <w:right w:val="none" w:sz="0" w:space="0" w:color="000000"/>
          <w:between w:val="none" w:sz="0" w:space="0" w:color="000000"/>
        </w:pBdr>
        <w:ind w:left="850" w:hanging="425"/>
      </w:pPr>
      <w:r>
        <w:t>For engagement:</w:t>
      </w:r>
    </w:p>
    <w:p w14:paraId="37F8CDF4" w14:textId="6C5F7670"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 xml:space="preserve">a guide to preparing the engagement </w:t>
      </w:r>
      <w:r w:rsidR="00094460">
        <w:t>narrative</w:t>
      </w:r>
      <w:r w:rsidR="00FB41AB">
        <w:t xml:space="preserve"> at </w:t>
      </w:r>
      <w:hyperlink w:anchor="_3.3.1_Engagement_narrative" w:history="1">
        <w:r w:rsidR="00FB41AB" w:rsidRPr="00FB41AB">
          <w:rPr>
            <w:rStyle w:val="Hyperlink"/>
          </w:rPr>
          <w:t>3.3.1</w:t>
        </w:r>
      </w:hyperlink>
    </w:p>
    <w:p w14:paraId="5F01DA7D" w14:textId="77777777"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engagement n</w:t>
      </w:r>
      <w:r w:rsidR="00FB41AB">
        <w:t xml:space="preserve">arrative template at </w:t>
      </w:r>
      <w:hyperlink w:anchor="_Appendix_C—Engagement_narrative" w:history="1">
        <w:r w:rsidR="00FB41AB" w:rsidRPr="00FB41AB">
          <w:rPr>
            <w:rStyle w:val="Hyperlink"/>
          </w:rPr>
          <w:t>Appendix C</w:t>
        </w:r>
      </w:hyperlink>
    </w:p>
    <w:p w14:paraId="6527C6DF" w14:textId="77777777"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summary of data requirements for eng</w:t>
      </w:r>
      <w:r w:rsidR="00FB41AB">
        <w:t xml:space="preserve">agement indicators at </w:t>
      </w:r>
      <w:hyperlink w:anchor="_Appendix_D1—Data_items" w:history="1">
        <w:r w:rsidR="00FB41AB" w:rsidRPr="00FB41AB">
          <w:rPr>
            <w:rStyle w:val="Hyperlink"/>
          </w:rPr>
          <w:t>Appendix D1</w:t>
        </w:r>
      </w:hyperlink>
    </w:p>
    <w:p w14:paraId="42055492" w14:textId="77777777"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 xml:space="preserve">list of specified HERDC Category 1 grants at </w:t>
      </w:r>
      <w:hyperlink w:anchor="_Appendix_E—Specified_HERDC" w:history="1">
        <w:r w:rsidR="00FB41AB" w:rsidRPr="00FB41AB">
          <w:rPr>
            <w:rStyle w:val="Hyperlink"/>
          </w:rPr>
          <w:t>Appendix E</w:t>
        </w:r>
      </w:hyperlink>
    </w:p>
    <w:p w14:paraId="618A2CAB" w14:textId="77777777"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engagement indicator explanatory s</w:t>
      </w:r>
      <w:r w:rsidR="00FB41AB">
        <w:t xml:space="preserve">tatement template at </w:t>
      </w:r>
      <w:hyperlink w:anchor="_Appendix_D2_Engagement" w:history="1">
        <w:r w:rsidR="00FB41AB" w:rsidRPr="00FB41AB">
          <w:rPr>
            <w:rStyle w:val="Hyperlink"/>
          </w:rPr>
          <w:t>Appendix D2</w:t>
        </w:r>
      </w:hyperlink>
    </w:p>
    <w:p w14:paraId="0CE08ED7" w14:textId="77777777"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 xml:space="preserve">examples of additional quantitative information for the engagement narrative at </w:t>
      </w:r>
      <w:hyperlink w:anchor="_Appendix_F—Examples_of" w:history="1">
        <w:r w:rsidRPr="00FB41AB">
          <w:rPr>
            <w:rStyle w:val="Hyperlink"/>
          </w:rPr>
          <w:t>Appendix F</w:t>
        </w:r>
      </w:hyperlink>
    </w:p>
    <w:p w14:paraId="1DD4851B" w14:textId="77777777" w:rsidR="004259AB" w:rsidRDefault="0085500C" w:rsidP="00B9742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0" w:hanging="425"/>
      </w:pPr>
      <w:r>
        <w:t>For impact:</w:t>
      </w:r>
    </w:p>
    <w:p w14:paraId="00BC762A" w14:textId="77777777" w:rsidR="007517B7" w:rsidRDefault="007517B7" w:rsidP="007517B7">
      <w:pPr>
        <w:numPr>
          <w:ilvl w:val="1"/>
          <w:numId w:val="46"/>
        </w:numPr>
        <w:pBdr>
          <w:top w:val="none" w:sz="0" w:space="0" w:color="000000"/>
          <w:left w:val="none" w:sz="0" w:space="0" w:color="000000"/>
          <w:bottom w:val="none" w:sz="0" w:space="0" w:color="000000"/>
          <w:right w:val="none" w:sz="0" w:space="0" w:color="000000"/>
          <w:between w:val="none" w:sz="0" w:space="0" w:color="000000"/>
        </w:pBdr>
      </w:pPr>
      <w:r>
        <w:t xml:space="preserve">A guide to preparing the impact studies at </w:t>
      </w:r>
      <w:hyperlink w:anchor="_3.4.1_Preparing_the" w:history="1">
        <w:r w:rsidRPr="00AD2192">
          <w:rPr>
            <w:rStyle w:val="Hyperlink"/>
          </w:rPr>
          <w:t>3.4.1</w:t>
        </w:r>
      </w:hyperlink>
      <w:r>
        <w:t>.</w:t>
      </w:r>
    </w:p>
    <w:p w14:paraId="7D031CB8" w14:textId="77777777" w:rsidR="004259AB" w:rsidRDefault="00AD2192">
      <w:pPr>
        <w:numPr>
          <w:ilvl w:val="1"/>
          <w:numId w:val="46"/>
        </w:numPr>
        <w:pBdr>
          <w:top w:val="none" w:sz="0" w:space="0" w:color="000000"/>
          <w:left w:val="none" w:sz="0" w:space="0" w:color="000000"/>
          <w:bottom w:val="none" w:sz="0" w:space="0" w:color="000000"/>
          <w:right w:val="none" w:sz="0" w:space="0" w:color="000000"/>
          <w:between w:val="none" w:sz="0" w:space="0" w:color="000000"/>
        </w:pBdr>
      </w:pPr>
      <w:r>
        <w:t>t</w:t>
      </w:r>
      <w:r w:rsidR="0085500C">
        <w:t xml:space="preserve">wo-digit FoR impact study template at </w:t>
      </w:r>
      <w:hyperlink w:anchor="_Appendix_G1_Two-digit" w:history="1">
        <w:r w:rsidR="0085500C" w:rsidRPr="00FB41AB">
          <w:rPr>
            <w:rStyle w:val="Hyperlink"/>
          </w:rPr>
          <w:t>Appendix G1</w:t>
        </w:r>
      </w:hyperlink>
    </w:p>
    <w:p w14:paraId="7B71BCB8" w14:textId="77777777" w:rsidR="004259AB" w:rsidRDefault="0085500C">
      <w:pPr>
        <w:numPr>
          <w:ilvl w:val="1"/>
          <w:numId w:val="46"/>
        </w:numPr>
        <w:pBdr>
          <w:top w:val="none" w:sz="0" w:space="0" w:color="000000"/>
          <w:left w:val="none" w:sz="0" w:space="0" w:color="000000"/>
          <w:bottom w:val="none" w:sz="0" w:space="0" w:color="000000"/>
          <w:right w:val="none" w:sz="0" w:space="0" w:color="000000"/>
          <w:between w:val="none" w:sz="0" w:space="0" w:color="000000"/>
        </w:pBdr>
      </w:pPr>
      <w:r>
        <w:t xml:space="preserve">interdisciplinary impact study template at </w:t>
      </w:r>
      <w:hyperlink w:anchor="_Appendix_G2_interdisciplinary" w:history="1">
        <w:r w:rsidRPr="00FB41AB">
          <w:rPr>
            <w:rStyle w:val="Hyperlink"/>
          </w:rPr>
          <w:t>Appendix G2</w:t>
        </w:r>
      </w:hyperlink>
    </w:p>
    <w:p w14:paraId="22DEF267" w14:textId="37CA5FDC" w:rsidR="00CB0164" w:rsidRDefault="0085500C" w:rsidP="00910B49">
      <w:pPr>
        <w:numPr>
          <w:ilvl w:val="1"/>
          <w:numId w:val="46"/>
        </w:numPr>
        <w:pBdr>
          <w:top w:val="none" w:sz="0" w:space="0" w:color="000000"/>
          <w:left w:val="none" w:sz="0" w:space="0" w:color="000000"/>
          <w:bottom w:val="none" w:sz="0" w:space="0" w:color="000000"/>
          <w:right w:val="none" w:sz="0" w:space="0" w:color="000000"/>
          <w:between w:val="none" w:sz="0" w:space="0" w:color="000000"/>
        </w:pBdr>
        <w:rPr>
          <w:rStyle w:val="Hyperlink"/>
          <w:color w:val="000000"/>
          <w:u w:val="none"/>
        </w:rPr>
      </w:pPr>
      <w:r>
        <w:t xml:space="preserve">Aboriginal and Torres Strait Islander research impact study template at </w:t>
      </w:r>
      <w:hyperlink w:anchor="_Appendix_G3_Aboriginal" w:history="1">
        <w:r w:rsidRPr="00AD2192">
          <w:rPr>
            <w:rStyle w:val="Hyperlink"/>
          </w:rPr>
          <w:t>Appendix G3</w:t>
        </w:r>
      </w:hyperlink>
    </w:p>
    <w:p w14:paraId="69CC5090" w14:textId="77777777" w:rsidR="00910B49" w:rsidRDefault="00910B49" w:rsidP="00910B49">
      <w:pPr>
        <w:pBdr>
          <w:top w:val="none" w:sz="0" w:space="0" w:color="000000"/>
          <w:left w:val="none" w:sz="0" w:space="0" w:color="000000"/>
          <w:bottom w:val="none" w:sz="0" w:space="0" w:color="000000"/>
          <w:right w:val="none" w:sz="0" w:space="0" w:color="000000"/>
          <w:between w:val="none" w:sz="0" w:space="0" w:color="000000"/>
        </w:pBdr>
      </w:pPr>
    </w:p>
    <w:p w14:paraId="545B70F2" w14:textId="77777777" w:rsidR="004259AB" w:rsidRDefault="0085500C">
      <w:pPr>
        <w:pStyle w:val="Heading2"/>
      </w:pPr>
      <w:bookmarkStart w:id="24" w:name="_Toc500155146"/>
      <w:r>
        <w:t>3.2 FoR code assignment</w:t>
      </w:r>
      <w:bookmarkEnd w:id="24"/>
    </w:p>
    <w:p w14:paraId="5308D937" w14:textId="77777777" w:rsidR="004259AB" w:rsidRDefault="0085500C">
      <w:pPr>
        <w:pStyle w:val="Heading3"/>
      </w:pPr>
      <w:bookmarkStart w:id="25" w:name="_3.2.1_Use_of"/>
      <w:bookmarkStart w:id="26" w:name="_Toc500155147"/>
      <w:bookmarkEnd w:id="25"/>
      <w:r>
        <w:t>3.2.1 Use of ERA 2018 submission data in EI 2018</w:t>
      </w:r>
      <w:bookmarkEnd w:id="26"/>
    </w:p>
    <w:p w14:paraId="1582030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ARC derives the following data for EI 2018 from ERA 2018 data:</w:t>
      </w:r>
    </w:p>
    <w:p w14:paraId="37B9DFAE" w14:textId="77777777" w:rsidR="004259AB" w:rsidRDefault="0085500C" w:rsidP="00A90886">
      <w:pPr>
        <w:numPr>
          <w:ilvl w:val="0"/>
          <w:numId w:val="30"/>
        </w:numPr>
        <w:pBdr>
          <w:top w:val="none" w:sz="0" w:space="0" w:color="000000"/>
          <w:left w:val="none" w:sz="0" w:space="0" w:color="000000"/>
          <w:bottom w:val="none" w:sz="0" w:space="0" w:color="000000"/>
          <w:right w:val="none" w:sz="0" w:space="0" w:color="000000"/>
          <w:between w:val="none" w:sz="0" w:space="0" w:color="000000"/>
        </w:pBdr>
        <w:ind w:left="850" w:hanging="425"/>
      </w:pPr>
      <w:r>
        <w:t>HERDC income:</w:t>
      </w:r>
    </w:p>
    <w:p w14:paraId="70C6F764" w14:textId="77777777" w:rsidR="004259AB" w:rsidRDefault="0085500C">
      <w:pPr>
        <w:numPr>
          <w:ilvl w:val="1"/>
          <w:numId w:val="27"/>
        </w:numPr>
        <w:pBdr>
          <w:top w:val="none" w:sz="0" w:space="0" w:color="000000"/>
          <w:left w:val="none" w:sz="0" w:space="0" w:color="000000"/>
          <w:bottom w:val="none" w:sz="0" w:space="0" w:color="000000"/>
          <w:right w:val="none" w:sz="0" w:space="0" w:color="000000"/>
          <w:between w:val="none" w:sz="0" w:space="0" w:color="000000"/>
        </w:pBdr>
      </w:pPr>
      <w:r>
        <w:t>specified Category 1 income by grant and the FoR code assignments</w:t>
      </w:r>
    </w:p>
    <w:p w14:paraId="1C0DA7B9" w14:textId="38244B21" w:rsidR="004259AB" w:rsidRDefault="0085500C">
      <w:pPr>
        <w:numPr>
          <w:ilvl w:val="1"/>
          <w:numId w:val="27"/>
        </w:numPr>
        <w:pBdr>
          <w:top w:val="none" w:sz="0" w:space="0" w:color="000000"/>
          <w:left w:val="none" w:sz="0" w:space="0" w:color="000000"/>
          <w:bottom w:val="none" w:sz="0" w:space="0" w:color="000000"/>
          <w:right w:val="none" w:sz="0" w:space="0" w:color="000000"/>
          <w:between w:val="none" w:sz="0" w:space="0" w:color="000000"/>
        </w:pBdr>
      </w:pPr>
      <w:r>
        <w:t xml:space="preserve">Category 2 to 4 income and </w:t>
      </w:r>
      <w:r w:rsidR="00393760">
        <w:t xml:space="preserve">the </w:t>
      </w:r>
      <w:r>
        <w:t>FoR code assignments</w:t>
      </w:r>
    </w:p>
    <w:p w14:paraId="52E8295D" w14:textId="77777777" w:rsidR="004259AB" w:rsidRDefault="0085500C">
      <w:pPr>
        <w:numPr>
          <w:ilvl w:val="0"/>
          <w:numId w:val="30"/>
        </w:numPr>
        <w:pBdr>
          <w:top w:val="none" w:sz="0" w:space="0" w:color="000000"/>
          <w:left w:val="none" w:sz="0" w:space="0" w:color="000000"/>
          <w:bottom w:val="none" w:sz="0" w:space="0" w:color="000000"/>
          <w:right w:val="none" w:sz="0" w:space="0" w:color="000000"/>
          <w:between w:val="none" w:sz="0" w:space="0" w:color="000000"/>
        </w:pBdr>
        <w:ind w:left="850" w:hanging="425"/>
      </w:pPr>
      <w:r>
        <w:t>total FTE and the FoR code assignments</w:t>
      </w:r>
    </w:p>
    <w:p w14:paraId="2F87C7BA" w14:textId="77777777" w:rsidR="004259AB" w:rsidRDefault="0085500C">
      <w:pPr>
        <w:numPr>
          <w:ilvl w:val="0"/>
          <w:numId w:val="30"/>
        </w:numPr>
        <w:pBdr>
          <w:top w:val="none" w:sz="0" w:space="0" w:color="000000"/>
          <w:left w:val="none" w:sz="0" w:space="0" w:color="000000"/>
          <w:bottom w:val="none" w:sz="0" w:space="0" w:color="000000"/>
          <w:right w:val="none" w:sz="0" w:space="0" w:color="000000"/>
          <w:between w:val="none" w:sz="0" w:space="0" w:color="000000"/>
        </w:pBdr>
        <w:ind w:left="850" w:hanging="425"/>
      </w:pPr>
      <w:r>
        <w:t>research commercialisation income and the FoR code assignments.</w:t>
      </w:r>
    </w:p>
    <w:p w14:paraId="0705F67A" w14:textId="77777777" w:rsidR="004259AB" w:rsidRDefault="004259AB">
      <w:pPr>
        <w:pBdr>
          <w:top w:val="none" w:sz="0" w:space="0" w:color="000000"/>
          <w:left w:val="none" w:sz="0" w:space="0" w:color="000000"/>
          <w:bottom w:val="none" w:sz="0" w:space="0" w:color="000000"/>
          <w:right w:val="none" w:sz="0" w:space="0" w:color="000000"/>
          <w:between w:val="none" w:sz="0" w:space="0" w:color="000000"/>
        </w:pBdr>
      </w:pPr>
    </w:p>
    <w:p w14:paraId="0ACD59E0" w14:textId="77777777" w:rsidR="004259AB" w:rsidRDefault="0085500C">
      <w:pPr>
        <w:pStyle w:val="Heading3"/>
        <w:spacing w:before="120" w:after="120"/>
        <w:rPr>
          <w:sz w:val="27"/>
          <w:szCs w:val="27"/>
        </w:rPr>
      </w:pPr>
      <w:bookmarkStart w:id="27" w:name="_Toc500155148"/>
      <w:r>
        <w:t>3.2.2 Engagement</w:t>
      </w:r>
      <w:bookmarkEnd w:id="27"/>
    </w:p>
    <w:p w14:paraId="02FD98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Most engagement data for EI 2018 is derived from ERA, and therefore has FoR codes assigned already. Two of the indicators—cash support from end-users and co-supervision of HDR students—require institutions to submit additional data for each UoA. In determining the FoR assignment for this additional data, institutions must consider the descriptions of the two-digit FoRs in the ANZSRC including the notes on exclusions and the relevant underlying four-digit and six-digit FoR codes.</w:t>
      </w:r>
    </w:p>
    <w:p w14:paraId="55D613E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must ensure that the additional data required for EI 2018 for each UoA relates specifically to the UoA and does not overlap or duplicate data in other UoAs. </w:t>
      </w:r>
    </w:p>
    <w:p w14:paraId="10C7ACCB" w14:textId="77777777" w:rsidR="004259AB" w:rsidRDefault="0085500C">
      <w:pPr>
        <w:pStyle w:val="Heading3"/>
        <w:spacing w:before="120" w:after="120"/>
      </w:pPr>
      <w:bookmarkStart w:id="28" w:name="_Toc500155149"/>
      <w:r>
        <w:t>3.2.3 Impact</w:t>
      </w:r>
      <w:bookmarkEnd w:id="28"/>
    </w:p>
    <w:p w14:paraId="573CA09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must assign a primary two-digit FoR code to each two-digit FoR impact study and can add up to two additional FoR codes. </w:t>
      </w:r>
    </w:p>
    <w:p w14:paraId="4BEAA21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For interdisciplinary impact studies, institutions must nominate at least two or up to three two-digit FoR codes.</w:t>
      </w:r>
    </w:p>
    <w:p w14:paraId="035849C2" w14:textId="406A3342"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For Aboriginal and Torres Strait Islander </w:t>
      </w:r>
      <w:r w:rsidR="00647D99">
        <w:t xml:space="preserve">research </w:t>
      </w:r>
      <w:r>
        <w:t xml:space="preserve">impact studies, </w:t>
      </w:r>
      <w:r w:rsidR="00393760">
        <w:t xml:space="preserve">the primary field </w:t>
      </w:r>
      <w:r w:rsidR="00647D99">
        <w:t>o</w:t>
      </w:r>
      <w:r w:rsidR="00393760">
        <w:t>f research</w:t>
      </w:r>
      <w:r w:rsidR="00647D99">
        <w:t xml:space="preserve"> is Aboriginal and Torres Strait Islander research. I</w:t>
      </w:r>
      <w:r>
        <w:t xml:space="preserve">nstitutions may assign up to three </w:t>
      </w:r>
      <w:r w:rsidR="00647D99">
        <w:t xml:space="preserve">additional </w:t>
      </w:r>
      <w:r>
        <w:t xml:space="preserve">two-digit FoR codes as relevant. </w:t>
      </w:r>
    </w:p>
    <w:p w14:paraId="6D125A4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The FoR code(s) should describe the overall content of the impact study.</w:t>
      </w:r>
    </w:p>
    <w:p w14:paraId="741F89CC" w14:textId="5C042665" w:rsidR="004259AB" w:rsidRDefault="0085500C">
      <w:pPr>
        <w:pBdr>
          <w:top w:val="none" w:sz="0" w:space="0" w:color="000000"/>
          <w:left w:val="none" w:sz="0" w:space="0" w:color="000000"/>
          <w:bottom w:val="none" w:sz="0" w:space="0" w:color="000000"/>
          <w:right w:val="none" w:sz="0" w:space="0" w:color="000000"/>
          <w:between w:val="none" w:sz="0" w:space="0" w:color="000000"/>
        </w:pBdr>
      </w:pPr>
      <w:r>
        <w:t>Institutions must also assign additional FoR codes to the associated research. This provides context only. The impact study will only be assessed in the primary FoR code assigned to the overall impact study.</w:t>
      </w:r>
    </w:p>
    <w:p w14:paraId="78F6561C" w14:textId="77777777" w:rsidR="004259AB" w:rsidRDefault="0085500C">
      <w:pPr>
        <w:pStyle w:val="Heading2"/>
      </w:pPr>
      <w:bookmarkStart w:id="29" w:name="_Toc500155150"/>
      <w:r>
        <w:t>3.3 Engagement submission</w:t>
      </w:r>
      <w:bookmarkEnd w:id="29"/>
    </w:p>
    <w:p w14:paraId="1D526BE2" w14:textId="3AA86F0A"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submission for the engagement assessment includes an engagement narrative </w:t>
      </w:r>
      <w:r w:rsidR="00176905">
        <w:t xml:space="preserve">which </w:t>
      </w:r>
      <w:r>
        <w:t>describe</w:t>
      </w:r>
      <w:r w:rsidR="00176905">
        <w:t>s</w:t>
      </w:r>
      <w:r>
        <w:t xml:space="preserve"> the engagement activities of the UoA, quantitative information (engagement indicators), an engagement indicator explanatory statement to further describe the indicators, and additional indicators, if supplied. The use of a combination of qualitative statements and metric indicators </w:t>
      </w:r>
      <w:r w:rsidR="00176905">
        <w:t xml:space="preserve">for engagement </w:t>
      </w:r>
      <w:r>
        <w:t>allows maximum flexibility in the methodology to accommodate differences across different disciplines.</w:t>
      </w:r>
    </w:p>
    <w:p w14:paraId="7E016C61" w14:textId="29ABA035"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Assessment panels make a holistic judgement about the performance of a UoA, and can focus on aspects of the qualitative statements or indicators that are particularly relevant for different disciplines.</w:t>
      </w:r>
    </w:p>
    <w:p w14:paraId="17A7B6AF" w14:textId="09479D5F"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data component required for the engagement assessment is largely derived from information submitted for ERA 2018. Further information on the data required for each in</w:t>
      </w:r>
      <w:r w:rsidR="00CB0164">
        <w:t xml:space="preserve">dicator is at </w:t>
      </w:r>
      <w:hyperlink w:anchor="_Appendix_D—Summary_of" w:history="1">
        <w:r w:rsidR="00CB0164" w:rsidRPr="00CB0164">
          <w:rPr>
            <w:rStyle w:val="Hyperlink"/>
          </w:rPr>
          <w:t>Appendix D</w:t>
        </w:r>
      </w:hyperlink>
      <w:r>
        <w:t xml:space="preserve">. Where necessary, institutions must supply additional data for calculating the engagement indicators. </w:t>
      </w:r>
    </w:p>
    <w:p w14:paraId="18180B5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When preparing their submissions, institutions must ensure the engagement activity they refer to falls within the reference period (</w:t>
      </w:r>
      <w:hyperlink w:anchor="_2.2_Reference_periods" w:history="1">
        <w:r w:rsidRPr="00AD2192">
          <w:rPr>
            <w:rStyle w:val="Hyperlink"/>
          </w:rPr>
          <w:t>2.2</w:t>
        </w:r>
      </w:hyperlink>
      <w:r>
        <w:t xml:space="preserve">). This applies to the engagement narrative, engagement indicator explanatory statement and additional indicator data. </w:t>
      </w:r>
    </w:p>
    <w:p w14:paraId="6D7842E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Please refer to the </w:t>
      </w:r>
      <w:r>
        <w:rPr>
          <w:i/>
        </w:rPr>
        <w:t>EI–SEER 2018 Technical Specifications</w:t>
      </w:r>
      <w:r>
        <w:t xml:space="preserve"> for information on submitting the engagement narrative, the engagement indicator data, and engagement indicator explanatory statement.</w:t>
      </w:r>
    </w:p>
    <w:p w14:paraId="39AA7AA5" w14:textId="77777777" w:rsidR="004259AB" w:rsidRDefault="0085500C">
      <w:pPr>
        <w:pStyle w:val="Heading3"/>
      </w:pPr>
      <w:bookmarkStart w:id="30" w:name="_3.3.1_Engagement_narrative"/>
      <w:bookmarkStart w:id="31" w:name="_Toc500155151"/>
      <w:bookmarkEnd w:id="30"/>
      <w:r>
        <w:t>3.3.1 Engagement narrative</w:t>
      </w:r>
      <w:bookmarkEnd w:id="31"/>
    </w:p>
    <w:p w14:paraId="5C2FDBB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b/>
        </w:rPr>
      </w:pPr>
      <w:r>
        <w:rPr>
          <w:b/>
        </w:rPr>
        <w:t>Content guidance</w:t>
      </w:r>
    </w:p>
    <w:p w14:paraId="330DCCA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should use the engagement narrative to describe the engagement activities of the UoA. This can include:</w:t>
      </w:r>
    </w:p>
    <w:p w14:paraId="3371318F" w14:textId="77777777" w:rsidR="004259AB" w:rsidRDefault="0085500C" w:rsidP="00A90886">
      <w:pPr>
        <w:numPr>
          <w:ilvl w:val="0"/>
          <w:numId w:val="5"/>
        </w:numPr>
        <w:pBdr>
          <w:top w:val="none" w:sz="0" w:space="0" w:color="000000"/>
          <w:left w:val="none" w:sz="0" w:space="0" w:color="000000"/>
          <w:bottom w:val="none" w:sz="0" w:space="0" w:color="000000"/>
          <w:right w:val="none" w:sz="0" w:space="0" w:color="000000"/>
          <w:between w:val="none" w:sz="0" w:space="0" w:color="000000"/>
        </w:pBdr>
        <w:ind w:left="850" w:hanging="425"/>
      </w:pPr>
      <w:r>
        <w:t>the purpose of the engagement</w:t>
      </w:r>
    </w:p>
    <w:p w14:paraId="1886FD57" w14:textId="77777777" w:rsidR="004259AB" w:rsidRDefault="0085500C">
      <w:pPr>
        <w:numPr>
          <w:ilvl w:val="0"/>
          <w:numId w:val="5"/>
        </w:numPr>
        <w:pBdr>
          <w:top w:val="none" w:sz="0" w:space="0" w:color="000000"/>
          <w:left w:val="none" w:sz="0" w:space="0" w:color="000000"/>
          <w:bottom w:val="none" w:sz="0" w:space="0" w:color="000000"/>
          <w:right w:val="none" w:sz="0" w:space="0" w:color="000000"/>
          <w:between w:val="none" w:sz="0" w:space="0" w:color="000000"/>
        </w:pBdr>
        <w:ind w:left="850" w:hanging="425"/>
      </w:pPr>
      <w:r>
        <w:t>how the UoA engaged with research end-users for mutual benefit</w:t>
      </w:r>
    </w:p>
    <w:p w14:paraId="0DB1A389" w14:textId="77777777" w:rsidR="004259AB" w:rsidRDefault="0085500C">
      <w:pPr>
        <w:numPr>
          <w:ilvl w:val="0"/>
          <w:numId w:val="5"/>
        </w:numPr>
        <w:pBdr>
          <w:top w:val="none" w:sz="0" w:space="0" w:color="000000"/>
          <w:left w:val="none" w:sz="0" w:space="0" w:color="000000"/>
          <w:bottom w:val="none" w:sz="0" w:space="0" w:color="000000"/>
          <w:right w:val="none" w:sz="0" w:space="0" w:color="000000"/>
          <w:between w:val="none" w:sz="0" w:space="0" w:color="000000"/>
        </w:pBdr>
        <w:ind w:left="850" w:hanging="425"/>
      </w:pPr>
      <w:r>
        <w:t>the duration and extent of the engagement activities.</w:t>
      </w:r>
    </w:p>
    <w:p w14:paraId="72DB89B2" w14:textId="77777777" w:rsidR="004259AB" w:rsidRDefault="004259AB"/>
    <w:p w14:paraId="6B3E641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use this narrative to describe their engagement activities, strategy and/or objectives. Institutions can select examples for the engagement narrative that were collaborative in nature, but must make their role clear. Similarly, researchers need not have been present for the entirety of a project, or at its conclusion, in order for institutions to detail their involvement in activities described in the engagement narrative. </w:t>
      </w:r>
    </w:p>
    <w:p w14:paraId="53923B3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can include any qualitative or quantitative information in their narrative. </w:t>
      </w:r>
      <w:hyperlink w:anchor="_Appendix_F—Examples_of" w:history="1">
        <w:r w:rsidRPr="00AD2192">
          <w:rPr>
            <w:rStyle w:val="Hyperlink"/>
          </w:rPr>
          <w:t>Appendix F</w:t>
        </w:r>
      </w:hyperlink>
      <w:r>
        <w:t xml:space="preserve"> provides a list of examples, but institutions are not limited to these. </w:t>
      </w:r>
    </w:p>
    <w:p w14:paraId="2BF59E3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Note that where institutions provide additional quantitative information, the ARC may investigate whether it is feasible to develop this into an indicator for subsequent EI rounds, after 2018. </w:t>
      </w:r>
    </w:p>
    <w:p w14:paraId="7807AF1C" w14:textId="1F95C650" w:rsidR="00CB0164" w:rsidRPr="00BD66B5" w:rsidRDefault="0085500C" w:rsidP="00BD66B5">
      <w:pPr>
        <w:pBdr>
          <w:top w:val="none" w:sz="0" w:space="0" w:color="000000"/>
          <w:left w:val="none" w:sz="0" w:space="0" w:color="000000"/>
          <w:bottom w:val="none" w:sz="0" w:space="0" w:color="000000"/>
          <w:right w:val="none" w:sz="0" w:space="0" w:color="000000"/>
          <w:between w:val="none" w:sz="0" w:space="0" w:color="000000"/>
        </w:pBdr>
      </w:pPr>
      <w:r w:rsidRPr="00CA6890">
        <w:t>Engagement narratives must not contain hyperlinks, as this would circumvent the character limit. References to specific external media or publications are allowed where appropriate.</w:t>
      </w:r>
    </w:p>
    <w:p w14:paraId="76D78523" w14:textId="1E212150"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56" w:lineRule="auto"/>
        <w:rPr>
          <w:b/>
        </w:rPr>
      </w:pPr>
      <w:r>
        <w:rPr>
          <w:b/>
        </w:rPr>
        <w:t>Style and clarity</w:t>
      </w:r>
    </w:p>
    <w:p w14:paraId="451B7851" w14:textId="5FEE5826"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It is important for the engagement narrative to be written in such a way that the evidence of engagement activities beyond academia </w:t>
      </w:r>
      <w:r w:rsidR="00140E19">
        <w:t xml:space="preserve">is </w:t>
      </w:r>
      <w:r>
        <w:t>clear. The voice of the engagement narrative should be consistent, even if multiple authors have contributed to the content. Institutions should avoid exaggerated or aspirational claims. Engagement submissions are assessed by panels of experts comprising academics and research end-users, but it is possible that some panel members will be unfamiliar with specific technical terminology. For this reason, institutions should favour less complex language where possible.</w:t>
      </w:r>
    </w:p>
    <w:p w14:paraId="49E384C8" w14:textId="221F165A" w:rsidR="004259AB" w:rsidRDefault="0085500C">
      <w:pPr>
        <w:pStyle w:val="Heading3"/>
      </w:pPr>
      <w:bookmarkStart w:id="32" w:name="_Toc500155152"/>
      <w:r>
        <w:t>3.3.2 Engagement indicator</w:t>
      </w:r>
      <w:r w:rsidR="00176905">
        <w:t xml:space="preserve"> data</w:t>
      </w:r>
      <w:bookmarkEnd w:id="32"/>
      <w:r>
        <w:t xml:space="preserve"> </w:t>
      </w:r>
    </w:p>
    <w:p w14:paraId="3869BFD4" w14:textId="2D746AFA"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This section details the data required for each </w:t>
      </w:r>
      <w:r w:rsidR="00176905">
        <w:t xml:space="preserve">engagement </w:t>
      </w:r>
      <w:r>
        <w:t xml:space="preserve">indicator. </w:t>
      </w:r>
    </w:p>
    <w:p w14:paraId="4BF0F35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EI 2018 assesses four engagement indicators:</w:t>
      </w:r>
    </w:p>
    <w:p w14:paraId="75B35951" w14:textId="77777777" w:rsidR="004259AB" w:rsidRDefault="0085500C" w:rsidP="00A90886">
      <w:pPr>
        <w:numPr>
          <w:ilvl w:val="0"/>
          <w:numId w:val="32"/>
        </w:numPr>
        <w:pBdr>
          <w:top w:val="none" w:sz="0" w:space="0" w:color="000000"/>
          <w:left w:val="none" w:sz="0" w:space="0" w:color="000000"/>
          <w:bottom w:val="none" w:sz="0" w:space="0" w:color="000000"/>
          <w:right w:val="none" w:sz="0" w:space="0" w:color="000000"/>
          <w:between w:val="none" w:sz="0" w:space="0" w:color="000000"/>
        </w:pBdr>
        <w:ind w:left="850" w:hanging="425"/>
      </w:pPr>
      <w:r>
        <w:t>Cash support from research end-users (specified HERDC Category 1 and Categories 2, 3, and 4).</w:t>
      </w:r>
    </w:p>
    <w:p w14:paraId="7C767208" w14:textId="77777777" w:rsidR="004259AB" w:rsidRDefault="0085500C">
      <w:pPr>
        <w:numPr>
          <w:ilvl w:val="0"/>
          <w:numId w:val="32"/>
        </w:numPr>
        <w:pBdr>
          <w:top w:val="none" w:sz="0" w:space="0" w:color="000000"/>
          <w:left w:val="none" w:sz="0" w:space="0" w:color="000000"/>
          <w:bottom w:val="none" w:sz="0" w:space="0" w:color="000000"/>
          <w:right w:val="none" w:sz="0" w:space="0" w:color="000000"/>
          <w:between w:val="none" w:sz="0" w:space="0" w:color="000000"/>
        </w:pBdr>
        <w:ind w:left="850" w:hanging="425"/>
      </w:pPr>
      <w:r>
        <w:t>HERDC research income (specified Category 1 and Categories 2, 3, and 4) per FTE.</w:t>
      </w:r>
    </w:p>
    <w:p w14:paraId="6701959D" w14:textId="77777777" w:rsidR="004259AB" w:rsidRDefault="0085500C">
      <w:pPr>
        <w:numPr>
          <w:ilvl w:val="0"/>
          <w:numId w:val="32"/>
        </w:numPr>
        <w:pBdr>
          <w:top w:val="none" w:sz="0" w:space="0" w:color="000000"/>
          <w:left w:val="none" w:sz="0" w:space="0" w:color="000000"/>
          <w:bottom w:val="none" w:sz="0" w:space="0" w:color="000000"/>
          <w:right w:val="none" w:sz="0" w:space="0" w:color="000000"/>
          <w:between w:val="none" w:sz="0" w:space="0" w:color="000000"/>
        </w:pBdr>
        <w:ind w:left="850" w:hanging="425"/>
      </w:pPr>
      <w:r>
        <w:t>Proportion of specified HERDC Category 1 grants to total HERDC Category 1</w:t>
      </w:r>
    </w:p>
    <w:p w14:paraId="42D599DA" w14:textId="77777777" w:rsidR="004259AB" w:rsidRDefault="0085500C">
      <w:pPr>
        <w:numPr>
          <w:ilvl w:val="1"/>
          <w:numId w:val="14"/>
        </w:numPr>
        <w:pBdr>
          <w:top w:val="none" w:sz="0" w:space="0" w:color="000000"/>
          <w:left w:val="none" w:sz="0" w:space="0" w:color="000000"/>
          <w:bottom w:val="none" w:sz="0" w:space="0" w:color="000000"/>
          <w:right w:val="none" w:sz="0" w:space="0" w:color="000000"/>
          <w:between w:val="none" w:sz="0" w:space="0" w:color="000000"/>
        </w:pBdr>
      </w:pPr>
      <w:r>
        <w:t xml:space="preserve">grant amount </w:t>
      </w:r>
    </w:p>
    <w:p w14:paraId="177C16AA" w14:textId="77777777" w:rsidR="004259AB" w:rsidRDefault="0085500C">
      <w:pPr>
        <w:numPr>
          <w:ilvl w:val="1"/>
          <w:numId w:val="14"/>
        </w:numPr>
        <w:pBdr>
          <w:top w:val="none" w:sz="0" w:space="0" w:color="000000"/>
          <w:left w:val="none" w:sz="0" w:space="0" w:color="000000"/>
          <w:bottom w:val="none" w:sz="0" w:space="0" w:color="000000"/>
          <w:right w:val="none" w:sz="0" w:space="0" w:color="000000"/>
          <w:between w:val="none" w:sz="0" w:space="0" w:color="000000"/>
        </w:pBdr>
      </w:pPr>
      <w:r>
        <w:t>number of grants.</w:t>
      </w:r>
    </w:p>
    <w:p w14:paraId="0E7E42C4" w14:textId="77777777" w:rsidR="004259AB" w:rsidRDefault="0085500C">
      <w:pPr>
        <w:numPr>
          <w:ilvl w:val="0"/>
          <w:numId w:val="32"/>
        </w:numPr>
        <w:pBdr>
          <w:top w:val="none" w:sz="0" w:space="0" w:color="000000"/>
          <w:left w:val="none" w:sz="0" w:space="0" w:color="000000"/>
          <w:bottom w:val="none" w:sz="0" w:space="0" w:color="000000"/>
          <w:right w:val="none" w:sz="0" w:space="0" w:color="000000"/>
          <w:between w:val="none" w:sz="0" w:space="0" w:color="000000"/>
        </w:pBdr>
        <w:ind w:left="850" w:hanging="425"/>
      </w:pPr>
      <w:r>
        <w:t>Research commercialisation income.</w:t>
      </w:r>
    </w:p>
    <w:p w14:paraId="1CD405DD" w14:textId="77777777" w:rsidR="004259AB" w:rsidRDefault="004259AB"/>
    <w:p w14:paraId="0CF1AC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is collecting data on co-supervision of HDR students, but will not assess this data. </w:t>
      </w:r>
    </w:p>
    <w:p w14:paraId="2E79537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 addition, institutions may use the engagement indicator explanatory statement to describe the link between the engagement activity of the UoA and the indicator data for each indicator, see </w:t>
      </w:r>
      <w:r w:rsidRPr="00AD2192">
        <w:t xml:space="preserve">section </w:t>
      </w:r>
      <w:hyperlink w:anchor="_3.3.2.6_Engagement_indicator" w:history="1">
        <w:r w:rsidRPr="00AD2192">
          <w:rPr>
            <w:rStyle w:val="Hyperlink"/>
          </w:rPr>
          <w:t>3.3.2.6</w:t>
        </w:r>
      </w:hyperlink>
      <w:r>
        <w:t>.</w:t>
      </w:r>
    </w:p>
    <w:p w14:paraId="7F82E88B" w14:textId="77777777" w:rsidR="004259AB" w:rsidRDefault="003B3BF3">
      <w:pPr>
        <w:pBdr>
          <w:top w:val="none" w:sz="0" w:space="0" w:color="000000"/>
          <w:left w:val="none" w:sz="0" w:space="0" w:color="000000"/>
          <w:bottom w:val="none" w:sz="0" w:space="0" w:color="000000"/>
          <w:right w:val="none" w:sz="0" w:space="0" w:color="000000"/>
          <w:between w:val="none" w:sz="0" w:space="0" w:color="000000"/>
        </w:pBdr>
        <w:rPr>
          <w:sz w:val="24"/>
          <w:szCs w:val="24"/>
        </w:rPr>
      </w:pPr>
      <w:hyperlink w:anchor="_Appendix_D—Summary_of" w:history="1">
        <w:r w:rsidR="00AD2192" w:rsidRPr="00AD2192">
          <w:rPr>
            <w:rStyle w:val="Hyperlink"/>
          </w:rPr>
          <w:t>Appendix D</w:t>
        </w:r>
      </w:hyperlink>
      <w:r w:rsidR="00AD2192">
        <w:t xml:space="preserve"> </w:t>
      </w:r>
      <w:r w:rsidR="0085500C">
        <w:t xml:space="preserve">provides a summary of ERA 2018 data used for EI 2018 and additional data institutions must submit for the engagement indicators. </w:t>
      </w:r>
      <w:r w:rsidR="0085500C">
        <w:rPr>
          <w:i/>
        </w:rPr>
        <w:t> </w:t>
      </w:r>
    </w:p>
    <w:p w14:paraId="5C201C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For further information on data submission, refer to the </w:t>
      </w:r>
      <w:r>
        <w:rPr>
          <w:i/>
        </w:rPr>
        <w:t xml:space="preserve">EI–SEER 2018 Technical Specifications. </w:t>
      </w:r>
    </w:p>
    <w:p w14:paraId="56E5B19A" w14:textId="77777777" w:rsidR="004259AB" w:rsidRDefault="0085500C">
      <w:pPr>
        <w:pStyle w:val="Heading4"/>
      </w:pPr>
      <w:bookmarkStart w:id="33" w:name="_3.3.2.1_Cash_support"/>
      <w:bookmarkStart w:id="34" w:name="_Toc500155153"/>
      <w:bookmarkEnd w:id="33"/>
      <w:r>
        <w:t>3.3.2.1 Cash support from research end-users (specified HERDC Category 1 and HERDC Categories 2, 3, and 4)</w:t>
      </w:r>
      <w:bookmarkEnd w:id="34"/>
    </w:p>
    <w:p w14:paraId="44DB572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4"/>
          <w:szCs w:val="24"/>
        </w:rPr>
      </w:pPr>
      <w:r>
        <w:t xml:space="preserve">This indicator captures cash contributions from research end-users (see definition of research end-user in </w:t>
      </w:r>
      <w:hyperlink w:anchor="_1.9_Definitions" w:history="1">
        <w:r w:rsidRPr="00AD2192">
          <w:rPr>
            <w:rStyle w:val="Hyperlink"/>
          </w:rPr>
          <w:t>1.9</w:t>
        </w:r>
      </w:hyperlink>
      <w:r>
        <w:t>). Institutions report cash contributions from research end-users against a specified list of HERDC Category 1 grants and any relevant funding in HERDC Categories 2, 3 (i, ii, iii only), and 4 by FoR code</w:t>
      </w:r>
      <w:r>
        <w:rPr>
          <w:sz w:val="24"/>
          <w:szCs w:val="24"/>
        </w:rPr>
        <w:t xml:space="preserve"> </w:t>
      </w:r>
      <w:r>
        <w:t xml:space="preserve">(see </w:t>
      </w:r>
      <w:hyperlink w:anchor="_Appendix_E—Specified_HERDC" w:history="1">
        <w:r w:rsidR="00AD2192" w:rsidRPr="00AD2192">
          <w:rPr>
            <w:rStyle w:val="Hyperlink"/>
          </w:rPr>
          <w:t>Appendix E</w:t>
        </w:r>
      </w:hyperlink>
      <w:r w:rsidRPr="00AD2192">
        <w:t xml:space="preserve"> and </w:t>
      </w:r>
      <w:hyperlink w:anchor="_Appendix_D1—Data_items" w:history="1">
        <w:r w:rsidR="00AD2192" w:rsidRPr="00AD2192">
          <w:rPr>
            <w:rStyle w:val="Hyperlink"/>
          </w:rPr>
          <w:t>Appendix D1</w:t>
        </w:r>
      </w:hyperlink>
      <w:r w:rsidRPr="00AD2192">
        <w:t>).</w:t>
      </w:r>
    </w:p>
    <w:p w14:paraId="2DAC71A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t xml:space="preserve">This indicator focuses on the amount of cash support that research end-users have provided to institutions for research. </w:t>
      </w:r>
    </w:p>
    <w:p w14:paraId="4B91DE4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t>Institutions must report separate funding totals for cash support from research end-users by FoR code within the engagement reference period (</w:t>
      </w:r>
      <w:hyperlink w:anchor="_2.2_Reference_periods" w:history="1">
        <w:r w:rsidRPr="00AD2192">
          <w:rPr>
            <w:rStyle w:val="Hyperlink"/>
          </w:rPr>
          <w:t>2.2</w:t>
        </w:r>
      </w:hyperlink>
      <w:r>
        <w:t xml:space="preserve">). </w:t>
      </w:r>
    </w:p>
    <w:p w14:paraId="36082660" w14:textId="77777777" w:rsidR="004259AB" w:rsidRDefault="0085500C">
      <w:pPr>
        <w:pStyle w:val="Heading4"/>
      </w:pPr>
      <w:bookmarkStart w:id="35" w:name="_3.3.2.2_Total_HERDC"/>
      <w:bookmarkStart w:id="36" w:name="_Toc500155154"/>
      <w:bookmarkEnd w:id="35"/>
      <w:r>
        <w:t>3.3.2.2 Total HERDC income per FTE</w:t>
      </w:r>
      <w:bookmarkEnd w:id="36"/>
    </w:p>
    <w:p w14:paraId="71B504A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This indicator is the total income per FTE reported against a list of specified funding schemes from HERDC Category 1 and HERDC Categories 2, 3 (i, ii, iii only) or 4 (see</w:t>
      </w:r>
      <w:r>
        <w:rPr>
          <w:highlight w:val="magenta"/>
        </w:rPr>
        <w:t xml:space="preserve"> </w:t>
      </w:r>
      <w:hyperlink w:anchor="_Appendix_E—Specified_HERDC" w:history="1">
        <w:r w:rsidR="00AD2192" w:rsidRPr="00AD2192">
          <w:rPr>
            <w:rStyle w:val="Hyperlink"/>
          </w:rPr>
          <w:t>Appendix E</w:t>
        </w:r>
      </w:hyperlink>
      <w:r w:rsidRPr="00AD2192">
        <w:t xml:space="preserve"> and </w:t>
      </w:r>
      <w:hyperlink w:anchor="_Appendix_D1—Data_items" w:history="1">
        <w:r w:rsidRPr="00AD2192">
          <w:rPr>
            <w:rStyle w:val="Hyperlink"/>
          </w:rPr>
          <w:t>Appendix D</w:t>
        </w:r>
        <w:r w:rsidR="00AD2192" w:rsidRPr="00AD2192">
          <w:rPr>
            <w:rStyle w:val="Hyperlink"/>
          </w:rPr>
          <w:t>1</w:t>
        </w:r>
      </w:hyperlink>
      <w:r>
        <w:t xml:space="preserve">). </w:t>
      </w:r>
    </w:p>
    <w:p w14:paraId="7324907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No new data is required for submission by institutions for the HERDC income or FTE. The ARC derives this data from ERA 2018 research income and FTE submission data.</w:t>
      </w:r>
    </w:p>
    <w:p w14:paraId="5CC7E89F" w14:textId="77777777" w:rsidR="004259AB" w:rsidRDefault="0085500C">
      <w:pPr>
        <w:pStyle w:val="Heading4"/>
      </w:pPr>
      <w:bookmarkStart w:id="37" w:name="_3.3.2.3_Proportion_of"/>
      <w:bookmarkStart w:id="38" w:name="_Toc500155155"/>
      <w:bookmarkEnd w:id="37"/>
      <w:r>
        <w:t>3.3.2.3 Proportion of specified HERDC Category 1 grants to all HERDC Category 1 grants</w:t>
      </w:r>
      <w:bookmarkEnd w:id="38"/>
    </w:p>
    <w:p w14:paraId="7C33F4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This indicator focuses on the mix of HERDC Category 1 funding arising from specified HERDC Category 1 grants (end-user sponsored) and all HERDC Category 1 grants. </w:t>
      </w:r>
    </w:p>
    <w:p w14:paraId="7028693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This indicator includes two separate calculations:</w:t>
      </w:r>
    </w:p>
    <w:p w14:paraId="5958CF20" w14:textId="77777777" w:rsidR="004259AB" w:rsidRDefault="0085500C" w:rsidP="00A90886">
      <w:pPr>
        <w:numPr>
          <w:ilvl w:val="0"/>
          <w:numId w:val="34"/>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proportion of the number of specified HERDC Category 1 grants to the number of all HERDC Category 1 grants. </w:t>
      </w:r>
    </w:p>
    <w:p w14:paraId="3F0ED35F" w14:textId="77777777" w:rsidR="004259AB" w:rsidRDefault="0085500C">
      <w:pPr>
        <w:numPr>
          <w:ilvl w:val="0"/>
          <w:numId w:val="34"/>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proportion of the income from specified HERDC Category 1 grants to the income of all HERDC Category 1 grants. </w:t>
      </w:r>
    </w:p>
    <w:p w14:paraId="36CFA7B3" w14:textId="77777777" w:rsidR="004259AB" w:rsidRDefault="004259AB">
      <w:pPr>
        <w:rPr>
          <w:sz w:val="24"/>
          <w:szCs w:val="24"/>
        </w:rPr>
      </w:pPr>
    </w:p>
    <w:p w14:paraId="4864202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No new data is required for submission by institutions for this indicator. The ARC derives this data from ERA 2018 submission data. </w:t>
      </w:r>
      <w:hyperlink w:anchor="_Appendix_E—Specified_HERDC" w:history="1">
        <w:r w:rsidR="006D4572" w:rsidRPr="006D4572">
          <w:rPr>
            <w:rStyle w:val="Hyperlink"/>
          </w:rPr>
          <w:t>Appendix E</w:t>
        </w:r>
      </w:hyperlink>
      <w:r>
        <w:t xml:space="preserve"> lists the specified HERDC Category 1 grants. </w:t>
      </w:r>
    </w:p>
    <w:p w14:paraId="4431B3C2" w14:textId="77777777" w:rsidR="004259AB" w:rsidRDefault="0085500C">
      <w:pPr>
        <w:pStyle w:val="Heading4"/>
      </w:pPr>
      <w:bookmarkStart w:id="39" w:name="_3.3.2.4_Research_commercialisation"/>
      <w:bookmarkStart w:id="40" w:name="_Toc500155156"/>
      <w:bookmarkEnd w:id="39"/>
      <w:r>
        <w:t>3.3.2.4 Research commercialisation income</w:t>
      </w:r>
      <w:bookmarkEnd w:id="40"/>
    </w:p>
    <w:p w14:paraId="41C9F9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This indicator is the total research commercialisation income for the UoA. </w:t>
      </w:r>
    </w:p>
    <w:p w14:paraId="7C76D1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As in ERA 2018, research commercialisation income is defined as income from:</w:t>
      </w:r>
    </w:p>
    <w:p w14:paraId="754AB965" w14:textId="77777777" w:rsidR="004259AB" w:rsidRDefault="0085500C" w:rsidP="00A90886">
      <w:pPr>
        <w:numPr>
          <w:ilvl w:val="0"/>
          <w:numId w:val="36"/>
        </w:numPr>
        <w:pBdr>
          <w:top w:val="none" w:sz="0" w:space="0" w:color="000000"/>
          <w:left w:val="none" w:sz="0" w:space="0" w:color="000000"/>
          <w:bottom w:val="none" w:sz="0" w:space="0" w:color="000000"/>
          <w:right w:val="none" w:sz="0" w:space="0" w:color="000000"/>
          <w:between w:val="none" w:sz="0" w:space="0" w:color="000000"/>
        </w:pBdr>
        <w:ind w:left="850" w:hanging="425"/>
      </w:pPr>
      <w:r>
        <w:t>institution-owned subsidiaries</w:t>
      </w:r>
    </w:p>
    <w:p w14:paraId="4EB74503" w14:textId="77777777" w:rsidR="004259AB" w:rsidRDefault="0085500C">
      <w:pPr>
        <w:numPr>
          <w:ilvl w:val="0"/>
          <w:numId w:val="36"/>
        </w:numPr>
        <w:pBdr>
          <w:top w:val="none" w:sz="0" w:space="0" w:color="000000"/>
          <w:left w:val="none" w:sz="0" w:space="0" w:color="000000"/>
          <w:bottom w:val="none" w:sz="0" w:space="0" w:color="000000"/>
          <w:right w:val="none" w:sz="0" w:space="0" w:color="000000"/>
          <w:between w:val="none" w:sz="0" w:space="0" w:color="000000"/>
        </w:pBdr>
        <w:ind w:left="850" w:hanging="425"/>
      </w:pPr>
      <w:r>
        <w:t>spinoff companies</w:t>
      </w:r>
    </w:p>
    <w:p w14:paraId="67DF5E87" w14:textId="77777777" w:rsidR="004259AB" w:rsidRDefault="0085500C">
      <w:pPr>
        <w:numPr>
          <w:ilvl w:val="0"/>
          <w:numId w:val="36"/>
        </w:numPr>
        <w:pBdr>
          <w:top w:val="none" w:sz="0" w:space="0" w:color="000000"/>
          <w:left w:val="none" w:sz="0" w:space="0" w:color="000000"/>
          <w:bottom w:val="none" w:sz="0" w:space="0" w:color="000000"/>
          <w:right w:val="none" w:sz="0" w:space="0" w:color="000000"/>
          <w:between w:val="none" w:sz="0" w:space="0" w:color="000000"/>
        </w:pBdr>
        <w:ind w:left="850" w:hanging="425"/>
      </w:pPr>
      <w:r>
        <w:t>licences, options and assignments (LOA).</w:t>
      </w:r>
    </w:p>
    <w:p w14:paraId="7F3A4418" w14:textId="77777777" w:rsidR="004259AB" w:rsidRDefault="004259AB">
      <w:pPr>
        <w:rPr>
          <w:sz w:val="24"/>
          <w:szCs w:val="24"/>
        </w:rPr>
      </w:pPr>
    </w:p>
    <w:p w14:paraId="795351D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LOA for inclusion must be negotiated on full commercial terms, granting access to institutional intellectual property (patents, designs, PBR and trademarks) in return for royalties or licence fees. </w:t>
      </w:r>
    </w:p>
    <w:p w14:paraId="0C7882F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LOA include:</w:t>
      </w:r>
    </w:p>
    <w:p w14:paraId="06445AE7" w14:textId="77777777" w:rsidR="004259AB" w:rsidRDefault="0085500C">
      <w:pPr>
        <w:numPr>
          <w:ilvl w:val="0"/>
          <w:numId w:val="38"/>
        </w:numPr>
        <w:pBdr>
          <w:top w:val="none" w:sz="0" w:space="0" w:color="000000"/>
          <w:left w:val="none" w:sz="0" w:space="0" w:color="000000"/>
          <w:bottom w:val="none" w:sz="0" w:space="0" w:color="000000"/>
          <w:right w:val="none" w:sz="0" w:space="0" w:color="000000"/>
          <w:between w:val="none" w:sz="0" w:space="0" w:color="000000"/>
        </w:pBdr>
        <w:ind w:left="850" w:hanging="425"/>
      </w:pPr>
      <w:r>
        <w:t>running royalties</w:t>
      </w:r>
    </w:p>
    <w:p w14:paraId="0760135B" w14:textId="77777777" w:rsidR="004259AB" w:rsidRDefault="0085500C">
      <w:pPr>
        <w:numPr>
          <w:ilvl w:val="0"/>
          <w:numId w:val="38"/>
        </w:numPr>
        <w:pBdr>
          <w:top w:val="none" w:sz="0" w:space="0" w:color="000000"/>
          <w:left w:val="none" w:sz="0" w:space="0" w:color="000000"/>
          <w:bottom w:val="none" w:sz="0" w:space="0" w:color="000000"/>
          <w:right w:val="none" w:sz="0" w:space="0" w:color="000000"/>
          <w:between w:val="none" w:sz="0" w:space="0" w:color="000000"/>
        </w:pBdr>
        <w:ind w:left="850" w:hanging="425"/>
      </w:pPr>
      <w:r>
        <w:t>cashed in equity.</w:t>
      </w:r>
    </w:p>
    <w:p w14:paraId="0BD34FD2" w14:textId="77777777" w:rsidR="004259AB" w:rsidRDefault="004259AB"/>
    <w:p w14:paraId="44A9E2E3" w14:textId="77777777" w:rsidR="004259AB" w:rsidRDefault="0085500C">
      <w:r>
        <w:t>LOA do not include:</w:t>
      </w:r>
    </w:p>
    <w:p w14:paraId="4471EFC3" w14:textId="77777777" w:rsidR="004259AB" w:rsidRDefault="0085500C" w:rsidP="00A90886">
      <w:pPr>
        <w:numPr>
          <w:ilvl w:val="0"/>
          <w:numId w:val="40"/>
        </w:numPr>
        <w:pBdr>
          <w:top w:val="none" w:sz="0" w:space="0" w:color="000000"/>
          <w:left w:val="none" w:sz="0" w:space="0" w:color="000000"/>
          <w:bottom w:val="none" w:sz="0" w:space="0" w:color="000000"/>
          <w:right w:val="none" w:sz="0" w:space="0" w:color="000000"/>
          <w:between w:val="none" w:sz="0" w:space="0" w:color="000000"/>
        </w:pBdr>
        <w:ind w:left="850" w:hanging="425"/>
      </w:pPr>
      <w:r>
        <w:t>material transfer agreements (MTA), including income received to cover costs of making and transferring materials under MTA</w:t>
      </w:r>
    </w:p>
    <w:p w14:paraId="6207E8C0" w14:textId="77777777" w:rsidR="004259AB" w:rsidRDefault="0085500C">
      <w:pPr>
        <w:numPr>
          <w:ilvl w:val="0"/>
          <w:numId w:val="40"/>
        </w:numPr>
        <w:pBdr>
          <w:top w:val="none" w:sz="0" w:space="0" w:color="000000"/>
          <w:left w:val="none" w:sz="0" w:space="0" w:color="000000"/>
          <w:bottom w:val="none" w:sz="0" w:space="0" w:color="000000"/>
          <w:right w:val="none" w:sz="0" w:space="0" w:color="000000"/>
          <w:between w:val="none" w:sz="0" w:space="0" w:color="000000"/>
        </w:pBdr>
        <w:ind w:left="850" w:hanging="425"/>
      </w:pPr>
      <w:r>
        <w:t>patent expense reimbursement from licensees</w:t>
      </w:r>
    </w:p>
    <w:p w14:paraId="6478F094" w14:textId="77777777" w:rsidR="004259AB" w:rsidRDefault="0085500C">
      <w:pPr>
        <w:numPr>
          <w:ilvl w:val="0"/>
          <w:numId w:val="40"/>
        </w:numPr>
        <w:pBdr>
          <w:top w:val="none" w:sz="0" w:space="0" w:color="000000"/>
          <w:left w:val="none" w:sz="0" w:space="0" w:color="000000"/>
          <w:bottom w:val="none" w:sz="0" w:space="0" w:color="000000"/>
          <w:right w:val="none" w:sz="0" w:space="0" w:color="000000"/>
          <w:between w:val="none" w:sz="0" w:space="0" w:color="000000"/>
        </w:pBdr>
        <w:ind w:left="850" w:hanging="425"/>
      </w:pPr>
      <w:r>
        <w:t>research funding</w:t>
      </w:r>
    </w:p>
    <w:p w14:paraId="0EB24E03" w14:textId="77777777" w:rsidR="004259AB" w:rsidRDefault="0085500C">
      <w:pPr>
        <w:numPr>
          <w:ilvl w:val="0"/>
          <w:numId w:val="40"/>
        </w:numPr>
        <w:pBdr>
          <w:top w:val="none" w:sz="0" w:space="0" w:color="000000"/>
          <w:left w:val="none" w:sz="0" w:space="0" w:color="000000"/>
          <w:bottom w:val="none" w:sz="0" w:space="0" w:color="000000"/>
          <w:right w:val="none" w:sz="0" w:space="0" w:color="000000"/>
          <w:between w:val="none" w:sz="0" w:space="0" w:color="000000"/>
        </w:pBdr>
        <w:ind w:left="850" w:hanging="425"/>
      </w:pPr>
      <w:r>
        <w:t>a valuation of equity not cashed in</w:t>
      </w:r>
    </w:p>
    <w:p w14:paraId="6967804F" w14:textId="77777777" w:rsidR="004259AB" w:rsidRDefault="0085500C">
      <w:pPr>
        <w:numPr>
          <w:ilvl w:val="0"/>
          <w:numId w:val="40"/>
        </w:numPr>
        <w:pBdr>
          <w:top w:val="none" w:sz="0" w:space="0" w:color="000000"/>
          <w:left w:val="none" w:sz="0" w:space="0" w:color="000000"/>
          <w:bottom w:val="none" w:sz="0" w:space="0" w:color="000000"/>
          <w:right w:val="none" w:sz="0" w:space="0" w:color="000000"/>
          <w:between w:val="none" w:sz="0" w:space="0" w:color="000000"/>
        </w:pBdr>
        <w:ind w:left="850" w:hanging="425"/>
      </w:pPr>
      <w:r>
        <w:t>trademark licensing royalties from university insignia.</w:t>
      </w:r>
    </w:p>
    <w:p w14:paraId="42B251E2" w14:textId="77777777" w:rsidR="004259AB" w:rsidRDefault="004259AB"/>
    <w:p w14:paraId="4DFC16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Research commercialisation income does not include:</w:t>
      </w:r>
    </w:p>
    <w:p w14:paraId="5AEE9C92" w14:textId="77777777" w:rsidR="004259AB" w:rsidRDefault="0085500C" w:rsidP="00A90886">
      <w:pPr>
        <w:numPr>
          <w:ilvl w:val="0"/>
          <w:numId w:val="24"/>
        </w:numPr>
        <w:pBdr>
          <w:top w:val="none" w:sz="0" w:space="0" w:color="000000"/>
          <w:left w:val="none" w:sz="0" w:space="0" w:color="000000"/>
          <w:bottom w:val="none" w:sz="0" w:space="0" w:color="000000"/>
          <w:right w:val="none" w:sz="0" w:space="0" w:color="000000"/>
          <w:between w:val="none" w:sz="0" w:space="0" w:color="000000"/>
        </w:pBdr>
        <w:ind w:left="850" w:hanging="425"/>
      </w:pPr>
      <w:r>
        <w:t>commercial income from research contracts and consultancies, commissioned works, student fees, rents or any other source</w:t>
      </w:r>
    </w:p>
    <w:p w14:paraId="0EF96888" w14:textId="77777777" w:rsidR="004259AB" w:rsidRDefault="0085500C">
      <w:pPr>
        <w:numPr>
          <w:ilvl w:val="0"/>
          <w:numId w:val="24"/>
        </w:numPr>
        <w:pBdr>
          <w:top w:val="none" w:sz="0" w:space="0" w:color="000000"/>
          <w:left w:val="none" w:sz="0" w:space="0" w:color="000000"/>
          <w:bottom w:val="none" w:sz="0" w:space="0" w:color="000000"/>
          <w:right w:val="none" w:sz="0" w:space="0" w:color="000000"/>
          <w:between w:val="none" w:sz="0" w:space="0" w:color="000000"/>
        </w:pBdr>
        <w:ind w:left="850" w:hanging="425"/>
      </w:pPr>
      <w:r>
        <w:t>Cooperative Research Centre (CRC) research income.</w:t>
      </w:r>
    </w:p>
    <w:p w14:paraId="112BD491" w14:textId="77777777" w:rsidR="004259AB" w:rsidRDefault="004259AB">
      <w:pPr>
        <w:pBdr>
          <w:top w:val="none" w:sz="0" w:space="0" w:color="000000"/>
          <w:left w:val="none" w:sz="0" w:space="0" w:color="000000"/>
          <w:bottom w:val="none" w:sz="0" w:space="0" w:color="000000"/>
          <w:right w:val="none" w:sz="0" w:space="0" w:color="000000"/>
          <w:between w:val="none" w:sz="0" w:space="0" w:color="000000"/>
        </w:pBdr>
        <w:ind w:left="850"/>
      </w:pPr>
    </w:p>
    <w:p w14:paraId="59868A2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This indicator is only applicable to the two-digit FoRs identified as having research commercialisation income as an indicator in the </w:t>
      </w:r>
      <w:r>
        <w:rPr>
          <w:i/>
        </w:rPr>
        <w:t>EI 2018 Discipline Matrix</w:t>
      </w:r>
      <w:r>
        <w:t>.</w:t>
      </w:r>
    </w:p>
    <w:p w14:paraId="196DEA7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No new data is required for submission by institutions. This indicator uses ERA 2018 submission data. ERA collects research commercialisation income at the four-digit FoR level. Four-digit FoR data is rolled up to the two-digit level for EI 2018. </w:t>
      </w:r>
    </w:p>
    <w:p w14:paraId="28C85582" w14:textId="77777777" w:rsidR="004259AB" w:rsidRDefault="0085500C">
      <w:pPr>
        <w:pStyle w:val="Heading4"/>
      </w:pPr>
      <w:bookmarkStart w:id="41" w:name="_3.3.2.5_Co-supervision_of"/>
      <w:bookmarkStart w:id="42" w:name="_Toc500155157"/>
      <w:bookmarkEnd w:id="41"/>
      <w:r>
        <w:t>3.3.2.5 Co-supervision of HDR students</w:t>
      </w:r>
      <w:bookmarkEnd w:id="42"/>
    </w:p>
    <w:p w14:paraId="28852F4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The ARC is collecting but not assessing data on end-user co-supervision of Higher Degree Research (HDR) students. If an institution has this data, they must supply it for EI 2018.The institution is to report the co-supervision of HDR students where at least one supervisor is a representative of research end-users as per the definition of engagement (</w:t>
      </w:r>
      <w:hyperlink w:anchor="_1.9_Definitions" w:history="1">
        <w:r w:rsidRPr="006D4572">
          <w:rPr>
            <w:rStyle w:val="Hyperlink"/>
          </w:rPr>
          <w:t>1.9</w:t>
        </w:r>
      </w:hyperlink>
      <w:r>
        <w:t>).</w:t>
      </w:r>
    </w:p>
    <w:p w14:paraId="1872679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Institutions should calculate the number of co-supervised HDR students based on the number of students</w:t>
      </w:r>
      <w:r>
        <w:rPr>
          <w:b/>
        </w:rPr>
        <w:t xml:space="preserve"> </w:t>
      </w:r>
      <w:r>
        <w:t>enrolled on the census date (31 March 2017) by FoR (not Field of Education) code. Institutions must use the Higher Education Student Data Collection (HESDC) data, as reported to the Department of Education and Training, as the basis for their calculations regarding HDR data for EI 2018.</w:t>
      </w:r>
    </w:p>
    <w:p w14:paraId="77FDE92B" w14:textId="6F7BA302"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The </w:t>
      </w:r>
      <w:r w:rsidR="00433C50">
        <w:t xml:space="preserve">rationale for this data collection </w:t>
      </w:r>
      <w:r>
        <w:t xml:space="preserve">is to let institutions know well in advance that this information will form part of the mandatory data collection for assessment as an indicator in future EI rounds. In order to prepare for future EI rounds, institutions should look at the ongoing capture of HDR information by FoR code and develop clear policy directions on end-user co-supervision of HDR students. The ARC will develop further details on the data collection of this indicator in consultation with other government departments that collect HDR data, to minimise the burden to institutions for subsequent EI rounds, after 2018. </w:t>
      </w:r>
    </w:p>
    <w:p w14:paraId="62E70F7B" w14:textId="77777777" w:rsidR="004259AB" w:rsidRDefault="0085500C">
      <w:pPr>
        <w:pStyle w:val="Heading4"/>
      </w:pPr>
      <w:bookmarkStart w:id="43" w:name="_3.3.2.6_Engagement_indicator"/>
      <w:bookmarkStart w:id="44" w:name="_Toc500155158"/>
      <w:bookmarkEnd w:id="43"/>
      <w:r>
        <w:t>3.3.2.6 Engagement indicator explanatory statement</w:t>
      </w:r>
      <w:bookmarkEnd w:id="44"/>
    </w:p>
    <w:p w14:paraId="5549BB12" w14:textId="1653F9EA" w:rsidR="004259AB" w:rsidRDefault="0085500C">
      <w:pPr>
        <w:pBdr>
          <w:top w:val="none" w:sz="0" w:space="0" w:color="000000"/>
          <w:left w:val="none" w:sz="0" w:space="0" w:color="000000"/>
          <w:bottom w:val="none" w:sz="0" w:space="0" w:color="000000"/>
          <w:right w:val="none" w:sz="0" w:space="0" w:color="000000"/>
          <w:between w:val="none" w:sz="0" w:space="0" w:color="000000"/>
        </w:pBdr>
      </w:pPr>
      <w:r>
        <w:t>Institutions should use the engagement indicator explanatory statement to provide context or further explanation for the indicators</w:t>
      </w:r>
      <w:r w:rsidR="009D60F5">
        <w:t>, f</w:t>
      </w:r>
      <w:r>
        <w:t>or example, describing the connections established with research end-users that relate to the indicator data. Institutions should ensure the additional context provides a clear explanation of the link between the engagement indicator and the engagement activity of the UoA. Institutions can also use the engagement indicator explanatory statement to explain any anomalies in the data.</w:t>
      </w:r>
    </w:p>
    <w:p w14:paraId="089A9622" w14:textId="77777777" w:rsidR="004259AB" w:rsidRPr="00CA6890" w:rsidRDefault="0085500C">
      <w:pPr>
        <w:pBdr>
          <w:top w:val="none" w:sz="0" w:space="0" w:color="000000"/>
          <w:left w:val="none" w:sz="0" w:space="0" w:color="000000"/>
          <w:bottom w:val="none" w:sz="0" w:space="0" w:color="000000"/>
          <w:right w:val="none" w:sz="0" w:space="0" w:color="000000"/>
          <w:between w:val="none" w:sz="0" w:space="0" w:color="000000"/>
        </w:pBdr>
      </w:pPr>
      <w:r w:rsidRPr="00CA6890">
        <w:t xml:space="preserve">Engagement indicator explanatory statements must not contain hyperlinks, as this would circumvent the character limit. References to specific external media or publications are allowed where appropriate. </w:t>
      </w:r>
    </w:p>
    <w:p w14:paraId="2D7E3BBE" w14:textId="77777777" w:rsidR="004259AB" w:rsidRDefault="0085500C">
      <w:pPr>
        <w:pStyle w:val="Heading2"/>
      </w:pPr>
      <w:bookmarkStart w:id="45" w:name="_Toc500155159"/>
      <w:r>
        <w:t>3.4 Impact submission</w:t>
      </w:r>
      <w:bookmarkEnd w:id="45"/>
    </w:p>
    <w:p w14:paraId="5EC6B40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submission for the impact assessment includes qualitative information in the form of impact studies, supplemented with quantitative information if relevant. For each impact study submitted, institutions must submit details of the following:</w:t>
      </w:r>
    </w:p>
    <w:p w14:paraId="07F444E3" w14:textId="77777777" w:rsidR="004259AB" w:rsidRDefault="0085500C" w:rsidP="00D23661">
      <w:pPr>
        <w:numPr>
          <w:ilvl w:val="0"/>
          <w:numId w:val="16"/>
        </w:numPr>
        <w:pBdr>
          <w:top w:val="none" w:sz="0" w:space="0" w:color="000000"/>
          <w:left w:val="none" w:sz="0" w:space="0" w:color="000000"/>
          <w:bottom w:val="none" w:sz="0" w:space="0" w:color="000000"/>
          <w:right w:val="none" w:sz="0" w:space="0" w:color="000000"/>
          <w:between w:val="none" w:sz="0" w:space="0" w:color="000000"/>
        </w:pBdr>
        <w:ind w:left="850" w:hanging="425"/>
      </w:pPr>
      <w:r>
        <w:t>the impact of the research</w:t>
      </w:r>
    </w:p>
    <w:p w14:paraId="4103669F" w14:textId="77777777" w:rsidR="004259AB" w:rsidRDefault="0085500C">
      <w:pPr>
        <w:numPr>
          <w:ilvl w:val="1"/>
          <w:numId w:val="8"/>
        </w:numPr>
        <w:pBdr>
          <w:top w:val="none" w:sz="0" w:space="0" w:color="000000"/>
          <w:left w:val="none" w:sz="0" w:space="0" w:color="000000"/>
          <w:bottom w:val="none" w:sz="0" w:space="0" w:color="000000"/>
          <w:right w:val="none" w:sz="0" w:space="0" w:color="000000"/>
          <w:between w:val="none" w:sz="0" w:space="0" w:color="000000"/>
        </w:pBdr>
      </w:pPr>
      <w:r>
        <w:t>the associated research</w:t>
      </w:r>
    </w:p>
    <w:p w14:paraId="3A84B768" w14:textId="77777777" w:rsidR="004259AB" w:rsidRDefault="0085500C" w:rsidP="00D23661">
      <w:pPr>
        <w:numPr>
          <w:ilvl w:val="0"/>
          <w:numId w:val="8"/>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approach to impact. </w:t>
      </w:r>
    </w:p>
    <w:p w14:paraId="107CDBDD" w14:textId="77777777" w:rsidR="004259AB" w:rsidRDefault="004259AB"/>
    <w:p w14:paraId="210B60E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Impact and approach to impact are rated separately.</w:t>
      </w:r>
    </w:p>
    <w:p w14:paraId="4C91AA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See </w:t>
      </w:r>
      <w:hyperlink w:anchor="_1.9_Definitions" w:history="1">
        <w:r w:rsidRPr="006D4572">
          <w:rPr>
            <w:rStyle w:val="Hyperlink"/>
          </w:rPr>
          <w:t>1.9</w:t>
        </w:r>
      </w:hyperlink>
      <w:r>
        <w:t xml:space="preserve"> for the definition of impact. </w:t>
      </w:r>
    </w:p>
    <w:p w14:paraId="0B3D50C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Impact submissions include:</w:t>
      </w:r>
    </w:p>
    <w:p w14:paraId="4A5017D0" w14:textId="77777777" w:rsidR="004259AB" w:rsidRDefault="0085500C">
      <w:pPr>
        <w:numPr>
          <w:ilvl w:val="0"/>
          <w:numId w:val="12"/>
        </w:numPr>
        <w:pBdr>
          <w:top w:val="none" w:sz="0" w:space="0" w:color="000000"/>
          <w:left w:val="none" w:sz="0" w:space="0" w:color="000000"/>
          <w:bottom w:val="none" w:sz="0" w:space="0" w:color="000000"/>
          <w:right w:val="none" w:sz="0" w:space="0" w:color="000000"/>
          <w:between w:val="none" w:sz="0" w:space="0" w:color="000000"/>
        </w:pBdr>
        <w:ind w:left="850" w:hanging="425"/>
      </w:pPr>
      <w:r>
        <w:t>one two-digit FoR impact study for each two-digit UoA that meets the low volume threshold (except two for FoR 11, which is divided into Biomedicine and Clinical Medicine, and Public and Allied Health)</w:t>
      </w:r>
    </w:p>
    <w:p w14:paraId="7DAE71A2" w14:textId="77777777" w:rsidR="004259AB" w:rsidRDefault="0085500C">
      <w:pPr>
        <w:numPr>
          <w:ilvl w:val="0"/>
          <w:numId w:val="12"/>
        </w:numPr>
        <w:pBdr>
          <w:top w:val="none" w:sz="0" w:space="0" w:color="000000"/>
          <w:left w:val="none" w:sz="0" w:space="0" w:color="000000"/>
          <w:bottom w:val="none" w:sz="0" w:space="0" w:color="000000"/>
          <w:right w:val="none" w:sz="0" w:space="0" w:color="000000"/>
          <w:between w:val="none" w:sz="0" w:space="0" w:color="000000"/>
        </w:pBdr>
        <w:ind w:left="850" w:hanging="425"/>
      </w:pPr>
      <w:r>
        <w:t>one optional interdisciplinary impact study</w:t>
      </w:r>
    </w:p>
    <w:p w14:paraId="284A4359" w14:textId="7989E6D5" w:rsidR="004259AB" w:rsidRDefault="0085500C">
      <w:pPr>
        <w:numPr>
          <w:ilvl w:val="0"/>
          <w:numId w:val="12"/>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one optional Aboriginal and Torres Strait Islander research impact study. </w:t>
      </w:r>
    </w:p>
    <w:p w14:paraId="3A696E58" w14:textId="77777777" w:rsidR="00D23661" w:rsidRDefault="00D23661" w:rsidP="00D23661">
      <w:pPr>
        <w:pBdr>
          <w:top w:val="none" w:sz="0" w:space="0" w:color="000000"/>
          <w:left w:val="none" w:sz="0" w:space="0" w:color="000000"/>
          <w:bottom w:val="none" w:sz="0" w:space="0" w:color="000000"/>
          <w:right w:val="none" w:sz="0" w:space="0" w:color="000000"/>
          <w:between w:val="none" w:sz="0" w:space="0" w:color="000000"/>
        </w:pBdr>
      </w:pPr>
    </w:p>
    <w:p w14:paraId="44066B9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The impact study templates are </w:t>
      </w:r>
      <w:r w:rsidRPr="006D4572">
        <w:t xml:space="preserve">at </w:t>
      </w:r>
      <w:hyperlink w:anchor="_Appendix_G1_Two-digit" w:history="1">
        <w:r w:rsidRPr="006D4572">
          <w:rPr>
            <w:rStyle w:val="Hyperlink"/>
          </w:rPr>
          <w:t>Appendix G1</w:t>
        </w:r>
      </w:hyperlink>
      <w:r w:rsidRPr="006D4572">
        <w:t xml:space="preserve"> (two-digit FoR), </w:t>
      </w:r>
      <w:hyperlink w:anchor="_Appendix_G2_interdisciplinary" w:history="1">
        <w:r w:rsidRPr="006D4572">
          <w:rPr>
            <w:rStyle w:val="Hyperlink"/>
          </w:rPr>
          <w:t>Appendix G2</w:t>
        </w:r>
      </w:hyperlink>
      <w:r w:rsidRPr="006D4572">
        <w:t xml:space="preserve"> (interdisciplinary) and </w:t>
      </w:r>
      <w:hyperlink w:anchor="_Appendix_G3_Aboriginal" w:history="1">
        <w:r w:rsidRPr="006D4572">
          <w:rPr>
            <w:rStyle w:val="Hyperlink"/>
          </w:rPr>
          <w:t>Appendix G3</w:t>
        </w:r>
      </w:hyperlink>
      <w:r>
        <w:t xml:space="preserve"> (Aboriginal and Torres Strait Islander research). </w:t>
      </w:r>
    </w:p>
    <w:p w14:paraId="455AA44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Please refer to the </w:t>
      </w:r>
      <w:r>
        <w:rPr>
          <w:i/>
        </w:rPr>
        <w:t>EI–SEER 2018 Technical Specifications</w:t>
      </w:r>
      <w:r>
        <w:t xml:space="preserve"> for information on how to submit impact studies.</w:t>
      </w:r>
    </w:p>
    <w:p w14:paraId="415BF2A8" w14:textId="77777777" w:rsidR="004259AB" w:rsidRDefault="0085500C">
      <w:pPr>
        <w:pStyle w:val="Heading3"/>
        <w:spacing w:before="120" w:after="120"/>
      </w:pPr>
      <w:bookmarkStart w:id="46" w:name="_3.4.1_Preparing_the"/>
      <w:bookmarkStart w:id="47" w:name="_Toc500155160"/>
      <w:bookmarkEnd w:id="46"/>
      <w:r>
        <w:t>3.4.1 Preparing the impact studies</w:t>
      </w:r>
      <w:bookmarkEnd w:id="47"/>
    </w:p>
    <w:p w14:paraId="7F78F4D7" w14:textId="77777777" w:rsidR="004259AB" w:rsidRDefault="0085500C">
      <w:pPr>
        <w:rPr>
          <w:b/>
        </w:rPr>
      </w:pPr>
      <w:r>
        <w:rPr>
          <w:b/>
        </w:rPr>
        <w:t>Content guidance</w:t>
      </w:r>
    </w:p>
    <w:p w14:paraId="5E55C5D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description of the impact should be driven by explicit evidence, for example cost-benefit analysis, or adoption of public policy that leads to changes in behaviour</w:t>
      </w:r>
      <w:r>
        <w:rPr>
          <w:sz w:val="16"/>
          <w:szCs w:val="16"/>
        </w:rPr>
        <w:t xml:space="preserve">. </w:t>
      </w:r>
      <w:r>
        <w:t>Institutions should not focus on expected outcomes, but rather choose an example for which they can provide tangible evidence within the reference period. Each impact study has a 150 word summary of the impact, which needs to be simple and clear, as it will be used to convey the impact of the research to the general community.</w:t>
      </w:r>
    </w:p>
    <w:p w14:paraId="1B933B3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In the approach to impact, institutions have an opportunity to explain their role in facilitating the delivery of impact. Descriptions of institutional support may include general information, but should also include information about mechanisms that relate to the specific impact examples, and to the UoA more broadly. Institutions can select impact examples that involved collaboration with other universities, but must make their role clear. Similarly, researchers need not have been present for the entirety of a project, or at its conclusion, in order for institutions to include their involvement in the impact study. Although there is not a reference period for the approach to impact, the content must be retrospective and within the context of the research and impact.</w:t>
      </w:r>
    </w:p>
    <w:p w14:paraId="7A54A292" w14:textId="77777777" w:rsidR="004259AB" w:rsidRPr="00CA6890" w:rsidRDefault="0085500C">
      <w:pPr>
        <w:pBdr>
          <w:top w:val="none" w:sz="0" w:space="0" w:color="000000"/>
          <w:left w:val="none" w:sz="0" w:space="0" w:color="000000"/>
          <w:bottom w:val="none" w:sz="0" w:space="0" w:color="000000"/>
          <w:right w:val="none" w:sz="0" w:space="0" w:color="000000"/>
          <w:between w:val="none" w:sz="0" w:space="0" w:color="000000"/>
        </w:pBdr>
      </w:pPr>
      <w:r w:rsidRPr="00CA6890">
        <w:t>Impact studies must not contain hyperlinks, as this would circumvent the character limit. References to specific external media or publications are allowed where appropriate.</w:t>
      </w:r>
    </w:p>
    <w:p w14:paraId="1BEDAE35" w14:textId="77777777" w:rsidR="004259AB" w:rsidRDefault="0085500C">
      <w:pPr>
        <w:rPr>
          <w:b/>
        </w:rPr>
      </w:pPr>
      <w:r>
        <w:rPr>
          <w:b/>
        </w:rPr>
        <w:t>Style and clarity</w:t>
      </w:r>
    </w:p>
    <w:p w14:paraId="0840E1C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It is important for the impact studies to be clear and written in such a way that the evidence of both impact and approach to impact is salient and well connected. The voice in the impact study should be consistent, even if multiple authors have contributed to the content. Institutions should avoid exaggerated and aspirational claims. Impact studies are assessed by panels of experts; both academics and research end-users, but it is possible that some panel members will be unfamiliar with specific technical terminology, and so institutions should favour less complex language where possible.</w:t>
      </w:r>
    </w:p>
    <w:p w14:paraId="3C223D73" w14:textId="77777777" w:rsidR="004259AB" w:rsidRDefault="0085500C">
      <w:pPr>
        <w:pStyle w:val="Heading3"/>
      </w:pPr>
      <w:bookmarkStart w:id="48" w:name="_3.4.2_Two-digit_FoR"/>
      <w:bookmarkStart w:id="49" w:name="_Toc500155161"/>
      <w:bookmarkEnd w:id="48"/>
      <w:r>
        <w:t>3.4.2 Two-digit FoR impact studies</w:t>
      </w:r>
      <w:bookmarkEnd w:id="49"/>
    </w:p>
    <w:p w14:paraId="089C3A6D" w14:textId="77777777" w:rsidR="004259AB" w:rsidRPr="006D4572" w:rsidRDefault="0085500C">
      <w:pPr>
        <w:pBdr>
          <w:top w:val="none" w:sz="0" w:space="0" w:color="000000"/>
          <w:left w:val="none" w:sz="0" w:space="0" w:color="000000"/>
          <w:bottom w:val="none" w:sz="0" w:space="0" w:color="000000"/>
          <w:right w:val="none" w:sz="0" w:space="0" w:color="000000"/>
          <w:between w:val="none" w:sz="0" w:space="0" w:color="000000"/>
        </w:pBdr>
      </w:pPr>
      <w:r w:rsidRPr="006D4572">
        <w:t xml:space="preserve">See section </w:t>
      </w:r>
      <w:hyperlink w:anchor="_2.1_Low_volume" w:history="1">
        <w:r w:rsidRPr="006D4572">
          <w:rPr>
            <w:rStyle w:val="Hyperlink"/>
          </w:rPr>
          <w:t>2.1</w:t>
        </w:r>
      </w:hyperlink>
      <w:r w:rsidRPr="006D4572">
        <w:t xml:space="preserve"> for further information on when institutions must submit an impact study. </w:t>
      </w:r>
    </w:p>
    <w:p w14:paraId="6C7A0C4F" w14:textId="77777777" w:rsidR="004259AB" w:rsidRPr="006D4572" w:rsidRDefault="0085500C">
      <w:pPr>
        <w:pBdr>
          <w:top w:val="none" w:sz="0" w:space="0" w:color="000000"/>
          <w:left w:val="none" w:sz="0" w:space="0" w:color="000000"/>
          <w:bottom w:val="none" w:sz="0" w:space="0" w:color="000000"/>
          <w:right w:val="none" w:sz="0" w:space="0" w:color="000000"/>
          <w:between w:val="none" w:sz="0" w:space="0" w:color="000000"/>
        </w:pBdr>
      </w:pPr>
      <w:r w:rsidRPr="006D4572">
        <w:t xml:space="preserve">Institutions must submit an impact study for each two-digit FoR that meets the low volume threshold, and may choose to submit impact studies for FoRs that do not meet the low volume threshold. Institutions must assign a primary FoR code that best describes the overall content of the impact study, which will become the UoA. Additional FoR codes may also be assigned, as relevant. </w:t>
      </w:r>
    </w:p>
    <w:p w14:paraId="2137330E" w14:textId="77777777" w:rsidR="004259AB" w:rsidRPr="006D4572"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6D4572">
        <w:t xml:space="preserve">For further information, please refer to the two-digit FoR impact study template in </w:t>
      </w:r>
      <w:hyperlink w:anchor="_Appendix_G1_Two-digit" w:history="1">
        <w:r w:rsidRPr="006D4572">
          <w:rPr>
            <w:rStyle w:val="Hyperlink"/>
          </w:rPr>
          <w:t>Appendix G1</w:t>
        </w:r>
      </w:hyperlink>
      <w:r w:rsidRPr="006D4572">
        <w:t>.</w:t>
      </w:r>
    </w:p>
    <w:p w14:paraId="5DAE5968" w14:textId="77777777" w:rsidR="004259AB" w:rsidRDefault="0085500C">
      <w:pPr>
        <w:pStyle w:val="Heading3"/>
      </w:pPr>
      <w:bookmarkStart w:id="50" w:name="_3.4.3_Interdisciplinary_impact"/>
      <w:bookmarkStart w:id="51" w:name="_Toc500155162"/>
      <w:bookmarkEnd w:id="50"/>
      <w:r>
        <w:t>3.4.3 Interdisciplinary impact studies</w:t>
      </w:r>
      <w:bookmarkEnd w:id="51"/>
    </w:p>
    <w:p w14:paraId="04A8C2E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may choose to submit one interdisciplinary impact study.  Interdisciplinary impact studies should be used where the impact is so broad that it cannot be described by a primary FoR code. An interdisciplinary impact study should relate clearly to all of the FoR codes assigned to it. These codes assist in assigning the interdisciplinary impact studies to an appropriate panel for assessment.</w:t>
      </w:r>
    </w:p>
    <w:p w14:paraId="5949BC6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For further information, please refer to the interdisciplinary impact study template in </w:t>
      </w:r>
      <w:hyperlink w:anchor="_Appendix_G2_interdisciplinary" w:history="1">
        <w:r w:rsidRPr="006D4572">
          <w:rPr>
            <w:rStyle w:val="Hyperlink"/>
          </w:rPr>
          <w:t>Appendix G2</w:t>
        </w:r>
      </w:hyperlink>
      <w:r w:rsidRPr="006D4572">
        <w:t>.</w:t>
      </w:r>
    </w:p>
    <w:p w14:paraId="7CCDCD3A" w14:textId="140D7079" w:rsidR="004259AB" w:rsidRDefault="0085500C">
      <w:pPr>
        <w:pStyle w:val="Heading3"/>
      </w:pPr>
      <w:bookmarkStart w:id="52" w:name="_3.4.4_Aboriginal_and"/>
      <w:bookmarkStart w:id="53" w:name="_Toc500155163"/>
      <w:bookmarkEnd w:id="52"/>
      <w:r>
        <w:t xml:space="preserve">3.4.4 Aboriginal and Torres Strait Islander </w:t>
      </w:r>
      <w:r w:rsidR="002E2DFE">
        <w:t xml:space="preserve">research </w:t>
      </w:r>
      <w:r>
        <w:t>impact studies</w:t>
      </w:r>
      <w:bookmarkEnd w:id="53"/>
    </w:p>
    <w:p w14:paraId="42066301" w14:textId="57B5CC49" w:rsidR="003622FD" w:rsidRPr="001B7EE7" w:rsidRDefault="0085500C">
      <w:pPr>
        <w:pBdr>
          <w:top w:val="none" w:sz="0" w:space="0" w:color="000000"/>
          <w:left w:val="none" w:sz="0" w:space="0" w:color="000000"/>
          <w:bottom w:val="none" w:sz="0" w:space="0" w:color="000000"/>
          <w:right w:val="none" w:sz="0" w:space="0" w:color="000000"/>
          <w:between w:val="none" w:sz="0" w:space="0" w:color="000000"/>
        </w:pBdr>
      </w:pPr>
      <w:r>
        <w:t xml:space="preserve">Institutions may choose to submit an impact study on Aboriginal and Torres Strait Islander research. Although both the two-digit FoR impact studies and interdisciplinary impact studies allow institutions to flag Aboriginal and Torres Strait Islander content, this impact study must focus on Aboriginal and Torres Strait Islander research impact. </w:t>
      </w:r>
      <w:r w:rsidR="00E86621">
        <w:t>Where relevant, t</w:t>
      </w:r>
      <w:r>
        <w:t xml:space="preserve">he impact study should demonstrate the ways in which Aboriginal and Torres Strait Islander </w:t>
      </w:r>
      <w:r w:rsidR="001B7EE7">
        <w:t>leadership</w:t>
      </w:r>
      <w:r>
        <w:t xml:space="preserve"> and </w:t>
      </w:r>
      <w:r w:rsidR="001B7EE7">
        <w:t>governance arrangements</w:t>
      </w:r>
      <w:r>
        <w:t xml:space="preserve"> were </w:t>
      </w:r>
      <w:r w:rsidR="001B7EE7" w:rsidRPr="00B11309">
        <w:t>integrated into the activities</w:t>
      </w:r>
      <w:r>
        <w:t xml:space="preserve"> and </w:t>
      </w:r>
      <w:r w:rsidR="001B7EE7" w:rsidRPr="00B11309">
        <w:t>processes</w:t>
      </w:r>
      <w:r>
        <w:t xml:space="preserve"> throughout all stages; from the initial research, through translation, to the impact itself.</w:t>
      </w:r>
      <w:r w:rsidR="001B7EE7">
        <w:t xml:space="preserve"> A key element </w:t>
      </w:r>
      <w:r w:rsidR="00E86621">
        <w:t xml:space="preserve">of this </w:t>
      </w:r>
      <w:r w:rsidR="001B7EE7">
        <w:t xml:space="preserve">is demonstrating Indigenous-led principles which embody the right to self-determination as articulated in the </w:t>
      </w:r>
      <w:r w:rsidR="001B7EE7" w:rsidRPr="00F94DB4">
        <w:rPr>
          <w:i/>
        </w:rPr>
        <w:t>United Nations Declaration on the Rights of Indigenous Peoples</w:t>
      </w:r>
      <w:r w:rsidR="003622FD">
        <w:rPr>
          <w:color w:val="FF0000"/>
        </w:rPr>
        <w:t xml:space="preserve"> </w:t>
      </w:r>
      <w:r w:rsidR="003622FD" w:rsidRPr="00CA6890">
        <w:t xml:space="preserve">(of particular note, articles 3, 4, 19 and 31). </w:t>
      </w:r>
    </w:p>
    <w:p w14:paraId="082574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Aboriginal and Torres Strait Islander research impact study does not have to be associated with any particular FoR, although institutions may identify additional FoRs associated with the impact study. Additional FoR codes assigned to studies assist in the assignment of appropriate assessors.</w:t>
      </w:r>
    </w:p>
    <w:p w14:paraId="1FE39D4E" w14:textId="100E9928"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For further information, please refer to the Aboriginal and Torres Strait Islander </w:t>
      </w:r>
      <w:r w:rsidR="00E86621">
        <w:t xml:space="preserve">research </w:t>
      </w:r>
      <w:r>
        <w:t xml:space="preserve">impact study template in </w:t>
      </w:r>
      <w:hyperlink w:anchor="_Appendix_G3_Aboriginal" w:history="1">
        <w:r w:rsidRPr="006D4572">
          <w:rPr>
            <w:rStyle w:val="Hyperlink"/>
          </w:rPr>
          <w:t>Appendix G3</w:t>
        </w:r>
      </w:hyperlink>
      <w:r>
        <w:t>.</w:t>
      </w:r>
    </w:p>
    <w:p w14:paraId="7A1671FA" w14:textId="77777777" w:rsidR="004259AB" w:rsidRDefault="0085500C">
      <w:pPr>
        <w:spacing w:before="0" w:after="0" w:line="276" w:lineRule="auto"/>
      </w:pPr>
      <w:r>
        <w:br w:type="page"/>
      </w:r>
    </w:p>
    <w:p w14:paraId="4A1F9050" w14:textId="77777777" w:rsidR="004259AB" w:rsidRDefault="0085500C">
      <w:pPr>
        <w:pStyle w:val="Heading1"/>
      </w:pPr>
      <w:bookmarkStart w:id="54" w:name="_Toc500155164"/>
      <w:r>
        <w:t>4. EI submission process</w:t>
      </w:r>
      <w:bookmarkEnd w:id="54"/>
      <w:r>
        <w:t xml:space="preserve"> </w:t>
      </w:r>
    </w:p>
    <w:p w14:paraId="37F016B8" w14:textId="77777777" w:rsidR="004259AB" w:rsidRDefault="0085500C">
      <w:pPr>
        <w:pStyle w:val="Heading2"/>
      </w:pPr>
      <w:bookmarkStart w:id="55" w:name="_67wrrvky3bpd" w:colFirst="0" w:colLast="0"/>
      <w:bookmarkStart w:id="56" w:name="_Toc500155165"/>
      <w:bookmarkEnd w:id="55"/>
      <w:r>
        <w:t>4.1 Overview of the EI 2018 submission process</w:t>
      </w:r>
      <w:bookmarkEnd w:id="56"/>
    </w:p>
    <w:p w14:paraId="10A45987" w14:textId="6BA5B54D" w:rsidR="004259AB" w:rsidRDefault="00897D10">
      <w:r>
        <w:rPr>
          <w:noProof/>
        </w:rPr>
        <w:drawing>
          <wp:inline distT="0" distB="0" distL="0" distR="0" wp14:anchorId="2F6F03C1" wp14:editId="5C5F0110">
            <wp:extent cx="5733415" cy="7227495"/>
            <wp:effectExtent l="0" t="0" r="0" b="12065"/>
            <wp:docPr id="2" name="Diagram 2" descr="Diagram shows the EI process. it is repeated in the text of section 2. " title="EI Process over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C0B4ADD" w14:textId="3CD22EB1" w:rsidR="004259AB" w:rsidRDefault="004259A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4"/>
          <w:szCs w:val="24"/>
        </w:rPr>
      </w:pPr>
    </w:p>
    <w:p w14:paraId="2843CA51" w14:textId="77777777" w:rsidR="004259AB" w:rsidRDefault="0085500C">
      <w:pPr>
        <w:pStyle w:val="Heading2"/>
      </w:pPr>
      <w:bookmarkStart w:id="57" w:name="_Toc500155166"/>
      <w:r>
        <w:t>4.2 Stages of the EI submission process</w:t>
      </w:r>
      <w:bookmarkEnd w:id="57"/>
    </w:p>
    <w:p w14:paraId="4BB54A9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major stages of the EI submission process are submission, data integrity checking and certification. </w:t>
      </w:r>
    </w:p>
    <w:p w14:paraId="04FB2913" w14:textId="2112890F"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ARC ICT system, the System to Evaluate the Excellence of Research (SEER) handles all the submitted data from institutions. Access to SEER opens when the fir</w:t>
      </w:r>
      <w:r w:rsidR="00486845">
        <w:t>st submission stage commences. The ARC</w:t>
      </w:r>
      <w:r>
        <w:t xml:space="preserve"> validates and verifies the submission data to ensure it aligns with these guidelines, and the </w:t>
      </w:r>
      <w:r>
        <w:rPr>
          <w:i/>
        </w:rPr>
        <w:t>EI–SEER 2018 Technical Specifications</w:t>
      </w:r>
      <w:r>
        <w:t>.</w:t>
      </w:r>
    </w:p>
    <w:p w14:paraId="32636371" w14:textId="266FCBFA"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must meet the deadlines for each of the three stages, as outlined in section </w:t>
      </w:r>
      <w:hyperlink w:anchor="_1.8_Timeline" w:history="1">
        <w:r w:rsidRPr="002E2DFE">
          <w:rPr>
            <w:rStyle w:val="Hyperlink"/>
          </w:rPr>
          <w:t>1.8</w:t>
        </w:r>
      </w:hyperlink>
      <w:r>
        <w:t>. However, they may complete the tasks for each stage before that stage’s deadline and in the case of the submission stage, may proceed to the data integrity checking stage without waiting for its start date. Both subsequent stages require permission from the ARC in order to proceed. Institutions cannot commence the submission stage prior to its opening on 16 May 2018.</w:t>
      </w:r>
    </w:p>
    <w:p w14:paraId="29EABFF7" w14:textId="77777777" w:rsidR="004259AB" w:rsidRDefault="0085500C">
      <w:pPr>
        <w:pStyle w:val="Heading3"/>
      </w:pPr>
      <w:bookmarkStart w:id="58" w:name="_Toc500155167"/>
      <w:r>
        <w:t>4.2.1 Data submission stage</w:t>
      </w:r>
      <w:bookmarkEnd w:id="58"/>
    </w:p>
    <w:p w14:paraId="2DD33F5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populate submission data for both engagement and impact in SEER, through web forms (except data derived from ERA 2018 submissions, which are submitted during the ERA submission process). Institutions have access to the ERA-derived indicator data in SEER. Some of the fields in the forms are mandatory and it is only once institutions populate these that they can submit within SEER.</w:t>
      </w:r>
    </w:p>
    <w:p w14:paraId="1C32F4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During this stage, the institution can opt-in to any UoAs that may not meet the low volume threshold. </w:t>
      </w:r>
    </w:p>
    <w:p w14:paraId="69E56B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SEER allows the institution to save an incomplete UoA but does not allow submission of the UoA to the ARC until completion of the UoA (that is, all mandatory data is populated).</w:t>
      </w:r>
    </w:p>
    <w:p w14:paraId="21508B3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Once the institution has completed its submission to the ARC, no further changes can be made to the data unless the ARC has sent it back to the institution to update.</w:t>
      </w:r>
    </w:p>
    <w:p w14:paraId="29F94DFE" w14:textId="77777777" w:rsidR="004259AB" w:rsidRDefault="0085500C">
      <w:pPr>
        <w:pStyle w:val="Heading3"/>
      </w:pPr>
      <w:bookmarkStart w:id="59" w:name="_4.2.2_Data_integrity"/>
      <w:bookmarkStart w:id="60" w:name="_Toc500155168"/>
      <w:bookmarkEnd w:id="59"/>
      <w:r>
        <w:t>4.2.2 Data integrity checking stage</w:t>
      </w:r>
      <w:bookmarkEnd w:id="60"/>
    </w:p>
    <w:p w14:paraId="5C31C5A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Once an institution submits the forms, ARC staff run further verification and integrity checking on the contents of the submission. The ARC returns submissions to the institution if it detects any errors, so that the institution can correct those errors and resubmit, again following the process in the submission stage. The ARC will not comment on the quality of the submission, as this is the responsibility of the institution. As most of the validation is via web form this stage allows ARC staff to ensure that the institution has correctly completed the submission. </w:t>
      </w:r>
    </w:p>
    <w:p w14:paraId="7C78F40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If the submission passes the integrity check, the ARC accepts the data. The DVCR finalises the submission at the end of this stage. Institutions can ask the ARC to return their data at any point during this stage if they become aware of issues or errors in the content.</w:t>
      </w:r>
    </w:p>
    <w:p w14:paraId="4736B89D" w14:textId="77777777" w:rsidR="004259AB" w:rsidRDefault="0085500C">
      <w:pPr>
        <w:pStyle w:val="Heading3"/>
      </w:pPr>
      <w:bookmarkStart w:id="61" w:name="_Toc500155169"/>
      <w:r>
        <w:t>4.2.3 Certification stages</w:t>
      </w:r>
      <w:bookmarkEnd w:id="61"/>
    </w:p>
    <w:p w14:paraId="1955337B" w14:textId="705301A6"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final part of the submission process is certification in SEER by the institution’s Vice-Chancellor, or equivalent. The certification confirms that </w:t>
      </w:r>
      <w:r w:rsidRPr="001405D0">
        <w:t>EI statements</w:t>
      </w:r>
      <w:r>
        <w:t xml:space="preserve"> and data are correct.</w:t>
      </w:r>
    </w:p>
    <w:p w14:paraId="74A4C45B" w14:textId="77777777" w:rsidR="004259AB" w:rsidRDefault="0085500C">
      <w:pPr>
        <w:pStyle w:val="Heading1"/>
      </w:pPr>
      <w:bookmarkStart w:id="62" w:name="_Toc500155170"/>
      <w:r>
        <w:t>5. Other matters</w:t>
      </w:r>
      <w:bookmarkEnd w:id="62"/>
    </w:p>
    <w:p w14:paraId="700DCC9E" w14:textId="77777777" w:rsidR="004259AB" w:rsidRDefault="0085500C">
      <w:pPr>
        <w:pStyle w:val="Heading2"/>
      </w:pPr>
      <w:bookmarkStart w:id="63" w:name="_Toc500155171"/>
      <w:r>
        <w:t>5.1 Security and sensitivity</w:t>
      </w:r>
      <w:bookmarkEnd w:id="63"/>
    </w:p>
    <w:p w14:paraId="70696A36" w14:textId="1B4503BA" w:rsidR="00292385" w:rsidRPr="001405D0" w:rsidRDefault="0085500C" w:rsidP="001405D0">
      <w:pPr>
        <w:pStyle w:val="BodyText"/>
        <w:spacing w:before="120" w:after="120" w:line="259" w:lineRule="auto"/>
        <w:rPr>
          <w:rFonts w:ascii="Arial" w:hAnsi="Arial" w:cs="Arial"/>
          <w:sz w:val="22"/>
          <w:szCs w:val="22"/>
        </w:rPr>
      </w:pPr>
      <w:r w:rsidRPr="001405D0">
        <w:rPr>
          <w:rFonts w:ascii="Arial" w:hAnsi="Arial" w:cs="Arial"/>
          <w:sz w:val="22"/>
          <w:szCs w:val="22"/>
        </w:rPr>
        <w:t>Institutions should note when preparing their engagement narratives and impact studies that the ARC may make this information publicly available following the completion of the EI</w:t>
      </w:r>
      <w:r w:rsidR="001405D0">
        <w:rPr>
          <w:rFonts w:ascii="Arial" w:hAnsi="Arial" w:cs="Arial"/>
          <w:sz w:val="22"/>
          <w:szCs w:val="22"/>
        </w:rPr>
        <w:t> </w:t>
      </w:r>
      <w:r w:rsidRPr="001405D0">
        <w:rPr>
          <w:rFonts w:ascii="Arial" w:hAnsi="Arial" w:cs="Arial"/>
          <w:sz w:val="22"/>
          <w:szCs w:val="22"/>
        </w:rPr>
        <w:t>2018 assessment.</w:t>
      </w:r>
      <w:r w:rsidR="002B66F9" w:rsidRPr="001405D0">
        <w:rPr>
          <w:rFonts w:ascii="Arial" w:hAnsi="Arial" w:cs="Arial"/>
          <w:sz w:val="22"/>
          <w:szCs w:val="22"/>
        </w:rPr>
        <w:t xml:space="preserve"> </w:t>
      </w:r>
      <w:r w:rsidR="00292385" w:rsidRPr="001405D0">
        <w:rPr>
          <w:rFonts w:ascii="Arial" w:hAnsi="Arial" w:cs="Arial"/>
          <w:sz w:val="22"/>
          <w:szCs w:val="22"/>
        </w:rPr>
        <w:t xml:space="preserve">The institutions are responsible for indicating the conditions under which it is appropriate or inappropriate for the </w:t>
      </w:r>
      <w:r w:rsidR="002B66F9" w:rsidRPr="001405D0">
        <w:rPr>
          <w:rFonts w:ascii="Arial" w:hAnsi="Arial" w:cs="Arial"/>
          <w:sz w:val="22"/>
          <w:szCs w:val="22"/>
        </w:rPr>
        <w:t>information</w:t>
      </w:r>
      <w:r w:rsidR="00292385" w:rsidRPr="001405D0">
        <w:rPr>
          <w:rFonts w:ascii="Arial" w:hAnsi="Arial" w:cs="Arial"/>
          <w:sz w:val="22"/>
          <w:szCs w:val="22"/>
        </w:rPr>
        <w:t xml:space="preserve"> to be viewed by ARC staff and EI reviewers. </w:t>
      </w:r>
    </w:p>
    <w:p w14:paraId="74E192C6" w14:textId="62F30B43" w:rsidR="00292385" w:rsidRPr="001405D0" w:rsidRDefault="00292385" w:rsidP="001405D0">
      <w:pPr>
        <w:pStyle w:val="BodyText"/>
        <w:spacing w:before="120" w:after="120" w:line="259" w:lineRule="auto"/>
        <w:rPr>
          <w:rFonts w:ascii="Arial" w:hAnsi="Arial" w:cs="Arial"/>
          <w:sz w:val="22"/>
          <w:szCs w:val="22"/>
        </w:rPr>
      </w:pPr>
      <w:r w:rsidRPr="001405D0">
        <w:rPr>
          <w:rFonts w:ascii="Arial" w:hAnsi="Arial" w:cs="Arial"/>
          <w:sz w:val="22"/>
          <w:szCs w:val="22"/>
        </w:rPr>
        <w:t>Where applicable, the sensitivity of the information must be specifically identified as outlined in the Engagement and Impact template.</w:t>
      </w:r>
    </w:p>
    <w:p w14:paraId="0CC8B4F0" w14:textId="69113518" w:rsidR="00292385" w:rsidRPr="001405D0" w:rsidRDefault="00292385" w:rsidP="001405D0">
      <w:pPr>
        <w:pStyle w:val="BodyText"/>
        <w:spacing w:before="120" w:after="120" w:line="259" w:lineRule="auto"/>
        <w:rPr>
          <w:rFonts w:ascii="Arial" w:hAnsi="Arial" w:cs="Arial"/>
          <w:sz w:val="22"/>
          <w:szCs w:val="22"/>
        </w:rPr>
      </w:pPr>
      <w:r w:rsidRPr="001405D0">
        <w:rPr>
          <w:rFonts w:ascii="Arial" w:hAnsi="Arial" w:cs="Arial"/>
          <w:sz w:val="22"/>
          <w:szCs w:val="22"/>
        </w:rPr>
        <w:t xml:space="preserve">The ARC will treat the information in accordance with the type of sensitivity assigned to the UoA by institutions. </w:t>
      </w:r>
    </w:p>
    <w:p w14:paraId="36DCE931" w14:textId="733700E5" w:rsidR="00292385" w:rsidRPr="001405D0" w:rsidRDefault="00292385" w:rsidP="001405D0">
      <w:pPr>
        <w:pStyle w:val="BodyText"/>
        <w:spacing w:before="120" w:after="120" w:line="259" w:lineRule="auto"/>
        <w:rPr>
          <w:rFonts w:ascii="Arial" w:hAnsi="Arial" w:cs="Arial"/>
          <w:sz w:val="22"/>
          <w:szCs w:val="22"/>
        </w:rPr>
      </w:pPr>
      <w:r w:rsidRPr="001405D0">
        <w:rPr>
          <w:rFonts w:ascii="Arial" w:hAnsi="Arial" w:cs="Arial"/>
          <w:sz w:val="22"/>
          <w:szCs w:val="22"/>
        </w:rPr>
        <w:t xml:space="preserve">Sensitive </w:t>
      </w:r>
      <w:r w:rsidR="002B66F9" w:rsidRPr="001405D0">
        <w:rPr>
          <w:rFonts w:ascii="Arial" w:hAnsi="Arial" w:cs="Arial"/>
          <w:sz w:val="22"/>
          <w:szCs w:val="22"/>
        </w:rPr>
        <w:t>information</w:t>
      </w:r>
      <w:r w:rsidRPr="001405D0">
        <w:rPr>
          <w:rFonts w:ascii="Arial" w:hAnsi="Arial" w:cs="Arial"/>
          <w:sz w:val="22"/>
          <w:szCs w:val="22"/>
        </w:rPr>
        <w:t xml:space="preserve"> may include:</w:t>
      </w:r>
    </w:p>
    <w:p w14:paraId="53EAC0E9" w14:textId="7C98D8B9" w:rsidR="00292385" w:rsidRPr="001405D0" w:rsidRDefault="00292385" w:rsidP="00D23661">
      <w:pPr>
        <w:numPr>
          <w:ilvl w:val="0"/>
          <w:numId w:val="12"/>
        </w:numPr>
        <w:pBdr>
          <w:top w:val="none" w:sz="0" w:space="0" w:color="000000"/>
          <w:left w:val="none" w:sz="0" w:space="0" w:color="000000"/>
          <w:bottom w:val="none" w:sz="0" w:space="0" w:color="000000"/>
          <w:right w:val="none" w:sz="0" w:space="0" w:color="000000"/>
          <w:between w:val="none" w:sz="0" w:space="0" w:color="000000"/>
        </w:pBdr>
        <w:ind w:left="850" w:hanging="425"/>
      </w:pPr>
      <w:r w:rsidRPr="001405D0">
        <w:t xml:space="preserve">commercially sensitive </w:t>
      </w:r>
      <w:r w:rsidR="002B66F9" w:rsidRPr="001405D0">
        <w:t>and/or</w:t>
      </w:r>
    </w:p>
    <w:p w14:paraId="6FF788C0" w14:textId="067228CA" w:rsidR="00292385" w:rsidRDefault="00292385" w:rsidP="00D23661">
      <w:pPr>
        <w:numPr>
          <w:ilvl w:val="0"/>
          <w:numId w:val="12"/>
        </w:numPr>
        <w:pBdr>
          <w:top w:val="none" w:sz="0" w:space="0" w:color="000000"/>
          <w:left w:val="none" w:sz="0" w:space="0" w:color="000000"/>
          <w:bottom w:val="none" w:sz="0" w:space="0" w:color="000000"/>
          <w:right w:val="none" w:sz="0" w:space="0" w:color="000000"/>
          <w:between w:val="none" w:sz="0" w:space="0" w:color="000000"/>
        </w:pBdr>
        <w:ind w:left="850" w:hanging="425"/>
      </w:pPr>
      <w:r w:rsidRPr="001405D0">
        <w:t>culturally sensitive</w:t>
      </w:r>
      <w:r w:rsidR="002B66F9" w:rsidRPr="001405D0">
        <w:t>.</w:t>
      </w:r>
      <w:r w:rsidRPr="001405D0">
        <w:t xml:space="preserve"> </w:t>
      </w:r>
    </w:p>
    <w:p w14:paraId="64938427" w14:textId="77777777" w:rsidR="00B97429" w:rsidRPr="001405D0" w:rsidRDefault="00B97429" w:rsidP="00B97429">
      <w:pPr>
        <w:pStyle w:val="BodyText"/>
        <w:spacing w:before="120" w:after="120" w:line="259" w:lineRule="auto"/>
        <w:rPr>
          <w:rFonts w:ascii="Arial" w:hAnsi="Arial" w:cs="Arial"/>
          <w:sz w:val="22"/>
          <w:szCs w:val="22"/>
        </w:rPr>
      </w:pPr>
    </w:p>
    <w:p w14:paraId="754BB9DA" w14:textId="1FC9AEF6" w:rsidR="00292385" w:rsidRPr="001405D0" w:rsidRDefault="00292385" w:rsidP="001405D0">
      <w:pPr>
        <w:pStyle w:val="BodyText"/>
        <w:spacing w:before="120" w:after="120" w:line="259" w:lineRule="auto"/>
        <w:rPr>
          <w:rFonts w:ascii="Arial" w:hAnsi="Arial" w:cs="Arial"/>
          <w:sz w:val="22"/>
          <w:szCs w:val="22"/>
        </w:rPr>
      </w:pPr>
      <w:r w:rsidRPr="001405D0">
        <w:rPr>
          <w:rFonts w:ascii="Arial" w:hAnsi="Arial" w:cs="Arial"/>
          <w:sz w:val="22"/>
          <w:szCs w:val="22"/>
        </w:rPr>
        <w:t xml:space="preserve">Institutions are responsible for identifying the nature of the sensitivity, the damage that may flow if sensitivity is not maintained or respected, and the conditions under which the </w:t>
      </w:r>
      <w:r w:rsidR="002B66F9" w:rsidRPr="001405D0">
        <w:rPr>
          <w:rFonts w:ascii="Arial" w:hAnsi="Arial" w:cs="Arial"/>
          <w:sz w:val="22"/>
          <w:szCs w:val="22"/>
        </w:rPr>
        <w:t xml:space="preserve">information </w:t>
      </w:r>
      <w:r w:rsidRPr="001405D0">
        <w:rPr>
          <w:rFonts w:ascii="Arial" w:hAnsi="Arial" w:cs="Arial"/>
          <w:sz w:val="22"/>
          <w:szCs w:val="22"/>
        </w:rPr>
        <w:t xml:space="preserve">may be reviewed by </w:t>
      </w:r>
      <w:r w:rsidR="002B66F9" w:rsidRPr="001405D0">
        <w:rPr>
          <w:rFonts w:ascii="Arial" w:hAnsi="Arial" w:cs="Arial"/>
          <w:sz w:val="22"/>
          <w:szCs w:val="22"/>
        </w:rPr>
        <w:t>EI assessors</w:t>
      </w:r>
      <w:r w:rsidR="001405D0" w:rsidRPr="001405D0">
        <w:rPr>
          <w:rFonts w:ascii="Arial" w:hAnsi="Arial" w:cs="Arial"/>
          <w:sz w:val="22"/>
          <w:szCs w:val="22"/>
        </w:rPr>
        <w:t>.</w:t>
      </w:r>
    </w:p>
    <w:p w14:paraId="47277554" w14:textId="77777777" w:rsidR="002B66F9" w:rsidRDefault="002B66F9" w:rsidP="002B66F9">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are responsible for ensuring they have obtained any necessary permission from individuals and groups to use their names in submissions. In addition, institutions are responsible for ensuring they have obtained any necessary permission from individuals and groups to use content that describes their involvement in the engagement and/or impact described.</w:t>
      </w:r>
    </w:p>
    <w:p w14:paraId="5C6FC973" w14:textId="0914FC39" w:rsidR="004259AB" w:rsidDel="002B66F9" w:rsidRDefault="002B66F9">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are responsible for ensuring that the information included in the submission identifies the conditions under which EI assessors may view a sensitive submission submitted by the institution (as outlined in the </w:t>
      </w:r>
      <w:r>
        <w:rPr>
          <w:i/>
        </w:rPr>
        <w:t>EI–SEER 2018 Technical Specifications</w:t>
      </w:r>
      <w:r>
        <w:t xml:space="preserve">), and the conditions under which it can be made publicly available. </w:t>
      </w:r>
      <w:r w:rsidR="0085500C" w:rsidDel="002B66F9">
        <w:t xml:space="preserve">See section </w:t>
      </w:r>
      <w:hyperlink w:anchor="_5.2_Publication_of" w:history="1">
        <w:r w:rsidR="0085500C" w:rsidRPr="006D4572" w:rsidDel="002B66F9">
          <w:rPr>
            <w:rStyle w:val="Hyperlink"/>
          </w:rPr>
          <w:t>5.2</w:t>
        </w:r>
      </w:hyperlink>
      <w:r w:rsidR="0085500C" w:rsidDel="002B66F9">
        <w:t xml:space="preserve"> for more information. </w:t>
      </w:r>
    </w:p>
    <w:p w14:paraId="47902AF3" w14:textId="77777777" w:rsidR="004259AB" w:rsidRDefault="0085500C">
      <w:pPr>
        <w:pStyle w:val="Heading3"/>
      </w:pPr>
      <w:bookmarkStart w:id="64" w:name="_5.1.1_Culturally_sensitive"/>
      <w:bookmarkStart w:id="65" w:name="_Toc500155172"/>
      <w:bookmarkEnd w:id="64"/>
      <w:r>
        <w:t>5.1.1 Culturally sensitive submissions</w:t>
      </w:r>
      <w:bookmarkEnd w:id="65"/>
    </w:p>
    <w:p w14:paraId="00CC94E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acknowledges that some information submitted may be culturally sensitive. </w:t>
      </w:r>
    </w:p>
    <w:p w14:paraId="43784518" w14:textId="1CEF1D26"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may include culturally sensiti</w:t>
      </w:r>
      <w:r w:rsidR="00486845">
        <w:t>ve items in their submission, as</w:t>
      </w:r>
      <w:r>
        <w:t xml:space="preserve"> long as they specifically identify and advise the ARC of the cultural sensitivity of the submission and provide instructions for handling, as required. </w:t>
      </w:r>
    </w:p>
    <w:p w14:paraId="54C08798" w14:textId="770E6F8A" w:rsidR="00C46723" w:rsidRDefault="0085500C">
      <w:pPr>
        <w:pStyle w:val="Heading3"/>
      </w:pPr>
      <w:bookmarkStart w:id="66" w:name="_5.1.2_Commercially_sensitive"/>
      <w:bookmarkStart w:id="67" w:name="_Toc500155173"/>
      <w:bookmarkEnd w:id="66"/>
      <w:r>
        <w:t xml:space="preserve">5.1.2 </w:t>
      </w:r>
      <w:r w:rsidR="00C46723">
        <w:t>Commercially sensitive submissions</w:t>
      </w:r>
      <w:bookmarkEnd w:id="67"/>
    </w:p>
    <w:p w14:paraId="055254DD" w14:textId="72C9FDF6" w:rsidR="00C46723" w:rsidRDefault="00C46723" w:rsidP="00C46723">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acknowledges that some information submitted may be commercially sensitive. </w:t>
      </w:r>
    </w:p>
    <w:p w14:paraId="7FD9FCD6" w14:textId="709C7073" w:rsidR="00C46723" w:rsidRPr="00C46723" w:rsidRDefault="00C46723" w:rsidP="001405D0">
      <w:pPr>
        <w:pBdr>
          <w:top w:val="none" w:sz="0" w:space="0" w:color="000000"/>
          <w:left w:val="none" w:sz="0" w:space="0" w:color="000000"/>
          <w:bottom w:val="none" w:sz="0" w:space="0" w:color="000000"/>
          <w:right w:val="none" w:sz="0" w:space="0" w:color="000000"/>
          <w:between w:val="none" w:sz="0" w:space="0" w:color="000000"/>
        </w:pBdr>
      </w:pPr>
      <w:r>
        <w:t>Institutions may include commercially sensitive items in their submission,</w:t>
      </w:r>
      <w:r w:rsidR="00486845">
        <w:t xml:space="preserve"> as</w:t>
      </w:r>
      <w:r>
        <w:t xml:space="preserve"> long as they specifically identify and advise the ARC of the commercial sensitivity of the submission and provide instructions for handling, as required. </w:t>
      </w:r>
    </w:p>
    <w:p w14:paraId="4F81673F" w14:textId="652E6CF5" w:rsidR="004259AB" w:rsidRDefault="00C46723">
      <w:pPr>
        <w:pStyle w:val="Heading3"/>
      </w:pPr>
      <w:bookmarkStart w:id="68" w:name="_Toc500155174"/>
      <w:r>
        <w:t xml:space="preserve">5.1.3 </w:t>
      </w:r>
      <w:r w:rsidR="0085500C">
        <w:t>Australian Government security classified submissions</w:t>
      </w:r>
      <w:bookmarkEnd w:id="68"/>
    </w:p>
    <w:p w14:paraId="3262AC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Information classified in line with the Australian Protective Security Manual as either ‘In-Confidence’ or greater, or ‘Restricted’ or greater, </w:t>
      </w:r>
      <w:r>
        <w:rPr>
          <w:b/>
        </w:rPr>
        <w:t>must not be included.</w:t>
      </w:r>
    </w:p>
    <w:p w14:paraId="0E7B2269" w14:textId="77777777" w:rsidR="004259AB" w:rsidRDefault="0085500C">
      <w:pPr>
        <w:pStyle w:val="Heading2"/>
      </w:pPr>
      <w:bookmarkStart w:id="69" w:name="_5.2_Publication_of"/>
      <w:bookmarkStart w:id="70" w:name="_Toc500155175"/>
      <w:bookmarkEnd w:id="69"/>
      <w:r>
        <w:t>5.2 Publication of data</w:t>
      </w:r>
      <w:bookmarkEnd w:id="70"/>
    </w:p>
    <w:p w14:paraId="24E3D995" w14:textId="4EE8AE52"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is committed to ensuring the EI assessment is as open and transparent as possible. To facilitate this the ARC may publish select submitted data from EI 2018 submissions, including the engagement </w:t>
      </w:r>
      <w:r w:rsidR="00752203" w:rsidRPr="00534279">
        <w:t>narrative</w:t>
      </w:r>
      <w:r w:rsidRPr="00534279">
        <w:t xml:space="preserve">, impact studies and </w:t>
      </w:r>
      <w:r w:rsidR="00752203" w:rsidRPr="00534279">
        <w:t xml:space="preserve">any requests not to </w:t>
      </w:r>
      <w:r w:rsidR="00DC12A9" w:rsidRPr="00534279">
        <w:t xml:space="preserve">be </w:t>
      </w:r>
      <w:r w:rsidR="00752203" w:rsidRPr="00534279">
        <w:t>assess</w:t>
      </w:r>
      <w:r w:rsidR="00DC12A9" w:rsidRPr="00534279">
        <w:t>ed for</w:t>
      </w:r>
      <w:r w:rsidRPr="00534279">
        <w:t xml:space="preserve"> impact</w:t>
      </w:r>
      <w:r w:rsidR="0018704B" w:rsidRPr="00534279">
        <w:t>, and information regarding non-submission</w:t>
      </w:r>
      <w:r w:rsidRPr="00534279">
        <w:t>.</w:t>
      </w:r>
      <w:r>
        <w:t xml:space="preserve"> The ARC may access and aggregate the data from each institution for public use. Institutions participating in the EI process acknowledge their agreement to the publication </w:t>
      </w:r>
      <w:r w:rsidR="00486845">
        <w:t xml:space="preserve">of </w:t>
      </w:r>
      <w:r>
        <w:t xml:space="preserve">narrative information and EI data. </w:t>
      </w:r>
    </w:p>
    <w:p w14:paraId="541EEEE3" w14:textId="3C6613DA"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See </w:t>
      </w:r>
      <w:hyperlink w:anchor="_5.1.1_Culturally_sensitive" w:history="1">
        <w:r w:rsidRPr="006D4572">
          <w:rPr>
            <w:rStyle w:val="Hyperlink"/>
          </w:rPr>
          <w:t>5.1.1</w:t>
        </w:r>
      </w:hyperlink>
      <w:r>
        <w:t xml:space="preserve"> </w:t>
      </w:r>
      <w:r w:rsidR="00C46723">
        <w:t xml:space="preserve">and </w:t>
      </w:r>
      <w:hyperlink w:anchor="_5.1.2_Commercially_sensitive" w:history="1">
        <w:r w:rsidR="00C46723" w:rsidRPr="00C46723">
          <w:rPr>
            <w:rStyle w:val="Hyperlink"/>
          </w:rPr>
          <w:t>5.</w:t>
        </w:r>
        <w:r w:rsidR="00C46723">
          <w:rPr>
            <w:rStyle w:val="Hyperlink"/>
          </w:rPr>
          <w:t>1</w:t>
        </w:r>
        <w:r w:rsidR="00C46723" w:rsidRPr="00C46723">
          <w:rPr>
            <w:rStyle w:val="Hyperlink"/>
          </w:rPr>
          <w:t>.2</w:t>
        </w:r>
      </w:hyperlink>
      <w:r w:rsidR="00C46723">
        <w:t xml:space="preserve"> </w:t>
      </w:r>
      <w:r>
        <w:t>for additional information on culturally</w:t>
      </w:r>
      <w:r w:rsidR="00C46723">
        <w:t xml:space="preserve"> and/or commercially</w:t>
      </w:r>
      <w:r>
        <w:t xml:space="preserve"> sensitive submissions. </w:t>
      </w:r>
    </w:p>
    <w:p w14:paraId="64B01EE5" w14:textId="77777777" w:rsidR="004259AB" w:rsidRDefault="0085500C">
      <w:pPr>
        <w:pStyle w:val="Heading2"/>
      </w:pPr>
      <w:bookmarkStart w:id="71" w:name="_46r0co2" w:colFirst="0" w:colLast="0"/>
      <w:bookmarkStart w:id="72" w:name="_Toc500155176"/>
      <w:bookmarkEnd w:id="71"/>
      <w:r>
        <w:t>5.3 Privacy complaints and advice</w:t>
      </w:r>
      <w:bookmarkEnd w:id="72"/>
    </w:p>
    <w:p w14:paraId="539E141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in administering EI must comply with the provisions of the </w:t>
      </w:r>
      <w:r>
        <w:rPr>
          <w:i/>
        </w:rPr>
        <w:t>Privacy Act 1988</w:t>
      </w:r>
      <w:r>
        <w:t xml:space="preserve"> (Cth) (‘Privacy Act’). </w:t>
      </w:r>
    </w:p>
    <w:p w14:paraId="72760C4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should refer complaints about breaches of privacy to:</w:t>
      </w:r>
    </w:p>
    <w:p w14:paraId="35C1C9AC" w14:textId="77777777" w:rsidR="006D4572"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pPr>
      <w:r>
        <w:t>The Privacy Contact Officer</w:t>
      </w:r>
    </w:p>
    <w:p w14:paraId="6662A938" w14:textId="77777777" w:rsidR="004259AB"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rPr>
          <w:sz w:val="24"/>
          <w:szCs w:val="24"/>
        </w:rPr>
      </w:pPr>
      <w:r>
        <w:t>Australian Research Council</w:t>
      </w:r>
    </w:p>
    <w:p w14:paraId="7202AC19" w14:textId="77777777" w:rsidR="004259AB"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rPr>
          <w:sz w:val="24"/>
          <w:szCs w:val="24"/>
        </w:rPr>
      </w:pPr>
      <w:r>
        <w:t>GPO Box 2702</w:t>
      </w:r>
    </w:p>
    <w:p w14:paraId="6B91245B" w14:textId="77777777" w:rsidR="004259AB"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rPr>
          <w:sz w:val="24"/>
          <w:szCs w:val="24"/>
        </w:rPr>
      </w:pPr>
      <w:r>
        <w:t>Canberra ACT 2601</w:t>
      </w:r>
    </w:p>
    <w:p w14:paraId="3A2C98D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can email privacy complaints to </w:t>
      </w:r>
      <w:hyperlink r:id="rId31">
        <w:r>
          <w:rPr>
            <w:color w:val="0000FF"/>
            <w:u w:val="single"/>
          </w:rPr>
          <w:t>privacy@arc.gov.au</w:t>
        </w:r>
      </w:hyperlink>
      <w:r>
        <w:t xml:space="preserve">. </w:t>
      </w:r>
    </w:p>
    <w:p w14:paraId="5BF04B9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can make privacy complaints directly to the Office of the Australian Information Commissioner. However, the Commissioner prefers that institutions give the ARC an opportunity to deal with the complaint first.</w:t>
      </w:r>
    </w:p>
    <w:p w14:paraId="2C90D7BE" w14:textId="77777777" w:rsidR="004259AB" w:rsidRDefault="0085500C">
      <w:pPr>
        <w:pStyle w:val="Heading2"/>
      </w:pPr>
      <w:bookmarkStart w:id="73" w:name="_Toc500155177"/>
      <w:r>
        <w:t>5.4 Freedom of information</w:t>
      </w:r>
      <w:bookmarkEnd w:id="73"/>
    </w:p>
    <w:p w14:paraId="4BB15F7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All documents sent to the ARC with regard to EI are subject to the </w:t>
      </w:r>
      <w:r>
        <w:rPr>
          <w:i/>
        </w:rPr>
        <w:t xml:space="preserve">Freedom of Information Act 1982 </w:t>
      </w:r>
      <w:r>
        <w:t>(Cth) (‘FOI Act’). An authorised FOI decision maker makes decisions regarding requests for access in accordance with the requirements of the FOI Act.</w:t>
      </w:r>
    </w:p>
    <w:p w14:paraId="6EA8A1C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should refer FOI requests to:</w:t>
      </w:r>
    </w:p>
    <w:p w14:paraId="56538D63" w14:textId="77777777" w:rsidR="006D4572"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pPr>
      <w:r>
        <w:t>The FOI Contact Officer</w:t>
      </w:r>
    </w:p>
    <w:p w14:paraId="5E63E20F" w14:textId="77777777" w:rsidR="006D4572"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pPr>
      <w:r>
        <w:t>Australian Research Council</w:t>
      </w:r>
    </w:p>
    <w:p w14:paraId="38E44426" w14:textId="77777777" w:rsidR="006D4572"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pPr>
      <w:r>
        <w:t>GPO Box 2702</w:t>
      </w:r>
    </w:p>
    <w:p w14:paraId="28173275" w14:textId="77777777" w:rsidR="004259AB"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rPr>
          <w:sz w:val="24"/>
          <w:szCs w:val="24"/>
        </w:rPr>
      </w:pPr>
      <w:r>
        <w:t>Canberra ACT 2601</w:t>
      </w:r>
    </w:p>
    <w:p w14:paraId="1CF7856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may also email FOI requests to </w:t>
      </w:r>
      <w:hyperlink r:id="rId32">
        <w:r>
          <w:rPr>
            <w:color w:val="0000FF"/>
            <w:u w:val="single"/>
          </w:rPr>
          <w:t>foi@arc.gov.au</w:t>
        </w:r>
      </w:hyperlink>
      <w:r>
        <w:t xml:space="preserve">. </w:t>
      </w:r>
    </w:p>
    <w:p w14:paraId="5EC489AB" w14:textId="77777777" w:rsidR="004259AB" w:rsidRDefault="0085500C">
      <w:pPr>
        <w:pStyle w:val="Heading2"/>
      </w:pPr>
      <w:bookmarkStart w:id="74" w:name="_5.5_Intellectual_property"/>
      <w:bookmarkStart w:id="75" w:name="_Toc500155178"/>
      <w:bookmarkEnd w:id="74"/>
      <w:r>
        <w:t>5.5 Intellectual property</w:t>
      </w:r>
      <w:bookmarkEnd w:id="75"/>
    </w:p>
    <w:p w14:paraId="34E23E2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does not claim ownership of any intellectual property that forms part of any material submitted by an institution for EI. </w:t>
      </w:r>
    </w:p>
    <w:p w14:paraId="667696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However, where an institution owns intellectual property or the institution has a right to sublicense, institutions must give an express licence to the ARC for the use of material in EI submissions. The ARC may use this material from time to time as required, for the purposes of EI and for policy development and program management other than for EI purposes.</w:t>
      </w:r>
    </w:p>
    <w:p w14:paraId="6E770D3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Commonwealth of Australia, as represented by the ARC, retains the intellectual property in all materials created for the purposes of EI by the ARC, or under the direction or control of the ARC, except where otherwise agreed.</w:t>
      </w:r>
    </w:p>
    <w:p w14:paraId="684334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are responsible for ensuring they have obtained any necessary permission from the organisation which commissioned the research, or from the researcher who conducted the research, as defined in the intellectual property arrangements in any commissioning contract or similar legally binding arrangement. </w:t>
      </w:r>
    </w:p>
    <w:p w14:paraId="75356E8C" w14:textId="77777777" w:rsidR="004259AB" w:rsidRDefault="0085500C">
      <w:pPr>
        <w:pStyle w:val="Heading2"/>
      </w:pPr>
      <w:bookmarkStart w:id="76" w:name="_3l18frh" w:colFirst="0" w:colLast="0"/>
      <w:bookmarkStart w:id="77" w:name="_Toc500155179"/>
      <w:bookmarkEnd w:id="76"/>
      <w:r>
        <w:t>5.6 Incomplete, false or misleading information</w:t>
      </w:r>
      <w:bookmarkEnd w:id="77"/>
      <w:r>
        <w:t xml:space="preserve"> </w:t>
      </w:r>
    </w:p>
    <w:p w14:paraId="1DDEE6A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If the ARC considers that any information provided by an institution as part of its submission is incomplete or inaccurate, or contains false or misleading information, the ARC will in the first instance contact the institution to resolve the issue prior to taking further action. If the ARC identifies any issues prior to submission closing, institutions will be able to explain and/or correct any anomalies in their submission.  </w:t>
      </w:r>
    </w:p>
    <w:p w14:paraId="0B43367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ARC may in its absolute discretion take any action it considers necessary to maintain the integrity of EI processes. This includes but is not limited to:</w:t>
      </w:r>
    </w:p>
    <w:p w14:paraId="2C8D23A3" w14:textId="2C1DEBD8" w:rsidR="004259AB" w:rsidRDefault="002824DB" w:rsidP="00A90886">
      <w:pPr>
        <w:numPr>
          <w:ilvl w:val="0"/>
          <w:numId w:val="16"/>
        </w:numPr>
        <w:pBdr>
          <w:top w:val="none" w:sz="0" w:space="0" w:color="000000"/>
          <w:left w:val="none" w:sz="0" w:space="0" w:color="000000"/>
          <w:bottom w:val="none" w:sz="0" w:space="0" w:color="000000"/>
          <w:right w:val="none" w:sz="0" w:space="0" w:color="000000"/>
          <w:between w:val="none" w:sz="0" w:space="0" w:color="000000"/>
        </w:pBdr>
        <w:ind w:left="850" w:hanging="425"/>
      </w:pPr>
      <w:r>
        <w:t>w</w:t>
      </w:r>
      <w:r w:rsidR="0085500C">
        <w:t>ithholdin</w:t>
      </w:r>
      <w:r>
        <w:t>g information from EI assessors</w:t>
      </w:r>
    </w:p>
    <w:p w14:paraId="3D9CE4BB" w14:textId="57AE4B00" w:rsidR="004259AB" w:rsidRDefault="002824DB" w:rsidP="00A908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t>r</w:t>
      </w:r>
      <w:r w:rsidR="0085500C">
        <w:t>emoving part or all of a submission from assessment after the</w:t>
      </w:r>
      <w:r w:rsidR="0085500C">
        <w:br/>
        <w:t>EI assessor</w:t>
      </w:r>
      <w:r>
        <w:t>s have received the information</w:t>
      </w:r>
    </w:p>
    <w:p w14:paraId="46FF9C78" w14:textId="438C583C" w:rsidR="004259AB" w:rsidRDefault="002824DB" w:rsidP="00A908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t>i</w:t>
      </w:r>
      <w:r w:rsidR="0085500C">
        <w:t>nvestigating the matter with a view to prosecution under</w:t>
      </w:r>
      <w:r w:rsidR="0085500C">
        <w:br/>
        <w:t>Commonwealth law.</w:t>
      </w:r>
    </w:p>
    <w:p w14:paraId="4BA6044E" w14:textId="77777777" w:rsidR="00D23661" w:rsidRDefault="00D23661" w:rsidP="00D23661">
      <w:pPr>
        <w:pBdr>
          <w:top w:val="none" w:sz="0" w:space="0" w:color="000000"/>
          <w:left w:val="none" w:sz="0" w:space="0" w:color="000000"/>
          <w:bottom w:val="none" w:sz="0" w:space="0" w:color="000000"/>
          <w:right w:val="none" w:sz="0" w:space="0" w:color="000000"/>
          <w:between w:val="none" w:sz="0" w:space="0" w:color="000000"/>
        </w:pBdr>
      </w:pPr>
    </w:p>
    <w:p w14:paraId="57228CD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If the ARC withholds such information from EI assessors, it will advise the institution of this action and provide a statement of reasons. The ARC may also potentially provide a status of “not rated” to affected units of assessment. If the ARC deems any part of a UoA incomplete, inaccurate, false or misleading as described above, the ARC may remove the entire UoA, for engagement, impact or both where appropriate.</w:t>
      </w:r>
    </w:p>
    <w:p w14:paraId="63813D56" w14:textId="6BE3165A" w:rsidR="002824DB" w:rsidRDefault="0085500C">
      <w:pPr>
        <w:pBdr>
          <w:top w:val="none" w:sz="0" w:space="0" w:color="000000"/>
          <w:left w:val="none" w:sz="0" w:space="0" w:color="000000"/>
          <w:bottom w:val="none" w:sz="0" w:space="0" w:color="000000"/>
          <w:right w:val="none" w:sz="0" w:space="0" w:color="000000"/>
          <w:between w:val="none" w:sz="0" w:space="0" w:color="000000"/>
        </w:pBdr>
      </w:pPr>
      <w:r>
        <w:t xml:space="preserve">The ARC reserves the right to audit a submission if it considers that any information provided by an institution as part of its submission may be incomplete or inaccurate, or contains false or misleading information. </w:t>
      </w:r>
    </w:p>
    <w:p w14:paraId="01DD77D4" w14:textId="77777777" w:rsidR="002824DB" w:rsidRDefault="002824DB">
      <w:r>
        <w:br w:type="page"/>
      </w:r>
    </w:p>
    <w:p w14:paraId="701AFF68" w14:textId="77777777" w:rsidR="004259AB" w:rsidRDefault="0085500C">
      <w:pPr>
        <w:pStyle w:val="Heading2"/>
      </w:pPr>
      <w:bookmarkStart w:id="78" w:name="_Toc500155180"/>
      <w:r>
        <w:t>5.7 Certification</w:t>
      </w:r>
      <w:bookmarkEnd w:id="78"/>
    </w:p>
    <w:p w14:paraId="56C5199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must certify their EI submissions.</w:t>
      </w:r>
    </w:p>
    <w:p w14:paraId="6273836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are responsible for collecting, validating and transmitting to the ARC all information in their submissions by the due date. Institutions are also responsible for certifying that all information in submissions is accurate. Certification takes the form of a signature, in digital form, of a submission certification statement by the Vice-Chancellor or equivalent of the institution.</w:t>
      </w:r>
    </w:p>
    <w:p w14:paraId="0485068D" w14:textId="77777777" w:rsidR="004259AB" w:rsidRDefault="0085500C">
      <w:pPr>
        <w:tabs>
          <w:tab w:val="right" w:pos="9025"/>
        </w:tabs>
      </w:pPr>
      <w:r>
        <w:t>The final pre-certification step involves the finalisation of the submission at the submission stage of the submission process (</w:t>
      </w:r>
      <w:hyperlink w:anchor="_4.2.2_Data_integrity" w:history="1">
        <w:r w:rsidRPr="00B96E94">
          <w:rPr>
            <w:rStyle w:val="Hyperlink"/>
          </w:rPr>
          <w:t>4.2.3</w:t>
        </w:r>
      </w:hyperlink>
      <w:r>
        <w:t>). This finalisation step locks the submission so that institutions can make no further changes prior to data integrity checks by the ARC. Following the resolution of any data integrity issues identified by the ARC, the Vice-Chancellor or equivalent must certify the submission.</w:t>
      </w:r>
    </w:p>
    <w:p w14:paraId="7E58F38F" w14:textId="77777777" w:rsidR="004259AB" w:rsidRDefault="0085500C">
      <w:pPr>
        <w:pStyle w:val="Heading3"/>
      </w:pPr>
      <w:bookmarkStart w:id="79" w:name="_5.7.1_Certification_statement"/>
      <w:bookmarkStart w:id="80" w:name="_Toc500155181"/>
      <w:bookmarkEnd w:id="79"/>
      <w:r>
        <w:t>5.7.1 Certification statement</w:t>
      </w:r>
      <w:bookmarkEnd w:id="80"/>
    </w:p>
    <w:p w14:paraId="3584B8D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The Vice-Chancellor or equivalent of each institution must provide a signed certification statement in electronic form. No part of any submission is eligible for EI assessment in the absence of such a statement. </w:t>
      </w:r>
    </w:p>
    <w:p w14:paraId="3FB3448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The certification statement signed by the Vice-Chancellor or equivalent must certify that:</w:t>
      </w:r>
    </w:p>
    <w:p w14:paraId="540B974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rPr>
          <w:i/>
        </w:rPr>
        <w:t>Accuracy</w:t>
      </w:r>
    </w:p>
    <w:p w14:paraId="5BB81D9E" w14:textId="71E46CC3" w:rsidR="004259AB" w:rsidRDefault="0085500C" w:rsidP="00C46723">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ind w:left="357" w:hanging="357"/>
      </w:pPr>
      <w:r>
        <w:t>All information in the submission is accurate.</w:t>
      </w:r>
    </w:p>
    <w:p w14:paraId="41551C87" w14:textId="495109A3" w:rsidR="004259AB" w:rsidRDefault="0085500C" w:rsidP="00C46723">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ind w:left="357" w:hanging="357"/>
      </w:pPr>
      <w:r>
        <w:t xml:space="preserve">The person signing the certification statement has made all reasonable efforts to </w:t>
      </w:r>
      <w:r w:rsidR="000F37C5">
        <w:t>verify that</w:t>
      </w:r>
      <w:r>
        <w:t xml:space="preserve"> the information submitted as part of the submission is correct and accurate. </w:t>
      </w:r>
    </w:p>
    <w:p w14:paraId="44EB9605" w14:textId="77777777" w:rsidR="00C46723" w:rsidRDefault="00C46723" w:rsidP="00C46723">
      <w:pPr>
        <w:pStyle w:val="ListParagraph"/>
        <w:pBdr>
          <w:top w:val="none" w:sz="0" w:space="0" w:color="000000"/>
          <w:left w:val="none" w:sz="0" w:space="0" w:color="000000"/>
          <w:bottom w:val="none" w:sz="0" w:space="0" w:color="000000"/>
          <w:right w:val="none" w:sz="0" w:space="0" w:color="000000"/>
          <w:between w:val="none" w:sz="0" w:space="0" w:color="000000"/>
        </w:pBdr>
        <w:ind w:left="357"/>
      </w:pPr>
    </w:p>
    <w:p w14:paraId="1CAB61F5" w14:textId="064F41FB" w:rsidR="000F37C5" w:rsidRDefault="000F37C5" w:rsidP="00486845">
      <w:pPr>
        <w:pStyle w:val="ListParagraph"/>
        <w:pBdr>
          <w:top w:val="none" w:sz="0" w:space="0" w:color="000000"/>
          <w:left w:val="none" w:sz="0" w:space="0" w:color="000000"/>
          <w:bottom w:val="none" w:sz="0" w:space="0" w:color="000000"/>
          <w:right w:val="none" w:sz="0" w:space="0" w:color="000000"/>
          <w:between w:val="none" w:sz="0" w:space="0" w:color="000000"/>
        </w:pBdr>
        <w:ind w:left="0"/>
        <w:contextualSpacing w:val="0"/>
      </w:pPr>
      <w:r w:rsidRPr="000F37C5">
        <w:rPr>
          <w:i/>
        </w:rPr>
        <w:t>Compliance with EI requirements</w:t>
      </w:r>
    </w:p>
    <w:p w14:paraId="623A2BD6" w14:textId="4F575051" w:rsidR="004259AB" w:rsidRDefault="0085500C" w:rsidP="00C46723">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ind w:left="357" w:hanging="357"/>
      </w:pPr>
      <w:r>
        <w:t>In compiling its submission, the institution has complied with:</w:t>
      </w:r>
    </w:p>
    <w:p w14:paraId="6CB0961E" w14:textId="77777777" w:rsidR="004259AB" w:rsidRDefault="0085500C" w:rsidP="00A90886">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these </w:t>
      </w:r>
      <w:r>
        <w:rPr>
          <w:i/>
        </w:rPr>
        <w:t>EI 2018 Submission Guidelines</w:t>
      </w:r>
      <w:r>
        <w:t xml:space="preserve"> (“the submission guidelines”);</w:t>
      </w:r>
    </w:p>
    <w:p w14:paraId="0887C717" w14:textId="618E3EB0" w:rsidR="007D3679" w:rsidRDefault="0085500C">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w:t>
      </w:r>
      <w:r>
        <w:rPr>
          <w:i/>
        </w:rPr>
        <w:t>EI–SEER 2018 Technical Specifications</w:t>
      </w:r>
      <w:r>
        <w:t>;</w:t>
      </w:r>
    </w:p>
    <w:p w14:paraId="129B97BD" w14:textId="7E7EFBB7" w:rsidR="004259AB" w:rsidRPr="00486845" w:rsidRDefault="0085500C" w:rsidP="00486845">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0" w:hanging="425"/>
        <w:rPr>
          <w:i/>
        </w:rPr>
      </w:pPr>
      <w:r>
        <w:t>any supplementary advice issued by the ARC after the publication of the submission guidelines and the technical specifications</w:t>
      </w:r>
      <w:r w:rsidRPr="007D3679">
        <w:rPr>
          <w:i/>
        </w:rPr>
        <w:t xml:space="preserve"> </w:t>
      </w:r>
      <w:r>
        <w:t>but no fewer than 14 days before the deadline for lodging submissions.</w:t>
      </w:r>
    </w:p>
    <w:p w14:paraId="7618F42A" w14:textId="0B59D066" w:rsidR="004259AB" w:rsidRDefault="0085500C">
      <w:pPr>
        <w:pBdr>
          <w:top w:val="none" w:sz="0" w:space="0" w:color="000000"/>
          <w:left w:val="none" w:sz="0" w:space="0" w:color="000000"/>
          <w:bottom w:val="none" w:sz="0" w:space="0" w:color="000000"/>
          <w:right w:val="none" w:sz="0" w:space="0" w:color="000000"/>
          <w:between w:val="none" w:sz="0" w:space="0" w:color="000000"/>
        </w:pBdr>
      </w:pPr>
      <w:r>
        <w:rPr>
          <w:i/>
        </w:rPr>
        <w:t>Privacy</w:t>
      </w:r>
      <w:r w:rsidR="0018704B">
        <w:rPr>
          <w:i/>
        </w:rPr>
        <w:t xml:space="preserve"> and permissions</w:t>
      </w:r>
    </w:p>
    <w:p w14:paraId="365BEC8A" w14:textId="095BE0A7" w:rsidR="004259AB" w:rsidRDefault="0085500C" w:rsidP="00C46723">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ind w:left="357" w:hanging="357"/>
      </w:pPr>
      <w:r>
        <w:t>In compiling its submission, the institution has complied with relevant privacy requirements and taken reasonable steps to ensure awareness of the inclusion in the submission of relevant information and of its use in the EI process (including provision to EI assessors) on the part of:</w:t>
      </w:r>
    </w:p>
    <w:p w14:paraId="7F8E3894" w14:textId="77777777" w:rsidR="004259AB" w:rsidRDefault="0085500C" w:rsidP="00A90886">
      <w:pPr>
        <w:numPr>
          <w:ilvl w:val="0"/>
          <w:numId w:val="44"/>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all individuals or groups of individuals referred to in the submission who maintain any continuing affiliation with the institution and </w:t>
      </w:r>
    </w:p>
    <w:p w14:paraId="0E1D8CCA" w14:textId="77777777" w:rsidR="004259AB" w:rsidRDefault="0085500C">
      <w:pPr>
        <w:numPr>
          <w:ilvl w:val="0"/>
          <w:numId w:val="44"/>
        </w:numPr>
        <w:pBdr>
          <w:top w:val="none" w:sz="0" w:space="0" w:color="000000"/>
          <w:left w:val="none" w:sz="0" w:space="0" w:color="000000"/>
          <w:bottom w:val="none" w:sz="0" w:space="0" w:color="000000"/>
          <w:right w:val="none" w:sz="0" w:space="0" w:color="000000"/>
          <w:between w:val="none" w:sz="0" w:space="0" w:color="000000"/>
        </w:pBdr>
        <w:ind w:left="850" w:hanging="425"/>
      </w:pPr>
      <w:r>
        <w:t>to the maximum extent feasible</w:t>
      </w:r>
    </w:p>
    <w:p w14:paraId="2F30386E" w14:textId="77777777" w:rsidR="0018704B" w:rsidRDefault="0085500C">
      <w:pPr>
        <w:numPr>
          <w:ilvl w:val="0"/>
          <w:numId w:val="44"/>
        </w:numPr>
        <w:pBdr>
          <w:top w:val="none" w:sz="0" w:space="0" w:color="000000"/>
          <w:left w:val="none" w:sz="0" w:space="0" w:color="000000"/>
          <w:bottom w:val="none" w:sz="0" w:space="0" w:color="000000"/>
          <w:right w:val="none" w:sz="0" w:space="0" w:color="000000"/>
          <w:between w:val="none" w:sz="0" w:space="0" w:color="000000"/>
        </w:pBdr>
        <w:ind w:left="850" w:hanging="425"/>
      </w:pPr>
      <w:r>
        <w:t>all individuals or groups of individuals referred to in the submission who no longer maintain an affiliation with the institution</w:t>
      </w:r>
      <w:r w:rsidR="0018704B">
        <w:t xml:space="preserve">, </w:t>
      </w:r>
    </w:p>
    <w:p w14:paraId="36003863" w14:textId="01D03D37" w:rsidR="004259AB" w:rsidRDefault="0018704B" w:rsidP="00486845">
      <w:pPr>
        <w:pBdr>
          <w:top w:val="none" w:sz="0" w:space="0" w:color="000000"/>
          <w:left w:val="none" w:sz="0" w:space="0" w:color="000000"/>
          <w:bottom w:val="none" w:sz="0" w:space="0" w:color="000000"/>
          <w:right w:val="none" w:sz="0" w:space="0" w:color="000000"/>
          <w:between w:val="none" w:sz="0" w:space="0" w:color="000000"/>
        </w:pBdr>
        <w:ind w:left="425"/>
      </w:pPr>
      <w:r>
        <w:t>and, where relevant, obtained the necessary permissions for the inclusion of information about individuals or organisations</w:t>
      </w:r>
      <w:r w:rsidR="0085500C">
        <w:t>.</w:t>
      </w:r>
    </w:p>
    <w:p w14:paraId="417FEFA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rPr>
          <w:i/>
        </w:rPr>
        <w:t>Granting of express licence</w:t>
      </w:r>
    </w:p>
    <w:p w14:paraId="641AA526" w14:textId="76408612"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 xml:space="preserve">Consistent with the requirement set out </w:t>
      </w:r>
      <w:r w:rsidRPr="00E740D1">
        <w:t>at section</w:t>
      </w:r>
      <w:r w:rsidR="00E740D1">
        <w:t xml:space="preserve"> </w:t>
      </w:r>
      <w:hyperlink w:anchor="_5.5_Intellectual_property" w:history="1">
        <w:r w:rsidR="00E740D1" w:rsidRPr="00E740D1">
          <w:rPr>
            <w:rStyle w:val="Hyperlink"/>
          </w:rPr>
          <w:t>5.5</w:t>
        </w:r>
      </w:hyperlink>
      <w:r w:rsidR="00E740D1">
        <w:t xml:space="preserve"> </w:t>
      </w:r>
      <w:r w:rsidRPr="00E740D1">
        <w:t>of</w:t>
      </w:r>
      <w:r>
        <w:t xml:space="preserve"> the submission guidelines, the institution grants to the ARC a permanent, irrevocable, non-exclusive licence to reproduce, combine with other material, or otherwise use the material submitted as part of EI. This applies in all cases where the institution either owns, or has the right to sub-license, the relevant intellectual property in that material. </w:t>
      </w:r>
    </w:p>
    <w:p w14:paraId="562104F4" w14:textId="00D93355" w:rsidR="001405D0" w:rsidRPr="00B97429" w:rsidRDefault="0085500C" w:rsidP="00B97429">
      <w:pPr>
        <w:pBdr>
          <w:top w:val="none" w:sz="0" w:space="0" w:color="000000"/>
          <w:left w:val="none" w:sz="0" w:space="0" w:color="000000"/>
          <w:bottom w:val="none" w:sz="0" w:space="0" w:color="000000"/>
          <w:right w:val="none" w:sz="0" w:space="0" w:color="000000"/>
          <w:between w:val="none" w:sz="0" w:space="0" w:color="000000"/>
        </w:pBdr>
      </w:pPr>
      <w:r>
        <w:t>This express licence extends to material in the submission itself. It authorises the Commonwealth’s use of material in the EI submission, from time to time as required, for the purposes of EI and for policy development and program management other than for EI purposes.</w:t>
      </w:r>
    </w:p>
    <w:p w14:paraId="14937156" w14:textId="2E1AD318" w:rsidR="004259AB" w:rsidRDefault="0085500C">
      <w:pPr>
        <w:pBdr>
          <w:top w:val="none" w:sz="0" w:space="0" w:color="000000"/>
          <w:left w:val="none" w:sz="0" w:space="0" w:color="000000"/>
          <w:bottom w:val="none" w:sz="0" w:space="0" w:color="000000"/>
          <w:right w:val="none" w:sz="0" w:space="0" w:color="000000"/>
          <w:between w:val="none" w:sz="0" w:space="0" w:color="000000"/>
        </w:pBdr>
      </w:pPr>
      <w:r>
        <w:rPr>
          <w:i/>
        </w:rPr>
        <w:t>Publication of EI data</w:t>
      </w:r>
    </w:p>
    <w:p w14:paraId="776FAB35" w14:textId="34365A46"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In compiling its submission, the institution understands that in supporting the Commonwealth’s requirement for open and transparent data, the ARC may publish select submitted data from EI 2018 submissions. Such data may includ</w:t>
      </w:r>
      <w:r w:rsidR="00486845">
        <w:t xml:space="preserve">e the engagement narrative, </w:t>
      </w:r>
      <w:r>
        <w:t>the impact studies</w:t>
      </w:r>
      <w:r w:rsidR="00486845">
        <w:t xml:space="preserve"> and any requests not to be assessed</w:t>
      </w:r>
      <w:r>
        <w:t>.</w:t>
      </w:r>
    </w:p>
    <w:p w14:paraId="12080E9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rPr>
          <w:i/>
        </w:rPr>
        <w:t>Matters acknowledged, accepted and agreed to by institution</w:t>
      </w:r>
    </w:p>
    <w:p w14:paraId="5A244D8F" w14:textId="735C2417"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 xml:space="preserve">The institution acknowledges and agrees that the Commonwealth of Australia, as represented by the ARC, retains the intellectual property in all materials created for the purposes of EI by the ARC, or under the direction or control of the ARC, except where the ARC and the institution have agreed otherwise (see section </w:t>
      </w:r>
      <w:hyperlink w:anchor="_5.5_Intellectual_property" w:history="1">
        <w:r w:rsidRPr="00B96E94">
          <w:rPr>
            <w:rStyle w:val="Hyperlink"/>
          </w:rPr>
          <w:t>5.5</w:t>
        </w:r>
      </w:hyperlink>
      <w:r>
        <w:t xml:space="preserve"> of the submission guidelines).</w:t>
      </w:r>
    </w:p>
    <w:p w14:paraId="3DC04236" w14:textId="30E18177"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The institution acknowledges and agrees that outcomes of the EI assessment will be distributed and published in the manner described in the submission guidelines.</w:t>
      </w:r>
    </w:p>
    <w:p w14:paraId="13B8F49A" w14:textId="5630767D"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The institution acknowledges and agrees that the Commonwealth may use all information in its submission for the purposes described at paragraph 5 above.</w:t>
      </w:r>
    </w:p>
    <w:p w14:paraId="398C6966" w14:textId="20C29280" w:rsidR="004259AB" w:rsidRPr="00534279"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rsidRPr="00534279">
        <w:t xml:space="preserve">In relation to the request </w:t>
      </w:r>
      <w:r w:rsidR="000F37C5" w:rsidRPr="00534279">
        <w:t xml:space="preserve">not to be </w:t>
      </w:r>
      <w:r w:rsidRPr="00534279">
        <w:t>assess</w:t>
      </w:r>
      <w:r w:rsidR="000F37C5" w:rsidRPr="00534279">
        <w:t>ed</w:t>
      </w:r>
      <w:r w:rsidRPr="00534279">
        <w:t xml:space="preserve"> in impact, the institution acknowledges and accepts any warnings provided by </w:t>
      </w:r>
      <w:r w:rsidR="00835388">
        <w:t>SEER</w:t>
      </w:r>
      <w:r w:rsidRPr="00534279">
        <w:t>.</w:t>
      </w:r>
    </w:p>
    <w:p w14:paraId="5AB44366" w14:textId="01D637B6"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 xml:space="preserve">The institution acknowledges and agrees that the ARC may take any action it considers necessary to maintain the integrity of the EI data and processes. This includes but is not limited to removing part or all of a submission from assessment, or not providing a rating for </w:t>
      </w:r>
      <w:r w:rsidR="00486845">
        <w:t xml:space="preserve">a </w:t>
      </w:r>
      <w:r>
        <w:t>relevant UoA. The ARC may do this where it forms the view that any part of an institution’s submission does not fully comply with the EI 2018 submission documentation or any other part of the EI methodology, as determined by the ARC. The institution also acknowledges and agrees that the ARC may take such action at any time before, during or after the EI process.</w:t>
      </w:r>
    </w:p>
    <w:p w14:paraId="508A759F" w14:textId="77777777" w:rsidR="004259AB" w:rsidRDefault="0085500C">
      <w:pPr>
        <w:pStyle w:val="Heading3"/>
      </w:pPr>
      <w:bookmarkStart w:id="81" w:name="_Toc500155182"/>
      <w:r>
        <w:t>5.7.2 Transmission to ARC of certification statement</w:t>
      </w:r>
      <w:bookmarkEnd w:id="81"/>
    </w:p>
    <w:p w14:paraId="6ACF3F3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The ARC provides a pro forma certification statement through SEER. Signature of the certification statement must occur in digital form.</w:t>
      </w:r>
    </w:p>
    <w:p w14:paraId="1FA5838A" w14:textId="77777777" w:rsidR="002824DB" w:rsidRDefault="002824DB">
      <w:r>
        <w:br w:type="page"/>
      </w:r>
    </w:p>
    <w:p w14:paraId="2BB9BEE9" w14:textId="1F627815"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pPr>
      <w:r>
        <w:t>Certification deadline for EI submissions is:</w:t>
      </w:r>
    </w:p>
    <w:p w14:paraId="0FDDA985" w14:textId="77777777" w:rsidR="004259AB" w:rsidRDefault="004259AB">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p>
    <w:tbl>
      <w:tblPr>
        <w:tblW w:w="4596" w:type="dxa"/>
        <w:jc w:val="center"/>
        <w:tblLayout w:type="fixed"/>
        <w:tblCellMar>
          <w:top w:w="15" w:type="dxa"/>
          <w:left w:w="15" w:type="dxa"/>
          <w:bottom w:w="15" w:type="dxa"/>
          <w:right w:w="15" w:type="dxa"/>
        </w:tblCellMar>
        <w:tblLook w:val="0400" w:firstRow="0" w:lastRow="0" w:firstColumn="0" w:lastColumn="0" w:noHBand="0" w:noVBand="1"/>
      </w:tblPr>
      <w:tblGrid>
        <w:gridCol w:w="4596"/>
      </w:tblGrid>
      <w:tr w:rsidR="004259AB" w14:paraId="7EF41457" w14:textId="77777777">
        <w:trPr>
          <w:jc w:val="center"/>
        </w:trPr>
        <w:tc>
          <w:tcPr>
            <w:tcW w:w="4596" w:type="dxa"/>
            <w:tcBorders>
              <w:top w:val="single" w:sz="4" w:space="0" w:color="000000"/>
              <w:left w:val="single" w:sz="4" w:space="0" w:color="000000"/>
              <w:bottom w:val="single" w:sz="4" w:space="0" w:color="666666"/>
              <w:right w:val="single" w:sz="4" w:space="0" w:color="000000"/>
            </w:tcBorders>
            <w:shd w:val="clear" w:color="auto" w:fill="FFFFFF"/>
            <w:tcMar>
              <w:top w:w="0" w:type="dxa"/>
              <w:left w:w="115" w:type="dxa"/>
              <w:bottom w:w="0" w:type="dxa"/>
              <w:right w:w="115" w:type="dxa"/>
            </w:tcMar>
          </w:tcPr>
          <w:p w14:paraId="45BD019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center"/>
              <w:rPr>
                <w:sz w:val="24"/>
                <w:szCs w:val="24"/>
              </w:rPr>
            </w:pPr>
            <w:r>
              <w:t>Deadline for electronic certification via SEER</w:t>
            </w:r>
          </w:p>
        </w:tc>
      </w:tr>
      <w:tr w:rsidR="004259AB" w14:paraId="19EC5794" w14:textId="77777777">
        <w:trPr>
          <w:jc w:val="center"/>
        </w:trPr>
        <w:tc>
          <w:tcPr>
            <w:tcW w:w="4596" w:type="dxa"/>
            <w:tcBorders>
              <w:top w:val="single" w:sz="4" w:space="0" w:color="666666"/>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74BD36C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center"/>
              <w:rPr>
                <w:sz w:val="24"/>
                <w:szCs w:val="24"/>
              </w:rPr>
            </w:pPr>
            <w:r>
              <w:rPr>
                <w:b/>
              </w:rPr>
              <w:t>5 pm AEST, 27 June 2018</w:t>
            </w:r>
          </w:p>
        </w:tc>
      </w:tr>
    </w:tbl>
    <w:p w14:paraId="1AE87B0C" w14:textId="77777777" w:rsidR="004259AB" w:rsidRDefault="004259AB"/>
    <w:p w14:paraId="63C52A4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 xml:space="preserve">The ARC only accepts late certification statements in exceptional circumstances considered by the ARC to be beyond the control of the institution. </w:t>
      </w:r>
    </w:p>
    <w:p w14:paraId="1DF3414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An institution must provide any evidence requested by the ARC to support its claim that failure to meet the deadline was for reasons beyond its control. The ARC reserves the right to seek additional evidence. The decision of the ARC is final as to whether exceptional circumstances existed beyond the control of the institution. The ARC will not enter into correspondence on this issue (other than to inform the institution of the decision).</w:t>
      </w:r>
    </w:p>
    <w:p w14:paraId="181D1592" w14:textId="77777777" w:rsidR="004259AB" w:rsidRDefault="0085500C">
      <w:pPr>
        <w:spacing w:before="0" w:after="0" w:line="276" w:lineRule="auto"/>
      </w:pPr>
      <w:r>
        <w:br w:type="page"/>
      </w:r>
    </w:p>
    <w:p w14:paraId="2ED1396A" w14:textId="77777777" w:rsidR="004259AB" w:rsidRDefault="0085500C">
      <w:pPr>
        <w:pStyle w:val="Heading1"/>
        <w:spacing w:before="480"/>
      </w:pPr>
      <w:bookmarkStart w:id="82" w:name="_Toc500155183"/>
      <w:r>
        <w:rPr>
          <w:sz w:val="46"/>
          <w:szCs w:val="46"/>
        </w:rPr>
        <w:t>Appendices</w:t>
      </w:r>
      <w:bookmarkEnd w:id="82"/>
    </w:p>
    <w:p w14:paraId="2B9453E7" w14:textId="77777777" w:rsidR="004259AB" w:rsidRDefault="0085500C">
      <w:pPr>
        <w:pStyle w:val="Heading2"/>
      </w:pPr>
      <w:bookmarkStart w:id="83" w:name="_Appendix_A—Eligible_institutions"/>
      <w:bookmarkStart w:id="84" w:name="_Toc500155184"/>
      <w:bookmarkEnd w:id="83"/>
      <w:r>
        <w:t>Appendix A—Eligible institutions</w:t>
      </w:r>
      <w:bookmarkEnd w:id="84"/>
    </w:p>
    <w:p w14:paraId="746387D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4"/>
          <w:szCs w:val="24"/>
        </w:rPr>
      </w:pPr>
      <w:r>
        <w:t>Australian Catholic University</w:t>
      </w:r>
      <w:r>
        <w:br/>
        <w:t>Batchelor Institute of Indigenous Tertiary Education</w:t>
      </w:r>
      <w:r>
        <w:br/>
        <w:t>Bond University</w:t>
      </w:r>
      <w:r>
        <w:br/>
        <w:t>Central Queensland University</w:t>
      </w:r>
      <w:r>
        <w:br/>
        <w:t>Charles Darwin University</w:t>
      </w:r>
      <w:r>
        <w:br/>
        <w:t>Charles Sturt University</w:t>
      </w:r>
      <w:r>
        <w:br/>
        <w:t>Curtin University of Technology</w:t>
      </w:r>
      <w:r>
        <w:br/>
        <w:t>Deakin University</w:t>
      </w:r>
      <w:r>
        <w:br/>
        <w:t>Edith Cowan University</w:t>
      </w:r>
      <w:r>
        <w:br/>
        <w:t>Flinders University</w:t>
      </w:r>
      <w:r>
        <w:br/>
        <w:t>Federation University Australia</w:t>
      </w:r>
      <w:r>
        <w:br/>
        <w:t>Griffith University</w:t>
      </w:r>
      <w:r>
        <w:br/>
        <w:t>James Cook University</w:t>
      </w:r>
      <w:r>
        <w:br/>
        <w:t>La Trobe University</w:t>
      </w:r>
      <w:r>
        <w:br/>
        <w:t>Macquarie University</w:t>
      </w:r>
      <w:r>
        <w:br/>
        <w:t>Monash University</w:t>
      </w:r>
      <w:r>
        <w:br/>
        <w:t>Murdoch University</w:t>
      </w:r>
      <w:r>
        <w:br/>
        <w:t>Queensland University of Technology</w:t>
      </w:r>
      <w:r>
        <w:br/>
        <w:t>RMIT University</w:t>
      </w:r>
      <w:r>
        <w:br/>
        <w:t>Southern Cross University</w:t>
      </w:r>
      <w:r>
        <w:br/>
        <w:t>Swinburne University of Technology</w:t>
      </w:r>
      <w:r>
        <w:br/>
        <w:t>The Australian National University</w:t>
      </w:r>
      <w:r>
        <w:br/>
        <w:t>The University of Adelaide</w:t>
      </w:r>
      <w:r>
        <w:br/>
        <w:t>The University of Melbourne</w:t>
      </w:r>
      <w:r>
        <w:br/>
        <w:t>The University of New England</w:t>
      </w:r>
      <w:r>
        <w:br/>
        <w:t>The University of New South Wales</w:t>
      </w:r>
      <w:r>
        <w:br/>
        <w:t>The University of Newcastle</w:t>
      </w:r>
      <w:r>
        <w:br/>
        <w:t>The University of Notre Dame Australia</w:t>
      </w:r>
      <w:r>
        <w:br/>
        <w:t>The University of Queensland</w:t>
      </w:r>
      <w:r>
        <w:br/>
        <w:t>The University of Sydney</w:t>
      </w:r>
      <w:r>
        <w:br/>
        <w:t>The University of the Sunshine Coast</w:t>
      </w:r>
      <w:r>
        <w:br/>
        <w:t>The University of Western Australia</w:t>
      </w:r>
      <w:r>
        <w:br/>
        <w:t>Torrens University</w:t>
      </w:r>
      <w:r>
        <w:br/>
        <w:t>University of Canberra</w:t>
      </w:r>
      <w:r>
        <w:br/>
        <w:t>University of Divinity</w:t>
      </w:r>
      <w:r>
        <w:br/>
        <w:t>University of South Australia</w:t>
      </w:r>
      <w:r>
        <w:br/>
        <w:t>University of Southern Queensland</w:t>
      </w:r>
      <w:r>
        <w:br/>
        <w:t>University of Tasmania (incorporating Australian Maritime College)</w:t>
      </w:r>
      <w:r>
        <w:br/>
        <w:t>University of Technology, Sydney</w:t>
      </w:r>
      <w:r>
        <w:br/>
        <w:t>University of Wollongong</w:t>
      </w:r>
      <w:r>
        <w:br/>
        <w:t>Victoria University</w:t>
      </w:r>
      <w:r>
        <w:br/>
        <w:t>Western Sydney University</w:t>
      </w:r>
    </w:p>
    <w:p w14:paraId="295EB1B9" w14:textId="77777777" w:rsidR="004259AB" w:rsidRDefault="0085500C">
      <w:pPr>
        <w:spacing w:before="0" w:after="0" w:line="276" w:lineRule="auto"/>
        <w:rPr>
          <w:b/>
          <w:sz w:val="28"/>
          <w:szCs w:val="28"/>
        </w:rPr>
      </w:pPr>
      <w:r>
        <w:br w:type="page"/>
      </w:r>
    </w:p>
    <w:p w14:paraId="30D4DAA7" w14:textId="77777777" w:rsidR="004259AB" w:rsidRDefault="0085500C">
      <w:pPr>
        <w:pStyle w:val="Heading2"/>
      </w:pPr>
      <w:bookmarkStart w:id="85" w:name="_Toc500155185"/>
      <w:r>
        <w:t>Appendix B—Abbreviations</w:t>
      </w:r>
      <w:bookmarkEnd w:id="85"/>
    </w:p>
    <w:p w14:paraId="70D50757" w14:textId="77777777" w:rsidR="004259AB" w:rsidRDefault="004259AB"/>
    <w:tbl>
      <w:tblPr>
        <w:tblW w:w="7149" w:type="dxa"/>
        <w:tblLayout w:type="fixed"/>
        <w:tblCellMar>
          <w:top w:w="15" w:type="dxa"/>
          <w:left w:w="15" w:type="dxa"/>
          <w:bottom w:w="15" w:type="dxa"/>
          <w:right w:w="15" w:type="dxa"/>
        </w:tblCellMar>
        <w:tblLook w:val="0400" w:firstRow="0" w:lastRow="0" w:firstColumn="0" w:lastColumn="0" w:noHBand="0" w:noVBand="1"/>
      </w:tblPr>
      <w:tblGrid>
        <w:gridCol w:w="945"/>
        <w:gridCol w:w="6204"/>
      </w:tblGrid>
      <w:tr w:rsidR="004259AB" w14:paraId="6E8A59CC" w14:textId="77777777">
        <w:trPr>
          <w:trHeight w:val="260"/>
        </w:trPr>
        <w:tc>
          <w:tcPr>
            <w:tcW w:w="945" w:type="dxa"/>
            <w:tcMar>
              <w:top w:w="20" w:type="dxa"/>
              <w:left w:w="20" w:type="dxa"/>
              <w:bottom w:w="20" w:type="dxa"/>
              <w:right w:w="20" w:type="dxa"/>
            </w:tcMar>
          </w:tcPr>
          <w:p w14:paraId="37878A2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ACGR</w:t>
            </w:r>
          </w:p>
        </w:tc>
        <w:tc>
          <w:tcPr>
            <w:tcW w:w="6204" w:type="dxa"/>
            <w:tcMar>
              <w:top w:w="20" w:type="dxa"/>
              <w:left w:w="20" w:type="dxa"/>
              <w:bottom w:w="20" w:type="dxa"/>
              <w:right w:w="20" w:type="dxa"/>
            </w:tcMar>
          </w:tcPr>
          <w:p w14:paraId="65CC6D4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Competitive Grants Register</w:t>
            </w:r>
          </w:p>
        </w:tc>
      </w:tr>
      <w:tr w:rsidR="004259AB" w14:paraId="68C5572A" w14:textId="77777777">
        <w:trPr>
          <w:trHeight w:val="260"/>
        </w:trPr>
        <w:tc>
          <w:tcPr>
            <w:tcW w:w="945" w:type="dxa"/>
            <w:tcMar>
              <w:top w:w="20" w:type="dxa"/>
              <w:left w:w="20" w:type="dxa"/>
              <w:bottom w:w="20" w:type="dxa"/>
              <w:right w:w="20" w:type="dxa"/>
            </w:tcMar>
          </w:tcPr>
          <w:p w14:paraId="4CA3C8B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AEST</w:t>
            </w:r>
          </w:p>
        </w:tc>
        <w:tc>
          <w:tcPr>
            <w:tcW w:w="6204" w:type="dxa"/>
            <w:tcMar>
              <w:top w:w="20" w:type="dxa"/>
              <w:left w:w="20" w:type="dxa"/>
              <w:bottom w:w="20" w:type="dxa"/>
              <w:right w:w="20" w:type="dxa"/>
            </w:tcMar>
          </w:tcPr>
          <w:p w14:paraId="4258EE9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Eastern Standard Time</w:t>
            </w:r>
          </w:p>
        </w:tc>
      </w:tr>
      <w:tr w:rsidR="004259AB" w14:paraId="5AFE0F9B" w14:textId="77777777">
        <w:trPr>
          <w:trHeight w:val="260"/>
        </w:trPr>
        <w:tc>
          <w:tcPr>
            <w:tcW w:w="945" w:type="dxa"/>
            <w:tcMar>
              <w:top w:w="20" w:type="dxa"/>
              <w:left w:w="20" w:type="dxa"/>
              <w:bottom w:w="20" w:type="dxa"/>
              <w:right w:w="20" w:type="dxa"/>
            </w:tcMar>
          </w:tcPr>
          <w:p w14:paraId="75ADD75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AIMS</w:t>
            </w:r>
          </w:p>
        </w:tc>
        <w:tc>
          <w:tcPr>
            <w:tcW w:w="6204" w:type="dxa"/>
            <w:tcMar>
              <w:top w:w="20" w:type="dxa"/>
              <w:left w:w="20" w:type="dxa"/>
              <w:bottom w:w="20" w:type="dxa"/>
              <w:right w:w="20" w:type="dxa"/>
            </w:tcMar>
          </w:tcPr>
          <w:p w14:paraId="292A68A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Institute of Marine Science</w:t>
            </w:r>
          </w:p>
        </w:tc>
      </w:tr>
      <w:tr w:rsidR="004259AB" w14:paraId="7E1C2D24" w14:textId="77777777">
        <w:trPr>
          <w:trHeight w:val="260"/>
        </w:trPr>
        <w:tc>
          <w:tcPr>
            <w:tcW w:w="945" w:type="dxa"/>
            <w:tcMar>
              <w:top w:w="20" w:type="dxa"/>
              <w:left w:w="20" w:type="dxa"/>
              <w:bottom w:w="20" w:type="dxa"/>
              <w:right w:w="20" w:type="dxa"/>
            </w:tcMar>
          </w:tcPr>
          <w:p w14:paraId="5FA9A2F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ANSTO</w:t>
            </w:r>
          </w:p>
        </w:tc>
        <w:tc>
          <w:tcPr>
            <w:tcW w:w="6204" w:type="dxa"/>
            <w:tcMar>
              <w:top w:w="20" w:type="dxa"/>
              <w:left w:w="20" w:type="dxa"/>
              <w:bottom w:w="20" w:type="dxa"/>
              <w:right w:w="20" w:type="dxa"/>
            </w:tcMar>
          </w:tcPr>
          <w:p w14:paraId="09DCFE8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Nuclear Science and Technology Organisation</w:t>
            </w:r>
          </w:p>
        </w:tc>
      </w:tr>
      <w:tr w:rsidR="004259AB" w14:paraId="5A97D158" w14:textId="77777777">
        <w:trPr>
          <w:trHeight w:val="260"/>
        </w:trPr>
        <w:tc>
          <w:tcPr>
            <w:tcW w:w="945" w:type="dxa"/>
            <w:tcMar>
              <w:top w:w="20" w:type="dxa"/>
              <w:left w:w="20" w:type="dxa"/>
              <w:bottom w:w="20" w:type="dxa"/>
              <w:right w:w="20" w:type="dxa"/>
            </w:tcMar>
          </w:tcPr>
          <w:p w14:paraId="19FCCA9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pPr>
            <w:r>
              <w:t>ANZSIC</w:t>
            </w:r>
          </w:p>
        </w:tc>
        <w:tc>
          <w:tcPr>
            <w:tcW w:w="6204" w:type="dxa"/>
            <w:tcMar>
              <w:top w:w="20" w:type="dxa"/>
              <w:left w:w="20" w:type="dxa"/>
              <w:bottom w:w="20" w:type="dxa"/>
              <w:right w:w="20" w:type="dxa"/>
            </w:tcMar>
          </w:tcPr>
          <w:p w14:paraId="11F40C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pPr>
            <w:r>
              <w:t>Australian and New Zealand Standard Industrial Classification</w:t>
            </w:r>
          </w:p>
        </w:tc>
      </w:tr>
      <w:tr w:rsidR="004259AB" w14:paraId="0D28B1B1" w14:textId="77777777">
        <w:trPr>
          <w:trHeight w:val="260"/>
        </w:trPr>
        <w:tc>
          <w:tcPr>
            <w:tcW w:w="945" w:type="dxa"/>
            <w:tcMar>
              <w:top w:w="20" w:type="dxa"/>
              <w:left w:w="20" w:type="dxa"/>
              <w:bottom w:w="20" w:type="dxa"/>
              <w:right w:w="20" w:type="dxa"/>
            </w:tcMar>
          </w:tcPr>
          <w:p w14:paraId="0D46FE2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ANZSRC</w:t>
            </w:r>
          </w:p>
        </w:tc>
        <w:tc>
          <w:tcPr>
            <w:tcW w:w="6204" w:type="dxa"/>
            <w:tcMar>
              <w:top w:w="20" w:type="dxa"/>
              <w:left w:w="20" w:type="dxa"/>
              <w:bottom w:w="20" w:type="dxa"/>
              <w:right w:w="20" w:type="dxa"/>
            </w:tcMar>
          </w:tcPr>
          <w:p w14:paraId="7790E83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and New Zealand Standard Research Classification</w:t>
            </w:r>
          </w:p>
        </w:tc>
      </w:tr>
      <w:tr w:rsidR="004259AB" w14:paraId="3A6C7D84" w14:textId="77777777">
        <w:trPr>
          <w:trHeight w:val="260"/>
        </w:trPr>
        <w:tc>
          <w:tcPr>
            <w:tcW w:w="945" w:type="dxa"/>
            <w:tcMar>
              <w:top w:w="20" w:type="dxa"/>
              <w:left w:w="20" w:type="dxa"/>
              <w:bottom w:w="20" w:type="dxa"/>
              <w:right w:w="20" w:type="dxa"/>
            </w:tcMar>
          </w:tcPr>
          <w:p w14:paraId="6D35799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ARC</w:t>
            </w:r>
          </w:p>
        </w:tc>
        <w:tc>
          <w:tcPr>
            <w:tcW w:w="6204" w:type="dxa"/>
            <w:tcMar>
              <w:top w:w="20" w:type="dxa"/>
              <w:left w:w="20" w:type="dxa"/>
              <w:bottom w:w="20" w:type="dxa"/>
              <w:right w:w="20" w:type="dxa"/>
            </w:tcMar>
          </w:tcPr>
          <w:p w14:paraId="378668B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Research Council</w:t>
            </w:r>
          </w:p>
        </w:tc>
      </w:tr>
      <w:tr w:rsidR="004259AB" w14:paraId="2970802F" w14:textId="77777777">
        <w:trPr>
          <w:trHeight w:val="260"/>
        </w:trPr>
        <w:tc>
          <w:tcPr>
            <w:tcW w:w="945" w:type="dxa"/>
            <w:tcMar>
              <w:top w:w="20" w:type="dxa"/>
              <w:left w:w="20" w:type="dxa"/>
              <w:bottom w:w="20" w:type="dxa"/>
              <w:right w:w="20" w:type="dxa"/>
            </w:tcMar>
          </w:tcPr>
          <w:p w14:paraId="6F17F18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ARENA</w:t>
            </w:r>
          </w:p>
        </w:tc>
        <w:tc>
          <w:tcPr>
            <w:tcW w:w="6204" w:type="dxa"/>
            <w:tcMar>
              <w:top w:w="20" w:type="dxa"/>
              <w:left w:w="20" w:type="dxa"/>
              <w:bottom w:w="20" w:type="dxa"/>
              <w:right w:w="20" w:type="dxa"/>
            </w:tcMar>
          </w:tcPr>
          <w:p w14:paraId="049A2B0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Renewable Energy Agency</w:t>
            </w:r>
          </w:p>
        </w:tc>
      </w:tr>
      <w:tr w:rsidR="004259AB" w14:paraId="743343AB" w14:textId="77777777">
        <w:trPr>
          <w:trHeight w:val="260"/>
        </w:trPr>
        <w:tc>
          <w:tcPr>
            <w:tcW w:w="945" w:type="dxa"/>
            <w:tcMar>
              <w:top w:w="20" w:type="dxa"/>
              <w:left w:w="20" w:type="dxa"/>
              <w:bottom w:w="20" w:type="dxa"/>
              <w:right w:w="20" w:type="dxa"/>
            </w:tcMar>
          </w:tcPr>
          <w:p w14:paraId="5BF2551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CRC</w:t>
            </w:r>
          </w:p>
        </w:tc>
        <w:tc>
          <w:tcPr>
            <w:tcW w:w="6204" w:type="dxa"/>
            <w:tcMar>
              <w:top w:w="20" w:type="dxa"/>
              <w:left w:w="20" w:type="dxa"/>
              <w:bottom w:w="20" w:type="dxa"/>
              <w:right w:w="20" w:type="dxa"/>
            </w:tcMar>
          </w:tcPr>
          <w:p w14:paraId="7AB7B1F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Cooperative Research Centre</w:t>
            </w:r>
          </w:p>
        </w:tc>
      </w:tr>
      <w:tr w:rsidR="004259AB" w14:paraId="3031C81B" w14:textId="77777777">
        <w:trPr>
          <w:trHeight w:val="260"/>
        </w:trPr>
        <w:tc>
          <w:tcPr>
            <w:tcW w:w="945" w:type="dxa"/>
            <w:tcMar>
              <w:top w:w="20" w:type="dxa"/>
              <w:left w:w="20" w:type="dxa"/>
              <w:bottom w:w="20" w:type="dxa"/>
              <w:right w:w="20" w:type="dxa"/>
            </w:tcMar>
          </w:tcPr>
          <w:p w14:paraId="6DB7E9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CSIRO</w:t>
            </w:r>
          </w:p>
        </w:tc>
        <w:tc>
          <w:tcPr>
            <w:tcW w:w="6204" w:type="dxa"/>
            <w:tcMar>
              <w:top w:w="20" w:type="dxa"/>
              <w:left w:w="20" w:type="dxa"/>
              <w:bottom w:w="20" w:type="dxa"/>
              <w:right w:w="20" w:type="dxa"/>
            </w:tcMar>
          </w:tcPr>
          <w:p w14:paraId="438714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Commonwealth Scientific and Industrial Research Organisation</w:t>
            </w:r>
          </w:p>
        </w:tc>
      </w:tr>
      <w:tr w:rsidR="004259AB" w14:paraId="3823F1A2" w14:textId="77777777">
        <w:trPr>
          <w:trHeight w:val="260"/>
        </w:trPr>
        <w:tc>
          <w:tcPr>
            <w:tcW w:w="945" w:type="dxa"/>
            <w:tcMar>
              <w:top w:w="20" w:type="dxa"/>
              <w:left w:w="20" w:type="dxa"/>
              <w:bottom w:w="20" w:type="dxa"/>
              <w:right w:w="20" w:type="dxa"/>
            </w:tcMar>
          </w:tcPr>
          <w:p w14:paraId="00D68CA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DSTO</w:t>
            </w:r>
          </w:p>
        </w:tc>
        <w:tc>
          <w:tcPr>
            <w:tcW w:w="6204" w:type="dxa"/>
            <w:tcMar>
              <w:top w:w="20" w:type="dxa"/>
              <w:left w:w="20" w:type="dxa"/>
              <w:bottom w:w="20" w:type="dxa"/>
              <w:right w:w="20" w:type="dxa"/>
            </w:tcMar>
          </w:tcPr>
          <w:p w14:paraId="41DF8C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Defence Science and Technology Organisation</w:t>
            </w:r>
          </w:p>
        </w:tc>
      </w:tr>
      <w:tr w:rsidR="004259AB" w14:paraId="5BBAE32C" w14:textId="77777777">
        <w:trPr>
          <w:trHeight w:val="260"/>
        </w:trPr>
        <w:tc>
          <w:tcPr>
            <w:tcW w:w="945" w:type="dxa"/>
            <w:tcMar>
              <w:top w:w="20" w:type="dxa"/>
              <w:left w:w="20" w:type="dxa"/>
              <w:bottom w:w="20" w:type="dxa"/>
              <w:right w:w="20" w:type="dxa"/>
            </w:tcMar>
          </w:tcPr>
          <w:p w14:paraId="55F9A8A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EI</w:t>
            </w:r>
          </w:p>
        </w:tc>
        <w:tc>
          <w:tcPr>
            <w:tcW w:w="6204" w:type="dxa"/>
            <w:tcMar>
              <w:top w:w="20" w:type="dxa"/>
              <w:left w:w="20" w:type="dxa"/>
              <w:bottom w:w="20" w:type="dxa"/>
              <w:right w:w="20" w:type="dxa"/>
            </w:tcMar>
          </w:tcPr>
          <w:p w14:paraId="65C899A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Engagement and Impact</w:t>
            </w:r>
          </w:p>
        </w:tc>
      </w:tr>
      <w:tr w:rsidR="004259AB" w14:paraId="5D9A3B23" w14:textId="77777777">
        <w:trPr>
          <w:trHeight w:val="260"/>
        </w:trPr>
        <w:tc>
          <w:tcPr>
            <w:tcW w:w="945" w:type="dxa"/>
            <w:tcMar>
              <w:top w:w="20" w:type="dxa"/>
              <w:left w:w="20" w:type="dxa"/>
              <w:bottom w:w="20" w:type="dxa"/>
              <w:right w:w="20" w:type="dxa"/>
            </w:tcMar>
          </w:tcPr>
          <w:p w14:paraId="2BA9EA7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ERA</w:t>
            </w:r>
          </w:p>
        </w:tc>
        <w:tc>
          <w:tcPr>
            <w:tcW w:w="6204" w:type="dxa"/>
            <w:tcMar>
              <w:top w:w="20" w:type="dxa"/>
              <w:left w:w="20" w:type="dxa"/>
              <w:bottom w:w="20" w:type="dxa"/>
              <w:right w:w="20" w:type="dxa"/>
            </w:tcMar>
          </w:tcPr>
          <w:p w14:paraId="3094F57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Excellence in Research for Australia</w:t>
            </w:r>
          </w:p>
        </w:tc>
      </w:tr>
      <w:tr w:rsidR="004259AB" w14:paraId="1BD7344A" w14:textId="77777777">
        <w:trPr>
          <w:trHeight w:val="260"/>
        </w:trPr>
        <w:tc>
          <w:tcPr>
            <w:tcW w:w="945" w:type="dxa"/>
            <w:tcMar>
              <w:top w:w="20" w:type="dxa"/>
              <w:left w:w="20" w:type="dxa"/>
              <w:bottom w:w="20" w:type="dxa"/>
              <w:right w:w="20" w:type="dxa"/>
            </w:tcMar>
          </w:tcPr>
          <w:p w14:paraId="00DB843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FOI</w:t>
            </w:r>
          </w:p>
        </w:tc>
        <w:tc>
          <w:tcPr>
            <w:tcW w:w="6204" w:type="dxa"/>
            <w:tcMar>
              <w:top w:w="20" w:type="dxa"/>
              <w:left w:w="20" w:type="dxa"/>
              <w:bottom w:w="20" w:type="dxa"/>
              <w:right w:w="20" w:type="dxa"/>
            </w:tcMar>
          </w:tcPr>
          <w:p w14:paraId="006ACA1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Freedom of Information</w:t>
            </w:r>
          </w:p>
        </w:tc>
      </w:tr>
      <w:tr w:rsidR="004259AB" w14:paraId="7274FE98" w14:textId="77777777">
        <w:trPr>
          <w:trHeight w:val="260"/>
        </w:trPr>
        <w:tc>
          <w:tcPr>
            <w:tcW w:w="945" w:type="dxa"/>
            <w:tcMar>
              <w:top w:w="20" w:type="dxa"/>
              <w:left w:w="20" w:type="dxa"/>
              <w:bottom w:w="20" w:type="dxa"/>
              <w:right w:w="20" w:type="dxa"/>
            </w:tcMar>
          </w:tcPr>
          <w:p w14:paraId="29FDC3C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FoR</w:t>
            </w:r>
          </w:p>
        </w:tc>
        <w:tc>
          <w:tcPr>
            <w:tcW w:w="6204" w:type="dxa"/>
            <w:tcMar>
              <w:top w:w="20" w:type="dxa"/>
              <w:left w:w="20" w:type="dxa"/>
              <w:bottom w:w="20" w:type="dxa"/>
              <w:right w:w="20" w:type="dxa"/>
            </w:tcMar>
          </w:tcPr>
          <w:p w14:paraId="074B65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Field of Research (ANZSRC)</w:t>
            </w:r>
          </w:p>
        </w:tc>
      </w:tr>
      <w:tr w:rsidR="004259AB" w14:paraId="32F7977E" w14:textId="77777777">
        <w:trPr>
          <w:trHeight w:val="260"/>
        </w:trPr>
        <w:tc>
          <w:tcPr>
            <w:tcW w:w="945" w:type="dxa"/>
            <w:tcMar>
              <w:top w:w="20" w:type="dxa"/>
              <w:left w:w="20" w:type="dxa"/>
              <w:bottom w:w="20" w:type="dxa"/>
              <w:right w:w="20" w:type="dxa"/>
            </w:tcMar>
          </w:tcPr>
          <w:p w14:paraId="0D57F8D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HDR</w:t>
            </w:r>
          </w:p>
        </w:tc>
        <w:tc>
          <w:tcPr>
            <w:tcW w:w="6204" w:type="dxa"/>
            <w:tcMar>
              <w:top w:w="20" w:type="dxa"/>
              <w:left w:w="20" w:type="dxa"/>
              <w:bottom w:w="20" w:type="dxa"/>
              <w:right w:w="20" w:type="dxa"/>
            </w:tcMar>
          </w:tcPr>
          <w:p w14:paraId="02F2AD8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Higher Degree by Research (student)</w:t>
            </w:r>
          </w:p>
        </w:tc>
      </w:tr>
      <w:tr w:rsidR="004259AB" w14:paraId="58E0AF85" w14:textId="77777777">
        <w:trPr>
          <w:trHeight w:val="260"/>
        </w:trPr>
        <w:tc>
          <w:tcPr>
            <w:tcW w:w="945" w:type="dxa"/>
            <w:tcMar>
              <w:top w:w="20" w:type="dxa"/>
              <w:left w:w="20" w:type="dxa"/>
              <w:bottom w:w="20" w:type="dxa"/>
              <w:right w:w="20" w:type="dxa"/>
            </w:tcMar>
          </w:tcPr>
          <w:p w14:paraId="5F7B7DE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HERDC</w:t>
            </w:r>
          </w:p>
        </w:tc>
        <w:tc>
          <w:tcPr>
            <w:tcW w:w="6204" w:type="dxa"/>
            <w:tcMar>
              <w:top w:w="20" w:type="dxa"/>
              <w:left w:w="20" w:type="dxa"/>
              <w:bottom w:w="20" w:type="dxa"/>
              <w:right w:w="20" w:type="dxa"/>
            </w:tcMar>
          </w:tcPr>
          <w:p w14:paraId="1F99586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Higher Education Research Data Collection</w:t>
            </w:r>
          </w:p>
        </w:tc>
      </w:tr>
      <w:tr w:rsidR="004259AB" w14:paraId="6027B782" w14:textId="77777777">
        <w:trPr>
          <w:trHeight w:val="260"/>
        </w:trPr>
        <w:tc>
          <w:tcPr>
            <w:tcW w:w="945" w:type="dxa"/>
            <w:tcMar>
              <w:top w:w="20" w:type="dxa"/>
              <w:left w:w="20" w:type="dxa"/>
              <w:bottom w:w="20" w:type="dxa"/>
              <w:right w:w="20" w:type="dxa"/>
            </w:tcMar>
          </w:tcPr>
          <w:p w14:paraId="3EBA6E3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HESDC</w:t>
            </w:r>
          </w:p>
        </w:tc>
        <w:tc>
          <w:tcPr>
            <w:tcW w:w="6204" w:type="dxa"/>
            <w:tcMar>
              <w:top w:w="20" w:type="dxa"/>
              <w:left w:w="20" w:type="dxa"/>
              <w:bottom w:w="20" w:type="dxa"/>
              <w:right w:w="20" w:type="dxa"/>
            </w:tcMar>
          </w:tcPr>
          <w:p w14:paraId="1121FE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Higher Education Student Data Collection</w:t>
            </w:r>
          </w:p>
        </w:tc>
      </w:tr>
      <w:tr w:rsidR="004259AB" w14:paraId="3D7A1B59" w14:textId="77777777">
        <w:trPr>
          <w:trHeight w:val="260"/>
        </w:trPr>
        <w:tc>
          <w:tcPr>
            <w:tcW w:w="945" w:type="dxa"/>
            <w:tcMar>
              <w:top w:w="20" w:type="dxa"/>
              <w:left w:w="20" w:type="dxa"/>
              <w:bottom w:w="20" w:type="dxa"/>
              <w:right w:w="20" w:type="dxa"/>
            </w:tcMar>
          </w:tcPr>
          <w:p w14:paraId="6EB7D6E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LOA</w:t>
            </w:r>
          </w:p>
        </w:tc>
        <w:tc>
          <w:tcPr>
            <w:tcW w:w="6204" w:type="dxa"/>
            <w:tcMar>
              <w:top w:w="20" w:type="dxa"/>
              <w:left w:w="20" w:type="dxa"/>
              <w:bottom w:w="20" w:type="dxa"/>
              <w:right w:w="20" w:type="dxa"/>
            </w:tcMar>
          </w:tcPr>
          <w:p w14:paraId="1DBB821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Licences, Options and Assignments</w:t>
            </w:r>
          </w:p>
        </w:tc>
      </w:tr>
      <w:tr w:rsidR="004259AB" w14:paraId="5688296E" w14:textId="77777777">
        <w:trPr>
          <w:trHeight w:val="260"/>
        </w:trPr>
        <w:tc>
          <w:tcPr>
            <w:tcW w:w="945" w:type="dxa"/>
            <w:tcMar>
              <w:top w:w="20" w:type="dxa"/>
              <w:left w:w="20" w:type="dxa"/>
              <w:bottom w:w="20" w:type="dxa"/>
              <w:right w:w="20" w:type="dxa"/>
            </w:tcMar>
          </w:tcPr>
          <w:p w14:paraId="1077F64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MRI</w:t>
            </w:r>
          </w:p>
        </w:tc>
        <w:tc>
          <w:tcPr>
            <w:tcW w:w="6204" w:type="dxa"/>
            <w:tcMar>
              <w:top w:w="20" w:type="dxa"/>
              <w:left w:w="20" w:type="dxa"/>
              <w:bottom w:w="20" w:type="dxa"/>
              <w:right w:w="20" w:type="dxa"/>
            </w:tcMar>
          </w:tcPr>
          <w:p w14:paraId="652EFC0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Medical Research Institute</w:t>
            </w:r>
          </w:p>
        </w:tc>
      </w:tr>
      <w:tr w:rsidR="004259AB" w14:paraId="303666E0" w14:textId="77777777">
        <w:trPr>
          <w:trHeight w:val="260"/>
        </w:trPr>
        <w:tc>
          <w:tcPr>
            <w:tcW w:w="945" w:type="dxa"/>
            <w:tcMar>
              <w:top w:w="20" w:type="dxa"/>
              <w:left w:w="20" w:type="dxa"/>
              <w:bottom w:w="20" w:type="dxa"/>
              <w:right w:w="20" w:type="dxa"/>
            </w:tcMar>
          </w:tcPr>
          <w:p w14:paraId="40AA4F5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MTA</w:t>
            </w:r>
          </w:p>
        </w:tc>
        <w:tc>
          <w:tcPr>
            <w:tcW w:w="6204" w:type="dxa"/>
            <w:tcMar>
              <w:top w:w="20" w:type="dxa"/>
              <w:left w:w="20" w:type="dxa"/>
              <w:bottom w:w="20" w:type="dxa"/>
              <w:right w:w="20" w:type="dxa"/>
            </w:tcMar>
          </w:tcPr>
          <w:p w14:paraId="60B238B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Material transfer agreements</w:t>
            </w:r>
          </w:p>
        </w:tc>
      </w:tr>
      <w:tr w:rsidR="004259AB" w14:paraId="3FEC8D28" w14:textId="77777777">
        <w:trPr>
          <w:trHeight w:val="260"/>
        </w:trPr>
        <w:tc>
          <w:tcPr>
            <w:tcW w:w="945" w:type="dxa"/>
            <w:tcMar>
              <w:top w:w="20" w:type="dxa"/>
              <w:left w:w="20" w:type="dxa"/>
              <w:bottom w:w="20" w:type="dxa"/>
              <w:right w:w="20" w:type="dxa"/>
            </w:tcMar>
          </w:tcPr>
          <w:p w14:paraId="321561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NHMRC</w:t>
            </w:r>
          </w:p>
        </w:tc>
        <w:tc>
          <w:tcPr>
            <w:tcW w:w="6204" w:type="dxa"/>
            <w:tcMar>
              <w:top w:w="20" w:type="dxa"/>
              <w:left w:w="20" w:type="dxa"/>
              <w:bottom w:w="20" w:type="dxa"/>
              <w:right w:w="20" w:type="dxa"/>
            </w:tcMar>
          </w:tcPr>
          <w:p w14:paraId="793D4E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National Health and Medical Research Council</w:t>
            </w:r>
          </w:p>
        </w:tc>
      </w:tr>
      <w:tr w:rsidR="004259AB" w14:paraId="1269AC1C" w14:textId="77777777">
        <w:trPr>
          <w:trHeight w:val="260"/>
        </w:trPr>
        <w:tc>
          <w:tcPr>
            <w:tcW w:w="945" w:type="dxa"/>
            <w:tcMar>
              <w:top w:w="20" w:type="dxa"/>
              <w:left w:w="20" w:type="dxa"/>
              <w:bottom w:w="20" w:type="dxa"/>
              <w:right w:w="20" w:type="dxa"/>
            </w:tcMar>
          </w:tcPr>
          <w:p w14:paraId="70F0009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NISA</w:t>
            </w:r>
          </w:p>
        </w:tc>
        <w:tc>
          <w:tcPr>
            <w:tcW w:w="6204" w:type="dxa"/>
            <w:tcMar>
              <w:top w:w="20" w:type="dxa"/>
              <w:left w:w="20" w:type="dxa"/>
              <w:bottom w:w="20" w:type="dxa"/>
              <w:right w:w="20" w:type="dxa"/>
            </w:tcMar>
          </w:tcPr>
          <w:p w14:paraId="4253582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National Innovation and Science Agenda</w:t>
            </w:r>
          </w:p>
        </w:tc>
      </w:tr>
      <w:tr w:rsidR="004259AB" w14:paraId="530DE364" w14:textId="77777777">
        <w:trPr>
          <w:trHeight w:val="260"/>
        </w:trPr>
        <w:tc>
          <w:tcPr>
            <w:tcW w:w="945" w:type="dxa"/>
            <w:tcMar>
              <w:top w:w="20" w:type="dxa"/>
              <w:left w:w="20" w:type="dxa"/>
              <w:bottom w:w="20" w:type="dxa"/>
              <w:right w:w="20" w:type="dxa"/>
            </w:tcMar>
          </w:tcPr>
          <w:p w14:paraId="7AFC5CC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NMI</w:t>
            </w:r>
          </w:p>
        </w:tc>
        <w:tc>
          <w:tcPr>
            <w:tcW w:w="6204" w:type="dxa"/>
            <w:tcMar>
              <w:top w:w="20" w:type="dxa"/>
              <w:left w:w="20" w:type="dxa"/>
              <w:bottom w:w="20" w:type="dxa"/>
              <w:right w:w="20" w:type="dxa"/>
            </w:tcMar>
          </w:tcPr>
          <w:p w14:paraId="3E80176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National Measurement Institute</w:t>
            </w:r>
          </w:p>
        </w:tc>
      </w:tr>
      <w:tr w:rsidR="004259AB" w14:paraId="36E196F8" w14:textId="77777777">
        <w:trPr>
          <w:trHeight w:val="260"/>
        </w:trPr>
        <w:tc>
          <w:tcPr>
            <w:tcW w:w="945" w:type="dxa"/>
            <w:tcMar>
              <w:top w:w="20" w:type="dxa"/>
              <w:left w:w="20" w:type="dxa"/>
              <w:bottom w:w="20" w:type="dxa"/>
              <w:right w:w="20" w:type="dxa"/>
            </w:tcMar>
          </w:tcPr>
          <w:p w14:paraId="56D9568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PCT</w:t>
            </w:r>
          </w:p>
        </w:tc>
        <w:tc>
          <w:tcPr>
            <w:tcW w:w="6204" w:type="dxa"/>
            <w:tcMar>
              <w:top w:w="20" w:type="dxa"/>
              <w:left w:w="20" w:type="dxa"/>
              <w:bottom w:w="20" w:type="dxa"/>
              <w:right w:w="20" w:type="dxa"/>
            </w:tcMar>
          </w:tcPr>
          <w:p w14:paraId="6AD98C2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Patent Cooperation Treaty</w:t>
            </w:r>
          </w:p>
        </w:tc>
      </w:tr>
      <w:tr w:rsidR="004259AB" w14:paraId="6DE978E6" w14:textId="77777777">
        <w:trPr>
          <w:trHeight w:val="260"/>
        </w:trPr>
        <w:tc>
          <w:tcPr>
            <w:tcW w:w="945" w:type="dxa"/>
            <w:tcMar>
              <w:top w:w="20" w:type="dxa"/>
              <w:left w:w="20" w:type="dxa"/>
              <w:bottom w:w="20" w:type="dxa"/>
              <w:right w:w="20" w:type="dxa"/>
            </w:tcMar>
          </w:tcPr>
          <w:p w14:paraId="07697EF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SEER</w:t>
            </w:r>
          </w:p>
        </w:tc>
        <w:tc>
          <w:tcPr>
            <w:tcW w:w="6204" w:type="dxa"/>
            <w:tcMar>
              <w:top w:w="20" w:type="dxa"/>
              <w:left w:w="20" w:type="dxa"/>
              <w:bottom w:w="20" w:type="dxa"/>
              <w:right w:w="20" w:type="dxa"/>
            </w:tcMar>
          </w:tcPr>
          <w:p w14:paraId="753784A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System to Evaluate the Excellence of Research</w:t>
            </w:r>
          </w:p>
        </w:tc>
      </w:tr>
      <w:tr w:rsidR="004259AB" w14:paraId="533598C5" w14:textId="77777777">
        <w:trPr>
          <w:trHeight w:val="260"/>
        </w:trPr>
        <w:tc>
          <w:tcPr>
            <w:tcW w:w="945" w:type="dxa"/>
            <w:tcMar>
              <w:top w:w="20" w:type="dxa"/>
              <w:left w:w="20" w:type="dxa"/>
              <w:bottom w:w="20" w:type="dxa"/>
              <w:right w:w="20" w:type="dxa"/>
            </w:tcMar>
          </w:tcPr>
          <w:p w14:paraId="30CFF53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UoA</w:t>
            </w:r>
          </w:p>
        </w:tc>
        <w:tc>
          <w:tcPr>
            <w:tcW w:w="6204" w:type="dxa"/>
            <w:tcMar>
              <w:top w:w="20" w:type="dxa"/>
              <w:left w:w="20" w:type="dxa"/>
              <w:bottom w:w="20" w:type="dxa"/>
              <w:right w:w="20" w:type="dxa"/>
            </w:tcMar>
          </w:tcPr>
          <w:p w14:paraId="34FFC50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Unit of Assessment</w:t>
            </w:r>
          </w:p>
        </w:tc>
      </w:tr>
    </w:tbl>
    <w:p w14:paraId="4A329C80" w14:textId="77777777" w:rsidR="004259AB" w:rsidRDefault="0085500C">
      <w:pPr>
        <w:spacing w:before="0" w:after="0" w:line="276" w:lineRule="auto"/>
        <w:rPr>
          <w:b/>
          <w:sz w:val="28"/>
          <w:szCs w:val="28"/>
        </w:rPr>
      </w:pPr>
      <w:r>
        <w:br w:type="page"/>
      </w:r>
    </w:p>
    <w:p w14:paraId="12AAB9A9" w14:textId="77777777" w:rsidR="004259AB" w:rsidRDefault="0085500C">
      <w:pPr>
        <w:pStyle w:val="Heading2"/>
      </w:pPr>
      <w:bookmarkStart w:id="86" w:name="_9nl93gf6ejxx" w:colFirst="0" w:colLast="0"/>
      <w:bookmarkStart w:id="87" w:name="_Appendix_C—Engagement_narrative"/>
      <w:bookmarkStart w:id="88" w:name="_Toc500155186"/>
      <w:bookmarkEnd w:id="86"/>
      <w:bookmarkEnd w:id="87"/>
      <w:r>
        <w:t>Appendix C—Engagement narrative template</w:t>
      </w:r>
      <w:bookmarkEnd w:id="88"/>
    </w:p>
    <w:p w14:paraId="3AA15619" w14:textId="77777777" w:rsidR="004259AB" w:rsidRPr="00B97429" w:rsidRDefault="0085500C">
      <w:pPr>
        <w:pBdr>
          <w:top w:val="none" w:sz="0" w:space="0" w:color="000000"/>
          <w:left w:val="none" w:sz="0" w:space="0" w:color="000000"/>
          <w:bottom w:val="none" w:sz="0" w:space="0" w:color="000000"/>
          <w:right w:val="none" w:sz="0" w:space="0" w:color="000000"/>
          <w:between w:val="none" w:sz="0" w:space="0" w:color="000000"/>
        </w:pBdr>
        <w:rPr>
          <w:color w:val="auto"/>
        </w:rPr>
      </w:pPr>
      <w:r>
        <w:t xml:space="preserve">Institutions should use the engagement narrative template to describe the engagement activities of the UoA. Institutions may also provide additional quantitative information in the engagement narrative where they consider the engagement indicators do not fully describe the engagement activity of the UoA. Institutions can include any qualitative or quantitative information in their narrative. Institutions should consult </w:t>
      </w:r>
      <w:r w:rsidRPr="00B96E94">
        <w:t xml:space="preserve">section </w:t>
      </w:r>
      <w:hyperlink w:anchor="_3.3.1_Engagement_narrative" w:history="1">
        <w:r w:rsidRPr="00B96E94">
          <w:rPr>
            <w:rStyle w:val="Hyperlink"/>
          </w:rPr>
          <w:t>3.3.1</w:t>
        </w:r>
      </w:hyperlink>
      <w:r w:rsidRPr="00B96E94">
        <w:t xml:space="preserve"> for</w:t>
      </w:r>
      <w:r>
        <w:t xml:space="preserve"> specific advice on writing the engagement narrative. </w:t>
      </w:r>
      <w:r w:rsidRPr="00534279">
        <w:t>The engagement narrative must not contain hyperlinks, as this would circumvent the character limit. References to specific external media or publications are allowed where appropriate.</w:t>
      </w:r>
      <w:r>
        <w:rPr>
          <w:color w:val="FF0000"/>
        </w:rPr>
        <w:t xml:space="preserve"> </w:t>
      </w:r>
    </w:p>
    <w:p w14:paraId="5A70BE6B" w14:textId="31CCE932" w:rsidR="004259AB" w:rsidRDefault="003B3BF3">
      <w:pPr>
        <w:pBdr>
          <w:top w:val="none" w:sz="0" w:space="0" w:color="000000"/>
          <w:left w:val="none" w:sz="0" w:space="0" w:color="000000"/>
          <w:bottom w:val="none" w:sz="0" w:space="0" w:color="000000"/>
          <w:right w:val="none" w:sz="0" w:space="0" w:color="000000"/>
          <w:between w:val="none" w:sz="0" w:space="0" w:color="000000"/>
        </w:pBdr>
      </w:pPr>
      <w:hyperlink w:anchor="_Appendix_F—Examples_of" w:history="1">
        <w:r w:rsidR="0085500C" w:rsidRPr="00B96E94">
          <w:rPr>
            <w:rStyle w:val="Hyperlink"/>
          </w:rPr>
          <w:t>Appendix F</w:t>
        </w:r>
      </w:hyperlink>
      <w:r w:rsidR="0085500C">
        <w:t xml:space="preserve"> provides a list of examples</w:t>
      </w:r>
      <w:r w:rsidR="006864EC">
        <w:t xml:space="preserve"> of quantitative information that may be included</w:t>
      </w:r>
      <w:r w:rsidR="0085500C">
        <w:t>. Institutions are not limited to the examples in the list.</w:t>
      </w:r>
    </w:p>
    <w:tbl>
      <w:tblPr>
        <w:tblW w:w="9009" w:type="dxa"/>
        <w:tblLayout w:type="fixed"/>
        <w:tblCellMar>
          <w:top w:w="15" w:type="dxa"/>
          <w:left w:w="15" w:type="dxa"/>
          <w:bottom w:w="15" w:type="dxa"/>
          <w:right w:w="15" w:type="dxa"/>
        </w:tblCellMar>
        <w:tblLook w:val="0400" w:firstRow="0" w:lastRow="0" w:firstColumn="0" w:lastColumn="0" w:noHBand="0" w:noVBand="1"/>
      </w:tblPr>
      <w:tblGrid>
        <w:gridCol w:w="9009"/>
      </w:tblGrid>
      <w:tr w:rsidR="004259AB" w14:paraId="413C45ED" w14:textId="77777777" w:rsidTr="00835388">
        <w:trPr>
          <w:trHeight w:val="480"/>
        </w:trPr>
        <w:tc>
          <w:tcPr>
            <w:tcW w:w="9009" w:type="dxa"/>
            <w:tcBorders>
              <w:top w:val="single" w:sz="8" w:space="0" w:color="000000"/>
              <w:left w:val="single" w:sz="8" w:space="0" w:color="000000"/>
              <w:bottom w:val="dashed" w:sz="4" w:space="0" w:color="auto"/>
              <w:right w:val="single" w:sz="8" w:space="0" w:color="000000"/>
            </w:tcBorders>
            <w:tcMar>
              <w:top w:w="57" w:type="dxa"/>
              <w:left w:w="57" w:type="dxa"/>
              <w:bottom w:w="57" w:type="dxa"/>
              <w:right w:w="57" w:type="dxa"/>
            </w:tcMar>
          </w:tcPr>
          <w:p w14:paraId="3245F7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Submitting Institution (pre populated):</w:t>
            </w:r>
          </w:p>
        </w:tc>
      </w:tr>
      <w:tr w:rsidR="004259AB" w14:paraId="58F99FB5" w14:textId="77777777" w:rsidTr="00835388">
        <w:trPr>
          <w:trHeight w:val="480"/>
        </w:trPr>
        <w:tc>
          <w:tcPr>
            <w:tcW w:w="9009" w:type="dxa"/>
            <w:tcBorders>
              <w:top w:val="dashed" w:sz="4" w:space="0" w:color="auto"/>
              <w:left w:val="single" w:sz="8" w:space="0" w:color="000000"/>
              <w:bottom w:val="dashed" w:sz="4" w:space="0" w:color="auto"/>
              <w:right w:val="single" w:sz="8" w:space="0" w:color="000000"/>
            </w:tcBorders>
            <w:tcMar>
              <w:top w:w="57" w:type="dxa"/>
              <w:left w:w="57" w:type="dxa"/>
              <w:bottom w:w="57" w:type="dxa"/>
              <w:right w:w="57" w:type="dxa"/>
            </w:tcMar>
          </w:tcPr>
          <w:p w14:paraId="40535BE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Unit of Assessment (pre populated):</w:t>
            </w:r>
          </w:p>
        </w:tc>
      </w:tr>
      <w:tr w:rsidR="00534279" w14:paraId="7CE59E4B" w14:textId="77777777" w:rsidTr="00835388">
        <w:trPr>
          <w:trHeight w:val="480"/>
        </w:trPr>
        <w:tc>
          <w:tcPr>
            <w:tcW w:w="9009" w:type="dxa"/>
            <w:tcBorders>
              <w:top w:val="dashed" w:sz="4" w:space="0" w:color="auto"/>
              <w:left w:val="single" w:sz="8" w:space="0" w:color="000000"/>
              <w:bottom w:val="dashed" w:sz="4" w:space="0" w:color="auto"/>
              <w:right w:val="single" w:sz="8" w:space="0" w:color="000000"/>
            </w:tcBorders>
            <w:tcMar>
              <w:top w:w="57" w:type="dxa"/>
              <w:left w:w="57" w:type="dxa"/>
              <w:bottom w:w="57" w:type="dxa"/>
              <w:right w:w="57" w:type="dxa"/>
            </w:tcMar>
          </w:tcPr>
          <w:p w14:paraId="1081895E" w14:textId="7EC75FD6" w:rsidR="00534279" w:rsidRDefault="00534279">
            <w:pPr>
              <w:pBdr>
                <w:top w:val="none" w:sz="0" w:space="0" w:color="000000"/>
                <w:left w:val="none" w:sz="0" w:space="0" w:color="000000"/>
                <w:bottom w:val="none" w:sz="0" w:space="0" w:color="000000"/>
                <w:right w:val="none" w:sz="0" w:space="0" w:color="000000"/>
                <w:between w:val="none" w:sz="0" w:space="0" w:color="000000"/>
              </w:pBdr>
              <w:spacing w:line="240" w:lineRule="auto"/>
              <w:rPr>
                <w:b/>
                <w:sz w:val="20"/>
                <w:szCs w:val="20"/>
              </w:rPr>
            </w:pPr>
            <w:r>
              <w:rPr>
                <w:b/>
                <w:sz w:val="20"/>
                <w:szCs w:val="20"/>
              </w:rPr>
              <w:t xml:space="preserve">Sensitivities </w:t>
            </w:r>
          </w:p>
          <w:p w14:paraId="1B201E43" w14:textId="1BC96B4A" w:rsidR="00534279" w:rsidRPr="008302E0" w:rsidRDefault="00534279" w:rsidP="008302E0">
            <w:pPr>
              <w:numPr>
                <w:ilvl w:val="0"/>
                <w:numId w:val="44"/>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rPr>
                <w:sz w:val="20"/>
              </w:rPr>
            </w:pPr>
            <w:r w:rsidRPr="008302E0">
              <w:rPr>
                <w:sz w:val="20"/>
              </w:rPr>
              <w:t>commercially sensitive; and/or</w:t>
            </w:r>
          </w:p>
          <w:p w14:paraId="7AA3E719" w14:textId="56D28AC2" w:rsidR="00534279" w:rsidRPr="001405D0" w:rsidRDefault="00534279" w:rsidP="008302E0">
            <w:pPr>
              <w:numPr>
                <w:ilvl w:val="0"/>
                <w:numId w:val="44"/>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rPr>
                <w:b/>
                <w:sz w:val="20"/>
                <w:szCs w:val="20"/>
              </w:rPr>
            </w:pPr>
            <w:r w:rsidRPr="008302E0">
              <w:rPr>
                <w:sz w:val="20"/>
              </w:rPr>
              <w:t>culturally sensitive.</w:t>
            </w:r>
          </w:p>
        </w:tc>
      </w:tr>
      <w:tr w:rsidR="004259AB" w14:paraId="309252C9" w14:textId="77777777" w:rsidTr="00835388">
        <w:trPr>
          <w:trHeight w:val="480"/>
        </w:trPr>
        <w:tc>
          <w:tcPr>
            <w:tcW w:w="9009" w:type="dxa"/>
            <w:tcBorders>
              <w:top w:val="dashed" w:sz="4" w:space="0" w:color="auto"/>
              <w:left w:val="single" w:sz="8" w:space="0" w:color="000000"/>
              <w:bottom w:val="dashed" w:sz="4" w:space="0" w:color="auto"/>
              <w:right w:val="single" w:sz="8" w:space="0" w:color="000000"/>
            </w:tcBorders>
            <w:tcMar>
              <w:top w:w="57" w:type="dxa"/>
              <w:left w:w="57" w:type="dxa"/>
              <w:bottom w:w="57" w:type="dxa"/>
              <w:right w:w="57" w:type="dxa"/>
            </w:tcMar>
          </w:tcPr>
          <w:p w14:paraId="7B70C714" w14:textId="7926C059" w:rsidR="004259AB" w:rsidRDefault="001405D0">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S</w:t>
            </w:r>
            <w:r w:rsidR="0085500C">
              <w:rPr>
                <w:b/>
                <w:sz w:val="20"/>
                <w:szCs w:val="20"/>
              </w:rPr>
              <w:t xml:space="preserve">ensitivities </w:t>
            </w:r>
            <w:r w:rsidR="00534279">
              <w:rPr>
                <w:b/>
                <w:sz w:val="20"/>
                <w:szCs w:val="20"/>
              </w:rPr>
              <w:t>description</w:t>
            </w:r>
            <w:r w:rsidR="0085500C">
              <w:rPr>
                <w:b/>
                <w:sz w:val="20"/>
                <w:szCs w:val="20"/>
              </w:rPr>
              <w:t>(1500 character maximum):</w:t>
            </w:r>
          </w:p>
        </w:tc>
      </w:tr>
      <w:tr w:rsidR="004259AB" w14:paraId="7E227AC2" w14:textId="77777777" w:rsidTr="00835388">
        <w:trPr>
          <w:trHeight w:val="2400"/>
        </w:trPr>
        <w:tc>
          <w:tcPr>
            <w:tcW w:w="9009" w:type="dxa"/>
            <w:tcBorders>
              <w:top w:val="dashed" w:sz="4" w:space="0" w:color="auto"/>
              <w:left w:val="single" w:sz="8" w:space="0" w:color="000000"/>
              <w:bottom w:val="dashed" w:sz="4" w:space="0" w:color="auto"/>
              <w:right w:val="single" w:sz="8" w:space="0" w:color="000000"/>
            </w:tcBorders>
            <w:tcMar>
              <w:top w:w="57" w:type="dxa"/>
              <w:left w:w="57" w:type="dxa"/>
              <w:bottom w:w="57" w:type="dxa"/>
              <w:right w:w="57" w:type="dxa"/>
            </w:tcMar>
          </w:tcPr>
          <w:p w14:paraId="787EC10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Engagement narrative (7000 character maximum)</w:t>
            </w:r>
          </w:p>
          <w:p w14:paraId="31C146B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Institutions should use this template to describe:</w:t>
            </w:r>
          </w:p>
          <w:p w14:paraId="5EC20A61" w14:textId="77777777" w:rsidR="004259AB" w:rsidRDefault="0085500C" w:rsidP="00A90886">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pPr>
            <w:r>
              <w:rPr>
                <w:sz w:val="20"/>
                <w:szCs w:val="20"/>
              </w:rPr>
              <w:t xml:space="preserve">How the UoA engaged with parties, outside of academia, during the reference period (see Section </w:t>
            </w:r>
            <w:hyperlink w:anchor="_2.2_Reference_periods" w:history="1">
              <w:r w:rsidRPr="00B96E94">
                <w:rPr>
                  <w:rStyle w:val="Hyperlink"/>
                  <w:sz w:val="20"/>
                  <w:szCs w:val="20"/>
                </w:rPr>
                <w:t>2.2</w:t>
              </w:r>
            </w:hyperlink>
            <w:r>
              <w:rPr>
                <w:sz w:val="20"/>
                <w:szCs w:val="20"/>
              </w:rPr>
              <w:t xml:space="preserve"> of this document) for the mutual benefit of the institution researchers and research end-users.</w:t>
            </w:r>
          </w:p>
          <w:p w14:paraId="551524C5" w14:textId="77777777" w:rsidR="004259AB" w:rsidRDefault="0085500C" w:rsidP="00A90886">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pPr>
            <w:r>
              <w:rPr>
                <w:sz w:val="20"/>
                <w:szCs w:val="20"/>
              </w:rPr>
              <w:t xml:space="preserve">The purpose of engagement, describing what the institution was trying to achieve through the engagement. </w:t>
            </w:r>
          </w:p>
          <w:p w14:paraId="0C5A4555" w14:textId="452DE1CF" w:rsidR="004259AB" w:rsidRPr="001405D0" w:rsidRDefault="0085500C" w:rsidP="001405D0">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rPr>
                <w:sz w:val="24"/>
                <w:szCs w:val="24"/>
              </w:rPr>
            </w:pPr>
            <w:r>
              <w:rPr>
                <w:sz w:val="20"/>
                <w:szCs w:val="20"/>
              </w:rPr>
              <w:t>The duration and extent of the engagement activities.</w:t>
            </w:r>
          </w:p>
        </w:tc>
      </w:tr>
      <w:tr w:rsidR="004259AB" w14:paraId="600E4B9E" w14:textId="77777777" w:rsidTr="00835388">
        <w:trPr>
          <w:trHeight w:val="2178"/>
        </w:trPr>
        <w:tc>
          <w:tcPr>
            <w:tcW w:w="9009" w:type="dxa"/>
            <w:tcBorders>
              <w:top w:val="dashed" w:sz="4" w:space="0" w:color="auto"/>
              <w:left w:val="single" w:sz="8" w:space="0" w:color="000000"/>
              <w:bottom w:val="single" w:sz="8" w:space="0" w:color="000000"/>
              <w:right w:val="single" w:sz="8" w:space="0" w:color="000000"/>
            </w:tcBorders>
            <w:tcMar>
              <w:top w:w="57" w:type="dxa"/>
              <w:left w:w="57" w:type="dxa"/>
              <w:bottom w:w="57" w:type="dxa"/>
              <w:right w:w="57" w:type="dxa"/>
            </w:tcMar>
          </w:tcPr>
          <w:p w14:paraId="0BCC5D1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Institutions can provide additional indicator information</w:t>
            </w:r>
            <w:r>
              <w:rPr>
                <w:sz w:val="20"/>
                <w:szCs w:val="20"/>
              </w:rPr>
              <w:t xml:space="preserve"> (can be added up to 4 times)</w:t>
            </w:r>
          </w:p>
          <w:p w14:paraId="3A1CE61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xml:space="preserve">Provide information about any additional quantitative indicators </w:t>
            </w:r>
            <w:r>
              <w:rPr>
                <w:b/>
                <w:sz w:val="20"/>
                <w:szCs w:val="20"/>
                <w:u w:val="single"/>
              </w:rPr>
              <w:t>not</w:t>
            </w:r>
            <w:r>
              <w:rPr>
                <w:sz w:val="20"/>
                <w:szCs w:val="20"/>
              </w:rPr>
              <w:t xml:space="preserve"> captured elsewhere in this narrative that are relevant to the engagement narrative and have specific data to support them.</w:t>
            </w:r>
          </w:p>
          <w:p w14:paraId="01B40848" w14:textId="77777777" w:rsidR="004259AB" w:rsidRDefault="0085500C" w:rsidP="00A90886">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rPr>
                <w:sz w:val="24"/>
                <w:szCs w:val="24"/>
              </w:rPr>
            </w:pPr>
            <w:r>
              <w:rPr>
                <w:sz w:val="20"/>
                <w:szCs w:val="20"/>
              </w:rPr>
              <w:t>name of indicator (100 characters)</w:t>
            </w:r>
          </w:p>
          <w:p w14:paraId="72AE524C" w14:textId="77777777" w:rsidR="004259AB" w:rsidRDefault="0085500C" w:rsidP="00A90886">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rPr>
                <w:sz w:val="24"/>
                <w:szCs w:val="24"/>
              </w:rPr>
            </w:pPr>
            <w:r>
              <w:rPr>
                <w:sz w:val="20"/>
                <w:szCs w:val="20"/>
              </w:rPr>
              <w:t>data for indicator (200 characters)</w:t>
            </w:r>
          </w:p>
          <w:p w14:paraId="7CB2525A" w14:textId="26EF559A" w:rsidR="004259AB" w:rsidRPr="008302E0" w:rsidRDefault="0085500C" w:rsidP="008302E0">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rPr>
                <w:sz w:val="24"/>
                <w:szCs w:val="24"/>
              </w:rPr>
            </w:pPr>
            <w:r>
              <w:rPr>
                <w:sz w:val="20"/>
                <w:szCs w:val="20"/>
              </w:rPr>
              <w:t>brief description of indicator and how it is calculated (300 characters).</w:t>
            </w:r>
          </w:p>
        </w:tc>
      </w:tr>
    </w:tbl>
    <w:p w14:paraId="41BEDEA6" w14:textId="77777777" w:rsidR="004259AB" w:rsidRDefault="0085500C">
      <w:pPr>
        <w:pStyle w:val="Heading2"/>
      </w:pPr>
      <w:bookmarkStart w:id="89" w:name="_ehu4thjt4ae" w:colFirst="0" w:colLast="0"/>
      <w:bookmarkStart w:id="90" w:name="_2xi339gcs4jt" w:colFirst="0" w:colLast="0"/>
      <w:bookmarkStart w:id="91" w:name="_ndullkrf4mli" w:colFirst="0" w:colLast="0"/>
      <w:bookmarkEnd w:id="89"/>
      <w:bookmarkEnd w:id="90"/>
      <w:bookmarkEnd w:id="91"/>
      <w:r>
        <w:br w:type="page"/>
      </w:r>
    </w:p>
    <w:p w14:paraId="52705B1F" w14:textId="77777777" w:rsidR="004259AB" w:rsidRDefault="0085500C">
      <w:pPr>
        <w:pStyle w:val="Heading2"/>
      </w:pPr>
      <w:bookmarkStart w:id="92" w:name="_dirpzfz7xa1m" w:colFirst="0" w:colLast="0"/>
      <w:bookmarkStart w:id="93" w:name="_Appendix_D—Summary_of"/>
      <w:bookmarkStart w:id="94" w:name="_Toc500155187"/>
      <w:bookmarkEnd w:id="92"/>
      <w:bookmarkEnd w:id="93"/>
      <w:r>
        <w:t>Appendix D—Summary of data items required for engagement indicators</w:t>
      </w:r>
      <w:bookmarkEnd w:id="94"/>
      <w:r>
        <w:t xml:space="preserve"> </w:t>
      </w:r>
    </w:p>
    <w:p w14:paraId="3B64A5C7" w14:textId="77777777" w:rsidR="004259AB" w:rsidRDefault="0085500C">
      <w:pPr>
        <w:pStyle w:val="Heading3"/>
      </w:pPr>
      <w:bookmarkStart w:id="95" w:name="_a3gd3txjprtw" w:colFirst="0" w:colLast="0"/>
      <w:bookmarkStart w:id="96" w:name="_Appendix_D1—Data_items"/>
      <w:bookmarkStart w:id="97" w:name="_Toc500155188"/>
      <w:bookmarkEnd w:id="95"/>
      <w:bookmarkEnd w:id="96"/>
      <w:r>
        <w:t>Appendix D1—Data items for engagement indicators</w:t>
      </w:r>
      <w:bookmarkEnd w:id="97"/>
    </w:p>
    <w:tbl>
      <w:tblPr>
        <w:tblW w:w="9029" w:type="dxa"/>
        <w:tblLayout w:type="fixed"/>
        <w:tblCellMar>
          <w:top w:w="15" w:type="dxa"/>
          <w:left w:w="15" w:type="dxa"/>
          <w:bottom w:w="15" w:type="dxa"/>
          <w:right w:w="15" w:type="dxa"/>
        </w:tblCellMar>
        <w:tblLook w:val="0400" w:firstRow="0" w:lastRow="0" w:firstColumn="0" w:lastColumn="0" w:noHBand="0" w:noVBand="1"/>
      </w:tblPr>
      <w:tblGrid>
        <w:gridCol w:w="6436"/>
        <w:gridCol w:w="2593"/>
      </w:tblGrid>
      <w:tr w:rsidR="004259AB" w14:paraId="77C9522E" w14:textId="77777777" w:rsidTr="00F91AC2">
        <w:trPr>
          <w:trHeight w:val="20"/>
        </w:trPr>
        <w:tc>
          <w:tcPr>
            <w:tcW w:w="6436" w:type="dxa"/>
            <w:tcBorders>
              <w:bottom w:val="single" w:sz="8" w:space="0" w:color="000000"/>
              <w:right w:val="single" w:sz="8" w:space="0" w:color="000000"/>
            </w:tcBorders>
            <w:tcMar>
              <w:top w:w="57" w:type="dxa"/>
              <w:left w:w="57" w:type="dxa"/>
              <w:bottom w:w="57" w:type="dxa"/>
              <w:right w:w="57" w:type="dxa"/>
            </w:tcMar>
          </w:tcPr>
          <w:p w14:paraId="1F38A4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Data item</w:t>
            </w:r>
          </w:p>
        </w:tc>
        <w:tc>
          <w:tcPr>
            <w:tcW w:w="2593" w:type="dxa"/>
            <w:tcBorders>
              <w:left w:val="single" w:sz="8" w:space="0" w:color="000000"/>
              <w:bottom w:val="single" w:sz="8" w:space="0" w:color="000000"/>
            </w:tcBorders>
            <w:tcMar>
              <w:top w:w="57" w:type="dxa"/>
              <w:left w:w="57" w:type="dxa"/>
              <w:bottom w:w="57" w:type="dxa"/>
              <w:right w:w="57" w:type="dxa"/>
            </w:tcMar>
          </w:tcPr>
          <w:p w14:paraId="5B0206B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Data requirement</w:t>
            </w:r>
          </w:p>
        </w:tc>
      </w:tr>
      <w:tr w:rsidR="004259AB" w14:paraId="253C1978" w14:textId="77777777" w:rsidTr="00F91AC2">
        <w:trPr>
          <w:trHeight w:val="20"/>
        </w:trPr>
        <w:tc>
          <w:tcPr>
            <w:tcW w:w="6436" w:type="dxa"/>
            <w:tcBorders>
              <w:top w:val="single" w:sz="8" w:space="0" w:color="000000"/>
              <w:bottom w:val="single" w:sz="8" w:space="0" w:color="000000"/>
              <w:right w:val="single" w:sz="8" w:space="0" w:color="000000"/>
            </w:tcBorders>
            <w:tcMar>
              <w:top w:w="57" w:type="dxa"/>
              <w:left w:w="57" w:type="dxa"/>
              <w:bottom w:w="57" w:type="dxa"/>
              <w:right w:w="57" w:type="dxa"/>
            </w:tcMar>
          </w:tcPr>
          <w:p w14:paraId="0162A08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Cash support from research end-users (specified HERDC Category 1 and Categories 2, 3, and 4)*</w:t>
            </w:r>
          </w:p>
        </w:tc>
        <w:tc>
          <w:tcPr>
            <w:tcW w:w="2593" w:type="dxa"/>
            <w:tcBorders>
              <w:top w:val="single" w:sz="8" w:space="0" w:color="000000"/>
              <w:left w:val="single" w:sz="8" w:space="0" w:color="000000"/>
              <w:bottom w:val="single" w:sz="8" w:space="0" w:color="000000"/>
            </w:tcBorders>
            <w:tcMar>
              <w:top w:w="57" w:type="dxa"/>
              <w:left w:w="57" w:type="dxa"/>
              <w:bottom w:w="57" w:type="dxa"/>
              <w:right w:w="57" w:type="dxa"/>
            </w:tcMar>
          </w:tcPr>
          <w:p w14:paraId="3FB53196" w14:textId="77777777" w:rsidR="004259AB" w:rsidRDefault="004259AB">
            <w:pPr>
              <w:spacing w:after="0" w:line="240" w:lineRule="auto"/>
            </w:pPr>
          </w:p>
        </w:tc>
      </w:tr>
      <w:tr w:rsidR="004259AB" w14:paraId="0D3BAE3F" w14:textId="77777777" w:rsidTr="00F91AC2">
        <w:trPr>
          <w:trHeight w:val="20"/>
        </w:trPr>
        <w:tc>
          <w:tcPr>
            <w:tcW w:w="6436" w:type="dxa"/>
            <w:tcBorders>
              <w:top w:val="single" w:sz="8" w:space="0" w:color="000000"/>
              <w:right w:val="single" w:sz="8" w:space="0" w:color="000000"/>
            </w:tcBorders>
            <w:tcMar>
              <w:top w:w="57" w:type="dxa"/>
              <w:left w:w="57" w:type="dxa"/>
              <w:bottom w:w="57" w:type="dxa"/>
              <w:right w:w="57" w:type="dxa"/>
            </w:tcMar>
          </w:tcPr>
          <w:p w14:paraId="0DA9C49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Cash amount from research end-users for the UoA for specified HERDC Category 1 schemes/Category 2, 3, 4 income</w:t>
            </w:r>
          </w:p>
        </w:tc>
        <w:tc>
          <w:tcPr>
            <w:tcW w:w="2593" w:type="dxa"/>
            <w:tcBorders>
              <w:top w:val="single" w:sz="8" w:space="0" w:color="000000"/>
              <w:left w:val="single" w:sz="8" w:space="0" w:color="000000"/>
            </w:tcBorders>
            <w:tcMar>
              <w:top w:w="57" w:type="dxa"/>
              <w:left w:w="57" w:type="dxa"/>
              <w:bottom w:w="57" w:type="dxa"/>
              <w:right w:w="57" w:type="dxa"/>
            </w:tcMar>
          </w:tcPr>
          <w:p w14:paraId="44E7D74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New data from institutions</w:t>
            </w:r>
          </w:p>
        </w:tc>
      </w:tr>
      <w:tr w:rsidR="004259AB" w14:paraId="008B8605" w14:textId="77777777" w:rsidTr="00F91AC2">
        <w:trPr>
          <w:trHeight w:val="380"/>
        </w:trPr>
        <w:tc>
          <w:tcPr>
            <w:tcW w:w="6436" w:type="dxa"/>
            <w:tcBorders>
              <w:bottom w:val="single" w:sz="8" w:space="0" w:color="000000"/>
              <w:right w:val="single" w:sz="8" w:space="0" w:color="000000"/>
            </w:tcBorders>
            <w:tcMar>
              <w:top w:w="57" w:type="dxa"/>
              <w:left w:w="57" w:type="dxa"/>
              <w:bottom w:w="57" w:type="dxa"/>
              <w:right w:w="57" w:type="dxa"/>
            </w:tcMar>
          </w:tcPr>
          <w:p w14:paraId="4598515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Total HERDC income per FTE*</w:t>
            </w:r>
          </w:p>
        </w:tc>
        <w:tc>
          <w:tcPr>
            <w:tcW w:w="2593" w:type="dxa"/>
            <w:tcBorders>
              <w:left w:val="single" w:sz="8" w:space="0" w:color="000000"/>
              <w:bottom w:val="single" w:sz="8" w:space="0" w:color="000000"/>
            </w:tcBorders>
            <w:tcMar>
              <w:top w:w="57" w:type="dxa"/>
              <w:left w:w="57" w:type="dxa"/>
              <w:bottom w:w="57" w:type="dxa"/>
              <w:right w:w="57" w:type="dxa"/>
            </w:tcMar>
          </w:tcPr>
          <w:p w14:paraId="7F7682F9" w14:textId="77777777" w:rsidR="004259AB" w:rsidRDefault="004259AB">
            <w:pPr>
              <w:spacing w:after="0" w:line="240" w:lineRule="auto"/>
            </w:pPr>
          </w:p>
        </w:tc>
      </w:tr>
      <w:tr w:rsidR="004259AB" w14:paraId="345101B8" w14:textId="77777777" w:rsidTr="00F91AC2">
        <w:trPr>
          <w:trHeight w:val="20"/>
        </w:trPr>
        <w:tc>
          <w:tcPr>
            <w:tcW w:w="6436" w:type="dxa"/>
            <w:tcBorders>
              <w:top w:val="single" w:sz="8" w:space="0" w:color="000000"/>
              <w:right w:val="single" w:sz="8" w:space="0" w:color="000000"/>
            </w:tcBorders>
            <w:tcMar>
              <w:top w:w="57" w:type="dxa"/>
              <w:left w:w="57" w:type="dxa"/>
              <w:bottom w:w="57" w:type="dxa"/>
              <w:right w:w="57" w:type="dxa"/>
            </w:tcMar>
          </w:tcPr>
          <w:p w14:paraId="03A10F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HERDC Category 1 income from specified Category 1 schemes/total Category 2, 3, 4 income</w:t>
            </w:r>
          </w:p>
        </w:tc>
        <w:tc>
          <w:tcPr>
            <w:tcW w:w="2593" w:type="dxa"/>
            <w:tcBorders>
              <w:top w:val="single" w:sz="8" w:space="0" w:color="000000"/>
              <w:left w:val="single" w:sz="8" w:space="0" w:color="000000"/>
            </w:tcBorders>
            <w:tcMar>
              <w:top w:w="57" w:type="dxa"/>
              <w:left w:w="57" w:type="dxa"/>
              <w:bottom w:w="57" w:type="dxa"/>
              <w:right w:w="57" w:type="dxa"/>
            </w:tcMar>
          </w:tcPr>
          <w:p w14:paraId="54CF6B3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3DCCEF48" w14:textId="77777777" w:rsidTr="00F91AC2">
        <w:trPr>
          <w:trHeight w:val="580"/>
        </w:trPr>
        <w:tc>
          <w:tcPr>
            <w:tcW w:w="6436" w:type="dxa"/>
            <w:tcBorders>
              <w:right w:val="single" w:sz="8" w:space="0" w:color="000000"/>
            </w:tcBorders>
            <w:tcMar>
              <w:top w:w="57" w:type="dxa"/>
              <w:left w:w="57" w:type="dxa"/>
              <w:bottom w:w="57" w:type="dxa"/>
              <w:right w:w="57" w:type="dxa"/>
            </w:tcMar>
          </w:tcPr>
          <w:p w14:paraId="22BBB72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FTE</w:t>
            </w:r>
          </w:p>
        </w:tc>
        <w:tc>
          <w:tcPr>
            <w:tcW w:w="2593" w:type="dxa"/>
            <w:tcBorders>
              <w:left w:val="single" w:sz="8" w:space="0" w:color="000000"/>
            </w:tcBorders>
            <w:tcMar>
              <w:top w:w="57" w:type="dxa"/>
              <w:left w:w="57" w:type="dxa"/>
              <w:bottom w:w="57" w:type="dxa"/>
              <w:right w:w="57" w:type="dxa"/>
            </w:tcMar>
          </w:tcPr>
          <w:p w14:paraId="166F103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1699A221" w14:textId="77777777" w:rsidTr="00F91AC2">
        <w:trPr>
          <w:trHeight w:val="20"/>
        </w:trPr>
        <w:tc>
          <w:tcPr>
            <w:tcW w:w="6436" w:type="dxa"/>
            <w:tcBorders>
              <w:bottom w:val="single" w:sz="8" w:space="0" w:color="000000"/>
              <w:right w:val="single" w:sz="8" w:space="0" w:color="000000"/>
            </w:tcBorders>
            <w:tcMar>
              <w:top w:w="57" w:type="dxa"/>
              <w:left w:w="57" w:type="dxa"/>
              <w:bottom w:w="57" w:type="dxa"/>
              <w:right w:w="57" w:type="dxa"/>
            </w:tcMar>
          </w:tcPr>
          <w:p w14:paraId="7A0481E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Proportion of specified HERDC Category 1 grants to all HERDC Category 1 grants*</w:t>
            </w:r>
          </w:p>
        </w:tc>
        <w:tc>
          <w:tcPr>
            <w:tcW w:w="2593" w:type="dxa"/>
            <w:tcBorders>
              <w:left w:val="single" w:sz="8" w:space="0" w:color="000000"/>
              <w:bottom w:val="single" w:sz="8" w:space="0" w:color="000000"/>
            </w:tcBorders>
            <w:tcMar>
              <w:top w:w="57" w:type="dxa"/>
              <w:left w:w="57" w:type="dxa"/>
              <w:bottom w:w="57" w:type="dxa"/>
              <w:right w:w="57" w:type="dxa"/>
            </w:tcMar>
          </w:tcPr>
          <w:p w14:paraId="19F9936E" w14:textId="77777777" w:rsidR="004259AB" w:rsidRDefault="004259AB">
            <w:pPr>
              <w:spacing w:after="0" w:line="240" w:lineRule="auto"/>
            </w:pPr>
          </w:p>
        </w:tc>
      </w:tr>
      <w:tr w:rsidR="004259AB" w14:paraId="05858B6C" w14:textId="77777777" w:rsidTr="00F91AC2">
        <w:trPr>
          <w:trHeight w:val="20"/>
        </w:trPr>
        <w:tc>
          <w:tcPr>
            <w:tcW w:w="6436" w:type="dxa"/>
            <w:tcBorders>
              <w:top w:val="single" w:sz="8" w:space="0" w:color="000000"/>
              <w:right w:val="single" w:sz="8" w:space="0" w:color="000000"/>
            </w:tcBorders>
            <w:tcMar>
              <w:top w:w="57" w:type="dxa"/>
              <w:left w:w="57" w:type="dxa"/>
              <w:bottom w:w="57" w:type="dxa"/>
              <w:right w:w="57" w:type="dxa"/>
            </w:tcMar>
          </w:tcPr>
          <w:p w14:paraId="1EED843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Number of specified HERDC Category 1 grants for the UoA</w:t>
            </w:r>
          </w:p>
        </w:tc>
        <w:tc>
          <w:tcPr>
            <w:tcW w:w="2593" w:type="dxa"/>
            <w:tcBorders>
              <w:top w:val="single" w:sz="8" w:space="0" w:color="000000"/>
              <w:left w:val="single" w:sz="8" w:space="0" w:color="000000"/>
            </w:tcBorders>
            <w:tcMar>
              <w:top w:w="57" w:type="dxa"/>
              <w:left w:w="57" w:type="dxa"/>
              <w:bottom w:w="57" w:type="dxa"/>
              <w:right w:w="57" w:type="dxa"/>
            </w:tcMar>
          </w:tcPr>
          <w:p w14:paraId="18F4E1C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13E2D16E" w14:textId="77777777" w:rsidTr="00F91AC2">
        <w:trPr>
          <w:trHeight w:val="20"/>
        </w:trPr>
        <w:tc>
          <w:tcPr>
            <w:tcW w:w="6436" w:type="dxa"/>
            <w:tcBorders>
              <w:right w:val="single" w:sz="8" w:space="0" w:color="000000"/>
            </w:tcBorders>
            <w:tcMar>
              <w:top w:w="57" w:type="dxa"/>
              <w:left w:w="57" w:type="dxa"/>
              <w:bottom w:w="57" w:type="dxa"/>
              <w:right w:w="57" w:type="dxa"/>
            </w:tcMar>
          </w:tcPr>
          <w:p w14:paraId="6F426D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Number of HERDC Category 1 grants for the UoA</w:t>
            </w:r>
          </w:p>
        </w:tc>
        <w:tc>
          <w:tcPr>
            <w:tcW w:w="2593" w:type="dxa"/>
            <w:tcBorders>
              <w:left w:val="single" w:sz="8" w:space="0" w:color="000000"/>
            </w:tcBorders>
            <w:tcMar>
              <w:top w:w="57" w:type="dxa"/>
              <w:left w:w="57" w:type="dxa"/>
              <w:bottom w:w="57" w:type="dxa"/>
              <w:right w:w="57" w:type="dxa"/>
            </w:tcMar>
          </w:tcPr>
          <w:p w14:paraId="6277401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03C88403" w14:textId="77777777" w:rsidTr="00F91AC2">
        <w:trPr>
          <w:trHeight w:val="20"/>
        </w:trPr>
        <w:tc>
          <w:tcPr>
            <w:tcW w:w="6436" w:type="dxa"/>
            <w:tcBorders>
              <w:right w:val="single" w:sz="8" w:space="0" w:color="000000"/>
            </w:tcBorders>
            <w:tcMar>
              <w:top w:w="57" w:type="dxa"/>
              <w:left w:w="57" w:type="dxa"/>
              <w:bottom w:w="57" w:type="dxa"/>
              <w:right w:w="57" w:type="dxa"/>
            </w:tcMar>
          </w:tcPr>
          <w:p w14:paraId="7F89345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Income from specified HERDC Category 1 grants for the UoA</w:t>
            </w:r>
          </w:p>
        </w:tc>
        <w:tc>
          <w:tcPr>
            <w:tcW w:w="2593" w:type="dxa"/>
            <w:tcBorders>
              <w:left w:val="single" w:sz="8" w:space="0" w:color="000000"/>
            </w:tcBorders>
            <w:tcMar>
              <w:top w:w="57" w:type="dxa"/>
              <w:left w:w="57" w:type="dxa"/>
              <w:bottom w:w="57" w:type="dxa"/>
              <w:right w:w="57" w:type="dxa"/>
            </w:tcMar>
          </w:tcPr>
          <w:p w14:paraId="4DA9BD1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1F07380D" w14:textId="77777777" w:rsidTr="00F91AC2">
        <w:trPr>
          <w:trHeight w:val="552"/>
        </w:trPr>
        <w:tc>
          <w:tcPr>
            <w:tcW w:w="6436" w:type="dxa"/>
            <w:tcBorders>
              <w:right w:val="single" w:sz="8" w:space="0" w:color="000000"/>
            </w:tcBorders>
            <w:tcMar>
              <w:top w:w="57" w:type="dxa"/>
              <w:left w:w="57" w:type="dxa"/>
              <w:bottom w:w="57" w:type="dxa"/>
              <w:right w:w="57" w:type="dxa"/>
            </w:tcMar>
          </w:tcPr>
          <w:p w14:paraId="3E7D1A5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Income from HERDC Category 1 grants for the UoA</w:t>
            </w:r>
          </w:p>
        </w:tc>
        <w:tc>
          <w:tcPr>
            <w:tcW w:w="2593" w:type="dxa"/>
            <w:tcBorders>
              <w:left w:val="single" w:sz="8" w:space="0" w:color="000000"/>
            </w:tcBorders>
            <w:tcMar>
              <w:top w:w="57" w:type="dxa"/>
              <w:left w:w="57" w:type="dxa"/>
              <w:bottom w:w="57" w:type="dxa"/>
              <w:right w:w="57" w:type="dxa"/>
            </w:tcMar>
          </w:tcPr>
          <w:p w14:paraId="60685EB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1D0B4087" w14:textId="77777777" w:rsidTr="00F91AC2">
        <w:trPr>
          <w:trHeight w:val="20"/>
        </w:trPr>
        <w:tc>
          <w:tcPr>
            <w:tcW w:w="6436" w:type="dxa"/>
            <w:tcBorders>
              <w:bottom w:val="single" w:sz="8" w:space="0" w:color="000000"/>
              <w:right w:val="single" w:sz="8" w:space="0" w:color="000000"/>
            </w:tcBorders>
            <w:tcMar>
              <w:top w:w="57" w:type="dxa"/>
              <w:left w:w="57" w:type="dxa"/>
              <w:bottom w:w="57" w:type="dxa"/>
              <w:right w:w="57" w:type="dxa"/>
            </w:tcMar>
          </w:tcPr>
          <w:p w14:paraId="72FE17D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Research commercialisation income</w:t>
            </w:r>
          </w:p>
        </w:tc>
        <w:tc>
          <w:tcPr>
            <w:tcW w:w="2593" w:type="dxa"/>
            <w:tcBorders>
              <w:left w:val="single" w:sz="8" w:space="0" w:color="000000"/>
              <w:bottom w:val="single" w:sz="8" w:space="0" w:color="000000"/>
            </w:tcBorders>
            <w:tcMar>
              <w:top w:w="57" w:type="dxa"/>
              <w:left w:w="57" w:type="dxa"/>
              <w:bottom w:w="57" w:type="dxa"/>
              <w:right w:w="57" w:type="dxa"/>
            </w:tcMar>
          </w:tcPr>
          <w:p w14:paraId="18E4CFF9" w14:textId="77777777" w:rsidR="004259AB" w:rsidRDefault="004259AB">
            <w:pPr>
              <w:spacing w:after="0" w:line="240" w:lineRule="auto"/>
            </w:pPr>
          </w:p>
        </w:tc>
      </w:tr>
      <w:tr w:rsidR="004259AB" w14:paraId="4B752039" w14:textId="77777777" w:rsidTr="00F91AC2">
        <w:trPr>
          <w:trHeight w:val="20"/>
        </w:trPr>
        <w:tc>
          <w:tcPr>
            <w:tcW w:w="6436" w:type="dxa"/>
            <w:tcBorders>
              <w:top w:val="single" w:sz="8" w:space="0" w:color="000000"/>
              <w:right w:val="single" w:sz="8" w:space="0" w:color="000000"/>
            </w:tcBorders>
            <w:tcMar>
              <w:top w:w="57" w:type="dxa"/>
              <w:left w:w="57" w:type="dxa"/>
              <w:bottom w:w="57" w:type="dxa"/>
              <w:right w:w="57" w:type="dxa"/>
            </w:tcMar>
          </w:tcPr>
          <w:p w14:paraId="53B72FF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Total research commercialisation income for the UoA</w:t>
            </w:r>
          </w:p>
        </w:tc>
        <w:tc>
          <w:tcPr>
            <w:tcW w:w="2593" w:type="dxa"/>
            <w:tcBorders>
              <w:top w:val="single" w:sz="8" w:space="0" w:color="000000"/>
              <w:left w:val="single" w:sz="8" w:space="0" w:color="000000"/>
            </w:tcBorders>
            <w:tcMar>
              <w:top w:w="57" w:type="dxa"/>
              <w:left w:w="57" w:type="dxa"/>
              <w:bottom w:w="57" w:type="dxa"/>
              <w:right w:w="57" w:type="dxa"/>
            </w:tcMar>
          </w:tcPr>
          <w:p w14:paraId="35B7138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2718A95C" w14:textId="77777777" w:rsidTr="00F91AC2">
        <w:trPr>
          <w:trHeight w:val="20"/>
        </w:trPr>
        <w:tc>
          <w:tcPr>
            <w:tcW w:w="6436" w:type="dxa"/>
            <w:tcBorders>
              <w:bottom w:val="single" w:sz="8" w:space="0" w:color="000000"/>
              <w:right w:val="single" w:sz="8" w:space="0" w:color="000000"/>
            </w:tcBorders>
            <w:tcMar>
              <w:top w:w="57" w:type="dxa"/>
              <w:left w:w="57" w:type="dxa"/>
              <w:bottom w:w="57" w:type="dxa"/>
              <w:right w:w="57" w:type="dxa"/>
            </w:tcMar>
          </w:tcPr>
          <w:p w14:paraId="6762000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HDR co-supervision (optional)</w:t>
            </w:r>
          </w:p>
        </w:tc>
        <w:tc>
          <w:tcPr>
            <w:tcW w:w="2593" w:type="dxa"/>
            <w:tcBorders>
              <w:left w:val="single" w:sz="8" w:space="0" w:color="000000"/>
              <w:bottom w:val="single" w:sz="8" w:space="0" w:color="000000"/>
            </w:tcBorders>
            <w:tcMar>
              <w:top w:w="57" w:type="dxa"/>
              <w:left w:w="57" w:type="dxa"/>
              <w:bottom w:w="57" w:type="dxa"/>
              <w:right w:w="57" w:type="dxa"/>
            </w:tcMar>
          </w:tcPr>
          <w:p w14:paraId="35A8C84B" w14:textId="77777777" w:rsidR="004259AB" w:rsidRDefault="004259AB">
            <w:pPr>
              <w:spacing w:after="0" w:line="240" w:lineRule="auto"/>
            </w:pPr>
          </w:p>
        </w:tc>
      </w:tr>
      <w:tr w:rsidR="004259AB" w14:paraId="39A14C4E" w14:textId="77777777" w:rsidTr="00F91AC2">
        <w:trPr>
          <w:trHeight w:val="20"/>
        </w:trPr>
        <w:tc>
          <w:tcPr>
            <w:tcW w:w="6436" w:type="dxa"/>
            <w:tcBorders>
              <w:top w:val="single" w:sz="8" w:space="0" w:color="000000"/>
              <w:right w:val="single" w:sz="8" w:space="0" w:color="000000"/>
            </w:tcBorders>
            <w:tcMar>
              <w:top w:w="57" w:type="dxa"/>
              <w:left w:w="57" w:type="dxa"/>
              <w:bottom w:w="57" w:type="dxa"/>
              <w:right w:w="57" w:type="dxa"/>
            </w:tcMar>
          </w:tcPr>
          <w:p w14:paraId="7825E6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Number of co-supervised HDR students for the UoA</w:t>
            </w:r>
          </w:p>
        </w:tc>
        <w:tc>
          <w:tcPr>
            <w:tcW w:w="2593" w:type="dxa"/>
            <w:tcBorders>
              <w:top w:val="single" w:sz="8" w:space="0" w:color="000000"/>
              <w:left w:val="single" w:sz="8" w:space="0" w:color="000000"/>
            </w:tcBorders>
            <w:tcMar>
              <w:top w:w="57" w:type="dxa"/>
              <w:left w:w="57" w:type="dxa"/>
              <w:bottom w:w="57" w:type="dxa"/>
              <w:right w:w="57" w:type="dxa"/>
            </w:tcMar>
          </w:tcPr>
          <w:p w14:paraId="60FBDEDA" w14:textId="366AC854" w:rsidR="004259AB" w:rsidRDefault="00897D1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New data from institutions</w:t>
            </w:r>
          </w:p>
        </w:tc>
      </w:tr>
    </w:tbl>
    <w:p w14:paraId="7BF910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*Relevant HERDC categories and schemes</w:t>
      </w:r>
    </w:p>
    <w:p w14:paraId="1CFBA36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 xml:space="preserve">See </w:t>
      </w:r>
      <w:hyperlink w:anchor="_Appendix_E—Specified_HERDC" w:history="1">
        <w:r w:rsidRPr="00B96E94">
          <w:rPr>
            <w:rStyle w:val="Hyperlink"/>
            <w:sz w:val="20"/>
            <w:szCs w:val="20"/>
          </w:rPr>
          <w:t xml:space="preserve">Appendix </w:t>
        </w:r>
        <w:r w:rsidR="00B96E94" w:rsidRPr="00B96E94">
          <w:rPr>
            <w:rStyle w:val="Hyperlink"/>
            <w:sz w:val="20"/>
            <w:szCs w:val="20"/>
          </w:rPr>
          <w:t>E</w:t>
        </w:r>
      </w:hyperlink>
      <w:r>
        <w:rPr>
          <w:sz w:val="20"/>
          <w:szCs w:val="20"/>
        </w:rPr>
        <w:t xml:space="preserve"> for a list of the specified HERDC Category 1 grants</w:t>
      </w:r>
      <w:r w:rsidR="00B96E94">
        <w:rPr>
          <w:sz w:val="20"/>
          <w:szCs w:val="20"/>
        </w:rPr>
        <w:t xml:space="preserve">. </w:t>
      </w:r>
      <w:r>
        <w:rPr>
          <w:sz w:val="20"/>
          <w:szCs w:val="20"/>
        </w:rPr>
        <w:t>All Income from HERDC Categories 2, 3 (i, ii, iii), 4 with the following exceptions:</w:t>
      </w:r>
    </w:p>
    <w:p w14:paraId="7CB834E0" w14:textId="77777777" w:rsidR="004259AB" w:rsidRDefault="0085500C" w:rsidP="00A9088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850" w:hanging="425"/>
      </w:pPr>
      <w:r>
        <w:rPr>
          <w:sz w:val="20"/>
          <w:szCs w:val="20"/>
        </w:rPr>
        <w:t>HERDC Category 3(i)—subcategory of ‘Australian’ income—HDR fees for domestic students are not considered to be research income or research end-user funding for the EI assessment.</w:t>
      </w:r>
    </w:p>
    <w:p w14:paraId="41D177C0" w14:textId="77777777" w:rsidR="004259AB" w:rsidRDefault="0085500C" w:rsidP="00A90886">
      <w:pPr>
        <w:numPr>
          <w:ilvl w:val="0"/>
          <w:numId w:val="45"/>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 xml:space="preserve">HERDC Category 3—subcategory ‘International C—HDR fees for international students’ </w:t>
      </w:r>
      <w:r>
        <w:rPr>
          <w:b/>
          <w:sz w:val="20"/>
          <w:szCs w:val="20"/>
        </w:rPr>
        <w:t>are not</w:t>
      </w:r>
      <w:r>
        <w:rPr>
          <w:sz w:val="20"/>
          <w:szCs w:val="20"/>
        </w:rPr>
        <w:t xml:space="preserve"> considered to be research income or research end-user funding for the EI assessment.</w:t>
      </w:r>
    </w:p>
    <w:p w14:paraId="1BEBDCB1" w14:textId="77777777" w:rsidR="004259AB" w:rsidRDefault="0085500C">
      <w:pPr>
        <w:pStyle w:val="Heading3"/>
        <w:spacing w:before="0" w:after="0" w:line="276" w:lineRule="auto"/>
      </w:pPr>
      <w:bookmarkStart w:id="98" w:name="_yln16ks10jxk" w:colFirst="0" w:colLast="0"/>
      <w:bookmarkStart w:id="99" w:name="_Appendix_D2_Engagement"/>
      <w:bookmarkEnd w:id="98"/>
      <w:bookmarkEnd w:id="99"/>
      <w:r>
        <w:br w:type="page"/>
      </w:r>
      <w:bookmarkStart w:id="100" w:name="_Toc500155189"/>
      <w:r>
        <w:t>Appendix D2</w:t>
      </w:r>
      <w:r w:rsidR="002B082F">
        <w:t>—</w:t>
      </w:r>
      <w:r>
        <w:t>Engagement indicator explanatory statement template</w:t>
      </w:r>
      <w:bookmarkEnd w:id="100"/>
    </w:p>
    <w:p w14:paraId="427E20E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Institutions should use the engagement indicator explanatory statement template to provide context for the indicators. </w:t>
      </w:r>
    </w:p>
    <w:tbl>
      <w:tblPr>
        <w:tblW w:w="8988" w:type="dxa"/>
        <w:tblLayout w:type="fixed"/>
        <w:tblCellMar>
          <w:top w:w="15" w:type="dxa"/>
          <w:left w:w="15" w:type="dxa"/>
          <w:bottom w:w="15" w:type="dxa"/>
          <w:right w:w="15" w:type="dxa"/>
        </w:tblCellMar>
        <w:tblLook w:val="0400" w:firstRow="0" w:lastRow="0" w:firstColumn="0" w:lastColumn="0" w:noHBand="0" w:noVBand="1"/>
      </w:tblPr>
      <w:tblGrid>
        <w:gridCol w:w="8988"/>
      </w:tblGrid>
      <w:tr w:rsidR="004259AB" w14:paraId="3F5C3E3A" w14:textId="77777777" w:rsidTr="00835388">
        <w:trPr>
          <w:trHeight w:val="325"/>
        </w:trPr>
        <w:tc>
          <w:tcPr>
            <w:tcW w:w="8988" w:type="dxa"/>
            <w:tcBorders>
              <w:top w:val="single" w:sz="8" w:space="0" w:color="000000"/>
              <w:left w:val="single" w:sz="8" w:space="0" w:color="000000"/>
              <w:bottom w:val="dashed" w:sz="4" w:space="0" w:color="auto"/>
              <w:right w:val="single" w:sz="8" w:space="0" w:color="000000"/>
            </w:tcBorders>
            <w:tcMar>
              <w:top w:w="57" w:type="dxa"/>
              <w:left w:w="57" w:type="dxa"/>
              <w:bottom w:w="57" w:type="dxa"/>
              <w:right w:w="57" w:type="dxa"/>
            </w:tcMar>
          </w:tcPr>
          <w:p w14:paraId="7BC13D5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Unit of Assessment (pre populated):</w:t>
            </w:r>
          </w:p>
        </w:tc>
      </w:tr>
      <w:tr w:rsidR="004259AB" w14:paraId="17A21E11" w14:textId="77777777" w:rsidTr="00835388">
        <w:trPr>
          <w:trHeight w:val="2867"/>
        </w:trPr>
        <w:tc>
          <w:tcPr>
            <w:tcW w:w="8988" w:type="dxa"/>
            <w:tcBorders>
              <w:top w:val="dashed" w:sz="4" w:space="0" w:color="auto"/>
              <w:left w:val="single" w:sz="8" w:space="0" w:color="000000"/>
              <w:bottom w:val="single" w:sz="8" w:space="0" w:color="000000"/>
              <w:right w:val="single" w:sz="8" w:space="0" w:color="000000"/>
            </w:tcBorders>
            <w:tcMar>
              <w:top w:w="57" w:type="dxa"/>
              <w:left w:w="57" w:type="dxa"/>
              <w:bottom w:w="57" w:type="dxa"/>
              <w:right w:w="57" w:type="dxa"/>
            </w:tcMar>
          </w:tcPr>
          <w:p w14:paraId="622E1551" w14:textId="4467C415"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rPr>
                <w:sz w:val="24"/>
                <w:szCs w:val="24"/>
              </w:rPr>
            </w:pPr>
            <w:r>
              <w:rPr>
                <w:b/>
                <w:sz w:val="20"/>
                <w:szCs w:val="20"/>
              </w:rPr>
              <w:t xml:space="preserve">Engagement indicator </w:t>
            </w:r>
            <w:r w:rsidR="004A595E">
              <w:rPr>
                <w:b/>
                <w:sz w:val="20"/>
                <w:szCs w:val="20"/>
              </w:rPr>
              <w:t>explanatory statement (4500</w:t>
            </w:r>
            <w:r>
              <w:rPr>
                <w:b/>
                <w:sz w:val="20"/>
                <w:szCs w:val="20"/>
              </w:rPr>
              <w:t xml:space="preserve"> character maximum)</w:t>
            </w:r>
          </w:p>
          <w:p w14:paraId="1CF49EA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rPr>
                <w:sz w:val="24"/>
                <w:szCs w:val="24"/>
              </w:rPr>
            </w:pPr>
            <w:r>
              <w:rPr>
                <w:b/>
                <w:sz w:val="20"/>
                <w:szCs w:val="20"/>
              </w:rPr>
              <w:t xml:space="preserve">Institutions should use this template to provide context for the following indicators: </w:t>
            </w:r>
          </w:p>
          <w:p w14:paraId="6F76C7BA" w14:textId="77777777" w:rsidR="004259AB" w:rsidRDefault="0085500C" w:rsidP="00A90886">
            <w:pPr>
              <w:numPr>
                <w:ilvl w:val="0"/>
                <w:numId w:val="47"/>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 xml:space="preserve">Cash support from research end-users (specified HERDC Category 1 and Categories 2, 3, and 4) </w:t>
            </w:r>
          </w:p>
          <w:p w14:paraId="3AD915B8" w14:textId="77777777" w:rsidR="004259AB" w:rsidRDefault="0085500C" w:rsidP="00A90886">
            <w:pPr>
              <w:numPr>
                <w:ilvl w:val="0"/>
                <w:numId w:val="47"/>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 xml:space="preserve">Total HERDC income per FTE </w:t>
            </w:r>
          </w:p>
          <w:p w14:paraId="35230418" w14:textId="20247EED" w:rsidR="004259AB" w:rsidRDefault="0085500C" w:rsidP="00A90886">
            <w:pPr>
              <w:numPr>
                <w:ilvl w:val="0"/>
                <w:numId w:val="47"/>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Proportion of specified HERDC Category 1 grants to all HERDC Category 1 grants</w:t>
            </w:r>
          </w:p>
          <w:p w14:paraId="6CD08C45" w14:textId="577826C2" w:rsidR="004259AB" w:rsidRPr="00835388" w:rsidRDefault="0085500C" w:rsidP="00835388">
            <w:pPr>
              <w:numPr>
                <w:ilvl w:val="0"/>
                <w:numId w:val="47"/>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 xml:space="preserve">Research commercialisation income </w:t>
            </w:r>
          </w:p>
        </w:tc>
      </w:tr>
    </w:tbl>
    <w:p w14:paraId="41683456" w14:textId="77777777" w:rsidR="004259AB" w:rsidRDefault="004259AB" w:rsidP="00835388">
      <w:pPr>
        <w:spacing w:before="0" w:after="0" w:line="276" w:lineRule="auto"/>
        <w:rPr>
          <w:sz w:val="20"/>
          <w:szCs w:val="20"/>
        </w:rPr>
      </w:pPr>
      <w:bookmarkStart w:id="101" w:name="_3q5sasy" w:colFirst="0" w:colLast="0"/>
      <w:bookmarkEnd w:id="101"/>
    </w:p>
    <w:p w14:paraId="5CE87A90" w14:textId="77777777" w:rsidR="004259AB" w:rsidRDefault="0085500C">
      <w:pPr>
        <w:pStyle w:val="Heading2"/>
      </w:pPr>
      <w:bookmarkStart w:id="102" w:name="_4nfbh925jlpe" w:colFirst="0" w:colLast="0"/>
      <w:bookmarkStart w:id="103" w:name="_oomrxgttnx5u" w:colFirst="0" w:colLast="0"/>
      <w:bookmarkEnd w:id="102"/>
      <w:bookmarkEnd w:id="103"/>
      <w:r>
        <w:br w:type="page"/>
      </w:r>
    </w:p>
    <w:p w14:paraId="5DB2D79A" w14:textId="77777777" w:rsidR="004259AB" w:rsidRDefault="0085500C">
      <w:pPr>
        <w:pStyle w:val="Heading2"/>
      </w:pPr>
      <w:bookmarkStart w:id="104" w:name="_Appendix_E—Specified_HERDC"/>
      <w:bookmarkStart w:id="105" w:name="_Toc500155190"/>
      <w:bookmarkEnd w:id="104"/>
      <w:r>
        <w:t>Appendix E—Specified HERDC Category 1 grants</w:t>
      </w:r>
      <w:bookmarkEnd w:id="105"/>
    </w:p>
    <w:p w14:paraId="3106215D" w14:textId="0D5ABCBC" w:rsidR="004259AB" w:rsidRDefault="000F37C5" w:rsidP="000F37C5">
      <w:r w:rsidRPr="000F37C5">
        <w:t>Specified HERDC Category 1 grants were selected if they had an end-user funded component and/or directly benefited an end-user.</w:t>
      </w:r>
    </w:p>
    <w:tbl>
      <w:tblPr>
        <w:tblW w:w="9356" w:type="dxa"/>
        <w:tblInd w:w="-142" w:type="dxa"/>
        <w:tblLayout w:type="fixed"/>
        <w:tblCellMar>
          <w:top w:w="15" w:type="dxa"/>
          <w:left w:w="15" w:type="dxa"/>
          <w:bottom w:w="15" w:type="dxa"/>
          <w:right w:w="15" w:type="dxa"/>
        </w:tblCellMar>
        <w:tblLook w:val="0400" w:firstRow="0" w:lastRow="0" w:firstColumn="0" w:lastColumn="0" w:noHBand="0" w:noVBand="1"/>
      </w:tblPr>
      <w:tblGrid>
        <w:gridCol w:w="1418"/>
        <w:gridCol w:w="3927"/>
        <w:gridCol w:w="4011"/>
      </w:tblGrid>
      <w:tr w:rsidR="004259AB" w14:paraId="677E4AD3" w14:textId="77777777" w:rsidTr="00C144F2">
        <w:trPr>
          <w:trHeight w:val="340"/>
          <w:tblHeader/>
        </w:trPr>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533AAE4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b/>
                <w:sz w:val="18"/>
                <w:szCs w:val="18"/>
              </w:rPr>
              <w:t>Code</w:t>
            </w:r>
          </w:p>
        </w:tc>
        <w:tc>
          <w:tcPr>
            <w:tcW w:w="39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C83D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b/>
                <w:sz w:val="18"/>
                <w:szCs w:val="18"/>
              </w:rPr>
              <w:t>Scheme</w:t>
            </w:r>
          </w:p>
        </w:tc>
        <w:tc>
          <w:tcPr>
            <w:tcW w:w="4011" w:type="dxa"/>
            <w:tcBorders>
              <w:left w:val="single" w:sz="8" w:space="0" w:color="000000"/>
              <w:bottom w:val="single" w:sz="8" w:space="0" w:color="000000"/>
            </w:tcBorders>
            <w:shd w:val="clear" w:color="auto" w:fill="auto"/>
            <w:tcMar>
              <w:top w:w="100" w:type="dxa"/>
              <w:left w:w="100" w:type="dxa"/>
              <w:bottom w:w="100" w:type="dxa"/>
              <w:right w:w="100" w:type="dxa"/>
            </w:tcMar>
          </w:tcPr>
          <w:p w14:paraId="659A320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b/>
                <w:sz w:val="18"/>
                <w:szCs w:val="18"/>
              </w:rPr>
              <w:t>Funding organisation</w:t>
            </w:r>
          </w:p>
        </w:tc>
      </w:tr>
      <w:tr w:rsidR="00F91AC2" w14:paraId="762A3064" w14:textId="77777777" w:rsidTr="00F91AC2">
        <w:trPr>
          <w:trHeight w:val="480"/>
        </w:trPr>
        <w:tc>
          <w:tcPr>
            <w:tcW w:w="1418" w:type="dxa"/>
            <w:tcBorders>
              <w:top w:val="single" w:sz="8" w:space="0" w:color="000000"/>
              <w:right w:val="single" w:sz="8" w:space="0" w:color="000000"/>
            </w:tcBorders>
            <w:shd w:val="clear" w:color="auto" w:fill="auto"/>
            <w:tcMar>
              <w:top w:w="100" w:type="dxa"/>
              <w:left w:w="100" w:type="dxa"/>
              <w:bottom w:w="100" w:type="dxa"/>
              <w:right w:w="100" w:type="dxa"/>
            </w:tcMar>
          </w:tcPr>
          <w:p w14:paraId="73096C65" w14:textId="488EBD18"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FND2014_024</w:t>
            </w:r>
          </w:p>
        </w:tc>
        <w:tc>
          <w:tcPr>
            <w:tcW w:w="3927"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B906689" w14:textId="3C9A9A85"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Taxonomy Research Grant Program (research grants only)</w:t>
            </w:r>
          </w:p>
        </w:tc>
        <w:tc>
          <w:tcPr>
            <w:tcW w:w="4011" w:type="dxa"/>
            <w:tcBorders>
              <w:top w:val="single" w:sz="8" w:space="0" w:color="000000"/>
              <w:left w:val="single" w:sz="8" w:space="0" w:color="000000"/>
            </w:tcBorders>
            <w:shd w:val="clear" w:color="auto" w:fill="auto"/>
            <w:tcMar>
              <w:top w:w="100" w:type="dxa"/>
              <w:left w:w="100" w:type="dxa"/>
              <w:bottom w:w="100" w:type="dxa"/>
              <w:right w:w="100" w:type="dxa"/>
            </w:tcMar>
          </w:tcPr>
          <w:p w14:paraId="7DBA7BBE" w14:textId="7202AABC"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Biological Resources Study</w:t>
            </w:r>
          </w:p>
        </w:tc>
      </w:tr>
      <w:tr w:rsidR="004259AB" w14:paraId="63F09929" w14:textId="77777777" w:rsidTr="00F91AC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4B8F5CA5" w14:textId="77777777" w:rsidR="004259AB" w:rsidRDefault="0085500C"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FND2015_022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5E20A92" w14:textId="77777777" w:rsidR="004259AB" w:rsidRDefault="0085500C"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Taxonomy Research Grant Program (research grants only)</w:t>
            </w:r>
          </w:p>
        </w:tc>
        <w:tc>
          <w:tcPr>
            <w:tcW w:w="4011" w:type="dxa"/>
            <w:tcBorders>
              <w:left w:val="single" w:sz="8" w:space="0" w:color="000000"/>
            </w:tcBorders>
            <w:shd w:val="clear" w:color="auto" w:fill="auto"/>
            <w:tcMar>
              <w:top w:w="100" w:type="dxa"/>
              <w:left w:w="100" w:type="dxa"/>
              <w:bottom w:w="100" w:type="dxa"/>
              <w:right w:w="100" w:type="dxa"/>
            </w:tcMar>
          </w:tcPr>
          <w:p w14:paraId="5BBC5AB4" w14:textId="77777777" w:rsidR="004259AB" w:rsidRDefault="0085500C"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Biological Resources Study</w:t>
            </w:r>
          </w:p>
        </w:tc>
      </w:tr>
      <w:tr w:rsidR="00F91AC2" w14:paraId="2D4B9906" w14:textId="77777777" w:rsidTr="00F91AC2">
        <w:trPr>
          <w:trHeight w:val="4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03097B5" w14:textId="67EE12C2"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FND2016_021</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0338BE1E" w14:textId="7DCE3061"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Taxonomy Research Grant Program (research grants only)</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32E243B1" w14:textId="593E6797"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Biological Resources Study</w:t>
            </w:r>
          </w:p>
        </w:tc>
      </w:tr>
      <w:tr w:rsidR="004259AB" w14:paraId="74464B13" w14:textId="77777777" w:rsidTr="00C144F2">
        <w:trPr>
          <w:trHeight w:val="4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483A3CB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FND2014_095</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D391C6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Association Research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1302FA3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Research Limited</w:t>
            </w:r>
          </w:p>
        </w:tc>
      </w:tr>
      <w:tr w:rsidR="004259AB" w14:paraId="1D3FAE40" w14:textId="77777777" w:rsidTr="00C144F2">
        <w:trPr>
          <w:trHeight w:val="300"/>
        </w:trPr>
        <w:tc>
          <w:tcPr>
            <w:tcW w:w="1418" w:type="dxa"/>
            <w:tcBorders>
              <w:right w:val="single" w:sz="8" w:space="0" w:color="000000"/>
            </w:tcBorders>
            <w:shd w:val="clear" w:color="auto" w:fill="auto"/>
            <w:tcMar>
              <w:top w:w="100" w:type="dxa"/>
              <w:left w:w="100" w:type="dxa"/>
              <w:bottom w:w="100" w:type="dxa"/>
              <w:right w:w="100" w:type="dxa"/>
            </w:tcMar>
          </w:tcPr>
          <w:p w14:paraId="47BB07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FND2015_100</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D0C12D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Association Research Program</w:t>
            </w:r>
          </w:p>
        </w:tc>
        <w:tc>
          <w:tcPr>
            <w:tcW w:w="4011" w:type="dxa"/>
            <w:tcBorders>
              <w:left w:val="single" w:sz="8" w:space="0" w:color="000000"/>
            </w:tcBorders>
            <w:shd w:val="clear" w:color="auto" w:fill="auto"/>
            <w:tcMar>
              <w:top w:w="100" w:type="dxa"/>
              <w:left w:w="100" w:type="dxa"/>
              <w:bottom w:w="100" w:type="dxa"/>
              <w:right w:w="100" w:type="dxa"/>
            </w:tcMar>
          </w:tcPr>
          <w:p w14:paraId="033B83E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Research Limited</w:t>
            </w:r>
          </w:p>
        </w:tc>
      </w:tr>
      <w:tr w:rsidR="004259AB" w14:paraId="1605D240" w14:textId="77777777" w:rsidTr="00C144F2">
        <w:trPr>
          <w:trHeight w:val="1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F0CA0B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FND2016_105</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27EB10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Association Research Program</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15A088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Research Limited</w:t>
            </w:r>
          </w:p>
        </w:tc>
      </w:tr>
      <w:tr w:rsidR="004259AB" w14:paraId="05B80040" w14:textId="77777777" w:rsidTr="00C144F2">
        <w:trPr>
          <w:trHeight w:val="3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785FA55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85798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and Efficiency RD&amp;E Open Call</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238378A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Egg Corporation Limited</w:t>
            </w:r>
          </w:p>
        </w:tc>
      </w:tr>
      <w:tr w:rsidR="004259AB" w14:paraId="7744BB97" w14:textId="77777777" w:rsidTr="00C144F2">
        <w:trPr>
          <w:trHeight w:val="320"/>
        </w:trPr>
        <w:tc>
          <w:tcPr>
            <w:tcW w:w="1418" w:type="dxa"/>
            <w:tcBorders>
              <w:right w:val="single" w:sz="8" w:space="0" w:color="000000"/>
            </w:tcBorders>
            <w:shd w:val="clear" w:color="auto" w:fill="auto"/>
            <w:tcMar>
              <w:top w:w="100" w:type="dxa"/>
              <w:left w:w="100" w:type="dxa"/>
              <w:bottom w:w="100" w:type="dxa"/>
              <w:right w:w="100" w:type="dxa"/>
            </w:tcMar>
          </w:tcPr>
          <w:p w14:paraId="7EEE547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82B426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and Efficiency RD&amp;E Open Call</w:t>
            </w:r>
          </w:p>
        </w:tc>
        <w:tc>
          <w:tcPr>
            <w:tcW w:w="4011" w:type="dxa"/>
            <w:tcBorders>
              <w:left w:val="single" w:sz="8" w:space="0" w:color="000000"/>
            </w:tcBorders>
            <w:shd w:val="clear" w:color="auto" w:fill="auto"/>
            <w:tcMar>
              <w:top w:w="100" w:type="dxa"/>
              <w:left w:w="100" w:type="dxa"/>
              <w:bottom w:w="100" w:type="dxa"/>
              <w:right w:w="100" w:type="dxa"/>
            </w:tcMar>
          </w:tcPr>
          <w:p w14:paraId="4EA050B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Egg Corporation Limited</w:t>
            </w:r>
          </w:p>
        </w:tc>
      </w:tr>
      <w:tr w:rsidR="004259AB" w14:paraId="7FC7EE8E" w14:textId="77777777" w:rsidTr="00C144F2">
        <w:trPr>
          <w:trHeight w:val="1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2DD848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FND2016_080</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2731B51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and Efficiency RD&amp;E Open Call</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38FDE8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Egg Corporation Limited</w:t>
            </w:r>
          </w:p>
        </w:tc>
      </w:tr>
      <w:tr w:rsidR="004259AB" w14:paraId="34452D6A" w14:textId="77777777" w:rsidTr="00C144F2">
        <w:trPr>
          <w:trHeight w:val="2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3417B55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FND2014_072</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C93EED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Call for Applications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223DB49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Grape and Wine Authority</w:t>
            </w:r>
          </w:p>
        </w:tc>
      </w:tr>
      <w:tr w:rsidR="004259AB" w14:paraId="06B240FA" w14:textId="77777777" w:rsidTr="00C144F2">
        <w:trPr>
          <w:trHeight w:val="220"/>
        </w:trPr>
        <w:tc>
          <w:tcPr>
            <w:tcW w:w="1418" w:type="dxa"/>
            <w:tcBorders>
              <w:right w:val="single" w:sz="8" w:space="0" w:color="000000"/>
            </w:tcBorders>
            <w:shd w:val="clear" w:color="auto" w:fill="auto"/>
            <w:tcMar>
              <w:top w:w="100" w:type="dxa"/>
              <w:left w:w="100" w:type="dxa"/>
              <w:bottom w:w="100" w:type="dxa"/>
              <w:right w:w="100" w:type="dxa"/>
            </w:tcMar>
          </w:tcPr>
          <w:p w14:paraId="5CEC165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821275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Call for Applications</w:t>
            </w:r>
          </w:p>
        </w:tc>
        <w:tc>
          <w:tcPr>
            <w:tcW w:w="4011" w:type="dxa"/>
            <w:tcBorders>
              <w:left w:val="single" w:sz="8" w:space="0" w:color="000000"/>
            </w:tcBorders>
            <w:shd w:val="clear" w:color="auto" w:fill="auto"/>
            <w:tcMar>
              <w:top w:w="100" w:type="dxa"/>
              <w:left w:w="100" w:type="dxa"/>
              <w:bottom w:w="100" w:type="dxa"/>
              <w:right w:w="100" w:type="dxa"/>
            </w:tcMar>
          </w:tcPr>
          <w:p w14:paraId="5AEE655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Grape and Wine Authority</w:t>
            </w:r>
          </w:p>
        </w:tc>
      </w:tr>
      <w:tr w:rsidR="004259AB" w14:paraId="11330C95" w14:textId="77777777" w:rsidTr="00C144F2">
        <w:trPr>
          <w:trHeight w:val="2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7F737B2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FND2016_081</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0C487A3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Call for Applications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5384300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Grape and Wine Authority</w:t>
            </w:r>
          </w:p>
        </w:tc>
      </w:tr>
      <w:tr w:rsidR="004259AB" w14:paraId="7F62983E" w14:textId="77777777" w:rsidTr="00C144F2">
        <w:trPr>
          <w:trHeight w:val="3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6E765E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FND2014_098</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E1A4B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Alternatives &amp; Fundamentals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1CFE3C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National Low Emissions Coal Research and Development Limited</w:t>
            </w:r>
          </w:p>
        </w:tc>
      </w:tr>
      <w:tr w:rsidR="004259AB" w14:paraId="271F0317" w14:textId="77777777" w:rsidTr="00C144F2">
        <w:trPr>
          <w:trHeight w:val="480"/>
        </w:trPr>
        <w:tc>
          <w:tcPr>
            <w:tcW w:w="1418" w:type="dxa"/>
            <w:tcBorders>
              <w:right w:val="single" w:sz="8" w:space="0" w:color="000000"/>
            </w:tcBorders>
            <w:shd w:val="clear" w:color="auto" w:fill="auto"/>
            <w:tcMar>
              <w:top w:w="100" w:type="dxa"/>
              <w:left w:w="100" w:type="dxa"/>
              <w:bottom w:w="100" w:type="dxa"/>
              <w:right w:w="100" w:type="dxa"/>
            </w:tcMar>
          </w:tcPr>
          <w:p w14:paraId="047776E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FND2015_103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618BFB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Alternatives &amp; Fundamentals Program</w:t>
            </w:r>
          </w:p>
        </w:tc>
        <w:tc>
          <w:tcPr>
            <w:tcW w:w="4011" w:type="dxa"/>
            <w:tcBorders>
              <w:left w:val="single" w:sz="8" w:space="0" w:color="000000"/>
            </w:tcBorders>
            <w:shd w:val="clear" w:color="auto" w:fill="auto"/>
            <w:tcMar>
              <w:top w:w="100" w:type="dxa"/>
              <w:left w:w="100" w:type="dxa"/>
              <w:bottom w:w="100" w:type="dxa"/>
              <w:right w:w="100" w:type="dxa"/>
            </w:tcMar>
          </w:tcPr>
          <w:p w14:paraId="2E81080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National Low Emissions Coal Research and Development Limited</w:t>
            </w:r>
          </w:p>
        </w:tc>
      </w:tr>
      <w:tr w:rsidR="004259AB" w14:paraId="678032D6" w14:textId="77777777" w:rsidTr="00C144F2">
        <w:trPr>
          <w:trHeight w:val="548"/>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BC642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FND2016_108</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2FF01F5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Alternatives &amp; Fundamentals Program—EXPIRED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9EF96F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National Low Emissions Coal Research and Development Limited</w:t>
            </w:r>
          </w:p>
        </w:tc>
      </w:tr>
      <w:tr w:rsidR="004259AB" w14:paraId="2B76D205" w14:textId="77777777" w:rsidTr="00C144F2">
        <w:trPr>
          <w:trHeight w:val="3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3C2B2E2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FND2014_099</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F969C6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ANZCA Research Grants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2FFA2C0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and New Zealand College of Anaesthetists</w:t>
            </w:r>
          </w:p>
        </w:tc>
      </w:tr>
      <w:tr w:rsidR="004259AB" w14:paraId="68B77C7B" w14:textId="77777777" w:rsidTr="00C144F2">
        <w:trPr>
          <w:trHeight w:val="260"/>
        </w:trPr>
        <w:tc>
          <w:tcPr>
            <w:tcW w:w="1418" w:type="dxa"/>
            <w:tcBorders>
              <w:right w:val="single" w:sz="8" w:space="0" w:color="000000"/>
            </w:tcBorders>
            <w:shd w:val="clear" w:color="auto" w:fill="auto"/>
            <w:tcMar>
              <w:top w:w="100" w:type="dxa"/>
              <w:left w:w="100" w:type="dxa"/>
              <w:bottom w:w="100" w:type="dxa"/>
              <w:right w:w="100" w:type="dxa"/>
            </w:tcMar>
          </w:tcPr>
          <w:p w14:paraId="0863D16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FND2015_104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86415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ANZCA Research Grants Program</w:t>
            </w:r>
          </w:p>
        </w:tc>
        <w:tc>
          <w:tcPr>
            <w:tcW w:w="4011" w:type="dxa"/>
            <w:tcBorders>
              <w:left w:val="single" w:sz="8" w:space="0" w:color="000000"/>
            </w:tcBorders>
            <w:shd w:val="clear" w:color="auto" w:fill="auto"/>
            <w:tcMar>
              <w:top w:w="100" w:type="dxa"/>
              <w:left w:w="100" w:type="dxa"/>
              <w:bottom w:w="100" w:type="dxa"/>
              <w:right w:w="100" w:type="dxa"/>
            </w:tcMar>
          </w:tcPr>
          <w:p w14:paraId="329066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and New Zealand College of Anaesthetists</w:t>
            </w:r>
          </w:p>
        </w:tc>
      </w:tr>
      <w:tr w:rsidR="004259AB" w14:paraId="1512B852" w14:textId="77777777" w:rsidTr="00C144F2">
        <w:trPr>
          <w:trHeight w:val="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22F5CB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FND2016_109</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E03BC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ANZCA Research Grants Program</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0059EE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and New Zealand College of Anaesthetists</w:t>
            </w:r>
          </w:p>
        </w:tc>
      </w:tr>
      <w:tr w:rsidR="004259AB" w14:paraId="4AD1E792" w14:textId="77777777" w:rsidTr="00C144F2">
        <w:trPr>
          <w:trHeight w:val="3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0A35ED5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FND2014_073</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1DE283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Innovation Open Tenders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52BA295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Pork Limited</w:t>
            </w:r>
          </w:p>
        </w:tc>
      </w:tr>
      <w:tr w:rsidR="004259AB" w14:paraId="64487FA1" w14:textId="77777777" w:rsidTr="00C144F2">
        <w:trPr>
          <w:trHeight w:val="360"/>
        </w:trPr>
        <w:tc>
          <w:tcPr>
            <w:tcW w:w="1418" w:type="dxa"/>
            <w:tcBorders>
              <w:right w:val="single" w:sz="8" w:space="0" w:color="000000"/>
            </w:tcBorders>
            <w:shd w:val="clear" w:color="auto" w:fill="auto"/>
            <w:tcMar>
              <w:top w:w="100" w:type="dxa"/>
              <w:left w:w="100" w:type="dxa"/>
              <w:bottom w:w="100" w:type="dxa"/>
              <w:right w:w="100" w:type="dxa"/>
            </w:tcMar>
          </w:tcPr>
          <w:p w14:paraId="71AD9F8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CCD256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Innovation Open Tenders</w:t>
            </w:r>
          </w:p>
        </w:tc>
        <w:tc>
          <w:tcPr>
            <w:tcW w:w="4011" w:type="dxa"/>
            <w:tcBorders>
              <w:left w:val="single" w:sz="8" w:space="0" w:color="000000"/>
            </w:tcBorders>
            <w:shd w:val="clear" w:color="auto" w:fill="auto"/>
            <w:tcMar>
              <w:top w:w="100" w:type="dxa"/>
              <w:left w:w="100" w:type="dxa"/>
              <w:bottom w:w="100" w:type="dxa"/>
              <w:right w:w="100" w:type="dxa"/>
            </w:tcMar>
          </w:tcPr>
          <w:p w14:paraId="5520BEE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Pork Limited</w:t>
            </w:r>
          </w:p>
        </w:tc>
      </w:tr>
      <w:tr w:rsidR="004259AB" w14:paraId="19111062" w14:textId="77777777" w:rsidTr="00C144F2">
        <w:trPr>
          <w:trHeight w:val="2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C5529E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FND2016_082</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7A35DB7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Innovation Open Tenders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7F31157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Pork Limited</w:t>
            </w:r>
          </w:p>
        </w:tc>
      </w:tr>
      <w:tr w:rsidR="003E6F7C" w14:paraId="4B2F23F3" w14:textId="77777777" w:rsidTr="004B2BA3">
        <w:trPr>
          <w:trHeight w:val="8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vAlign w:val="center"/>
          </w:tcPr>
          <w:p w14:paraId="3EAE4237" w14:textId="5F6DD2E0"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FND2014_011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14:paraId="3E2EFDD0" w14:textId="1053D6EB"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Linkage Projects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vAlign w:val="center"/>
          </w:tcPr>
          <w:p w14:paraId="2BCBF97E" w14:textId="7CA61606"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Research Council</w:t>
            </w:r>
          </w:p>
        </w:tc>
      </w:tr>
      <w:tr w:rsidR="003E6F7C" w14:paraId="385BFC84" w14:textId="77777777" w:rsidTr="004B2BA3">
        <w:trPr>
          <w:trHeight w:val="140"/>
        </w:trPr>
        <w:tc>
          <w:tcPr>
            <w:tcW w:w="1418" w:type="dxa"/>
            <w:tcBorders>
              <w:right w:val="single" w:sz="8" w:space="0" w:color="000000"/>
            </w:tcBorders>
            <w:shd w:val="clear" w:color="auto" w:fill="auto"/>
            <w:tcMar>
              <w:top w:w="100" w:type="dxa"/>
              <w:left w:w="100" w:type="dxa"/>
              <w:bottom w:w="100" w:type="dxa"/>
              <w:right w:w="100" w:type="dxa"/>
            </w:tcMar>
            <w:vAlign w:val="center"/>
          </w:tcPr>
          <w:p w14:paraId="6A82FE90" w14:textId="624DFF40"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FND2015_011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3E6CB99F" w14:textId="4C5829B5"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Linkage Projects</w:t>
            </w:r>
          </w:p>
        </w:tc>
        <w:tc>
          <w:tcPr>
            <w:tcW w:w="4011" w:type="dxa"/>
            <w:tcBorders>
              <w:left w:val="single" w:sz="8" w:space="0" w:color="000000"/>
            </w:tcBorders>
            <w:shd w:val="clear" w:color="auto" w:fill="auto"/>
            <w:tcMar>
              <w:top w:w="100" w:type="dxa"/>
              <w:left w:w="100" w:type="dxa"/>
              <w:bottom w:w="100" w:type="dxa"/>
              <w:right w:w="100" w:type="dxa"/>
            </w:tcMar>
            <w:vAlign w:val="center"/>
          </w:tcPr>
          <w:p w14:paraId="6C19E466" w14:textId="0852856B"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Research Council</w:t>
            </w:r>
          </w:p>
        </w:tc>
      </w:tr>
      <w:tr w:rsidR="003E6F7C" w14:paraId="6296BBCF" w14:textId="77777777" w:rsidTr="004B2BA3">
        <w:trPr>
          <w:trHeight w:val="2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vAlign w:val="center"/>
          </w:tcPr>
          <w:p w14:paraId="3BF31750" w14:textId="6770EC62"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FND2016_011</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vAlign w:val="center"/>
          </w:tcPr>
          <w:p w14:paraId="77D23D36" w14:textId="36E3747F"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Linkage Projects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vAlign w:val="center"/>
          </w:tcPr>
          <w:p w14:paraId="5783490F" w14:textId="40BDACA2"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Research Council</w:t>
            </w:r>
          </w:p>
        </w:tc>
      </w:tr>
      <w:tr w:rsidR="004259AB" w14:paraId="48C6C67F" w14:textId="77777777" w:rsidTr="00C144F2">
        <w:trPr>
          <w:trHeight w:val="3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4BAFDB9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FND2014_074</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4886FE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Call for Proposals On-Farm R&amp;D, Off-Farm R&amp;D</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713992E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Wool Innovation Ltd</w:t>
            </w:r>
          </w:p>
        </w:tc>
      </w:tr>
      <w:tr w:rsidR="004259AB" w14:paraId="0452BD84" w14:textId="77777777" w:rsidTr="00C144F2">
        <w:trPr>
          <w:trHeight w:val="240"/>
        </w:trPr>
        <w:tc>
          <w:tcPr>
            <w:tcW w:w="1418" w:type="dxa"/>
            <w:tcBorders>
              <w:right w:val="single" w:sz="8" w:space="0" w:color="000000"/>
            </w:tcBorders>
            <w:shd w:val="clear" w:color="auto" w:fill="auto"/>
            <w:tcMar>
              <w:top w:w="100" w:type="dxa"/>
              <w:left w:w="100" w:type="dxa"/>
              <w:bottom w:w="100" w:type="dxa"/>
              <w:right w:w="100" w:type="dxa"/>
            </w:tcMar>
          </w:tcPr>
          <w:p w14:paraId="0CB9D0B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F893A3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Call for Proposals On-Farm R&amp;D, Off-Farm R&amp;D</w:t>
            </w:r>
          </w:p>
        </w:tc>
        <w:tc>
          <w:tcPr>
            <w:tcW w:w="4011" w:type="dxa"/>
            <w:tcBorders>
              <w:left w:val="single" w:sz="8" w:space="0" w:color="000000"/>
            </w:tcBorders>
            <w:shd w:val="clear" w:color="auto" w:fill="auto"/>
            <w:tcMar>
              <w:top w:w="100" w:type="dxa"/>
              <w:left w:w="100" w:type="dxa"/>
              <w:bottom w:w="100" w:type="dxa"/>
              <w:right w:w="100" w:type="dxa"/>
            </w:tcMar>
          </w:tcPr>
          <w:p w14:paraId="5E8A8D1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Wool Innovation Ltd</w:t>
            </w:r>
          </w:p>
        </w:tc>
      </w:tr>
      <w:tr w:rsidR="004259AB" w14:paraId="31F92425" w14:textId="77777777" w:rsidTr="00C144F2">
        <w:trPr>
          <w:trHeight w:val="3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753D197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FND2016_083</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407B4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Call for Proposals On-Farm R&amp;D, Off-Farm R&amp;D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76A4F93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Wool Innovation Ltd</w:t>
            </w:r>
          </w:p>
        </w:tc>
      </w:tr>
      <w:tr w:rsidR="004259AB" w14:paraId="62DA1E0F" w14:textId="77777777" w:rsidTr="00C144F2">
        <w:trPr>
          <w:trHeight w:val="2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3DEC7A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FND2014_102</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42F0E3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R&amp;D Project Funding Rounds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0C42343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Brown Coal Innovation Australia</w:t>
            </w:r>
          </w:p>
        </w:tc>
      </w:tr>
      <w:tr w:rsidR="004259AB" w14:paraId="70FCDAC6" w14:textId="77777777" w:rsidTr="00C144F2">
        <w:trPr>
          <w:trHeight w:val="1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4C01DD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FND2015_107</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394656C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R&amp;D Project Funding Rounds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5A7C635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Brown Coal Innovation Australia</w:t>
            </w:r>
          </w:p>
        </w:tc>
      </w:tr>
      <w:tr w:rsidR="003E6F7C" w14:paraId="6BB9F6FE" w14:textId="77777777" w:rsidTr="003E6F7C">
        <w:trPr>
          <w:trHeight w:val="3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2F61BEAA" w14:textId="79086F85"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FND2014_030</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3DC466A" w14:textId="6A53F033"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Priority-driven Collaborative Cancer Research Scheme</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4486355D" w14:textId="067C7715"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3E6F7C" w14:paraId="48E0F0CC" w14:textId="77777777" w:rsidTr="003E6F7C">
        <w:trPr>
          <w:trHeight w:val="360"/>
        </w:trPr>
        <w:tc>
          <w:tcPr>
            <w:tcW w:w="1418" w:type="dxa"/>
            <w:tcBorders>
              <w:right w:val="single" w:sz="8" w:space="0" w:color="000000"/>
            </w:tcBorders>
            <w:shd w:val="clear" w:color="auto" w:fill="auto"/>
            <w:tcMar>
              <w:top w:w="100" w:type="dxa"/>
              <w:left w:w="100" w:type="dxa"/>
              <w:bottom w:w="100" w:type="dxa"/>
              <w:right w:w="100" w:type="dxa"/>
            </w:tcMar>
          </w:tcPr>
          <w:p w14:paraId="58454FAE" w14:textId="0FED725A"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FND2015_028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60EA524" w14:textId="35BC3FB9"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Priority-driven Collaborative Cancer Research Scheme</w:t>
            </w:r>
          </w:p>
        </w:tc>
        <w:tc>
          <w:tcPr>
            <w:tcW w:w="4011" w:type="dxa"/>
            <w:tcBorders>
              <w:left w:val="single" w:sz="8" w:space="0" w:color="000000"/>
            </w:tcBorders>
            <w:shd w:val="clear" w:color="auto" w:fill="auto"/>
            <w:tcMar>
              <w:top w:w="100" w:type="dxa"/>
              <w:left w:w="100" w:type="dxa"/>
              <w:bottom w:w="100" w:type="dxa"/>
              <w:right w:w="100" w:type="dxa"/>
            </w:tcMar>
          </w:tcPr>
          <w:p w14:paraId="2AE25B9A" w14:textId="29B24A42"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3E6F7C" w14:paraId="56D3D2A0" w14:textId="77777777" w:rsidTr="003E6F7C">
        <w:trPr>
          <w:trHeight w:val="220"/>
        </w:trPr>
        <w:tc>
          <w:tcPr>
            <w:tcW w:w="1418" w:type="dxa"/>
            <w:tcBorders>
              <w:right w:val="single" w:sz="8" w:space="0" w:color="000000"/>
            </w:tcBorders>
            <w:shd w:val="clear" w:color="auto" w:fill="auto"/>
            <w:tcMar>
              <w:top w:w="100" w:type="dxa"/>
              <w:left w:w="100" w:type="dxa"/>
              <w:bottom w:w="100" w:type="dxa"/>
              <w:right w:w="100" w:type="dxa"/>
            </w:tcMar>
          </w:tcPr>
          <w:p w14:paraId="78829161" w14:textId="64FB7387"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FND2016_029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4103D2F" w14:textId="1DB24E68"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Priority-driven Collaborative Cancer Research Scheme</w:t>
            </w:r>
          </w:p>
        </w:tc>
        <w:tc>
          <w:tcPr>
            <w:tcW w:w="4011" w:type="dxa"/>
            <w:tcBorders>
              <w:left w:val="single" w:sz="8" w:space="0" w:color="000000"/>
            </w:tcBorders>
            <w:shd w:val="clear" w:color="auto" w:fill="auto"/>
            <w:tcMar>
              <w:top w:w="100" w:type="dxa"/>
              <w:left w:w="100" w:type="dxa"/>
              <w:bottom w:w="100" w:type="dxa"/>
              <w:right w:w="100" w:type="dxa"/>
            </w:tcMar>
          </w:tcPr>
          <w:p w14:paraId="3E081329" w14:textId="527442D9"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3E6F7C" w14:paraId="600AFA16" w14:textId="77777777" w:rsidTr="003E6F7C">
        <w:trPr>
          <w:trHeight w:val="380"/>
        </w:trPr>
        <w:tc>
          <w:tcPr>
            <w:tcW w:w="1418" w:type="dxa"/>
            <w:tcBorders>
              <w:right w:val="single" w:sz="8" w:space="0" w:color="000000"/>
            </w:tcBorders>
            <w:shd w:val="clear" w:color="auto" w:fill="auto"/>
            <w:tcMar>
              <w:top w:w="100" w:type="dxa"/>
              <w:left w:w="100" w:type="dxa"/>
              <w:bottom w:w="100" w:type="dxa"/>
              <w:right w:w="100" w:type="dxa"/>
            </w:tcMar>
          </w:tcPr>
          <w:p w14:paraId="17442FF3" w14:textId="10012A9D"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FND2014_031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DF03F5E" w14:textId="1A8F623D"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Support for Cancer Clinical Trials—Existing National Cooperative Oncology Groups</w:t>
            </w:r>
          </w:p>
        </w:tc>
        <w:tc>
          <w:tcPr>
            <w:tcW w:w="4011" w:type="dxa"/>
            <w:tcBorders>
              <w:left w:val="single" w:sz="8" w:space="0" w:color="000000"/>
            </w:tcBorders>
            <w:shd w:val="clear" w:color="auto" w:fill="auto"/>
            <w:tcMar>
              <w:top w:w="100" w:type="dxa"/>
              <w:left w:w="100" w:type="dxa"/>
              <w:bottom w:w="100" w:type="dxa"/>
              <w:right w:w="100" w:type="dxa"/>
            </w:tcMar>
          </w:tcPr>
          <w:p w14:paraId="74BBB490" w14:textId="068FCD80"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3E6F7C" w14:paraId="30F7F937" w14:textId="77777777" w:rsidTr="003E6F7C">
        <w:trPr>
          <w:trHeight w:val="360"/>
        </w:trPr>
        <w:tc>
          <w:tcPr>
            <w:tcW w:w="1418" w:type="dxa"/>
            <w:tcBorders>
              <w:right w:val="single" w:sz="8" w:space="0" w:color="000000"/>
            </w:tcBorders>
            <w:shd w:val="clear" w:color="auto" w:fill="auto"/>
            <w:tcMar>
              <w:top w:w="100" w:type="dxa"/>
              <w:left w:w="100" w:type="dxa"/>
              <w:bottom w:w="100" w:type="dxa"/>
              <w:right w:w="100" w:type="dxa"/>
            </w:tcMar>
          </w:tcPr>
          <w:p w14:paraId="20290EE9" w14:textId="73F56B6E"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FND2015_029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22DD037" w14:textId="663A4812"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Support for Cancer Clinical Trials—Existing National Cooperative Oncology Groups</w:t>
            </w:r>
          </w:p>
        </w:tc>
        <w:tc>
          <w:tcPr>
            <w:tcW w:w="4011" w:type="dxa"/>
            <w:tcBorders>
              <w:left w:val="single" w:sz="8" w:space="0" w:color="000000"/>
            </w:tcBorders>
            <w:shd w:val="clear" w:color="auto" w:fill="auto"/>
            <w:tcMar>
              <w:top w:w="100" w:type="dxa"/>
              <w:left w:w="100" w:type="dxa"/>
              <w:bottom w:w="100" w:type="dxa"/>
              <w:right w:w="100" w:type="dxa"/>
            </w:tcMar>
          </w:tcPr>
          <w:p w14:paraId="1299CA71" w14:textId="41935D7D"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3E6F7C" w14:paraId="78234931" w14:textId="77777777" w:rsidTr="003E6F7C">
        <w:trPr>
          <w:trHeight w:val="3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3420743E" w14:textId="4FEDFBB9"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FND2016_030</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5C185061" w14:textId="3B5C0EC7"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Support for Cancer Clinical Trials—Existing National Cooperative Oncology Groups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BD07B9F" w14:textId="511F3663"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4259AB" w14:paraId="7944439D" w14:textId="77777777" w:rsidTr="00C144F2">
        <w:trPr>
          <w:trHeight w:val="4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7CBBD31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FND2015_080</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C9ED22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03F2160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Cotton Research and Development Corporation</w:t>
            </w:r>
          </w:p>
        </w:tc>
      </w:tr>
      <w:tr w:rsidR="004259AB" w14:paraId="35B8E097" w14:textId="77777777" w:rsidTr="00C144F2">
        <w:trPr>
          <w:trHeight w:val="4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AE2D0E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FND2016_084</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7A74F2E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739853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Cotton Research and Development Corporation</w:t>
            </w:r>
          </w:p>
        </w:tc>
      </w:tr>
      <w:tr w:rsidR="004259AB" w14:paraId="321C0F75" w14:textId="77777777" w:rsidTr="00C144F2">
        <w:trPr>
          <w:trHeight w:val="2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08CDA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FND2014_076</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697B16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Grants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047C5D8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Australia</w:t>
            </w:r>
          </w:p>
        </w:tc>
      </w:tr>
      <w:tr w:rsidR="004259AB" w14:paraId="2F83645E" w14:textId="77777777" w:rsidTr="00C144F2">
        <w:trPr>
          <w:trHeight w:val="100"/>
        </w:trPr>
        <w:tc>
          <w:tcPr>
            <w:tcW w:w="1418" w:type="dxa"/>
            <w:tcBorders>
              <w:right w:val="single" w:sz="8" w:space="0" w:color="000000"/>
            </w:tcBorders>
            <w:shd w:val="clear" w:color="auto" w:fill="auto"/>
            <w:tcMar>
              <w:top w:w="100" w:type="dxa"/>
              <w:left w:w="100" w:type="dxa"/>
              <w:bottom w:w="100" w:type="dxa"/>
              <w:right w:w="100" w:type="dxa"/>
            </w:tcMar>
          </w:tcPr>
          <w:p w14:paraId="7989BD1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4270C8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Grants</w:t>
            </w:r>
          </w:p>
        </w:tc>
        <w:tc>
          <w:tcPr>
            <w:tcW w:w="4011" w:type="dxa"/>
            <w:tcBorders>
              <w:left w:val="single" w:sz="8" w:space="0" w:color="000000"/>
            </w:tcBorders>
            <w:shd w:val="clear" w:color="auto" w:fill="auto"/>
            <w:tcMar>
              <w:top w:w="100" w:type="dxa"/>
              <w:left w:w="100" w:type="dxa"/>
              <w:bottom w:w="100" w:type="dxa"/>
              <w:right w:w="100" w:type="dxa"/>
            </w:tcMar>
          </w:tcPr>
          <w:p w14:paraId="5919028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Australia</w:t>
            </w:r>
          </w:p>
        </w:tc>
      </w:tr>
      <w:tr w:rsidR="004259AB" w14:paraId="300A805A" w14:textId="77777777" w:rsidTr="00C144F2">
        <w:trPr>
          <w:trHeight w:val="3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5EAE23C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FND2016_085</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599F0A3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Grants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4556DA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Australia</w:t>
            </w:r>
          </w:p>
        </w:tc>
      </w:tr>
      <w:tr w:rsidR="004259AB" w14:paraId="54625F39" w14:textId="77777777" w:rsidTr="00C144F2">
        <w:trPr>
          <w:trHeight w:val="18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DEADA9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FND2014_104</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5D0507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Research Grants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33AB798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Australia Limited</w:t>
            </w:r>
          </w:p>
        </w:tc>
      </w:tr>
      <w:tr w:rsidR="004259AB" w14:paraId="5136877E" w14:textId="77777777" w:rsidTr="00C144F2">
        <w:trPr>
          <w:trHeight w:val="80"/>
        </w:trPr>
        <w:tc>
          <w:tcPr>
            <w:tcW w:w="1418" w:type="dxa"/>
            <w:tcBorders>
              <w:right w:val="single" w:sz="8" w:space="0" w:color="000000"/>
            </w:tcBorders>
            <w:shd w:val="clear" w:color="auto" w:fill="auto"/>
            <w:tcMar>
              <w:top w:w="100" w:type="dxa"/>
              <w:left w:w="100" w:type="dxa"/>
              <w:bottom w:w="100" w:type="dxa"/>
              <w:right w:w="100" w:type="dxa"/>
            </w:tcMar>
          </w:tcPr>
          <w:p w14:paraId="5CEC017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FND2015_109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5014A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Research Grants—EXPIRED</w:t>
            </w:r>
          </w:p>
        </w:tc>
        <w:tc>
          <w:tcPr>
            <w:tcW w:w="4011" w:type="dxa"/>
            <w:tcBorders>
              <w:left w:val="single" w:sz="8" w:space="0" w:color="000000"/>
            </w:tcBorders>
            <w:shd w:val="clear" w:color="auto" w:fill="auto"/>
            <w:tcMar>
              <w:top w:w="100" w:type="dxa"/>
              <w:left w:w="100" w:type="dxa"/>
              <w:bottom w:w="100" w:type="dxa"/>
              <w:right w:w="100" w:type="dxa"/>
            </w:tcMar>
          </w:tcPr>
          <w:p w14:paraId="7D9ED3F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Australia Limited</w:t>
            </w:r>
          </w:p>
        </w:tc>
      </w:tr>
      <w:tr w:rsidR="004259AB" w14:paraId="7186B7B0" w14:textId="77777777" w:rsidTr="00C144F2">
        <w:trPr>
          <w:trHeight w:val="2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33F8C1D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FND2016_115</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69304EF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Research Grants—EXPIRED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7D52EE2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Australia Limited</w:t>
            </w:r>
          </w:p>
        </w:tc>
      </w:tr>
      <w:tr w:rsidR="004259AB" w14:paraId="007E1A40" w14:textId="77777777" w:rsidTr="00C144F2">
        <w:trPr>
          <w:trHeight w:val="36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5841C84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FND2014_001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EAC666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Carbon Farming Futures—Filling the Research Gap</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6E1D3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66989EC6" w14:textId="77777777" w:rsidTr="00C144F2">
        <w:trPr>
          <w:trHeight w:val="200"/>
        </w:trPr>
        <w:tc>
          <w:tcPr>
            <w:tcW w:w="1418" w:type="dxa"/>
            <w:tcBorders>
              <w:right w:val="single" w:sz="8" w:space="0" w:color="000000"/>
            </w:tcBorders>
            <w:shd w:val="clear" w:color="auto" w:fill="auto"/>
            <w:tcMar>
              <w:top w:w="100" w:type="dxa"/>
              <w:left w:w="100" w:type="dxa"/>
              <w:bottom w:w="100" w:type="dxa"/>
              <w:right w:w="100" w:type="dxa"/>
            </w:tcMar>
          </w:tcPr>
          <w:p w14:paraId="00C1C20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FND2015_001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43E141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Carbon Farming Futures—Filling the Research Gap</w:t>
            </w:r>
          </w:p>
        </w:tc>
        <w:tc>
          <w:tcPr>
            <w:tcW w:w="4011" w:type="dxa"/>
            <w:tcBorders>
              <w:left w:val="single" w:sz="8" w:space="0" w:color="000000"/>
            </w:tcBorders>
            <w:shd w:val="clear" w:color="auto" w:fill="auto"/>
            <w:tcMar>
              <w:top w:w="100" w:type="dxa"/>
              <w:left w:w="100" w:type="dxa"/>
              <w:bottom w:w="100" w:type="dxa"/>
              <w:right w:w="100" w:type="dxa"/>
            </w:tcMar>
          </w:tcPr>
          <w:p w14:paraId="7C9476A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63800429" w14:textId="77777777" w:rsidTr="00C144F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080FF9B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FND2016_001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7EB5E2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Carbon Farming Futures - Filling the Research Gap—EXPIRED</w:t>
            </w:r>
          </w:p>
        </w:tc>
        <w:tc>
          <w:tcPr>
            <w:tcW w:w="4011" w:type="dxa"/>
            <w:tcBorders>
              <w:left w:val="single" w:sz="8" w:space="0" w:color="000000"/>
            </w:tcBorders>
            <w:shd w:val="clear" w:color="auto" w:fill="auto"/>
            <w:tcMar>
              <w:top w:w="100" w:type="dxa"/>
              <w:left w:w="100" w:type="dxa"/>
              <w:bottom w:w="100" w:type="dxa"/>
              <w:right w:w="100" w:type="dxa"/>
            </w:tcMar>
          </w:tcPr>
          <w:p w14:paraId="4B890B3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65E3F343" w14:textId="77777777" w:rsidTr="00C144F2">
        <w:trPr>
          <w:trHeight w:val="280"/>
        </w:trPr>
        <w:tc>
          <w:tcPr>
            <w:tcW w:w="1418" w:type="dxa"/>
            <w:tcBorders>
              <w:right w:val="single" w:sz="8" w:space="0" w:color="000000"/>
            </w:tcBorders>
            <w:shd w:val="clear" w:color="auto" w:fill="auto"/>
            <w:tcMar>
              <w:top w:w="100" w:type="dxa"/>
              <w:left w:w="100" w:type="dxa"/>
              <w:bottom w:w="100" w:type="dxa"/>
              <w:right w:w="100" w:type="dxa"/>
            </w:tcMar>
          </w:tcPr>
          <w:p w14:paraId="412C88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FND2014_002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47082F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Biosecurity Risk Analysis (CEBRA)</w:t>
            </w:r>
          </w:p>
        </w:tc>
        <w:tc>
          <w:tcPr>
            <w:tcW w:w="4011" w:type="dxa"/>
            <w:tcBorders>
              <w:left w:val="single" w:sz="8" w:space="0" w:color="000000"/>
            </w:tcBorders>
            <w:shd w:val="clear" w:color="auto" w:fill="auto"/>
            <w:tcMar>
              <w:top w:w="100" w:type="dxa"/>
              <w:left w:w="100" w:type="dxa"/>
              <w:bottom w:w="100" w:type="dxa"/>
              <w:right w:w="100" w:type="dxa"/>
            </w:tcMar>
          </w:tcPr>
          <w:p w14:paraId="4B5DBB3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3F80CAE9" w14:textId="77777777" w:rsidTr="00C144F2">
        <w:trPr>
          <w:trHeight w:val="540"/>
        </w:trPr>
        <w:tc>
          <w:tcPr>
            <w:tcW w:w="1418" w:type="dxa"/>
            <w:tcBorders>
              <w:right w:val="single" w:sz="8" w:space="0" w:color="000000"/>
            </w:tcBorders>
            <w:shd w:val="clear" w:color="auto" w:fill="auto"/>
            <w:tcMar>
              <w:top w:w="100" w:type="dxa"/>
              <w:left w:w="100" w:type="dxa"/>
              <w:bottom w:w="100" w:type="dxa"/>
              <w:right w:w="100" w:type="dxa"/>
            </w:tcMar>
          </w:tcPr>
          <w:p w14:paraId="74F839B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FND2015_002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1CAFC4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Biosecurity Risk Analysis (CEBRA)</w:t>
            </w:r>
          </w:p>
        </w:tc>
        <w:tc>
          <w:tcPr>
            <w:tcW w:w="4011" w:type="dxa"/>
            <w:tcBorders>
              <w:left w:val="single" w:sz="8" w:space="0" w:color="000000"/>
            </w:tcBorders>
            <w:shd w:val="clear" w:color="auto" w:fill="auto"/>
            <w:tcMar>
              <w:top w:w="100" w:type="dxa"/>
              <w:left w:w="100" w:type="dxa"/>
              <w:bottom w:w="100" w:type="dxa"/>
              <w:right w:w="100" w:type="dxa"/>
            </w:tcMar>
          </w:tcPr>
          <w:p w14:paraId="133DA8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6520CCA1" w14:textId="77777777" w:rsidTr="00C144F2">
        <w:trPr>
          <w:trHeight w:val="5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AF526B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FND2016_002</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39DAD45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Biosecurity Risk Analysis (CEBRA)</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1B108DE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221BA059" w14:textId="77777777" w:rsidTr="00C144F2">
        <w:trPr>
          <w:trHeight w:val="5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3657240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FND2014_018</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80E6E8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Marine and Tropical Sciences Research Facility (MTSRF)—EXPIRED</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CB2CAD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7879DB6D" w14:textId="77777777" w:rsidTr="00C144F2">
        <w:trPr>
          <w:trHeight w:val="360"/>
        </w:trPr>
        <w:tc>
          <w:tcPr>
            <w:tcW w:w="1418" w:type="dxa"/>
            <w:tcBorders>
              <w:right w:val="single" w:sz="8" w:space="0" w:color="000000"/>
            </w:tcBorders>
            <w:shd w:val="clear" w:color="auto" w:fill="auto"/>
            <w:tcMar>
              <w:top w:w="100" w:type="dxa"/>
              <w:left w:w="100" w:type="dxa"/>
              <w:bottom w:w="100" w:type="dxa"/>
              <w:right w:w="100" w:type="dxa"/>
            </w:tcMar>
          </w:tcPr>
          <w:p w14:paraId="18E349E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FND2014_019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296048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Commonwealth Environment Research Facilities (CERF) —EXPIRED</w:t>
            </w:r>
          </w:p>
        </w:tc>
        <w:tc>
          <w:tcPr>
            <w:tcW w:w="4011" w:type="dxa"/>
            <w:tcBorders>
              <w:left w:val="single" w:sz="8" w:space="0" w:color="000000"/>
            </w:tcBorders>
            <w:shd w:val="clear" w:color="auto" w:fill="auto"/>
            <w:tcMar>
              <w:top w:w="100" w:type="dxa"/>
              <w:left w:w="100" w:type="dxa"/>
              <w:bottom w:w="100" w:type="dxa"/>
              <w:right w:w="100" w:type="dxa"/>
            </w:tcMar>
          </w:tcPr>
          <w:p w14:paraId="30383C9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7977E13C" w14:textId="77777777" w:rsidTr="00C144F2">
        <w:trPr>
          <w:trHeight w:val="340"/>
        </w:trPr>
        <w:tc>
          <w:tcPr>
            <w:tcW w:w="1418" w:type="dxa"/>
            <w:tcBorders>
              <w:right w:val="single" w:sz="8" w:space="0" w:color="000000"/>
            </w:tcBorders>
            <w:shd w:val="clear" w:color="auto" w:fill="auto"/>
            <w:tcMar>
              <w:top w:w="100" w:type="dxa"/>
              <w:left w:w="100" w:type="dxa"/>
              <w:bottom w:w="100" w:type="dxa"/>
              <w:right w:w="100" w:type="dxa"/>
            </w:tcMar>
          </w:tcPr>
          <w:p w14:paraId="75E3CB9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FND2014_020</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F0789A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Environmental Research Program (NERP)</w:t>
            </w:r>
          </w:p>
        </w:tc>
        <w:tc>
          <w:tcPr>
            <w:tcW w:w="4011" w:type="dxa"/>
            <w:tcBorders>
              <w:left w:val="single" w:sz="8" w:space="0" w:color="000000"/>
            </w:tcBorders>
            <w:shd w:val="clear" w:color="auto" w:fill="auto"/>
            <w:tcMar>
              <w:top w:w="100" w:type="dxa"/>
              <w:left w:w="100" w:type="dxa"/>
              <w:bottom w:w="100" w:type="dxa"/>
              <w:right w:w="100" w:type="dxa"/>
            </w:tcMar>
          </w:tcPr>
          <w:p w14:paraId="1F396F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41EBAC03" w14:textId="77777777" w:rsidTr="00C144F2">
        <w:trPr>
          <w:trHeight w:val="420"/>
        </w:trPr>
        <w:tc>
          <w:tcPr>
            <w:tcW w:w="1418" w:type="dxa"/>
            <w:tcBorders>
              <w:right w:val="single" w:sz="8" w:space="0" w:color="000000"/>
            </w:tcBorders>
            <w:shd w:val="clear" w:color="auto" w:fill="auto"/>
            <w:tcMar>
              <w:top w:w="100" w:type="dxa"/>
              <w:left w:w="100" w:type="dxa"/>
              <w:bottom w:w="100" w:type="dxa"/>
              <w:right w:w="100" w:type="dxa"/>
            </w:tcMar>
          </w:tcPr>
          <w:p w14:paraId="0708A32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FND2015_018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168A9D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Environmental Research Program (NERP) —EXPIRED</w:t>
            </w:r>
          </w:p>
        </w:tc>
        <w:tc>
          <w:tcPr>
            <w:tcW w:w="4011" w:type="dxa"/>
            <w:tcBorders>
              <w:left w:val="single" w:sz="8" w:space="0" w:color="000000"/>
            </w:tcBorders>
            <w:shd w:val="clear" w:color="auto" w:fill="auto"/>
            <w:tcMar>
              <w:top w:w="100" w:type="dxa"/>
              <w:left w:w="100" w:type="dxa"/>
              <w:bottom w:w="100" w:type="dxa"/>
              <w:right w:w="100" w:type="dxa"/>
            </w:tcMar>
          </w:tcPr>
          <w:p w14:paraId="5749B68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5CF87703" w14:textId="77777777" w:rsidTr="00C144F2">
        <w:trPr>
          <w:trHeight w:val="340"/>
        </w:trPr>
        <w:tc>
          <w:tcPr>
            <w:tcW w:w="1418" w:type="dxa"/>
            <w:tcBorders>
              <w:right w:val="single" w:sz="8" w:space="0" w:color="000000"/>
            </w:tcBorders>
            <w:shd w:val="clear" w:color="auto" w:fill="auto"/>
            <w:tcMar>
              <w:top w:w="100" w:type="dxa"/>
              <w:left w:w="100" w:type="dxa"/>
              <w:bottom w:w="100" w:type="dxa"/>
              <w:right w:w="100" w:type="dxa"/>
            </w:tcMar>
          </w:tcPr>
          <w:p w14:paraId="0932C2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FND2014_021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B5ECF1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Environmental Science Programme (NESP) (excluding Emerging Priorities)</w:t>
            </w:r>
          </w:p>
        </w:tc>
        <w:tc>
          <w:tcPr>
            <w:tcW w:w="4011" w:type="dxa"/>
            <w:tcBorders>
              <w:left w:val="single" w:sz="8" w:space="0" w:color="000000"/>
            </w:tcBorders>
            <w:shd w:val="clear" w:color="auto" w:fill="auto"/>
            <w:tcMar>
              <w:top w:w="100" w:type="dxa"/>
              <w:left w:w="100" w:type="dxa"/>
              <w:bottom w:w="100" w:type="dxa"/>
              <w:right w:w="100" w:type="dxa"/>
            </w:tcMar>
          </w:tcPr>
          <w:p w14:paraId="7F3CDD0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733400AA" w14:textId="77777777" w:rsidTr="00C144F2">
        <w:trPr>
          <w:trHeight w:val="340"/>
        </w:trPr>
        <w:tc>
          <w:tcPr>
            <w:tcW w:w="1418" w:type="dxa"/>
            <w:tcBorders>
              <w:right w:val="single" w:sz="8" w:space="0" w:color="000000"/>
            </w:tcBorders>
            <w:shd w:val="clear" w:color="auto" w:fill="auto"/>
            <w:tcMar>
              <w:top w:w="100" w:type="dxa"/>
              <w:left w:w="100" w:type="dxa"/>
              <w:bottom w:w="100" w:type="dxa"/>
              <w:right w:w="100" w:type="dxa"/>
            </w:tcMar>
          </w:tcPr>
          <w:p w14:paraId="42FA98B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FND2015_019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2C16A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Environmental Science Programme (NESP) (excluding Emerging Priorities)</w:t>
            </w:r>
          </w:p>
        </w:tc>
        <w:tc>
          <w:tcPr>
            <w:tcW w:w="4011" w:type="dxa"/>
            <w:tcBorders>
              <w:left w:val="single" w:sz="8" w:space="0" w:color="000000"/>
            </w:tcBorders>
            <w:shd w:val="clear" w:color="auto" w:fill="auto"/>
            <w:tcMar>
              <w:top w:w="100" w:type="dxa"/>
              <w:left w:w="100" w:type="dxa"/>
              <w:bottom w:w="100" w:type="dxa"/>
              <w:right w:w="100" w:type="dxa"/>
            </w:tcMar>
          </w:tcPr>
          <w:p w14:paraId="7112A43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596D7E98" w14:textId="77777777" w:rsidTr="00C144F2">
        <w:trPr>
          <w:trHeight w:val="4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D0A7CA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FND2016_018</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065D1F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Environmental Science Programme (NESP) (excluding Emerging Priorities)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3D8CB0F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31B829F9" w14:textId="77777777" w:rsidTr="00C144F2">
        <w:trPr>
          <w:trHeight w:val="4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589E740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FND2014_027</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1D5C5B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Development Research Awards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111019B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Foreign Affairs and Trade</w:t>
            </w:r>
          </w:p>
        </w:tc>
      </w:tr>
      <w:tr w:rsidR="004259AB" w14:paraId="28D429D5" w14:textId="77777777" w:rsidTr="00C144F2">
        <w:trPr>
          <w:trHeight w:val="2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012F05C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FND2015_025</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03FD98B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Development Research Awards—EXPIRED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32D8236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Foreign Affairs and Trade</w:t>
            </w:r>
          </w:p>
        </w:tc>
      </w:tr>
      <w:tr w:rsidR="004259AB" w14:paraId="1E2B2FDB" w14:textId="77777777" w:rsidTr="00C144F2">
        <w:trPr>
          <w:trHeight w:val="6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6E55960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FND2014_029</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4694AD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Preventative Health Research Grants Program (formerly under the Australian National Preventative Health Agency)</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366A116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Health - National Drug Law Enforcement Research Fund (NDLERF)</w:t>
            </w:r>
          </w:p>
        </w:tc>
      </w:tr>
      <w:tr w:rsidR="004259AB" w14:paraId="121D0554" w14:textId="77777777" w:rsidTr="00C144F2">
        <w:trPr>
          <w:trHeight w:val="6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79D7B34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FND2015_027</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6306B3D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Preventative Health Research Grants Program (formerly under the Australian National Preventative Health Agency)</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132F214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Health, National Drug Law Enforcement Research Fund (NDLERF)</w:t>
            </w:r>
          </w:p>
        </w:tc>
      </w:tr>
      <w:tr w:rsidR="004259AB" w14:paraId="2120D2F8" w14:textId="77777777" w:rsidTr="00C144F2">
        <w:trPr>
          <w:trHeight w:val="28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7E621B2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FND2014_061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4B813B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Australia-India Strategic Research Fund (AISRF)</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74D8181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and Science</w:t>
            </w:r>
          </w:p>
        </w:tc>
      </w:tr>
      <w:tr w:rsidR="004259AB" w14:paraId="4808D77F" w14:textId="77777777" w:rsidTr="00C144F2">
        <w:trPr>
          <w:trHeight w:val="280"/>
        </w:trPr>
        <w:tc>
          <w:tcPr>
            <w:tcW w:w="1418" w:type="dxa"/>
            <w:tcBorders>
              <w:right w:val="single" w:sz="8" w:space="0" w:color="000000"/>
            </w:tcBorders>
            <w:shd w:val="clear" w:color="auto" w:fill="auto"/>
            <w:tcMar>
              <w:top w:w="100" w:type="dxa"/>
              <w:left w:w="100" w:type="dxa"/>
              <w:bottom w:w="100" w:type="dxa"/>
              <w:right w:w="100" w:type="dxa"/>
            </w:tcMar>
          </w:tcPr>
          <w:p w14:paraId="034A38F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FND2015_067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177BFB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Australia-India Strategic Research Fund (AISRF)</w:t>
            </w:r>
          </w:p>
        </w:tc>
        <w:tc>
          <w:tcPr>
            <w:tcW w:w="4011" w:type="dxa"/>
            <w:tcBorders>
              <w:left w:val="single" w:sz="8" w:space="0" w:color="000000"/>
            </w:tcBorders>
            <w:shd w:val="clear" w:color="auto" w:fill="auto"/>
            <w:tcMar>
              <w:top w:w="100" w:type="dxa"/>
              <w:left w:w="100" w:type="dxa"/>
              <w:bottom w:w="100" w:type="dxa"/>
              <w:right w:w="100" w:type="dxa"/>
            </w:tcMar>
          </w:tcPr>
          <w:p w14:paraId="7A025F2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and Science</w:t>
            </w:r>
          </w:p>
        </w:tc>
      </w:tr>
      <w:tr w:rsidR="004259AB" w14:paraId="289EC707" w14:textId="77777777" w:rsidTr="00C144F2">
        <w:trPr>
          <w:trHeight w:val="380"/>
        </w:trPr>
        <w:tc>
          <w:tcPr>
            <w:tcW w:w="1418" w:type="dxa"/>
            <w:tcBorders>
              <w:right w:val="single" w:sz="8" w:space="0" w:color="000000"/>
            </w:tcBorders>
            <w:shd w:val="clear" w:color="auto" w:fill="auto"/>
            <w:tcMar>
              <w:top w:w="100" w:type="dxa"/>
              <w:left w:w="100" w:type="dxa"/>
              <w:bottom w:w="100" w:type="dxa"/>
              <w:right w:w="100" w:type="dxa"/>
            </w:tcMar>
          </w:tcPr>
          <w:p w14:paraId="164000E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FND2016_070</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06E4DC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Australia-India Strategic Research Fund (AISRF)</w:t>
            </w:r>
          </w:p>
        </w:tc>
        <w:tc>
          <w:tcPr>
            <w:tcW w:w="4011" w:type="dxa"/>
            <w:tcBorders>
              <w:left w:val="single" w:sz="8" w:space="0" w:color="000000"/>
            </w:tcBorders>
            <w:shd w:val="clear" w:color="auto" w:fill="auto"/>
            <w:tcMar>
              <w:top w:w="100" w:type="dxa"/>
              <w:left w:w="100" w:type="dxa"/>
              <w:bottom w:w="100" w:type="dxa"/>
              <w:right w:w="100" w:type="dxa"/>
            </w:tcMar>
          </w:tcPr>
          <w:p w14:paraId="12AA417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Innovation and Science</w:t>
            </w:r>
          </w:p>
        </w:tc>
      </w:tr>
      <w:tr w:rsidR="004259AB" w14:paraId="3275F3A8" w14:textId="77777777" w:rsidTr="00C144F2">
        <w:trPr>
          <w:trHeight w:val="280"/>
        </w:trPr>
        <w:tc>
          <w:tcPr>
            <w:tcW w:w="1418" w:type="dxa"/>
            <w:tcBorders>
              <w:right w:val="single" w:sz="8" w:space="0" w:color="000000"/>
            </w:tcBorders>
            <w:shd w:val="clear" w:color="auto" w:fill="auto"/>
            <w:tcMar>
              <w:top w:w="100" w:type="dxa"/>
              <w:left w:w="100" w:type="dxa"/>
              <w:bottom w:w="100" w:type="dxa"/>
              <w:right w:w="100" w:type="dxa"/>
            </w:tcMar>
          </w:tcPr>
          <w:p w14:paraId="6E462BF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FND2014_062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512579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Australia-China Science and Research Fund (ACSRF)</w:t>
            </w:r>
          </w:p>
        </w:tc>
        <w:tc>
          <w:tcPr>
            <w:tcW w:w="4011" w:type="dxa"/>
            <w:tcBorders>
              <w:left w:val="single" w:sz="8" w:space="0" w:color="000000"/>
            </w:tcBorders>
            <w:shd w:val="clear" w:color="auto" w:fill="auto"/>
            <w:tcMar>
              <w:top w:w="100" w:type="dxa"/>
              <w:left w:w="100" w:type="dxa"/>
              <w:bottom w:w="100" w:type="dxa"/>
              <w:right w:w="100" w:type="dxa"/>
            </w:tcMar>
          </w:tcPr>
          <w:p w14:paraId="7BB6E4D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and Science</w:t>
            </w:r>
          </w:p>
        </w:tc>
      </w:tr>
      <w:tr w:rsidR="004259AB" w14:paraId="6CF1BBF0" w14:textId="77777777" w:rsidTr="00C144F2">
        <w:trPr>
          <w:trHeight w:val="40"/>
        </w:trPr>
        <w:tc>
          <w:tcPr>
            <w:tcW w:w="1418" w:type="dxa"/>
            <w:tcBorders>
              <w:right w:val="single" w:sz="8" w:space="0" w:color="000000"/>
            </w:tcBorders>
            <w:shd w:val="clear" w:color="auto" w:fill="auto"/>
            <w:tcMar>
              <w:top w:w="100" w:type="dxa"/>
              <w:left w:w="100" w:type="dxa"/>
              <w:bottom w:w="100" w:type="dxa"/>
              <w:right w:w="100" w:type="dxa"/>
            </w:tcMar>
          </w:tcPr>
          <w:p w14:paraId="72114F1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FND2015_068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D13339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Australia-China Science and Research Fund (ACSRF)</w:t>
            </w:r>
          </w:p>
        </w:tc>
        <w:tc>
          <w:tcPr>
            <w:tcW w:w="4011" w:type="dxa"/>
            <w:tcBorders>
              <w:left w:val="single" w:sz="8" w:space="0" w:color="000000"/>
            </w:tcBorders>
            <w:shd w:val="clear" w:color="auto" w:fill="auto"/>
            <w:tcMar>
              <w:top w:w="100" w:type="dxa"/>
              <w:left w:w="100" w:type="dxa"/>
              <w:bottom w:w="100" w:type="dxa"/>
              <w:right w:w="100" w:type="dxa"/>
            </w:tcMar>
          </w:tcPr>
          <w:p w14:paraId="04AFF25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and Science</w:t>
            </w:r>
          </w:p>
        </w:tc>
      </w:tr>
      <w:tr w:rsidR="004259AB" w14:paraId="62F1202C" w14:textId="77777777" w:rsidTr="00C144F2">
        <w:trPr>
          <w:trHeight w:val="420"/>
        </w:trPr>
        <w:tc>
          <w:tcPr>
            <w:tcW w:w="1418" w:type="dxa"/>
            <w:tcBorders>
              <w:right w:val="single" w:sz="8" w:space="0" w:color="000000"/>
            </w:tcBorders>
            <w:shd w:val="clear" w:color="auto" w:fill="auto"/>
            <w:tcMar>
              <w:top w:w="100" w:type="dxa"/>
              <w:left w:w="100" w:type="dxa"/>
              <w:bottom w:w="100" w:type="dxa"/>
              <w:right w:w="100" w:type="dxa"/>
            </w:tcMar>
          </w:tcPr>
          <w:p w14:paraId="10C3E47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FND2016_071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61F9F7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Australia-China Science and Research Fund (ACSRF)</w:t>
            </w:r>
          </w:p>
        </w:tc>
        <w:tc>
          <w:tcPr>
            <w:tcW w:w="4011" w:type="dxa"/>
            <w:tcBorders>
              <w:left w:val="single" w:sz="8" w:space="0" w:color="000000"/>
            </w:tcBorders>
            <w:shd w:val="clear" w:color="auto" w:fill="auto"/>
            <w:tcMar>
              <w:top w:w="100" w:type="dxa"/>
              <w:left w:w="100" w:type="dxa"/>
              <w:bottom w:w="100" w:type="dxa"/>
              <w:right w:w="100" w:type="dxa"/>
            </w:tcMar>
          </w:tcPr>
          <w:p w14:paraId="4634641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Innovation and Science</w:t>
            </w:r>
          </w:p>
        </w:tc>
      </w:tr>
      <w:tr w:rsidR="004259AB" w14:paraId="3F981FC3" w14:textId="77777777" w:rsidTr="00C144F2">
        <w:trPr>
          <w:trHeight w:val="5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576C12F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FND2016_072</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681FBB6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Global Innovation Linkages (GIL)</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46486E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Innovation and Science</w:t>
            </w:r>
          </w:p>
        </w:tc>
      </w:tr>
      <w:tr w:rsidR="004259AB" w14:paraId="79B8E28F" w14:textId="77777777" w:rsidTr="00C144F2">
        <w:trPr>
          <w:trHeight w:val="560"/>
        </w:trPr>
        <w:tc>
          <w:tcPr>
            <w:tcW w:w="1418" w:type="dxa"/>
            <w:tcBorders>
              <w:top w:val="dashed"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A075F7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FND2014_068</w:t>
            </w:r>
          </w:p>
        </w:tc>
        <w:tc>
          <w:tcPr>
            <w:tcW w:w="3927" w:type="dxa"/>
            <w:tcBorders>
              <w:top w:val="dashed"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7E754F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Homelessness Research Partnership Agreements – EXPIRED</w:t>
            </w:r>
          </w:p>
        </w:tc>
        <w:tc>
          <w:tcPr>
            <w:tcW w:w="4011" w:type="dxa"/>
            <w:tcBorders>
              <w:top w:val="dashed" w:sz="8" w:space="0" w:color="000000"/>
              <w:left w:val="single" w:sz="8" w:space="0" w:color="000000"/>
              <w:bottom w:val="dashed" w:sz="8" w:space="0" w:color="000000"/>
            </w:tcBorders>
            <w:shd w:val="clear" w:color="auto" w:fill="auto"/>
            <w:tcMar>
              <w:top w:w="100" w:type="dxa"/>
              <w:left w:w="100" w:type="dxa"/>
              <w:bottom w:w="100" w:type="dxa"/>
              <w:right w:w="100" w:type="dxa"/>
            </w:tcMar>
          </w:tcPr>
          <w:p w14:paraId="20B278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Social Services</w:t>
            </w:r>
          </w:p>
        </w:tc>
      </w:tr>
      <w:tr w:rsidR="004259AB" w14:paraId="2A8D3764" w14:textId="77777777" w:rsidTr="00C144F2">
        <w:trPr>
          <w:trHeight w:val="36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44D8791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FND2014_079</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FAA4BF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Partnership Agreement Programme</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0331DA3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698318CD" w14:textId="77777777" w:rsidTr="00C144F2">
        <w:trPr>
          <w:trHeight w:val="760"/>
        </w:trPr>
        <w:tc>
          <w:tcPr>
            <w:tcW w:w="1418" w:type="dxa"/>
            <w:tcBorders>
              <w:right w:val="single" w:sz="8" w:space="0" w:color="000000"/>
            </w:tcBorders>
            <w:shd w:val="clear" w:color="auto" w:fill="auto"/>
            <w:tcMar>
              <w:top w:w="100" w:type="dxa"/>
              <w:left w:w="100" w:type="dxa"/>
              <w:bottom w:w="100" w:type="dxa"/>
              <w:right w:w="100" w:type="dxa"/>
            </w:tcMar>
          </w:tcPr>
          <w:p w14:paraId="0692AE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447E2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Partnership Agreement Programme</w:t>
            </w:r>
          </w:p>
        </w:tc>
        <w:tc>
          <w:tcPr>
            <w:tcW w:w="4011" w:type="dxa"/>
            <w:tcBorders>
              <w:left w:val="single" w:sz="8" w:space="0" w:color="000000"/>
            </w:tcBorders>
            <w:shd w:val="clear" w:color="auto" w:fill="auto"/>
            <w:tcMar>
              <w:top w:w="100" w:type="dxa"/>
              <w:left w:w="100" w:type="dxa"/>
              <w:bottom w:w="100" w:type="dxa"/>
              <w:right w:w="100" w:type="dxa"/>
            </w:tcMar>
          </w:tcPr>
          <w:p w14:paraId="14CF231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2FCEFEB9" w14:textId="77777777" w:rsidTr="00C144F2">
        <w:trPr>
          <w:trHeight w:val="480"/>
        </w:trPr>
        <w:tc>
          <w:tcPr>
            <w:tcW w:w="1418" w:type="dxa"/>
            <w:tcBorders>
              <w:right w:val="single" w:sz="8" w:space="0" w:color="000000"/>
            </w:tcBorders>
            <w:shd w:val="clear" w:color="auto" w:fill="auto"/>
            <w:tcMar>
              <w:top w:w="100" w:type="dxa"/>
              <w:left w:w="100" w:type="dxa"/>
              <w:bottom w:w="100" w:type="dxa"/>
              <w:right w:w="100" w:type="dxa"/>
            </w:tcMar>
          </w:tcPr>
          <w:p w14:paraId="655B67A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EA57E0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Partnership Agreement Programme</w:t>
            </w:r>
          </w:p>
        </w:tc>
        <w:tc>
          <w:tcPr>
            <w:tcW w:w="4011" w:type="dxa"/>
            <w:tcBorders>
              <w:left w:val="single" w:sz="8" w:space="0" w:color="000000"/>
            </w:tcBorders>
            <w:shd w:val="clear" w:color="auto" w:fill="auto"/>
            <w:tcMar>
              <w:top w:w="100" w:type="dxa"/>
              <w:left w:w="100" w:type="dxa"/>
              <w:bottom w:w="100" w:type="dxa"/>
              <w:right w:w="100" w:type="dxa"/>
            </w:tcMar>
          </w:tcPr>
          <w:p w14:paraId="2DE11AD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44FD9732" w14:textId="77777777" w:rsidTr="00C144F2">
        <w:trPr>
          <w:trHeight w:val="600"/>
        </w:trPr>
        <w:tc>
          <w:tcPr>
            <w:tcW w:w="1418" w:type="dxa"/>
            <w:tcBorders>
              <w:right w:val="single" w:sz="8" w:space="0" w:color="000000"/>
            </w:tcBorders>
            <w:shd w:val="clear" w:color="auto" w:fill="auto"/>
            <w:tcMar>
              <w:top w:w="100" w:type="dxa"/>
              <w:left w:w="100" w:type="dxa"/>
              <w:bottom w:w="100" w:type="dxa"/>
              <w:right w:w="100" w:type="dxa"/>
            </w:tcMar>
          </w:tcPr>
          <w:p w14:paraId="330ED28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AAF5E4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Funding Round (formerly Annual Open Call Funding Round)—EXPIRED</w:t>
            </w:r>
          </w:p>
        </w:tc>
        <w:tc>
          <w:tcPr>
            <w:tcW w:w="4011" w:type="dxa"/>
            <w:tcBorders>
              <w:left w:val="single" w:sz="8" w:space="0" w:color="000000"/>
            </w:tcBorders>
            <w:shd w:val="clear" w:color="auto" w:fill="auto"/>
            <w:tcMar>
              <w:top w:w="100" w:type="dxa"/>
              <w:left w:w="100" w:type="dxa"/>
              <w:bottom w:w="100" w:type="dxa"/>
              <w:right w:w="100" w:type="dxa"/>
            </w:tcMar>
          </w:tcPr>
          <w:p w14:paraId="14C0D6D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0ECEEB16"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4F9E246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00E6F84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Tactical Research Fund</w:t>
            </w:r>
          </w:p>
        </w:tc>
        <w:tc>
          <w:tcPr>
            <w:tcW w:w="4011" w:type="dxa"/>
            <w:tcBorders>
              <w:left w:val="single" w:sz="8" w:space="0" w:color="000000"/>
            </w:tcBorders>
            <w:shd w:val="clear" w:color="auto" w:fill="auto"/>
            <w:tcMar>
              <w:top w:w="100" w:type="dxa"/>
              <w:left w:w="100" w:type="dxa"/>
              <w:bottom w:w="100" w:type="dxa"/>
              <w:right w:w="100" w:type="dxa"/>
            </w:tcMar>
          </w:tcPr>
          <w:p w14:paraId="37CEACF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28D2E282" w14:textId="77777777" w:rsidTr="00C144F2">
        <w:trPr>
          <w:trHeight w:val="320"/>
        </w:trPr>
        <w:tc>
          <w:tcPr>
            <w:tcW w:w="1418" w:type="dxa"/>
            <w:tcBorders>
              <w:right w:val="single" w:sz="8" w:space="0" w:color="000000"/>
            </w:tcBorders>
            <w:shd w:val="clear" w:color="auto" w:fill="auto"/>
            <w:tcMar>
              <w:top w:w="100" w:type="dxa"/>
              <w:left w:w="100" w:type="dxa"/>
              <w:bottom w:w="100" w:type="dxa"/>
              <w:right w:w="100" w:type="dxa"/>
            </w:tcMar>
          </w:tcPr>
          <w:p w14:paraId="331D580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07C6BE6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Tactical Research Fund</w:t>
            </w:r>
          </w:p>
        </w:tc>
        <w:tc>
          <w:tcPr>
            <w:tcW w:w="4011" w:type="dxa"/>
            <w:tcBorders>
              <w:left w:val="single" w:sz="8" w:space="0" w:color="000000"/>
            </w:tcBorders>
            <w:shd w:val="clear" w:color="auto" w:fill="auto"/>
            <w:tcMar>
              <w:top w:w="100" w:type="dxa"/>
              <w:left w:w="100" w:type="dxa"/>
              <w:bottom w:w="100" w:type="dxa"/>
              <w:right w:w="100" w:type="dxa"/>
            </w:tcMar>
          </w:tcPr>
          <w:p w14:paraId="6E82BE7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5ED47E44" w14:textId="77777777" w:rsidTr="00C144F2">
        <w:trPr>
          <w:trHeight w:val="460"/>
        </w:trPr>
        <w:tc>
          <w:tcPr>
            <w:tcW w:w="1418" w:type="dxa"/>
            <w:tcBorders>
              <w:right w:val="single" w:sz="8" w:space="0" w:color="000000"/>
            </w:tcBorders>
            <w:shd w:val="clear" w:color="auto" w:fill="auto"/>
            <w:tcMar>
              <w:top w:w="100" w:type="dxa"/>
              <w:left w:w="100" w:type="dxa"/>
              <w:bottom w:w="100" w:type="dxa"/>
              <w:right w:w="100" w:type="dxa"/>
            </w:tcMar>
          </w:tcPr>
          <w:p w14:paraId="3D485D1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C27CFE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Tactical Research Fund—EXPIRED</w:t>
            </w:r>
          </w:p>
        </w:tc>
        <w:tc>
          <w:tcPr>
            <w:tcW w:w="4011" w:type="dxa"/>
            <w:tcBorders>
              <w:left w:val="single" w:sz="8" w:space="0" w:color="000000"/>
            </w:tcBorders>
            <w:shd w:val="clear" w:color="auto" w:fill="auto"/>
            <w:tcMar>
              <w:top w:w="100" w:type="dxa"/>
              <w:left w:w="100" w:type="dxa"/>
              <w:bottom w:w="100" w:type="dxa"/>
              <w:right w:w="100" w:type="dxa"/>
            </w:tcMar>
          </w:tcPr>
          <w:p w14:paraId="3E5F08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1DF56B42" w14:textId="77777777" w:rsidTr="00C144F2">
        <w:trPr>
          <w:trHeight w:val="420"/>
        </w:trPr>
        <w:tc>
          <w:tcPr>
            <w:tcW w:w="1418" w:type="dxa"/>
            <w:tcBorders>
              <w:right w:val="single" w:sz="8" w:space="0" w:color="000000"/>
            </w:tcBorders>
            <w:shd w:val="clear" w:color="auto" w:fill="auto"/>
            <w:tcMar>
              <w:top w:w="100" w:type="dxa"/>
              <w:left w:w="100" w:type="dxa"/>
              <w:bottom w:w="100" w:type="dxa"/>
              <w:right w:w="100" w:type="dxa"/>
            </w:tcMar>
          </w:tcPr>
          <w:p w14:paraId="18FCEA0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9AA8A3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Annual Open Call Funding Round</w:t>
            </w:r>
          </w:p>
        </w:tc>
        <w:tc>
          <w:tcPr>
            <w:tcW w:w="4011" w:type="dxa"/>
            <w:tcBorders>
              <w:left w:val="single" w:sz="8" w:space="0" w:color="000000"/>
            </w:tcBorders>
            <w:shd w:val="clear" w:color="auto" w:fill="auto"/>
            <w:tcMar>
              <w:top w:w="100" w:type="dxa"/>
              <w:left w:w="100" w:type="dxa"/>
              <w:bottom w:w="100" w:type="dxa"/>
              <w:right w:w="100" w:type="dxa"/>
            </w:tcMar>
          </w:tcPr>
          <w:p w14:paraId="5E848BD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245F9768" w14:textId="77777777" w:rsidTr="00C144F2">
        <w:trPr>
          <w:trHeight w:val="40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B2086A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FND2015_082</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59D9F5E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Annual Open Call Funding Round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19BA8A7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3E6F7C" w14:paraId="5C2E3520" w14:textId="77777777" w:rsidTr="003E6F7C">
        <w:trPr>
          <w:trHeight w:val="3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02403AE4" w14:textId="153E0BE9"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FND2014_080</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51FE297" w14:textId="3D85017C"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Scheme</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344A9AD" w14:textId="5FB0C2C5"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Forest and Wood Products Australia Ltd</w:t>
            </w:r>
          </w:p>
        </w:tc>
      </w:tr>
      <w:tr w:rsidR="003E6F7C" w14:paraId="06C6A9C1" w14:textId="77777777" w:rsidTr="003E6F7C">
        <w:trPr>
          <w:trHeight w:val="180"/>
        </w:trPr>
        <w:tc>
          <w:tcPr>
            <w:tcW w:w="1418" w:type="dxa"/>
            <w:tcBorders>
              <w:right w:val="single" w:sz="8" w:space="0" w:color="000000"/>
            </w:tcBorders>
            <w:shd w:val="clear" w:color="auto" w:fill="auto"/>
            <w:tcMar>
              <w:top w:w="100" w:type="dxa"/>
              <w:left w:w="100" w:type="dxa"/>
              <w:bottom w:w="100" w:type="dxa"/>
              <w:right w:w="100" w:type="dxa"/>
            </w:tcMar>
          </w:tcPr>
          <w:p w14:paraId="73B90050" w14:textId="26D60BD4"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B4DE84A" w14:textId="50B486DF"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Scheme</w:t>
            </w:r>
          </w:p>
        </w:tc>
        <w:tc>
          <w:tcPr>
            <w:tcW w:w="4011" w:type="dxa"/>
            <w:tcBorders>
              <w:left w:val="single" w:sz="8" w:space="0" w:color="000000"/>
            </w:tcBorders>
            <w:shd w:val="clear" w:color="auto" w:fill="auto"/>
            <w:tcMar>
              <w:top w:w="100" w:type="dxa"/>
              <w:left w:w="100" w:type="dxa"/>
              <w:bottom w:w="100" w:type="dxa"/>
              <w:right w:w="100" w:type="dxa"/>
            </w:tcMar>
          </w:tcPr>
          <w:p w14:paraId="16D50FAA" w14:textId="786BDF1B"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Forest and Wood Products Australia Ltd</w:t>
            </w:r>
          </w:p>
        </w:tc>
      </w:tr>
      <w:tr w:rsidR="004259AB" w14:paraId="22401B8C" w14:textId="77777777" w:rsidTr="00C144F2">
        <w:trPr>
          <w:trHeight w:val="5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0E6AFF0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FND2016_089</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39C730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Funding Program (formerly Research and Development Scheme)</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98D068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Forest and Wood Products Australia Ltd</w:t>
            </w:r>
          </w:p>
        </w:tc>
      </w:tr>
      <w:tr w:rsidR="004259AB" w14:paraId="571A2A7B" w14:textId="77777777" w:rsidTr="00C144F2">
        <w:trPr>
          <w:trHeight w:val="18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06D8DA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FND2014_106</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5E0C1B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2A749F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Gardiner Foundation</w:t>
            </w:r>
          </w:p>
        </w:tc>
      </w:tr>
      <w:tr w:rsidR="004259AB" w14:paraId="58F240B2" w14:textId="77777777" w:rsidTr="00C144F2">
        <w:trPr>
          <w:trHeight w:val="20"/>
        </w:trPr>
        <w:tc>
          <w:tcPr>
            <w:tcW w:w="1418" w:type="dxa"/>
            <w:tcBorders>
              <w:right w:val="single" w:sz="8" w:space="0" w:color="000000"/>
            </w:tcBorders>
            <w:shd w:val="clear" w:color="auto" w:fill="auto"/>
            <w:tcMar>
              <w:top w:w="100" w:type="dxa"/>
              <w:left w:w="100" w:type="dxa"/>
              <w:bottom w:w="100" w:type="dxa"/>
              <w:right w:w="100" w:type="dxa"/>
            </w:tcMar>
          </w:tcPr>
          <w:p w14:paraId="21DCA25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FND2015_111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84D1F3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Program</w:t>
            </w:r>
          </w:p>
        </w:tc>
        <w:tc>
          <w:tcPr>
            <w:tcW w:w="4011" w:type="dxa"/>
            <w:tcBorders>
              <w:left w:val="single" w:sz="8" w:space="0" w:color="000000"/>
            </w:tcBorders>
            <w:shd w:val="clear" w:color="auto" w:fill="auto"/>
            <w:tcMar>
              <w:top w:w="100" w:type="dxa"/>
              <w:left w:w="100" w:type="dxa"/>
              <w:bottom w:w="100" w:type="dxa"/>
              <w:right w:w="100" w:type="dxa"/>
            </w:tcMar>
          </w:tcPr>
          <w:p w14:paraId="31B3C75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Gardiner Foundation</w:t>
            </w:r>
          </w:p>
        </w:tc>
      </w:tr>
      <w:tr w:rsidR="004259AB" w14:paraId="263FB1F2" w14:textId="77777777" w:rsidTr="00C144F2">
        <w:trPr>
          <w:trHeight w:val="2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0A8D76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FND2016_117</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85DB74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Program—EXPIRED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4E4E20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Gardiner Foundation</w:t>
            </w:r>
          </w:p>
        </w:tc>
      </w:tr>
      <w:tr w:rsidR="004259AB" w14:paraId="0A60ED9D" w14:textId="77777777" w:rsidTr="00C144F2">
        <w:trPr>
          <w:trHeight w:val="3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749A666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257874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Meeting Market Requirements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52EDDDC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Grains Research and Development Corporation (GRDC)</w:t>
            </w:r>
          </w:p>
        </w:tc>
      </w:tr>
      <w:tr w:rsidR="004259AB" w14:paraId="597F50B2" w14:textId="77777777" w:rsidTr="00C144F2">
        <w:trPr>
          <w:trHeight w:val="540"/>
        </w:trPr>
        <w:tc>
          <w:tcPr>
            <w:tcW w:w="1418" w:type="dxa"/>
            <w:tcBorders>
              <w:right w:val="single" w:sz="8" w:space="0" w:color="000000"/>
            </w:tcBorders>
            <w:shd w:val="clear" w:color="auto" w:fill="auto"/>
            <w:tcMar>
              <w:top w:w="100" w:type="dxa"/>
              <w:left w:w="100" w:type="dxa"/>
              <w:bottom w:w="100" w:type="dxa"/>
              <w:right w:w="100" w:type="dxa"/>
            </w:tcMar>
          </w:tcPr>
          <w:p w14:paraId="438851D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FB95D1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Protecting Your Crop (excluding Integrating Crop Protection Training Project)</w:t>
            </w:r>
          </w:p>
        </w:tc>
        <w:tc>
          <w:tcPr>
            <w:tcW w:w="4011" w:type="dxa"/>
            <w:tcBorders>
              <w:left w:val="single" w:sz="8" w:space="0" w:color="000000"/>
            </w:tcBorders>
            <w:shd w:val="clear" w:color="auto" w:fill="auto"/>
            <w:tcMar>
              <w:top w:w="100" w:type="dxa"/>
              <w:left w:w="100" w:type="dxa"/>
              <w:bottom w:w="100" w:type="dxa"/>
              <w:right w:w="100" w:type="dxa"/>
            </w:tcMar>
          </w:tcPr>
          <w:p w14:paraId="6535BC2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Grains Research and Development Corporation (GRDC)</w:t>
            </w:r>
          </w:p>
        </w:tc>
      </w:tr>
      <w:tr w:rsidR="004259AB" w14:paraId="3F0B97D8" w14:textId="77777777" w:rsidTr="00C144F2">
        <w:trPr>
          <w:trHeight w:val="280"/>
        </w:trPr>
        <w:tc>
          <w:tcPr>
            <w:tcW w:w="1418" w:type="dxa"/>
            <w:tcBorders>
              <w:right w:val="single" w:sz="8" w:space="0" w:color="000000"/>
            </w:tcBorders>
            <w:shd w:val="clear" w:color="auto" w:fill="auto"/>
            <w:tcMar>
              <w:top w:w="100" w:type="dxa"/>
              <w:left w:w="100" w:type="dxa"/>
              <w:bottom w:w="100" w:type="dxa"/>
              <w:right w:w="100" w:type="dxa"/>
            </w:tcMar>
          </w:tcPr>
          <w:p w14:paraId="0447AF8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D25B95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Improving Crop Yields</w:t>
            </w:r>
          </w:p>
        </w:tc>
        <w:tc>
          <w:tcPr>
            <w:tcW w:w="4011" w:type="dxa"/>
            <w:tcBorders>
              <w:left w:val="single" w:sz="8" w:space="0" w:color="000000"/>
            </w:tcBorders>
            <w:shd w:val="clear" w:color="auto" w:fill="auto"/>
            <w:tcMar>
              <w:top w:w="100" w:type="dxa"/>
              <w:left w:w="100" w:type="dxa"/>
              <w:bottom w:w="100" w:type="dxa"/>
              <w:right w:w="100" w:type="dxa"/>
            </w:tcMar>
          </w:tcPr>
          <w:p w14:paraId="3B441CA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Grains Research and Development Corporation (GRDC)</w:t>
            </w:r>
          </w:p>
        </w:tc>
      </w:tr>
      <w:tr w:rsidR="004259AB" w14:paraId="2334F14E" w14:textId="77777777" w:rsidTr="00C144F2">
        <w:trPr>
          <w:trHeight w:val="600"/>
        </w:trPr>
        <w:tc>
          <w:tcPr>
            <w:tcW w:w="1418" w:type="dxa"/>
            <w:tcBorders>
              <w:right w:val="single" w:sz="8" w:space="0" w:color="000000"/>
            </w:tcBorders>
            <w:shd w:val="clear" w:color="auto" w:fill="auto"/>
            <w:tcMar>
              <w:top w:w="100" w:type="dxa"/>
              <w:left w:w="100" w:type="dxa"/>
              <w:bottom w:w="100" w:type="dxa"/>
              <w:right w:w="100" w:type="dxa"/>
            </w:tcMar>
          </w:tcPr>
          <w:p w14:paraId="3ACD124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842512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Programs: R&amp;D Open Tender, Multi-stage Tenders and Expressions of Interest (research projects only)</w:t>
            </w:r>
          </w:p>
        </w:tc>
        <w:tc>
          <w:tcPr>
            <w:tcW w:w="4011" w:type="dxa"/>
            <w:tcBorders>
              <w:left w:val="single" w:sz="8" w:space="0" w:color="000000"/>
            </w:tcBorders>
            <w:shd w:val="clear" w:color="auto" w:fill="auto"/>
            <w:tcMar>
              <w:top w:w="100" w:type="dxa"/>
              <w:left w:w="100" w:type="dxa"/>
              <w:bottom w:w="100" w:type="dxa"/>
              <w:right w:w="100" w:type="dxa"/>
            </w:tcMar>
          </w:tcPr>
          <w:p w14:paraId="53313E6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Grains Research and Development Corporation (GRDC)</w:t>
            </w:r>
          </w:p>
        </w:tc>
      </w:tr>
      <w:tr w:rsidR="004259AB" w14:paraId="295CAEF7" w14:textId="77777777" w:rsidTr="00C144F2">
        <w:trPr>
          <w:trHeight w:val="6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11A140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FND2016_090</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207F307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Programs: R&amp;D Open Tender, Multi-stage Tenders and Expressions of Interest (research and development projects only)</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4A7298C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Grains Research and Development Corporation (GRDC)</w:t>
            </w:r>
          </w:p>
        </w:tc>
      </w:tr>
      <w:tr w:rsidR="004259AB" w14:paraId="39289854" w14:textId="77777777" w:rsidTr="00C144F2">
        <w:trPr>
          <w:trHeight w:val="2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63B0FFF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FND2014_108</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8577B9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Health Services Research Grants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F2D552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HCF Research Foundation</w:t>
            </w:r>
          </w:p>
        </w:tc>
      </w:tr>
      <w:tr w:rsidR="004259AB" w14:paraId="0C0E7D03" w14:textId="77777777" w:rsidTr="00C144F2">
        <w:trPr>
          <w:trHeight w:val="180"/>
        </w:trPr>
        <w:tc>
          <w:tcPr>
            <w:tcW w:w="1418" w:type="dxa"/>
            <w:tcBorders>
              <w:right w:val="single" w:sz="8" w:space="0" w:color="000000"/>
            </w:tcBorders>
            <w:shd w:val="clear" w:color="auto" w:fill="auto"/>
            <w:tcMar>
              <w:top w:w="100" w:type="dxa"/>
              <w:left w:w="100" w:type="dxa"/>
              <w:bottom w:w="100" w:type="dxa"/>
              <w:right w:w="100" w:type="dxa"/>
            </w:tcMar>
          </w:tcPr>
          <w:p w14:paraId="65689C5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FND2015_113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943916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Health Services Research Grants Program</w:t>
            </w:r>
          </w:p>
        </w:tc>
        <w:tc>
          <w:tcPr>
            <w:tcW w:w="4011" w:type="dxa"/>
            <w:tcBorders>
              <w:left w:val="single" w:sz="8" w:space="0" w:color="000000"/>
            </w:tcBorders>
            <w:shd w:val="clear" w:color="auto" w:fill="auto"/>
            <w:tcMar>
              <w:top w:w="100" w:type="dxa"/>
              <w:left w:w="100" w:type="dxa"/>
              <w:bottom w:w="100" w:type="dxa"/>
              <w:right w:w="100" w:type="dxa"/>
            </w:tcMar>
          </w:tcPr>
          <w:p w14:paraId="302EBCD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HCF Research Foundation</w:t>
            </w:r>
          </w:p>
        </w:tc>
      </w:tr>
      <w:tr w:rsidR="004259AB" w14:paraId="54CED58B" w14:textId="77777777" w:rsidTr="00C144F2">
        <w:trPr>
          <w:trHeight w:val="3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2DEA2D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FND2016_119</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52193E1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Health Services Research Grants Program</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D70A0A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HCF Research Foundation</w:t>
            </w:r>
          </w:p>
        </w:tc>
      </w:tr>
      <w:tr w:rsidR="004259AB" w14:paraId="40BC4C8A" w14:textId="77777777" w:rsidTr="00C144F2">
        <w:trPr>
          <w:trHeight w:val="48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DE310E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FND2014_084</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2B0C853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Call</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1A5EC51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789528FE" w14:textId="77777777" w:rsidTr="00C144F2">
        <w:trPr>
          <w:trHeight w:val="680"/>
        </w:trPr>
        <w:tc>
          <w:tcPr>
            <w:tcW w:w="1418" w:type="dxa"/>
            <w:tcBorders>
              <w:right w:val="single" w:sz="8" w:space="0" w:color="000000"/>
            </w:tcBorders>
            <w:shd w:val="clear" w:color="auto" w:fill="auto"/>
            <w:tcMar>
              <w:top w:w="100" w:type="dxa"/>
              <w:left w:w="100" w:type="dxa"/>
              <w:bottom w:w="100" w:type="dxa"/>
              <w:right w:w="100" w:type="dxa"/>
            </w:tcMar>
          </w:tcPr>
          <w:p w14:paraId="12D118A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AABCCA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Call</w:t>
            </w:r>
          </w:p>
        </w:tc>
        <w:tc>
          <w:tcPr>
            <w:tcW w:w="4011" w:type="dxa"/>
            <w:tcBorders>
              <w:left w:val="single" w:sz="8" w:space="0" w:color="000000"/>
            </w:tcBorders>
            <w:shd w:val="clear" w:color="auto" w:fill="auto"/>
            <w:tcMar>
              <w:top w:w="100" w:type="dxa"/>
              <w:left w:w="100" w:type="dxa"/>
              <w:bottom w:w="100" w:type="dxa"/>
              <w:right w:w="100" w:type="dxa"/>
            </w:tcMar>
          </w:tcPr>
          <w:p w14:paraId="2BD72AE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70417AF6" w14:textId="77777777" w:rsidTr="00C144F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0D52930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3DE7B9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Call—EXPIRED</w:t>
            </w:r>
          </w:p>
        </w:tc>
        <w:tc>
          <w:tcPr>
            <w:tcW w:w="4011" w:type="dxa"/>
            <w:tcBorders>
              <w:left w:val="single" w:sz="8" w:space="0" w:color="000000"/>
            </w:tcBorders>
            <w:shd w:val="clear" w:color="auto" w:fill="auto"/>
            <w:tcMar>
              <w:top w:w="100" w:type="dxa"/>
              <w:left w:w="100" w:type="dxa"/>
              <w:bottom w:w="100" w:type="dxa"/>
              <w:right w:w="100" w:type="dxa"/>
            </w:tcMar>
          </w:tcPr>
          <w:p w14:paraId="7937E46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3608406E" w14:textId="77777777" w:rsidTr="00C144F2">
        <w:trPr>
          <w:trHeight w:val="620"/>
        </w:trPr>
        <w:tc>
          <w:tcPr>
            <w:tcW w:w="1418" w:type="dxa"/>
            <w:tcBorders>
              <w:right w:val="single" w:sz="8" w:space="0" w:color="000000"/>
            </w:tcBorders>
            <w:shd w:val="clear" w:color="auto" w:fill="auto"/>
            <w:tcMar>
              <w:top w:w="100" w:type="dxa"/>
              <w:left w:w="100" w:type="dxa"/>
              <w:bottom w:w="100" w:type="dxa"/>
              <w:right w:w="100" w:type="dxa"/>
            </w:tcMar>
          </w:tcPr>
          <w:p w14:paraId="1B1716D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FD430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General Call</w:t>
            </w:r>
          </w:p>
        </w:tc>
        <w:tc>
          <w:tcPr>
            <w:tcW w:w="4011" w:type="dxa"/>
            <w:tcBorders>
              <w:left w:val="single" w:sz="8" w:space="0" w:color="000000"/>
            </w:tcBorders>
            <w:shd w:val="clear" w:color="auto" w:fill="auto"/>
            <w:tcMar>
              <w:top w:w="100" w:type="dxa"/>
              <w:left w:w="100" w:type="dxa"/>
              <w:bottom w:w="100" w:type="dxa"/>
              <w:right w:w="100" w:type="dxa"/>
            </w:tcMar>
          </w:tcPr>
          <w:p w14:paraId="6A54107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1E67D9C9" w14:textId="77777777" w:rsidTr="00C144F2">
        <w:trPr>
          <w:trHeight w:val="260"/>
        </w:trPr>
        <w:tc>
          <w:tcPr>
            <w:tcW w:w="1418" w:type="dxa"/>
            <w:tcBorders>
              <w:right w:val="single" w:sz="8" w:space="0" w:color="000000"/>
            </w:tcBorders>
            <w:shd w:val="clear" w:color="auto" w:fill="auto"/>
            <w:tcMar>
              <w:top w:w="100" w:type="dxa"/>
              <w:left w:w="100" w:type="dxa"/>
              <w:bottom w:w="100" w:type="dxa"/>
              <w:right w:w="100" w:type="dxa"/>
            </w:tcMar>
          </w:tcPr>
          <w:p w14:paraId="759C935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2CCCF6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General Call</w:t>
            </w:r>
          </w:p>
        </w:tc>
        <w:tc>
          <w:tcPr>
            <w:tcW w:w="4011" w:type="dxa"/>
            <w:tcBorders>
              <w:left w:val="single" w:sz="8" w:space="0" w:color="000000"/>
            </w:tcBorders>
            <w:shd w:val="clear" w:color="auto" w:fill="auto"/>
            <w:tcMar>
              <w:top w:w="100" w:type="dxa"/>
              <w:left w:w="100" w:type="dxa"/>
              <w:bottom w:w="100" w:type="dxa"/>
              <w:right w:w="100" w:type="dxa"/>
            </w:tcMar>
          </w:tcPr>
          <w:p w14:paraId="563DDD8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28E3B2AB" w14:textId="77777777" w:rsidTr="00C144F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111ABCC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9C8E01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General Call—EXPIRED</w:t>
            </w:r>
          </w:p>
        </w:tc>
        <w:tc>
          <w:tcPr>
            <w:tcW w:w="4011" w:type="dxa"/>
            <w:tcBorders>
              <w:left w:val="single" w:sz="8" w:space="0" w:color="000000"/>
            </w:tcBorders>
            <w:shd w:val="clear" w:color="auto" w:fill="auto"/>
            <w:tcMar>
              <w:top w:w="100" w:type="dxa"/>
              <w:left w:w="100" w:type="dxa"/>
              <w:bottom w:w="100" w:type="dxa"/>
              <w:right w:w="100" w:type="dxa"/>
            </w:tcMar>
          </w:tcPr>
          <w:p w14:paraId="3A494B8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56B3F1FC"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424A132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ECE830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Horticultural Transformational Funding Call</w:t>
            </w:r>
          </w:p>
        </w:tc>
        <w:tc>
          <w:tcPr>
            <w:tcW w:w="4011" w:type="dxa"/>
            <w:tcBorders>
              <w:left w:val="single" w:sz="8" w:space="0" w:color="000000"/>
            </w:tcBorders>
            <w:shd w:val="clear" w:color="auto" w:fill="auto"/>
            <w:tcMar>
              <w:top w:w="100" w:type="dxa"/>
              <w:left w:w="100" w:type="dxa"/>
              <w:bottom w:w="100" w:type="dxa"/>
              <w:right w:w="100" w:type="dxa"/>
            </w:tcMar>
          </w:tcPr>
          <w:p w14:paraId="4384BF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5E66BBCF" w14:textId="77777777" w:rsidTr="00C144F2">
        <w:trPr>
          <w:trHeight w:val="300"/>
        </w:trPr>
        <w:tc>
          <w:tcPr>
            <w:tcW w:w="1418" w:type="dxa"/>
            <w:tcBorders>
              <w:right w:val="single" w:sz="8" w:space="0" w:color="000000"/>
            </w:tcBorders>
            <w:shd w:val="clear" w:color="auto" w:fill="auto"/>
            <w:tcMar>
              <w:top w:w="100" w:type="dxa"/>
              <w:left w:w="100" w:type="dxa"/>
              <w:bottom w:w="100" w:type="dxa"/>
              <w:right w:w="100" w:type="dxa"/>
            </w:tcMar>
          </w:tcPr>
          <w:p w14:paraId="505731E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C215CB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Horticultural Transformational Funding Call</w:t>
            </w:r>
          </w:p>
        </w:tc>
        <w:tc>
          <w:tcPr>
            <w:tcW w:w="4011" w:type="dxa"/>
            <w:tcBorders>
              <w:left w:val="single" w:sz="8" w:space="0" w:color="000000"/>
            </w:tcBorders>
            <w:shd w:val="clear" w:color="auto" w:fill="auto"/>
            <w:tcMar>
              <w:top w:w="100" w:type="dxa"/>
              <w:left w:w="100" w:type="dxa"/>
              <w:bottom w:w="100" w:type="dxa"/>
              <w:right w:w="100" w:type="dxa"/>
            </w:tcMar>
          </w:tcPr>
          <w:p w14:paraId="66EE48A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35CAC0EA" w14:textId="77777777" w:rsidTr="00C144F2">
        <w:trPr>
          <w:trHeight w:val="360"/>
        </w:trPr>
        <w:tc>
          <w:tcPr>
            <w:tcW w:w="1418" w:type="dxa"/>
            <w:tcBorders>
              <w:right w:val="single" w:sz="8" w:space="0" w:color="000000"/>
            </w:tcBorders>
            <w:shd w:val="clear" w:color="auto" w:fill="auto"/>
            <w:tcMar>
              <w:top w:w="100" w:type="dxa"/>
              <w:left w:w="100" w:type="dxa"/>
              <w:bottom w:w="100" w:type="dxa"/>
              <w:right w:w="100" w:type="dxa"/>
            </w:tcMar>
          </w:tcPr>
          <w:p w14:paraId="263FDF6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B6B094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Horticultural Transformational Funding Call</w:t>
            </w:r>
          </w:p>
        </w:tc>
        <w:tc>
          <w:tcPr>
            <w:tcW w:w="4011" w:type="dxa"/>
            <w:tcBorders>
              <w:left w:val="single" w:sz="8" w:space="0" w:color="000000"/>
            </w:tcBorders>
            <w:shd w:val="clear" w:color="auto" w:fill="auto"/>
            <w:tcMar>
              <w:top w:w="100" w:type="dxa"/>
              <w:left w:w="100" w:type="dxa"/>
              <w:bottom w:w="100" w:type="dxa"/>
              <w:right w:w="100" w:type="dxa"/>
            </w:tcMar>
          </w:tcPr>
          <w:p w14:paraId="5450AB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5996B7C1"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3E57985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17C18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R&amp;D Strategic Investment Funding Call</w:t>
            </w:r>
          </w:p>
        </w:tc>
        <w:tc>
          <w:tcPr>
            <w:tcW w:w="4011" w:type="dxa"/>
            <w:tcBorders>
              <w:left w:val="single" w:sz="8" w:space="0" w:color="000000"/>
            </w:tcBorders>
            <w:shd w:val="clear" w:color="auto" w:fill="auto"/>
            <w:tcMar>
              <w:top w:w="100" w:type="dxa"/>
              <w:left w:w="100" w:type="dxa"/>
              <w:bottom w:w="100" w:type="dxa"/>
              <w:right w:w="100" w:type="dxa"/>
            </w:tcMar>
          </w:tcPr>
          <w:p w14:paraId="50C2BB4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463A5033" w14:textId="77777777" w:rsidTr="00C144F2">
        <w:trPr>
          <w:trHeight w:val="60"/>
        </w:trPr>
        <w:tc>
          <w:tcPr>
            <w:tcW w:w="1418" w:type="dxa"/>
            <w:tcBorders>
              <w:right w:val="single" w:sz="8" w:space="0" w:color="000000"/>
            </w:tcBorders>
            <w:shd w:val="clear" w:color="auto" w:fill="auto"/>
            <w:tcMar>
              <w:top w:w="100" w:type="dxa"/>
              <w:left w:w="100" w:type="dxa"/>
              <w:bottom w:w="100" w:type="dxa"/>
              <w:right w:w="100" w:type="dxa"/>
            </w:tcMar>
          </w:tcPr>
          <w:p w14:paraId="06144CB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FND2015_090</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3CFEE0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R&amp;D Strategic Investment Funding Call</w:t>
            </w:r>
          </w:p>
        </w:tc>
        <w:tc>
          <w:tcPr>
            <w:tcW w:w="4011" w:type="dxa"/>
            <w:tcBorders>
              <w:left w:val="single" w:sz="8" w:space="0" w:color="000000"/>
            </w:tcBorders>
            <w:shd w:val="clear" w:color="auto" w:fill="auto"/>
            <w:tcMar>
              <w:top w:w="100" w:type="dxa"/>
              <w:left w:w="100" w:type="dxa"/>
              <w:bottom w:w="100" w:type="dxa"/>
              <w:right w:w="100" w:type="dxa"/>
            </w:tcMar>
          </w:tcPr>
          <w:p w14:paraId="6AEAA14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338E2A8D" w14:textId="77777777" w:rsidTr="00C144F2">
        <w:trPr>
          <w:trHeight w:val="760"/>
        </w:trPr>
        <w:tc>
          <w:tcPr>
            <w:tcW w:w="1418" w:type="dxa"/>
            <w:tcBorders>
              <w:right w:val="single" w:sz="8" w:space="0" w:color="000000"/>
            </w:tcBorders>
            <w:shd w:val="clear" w:color="auto" w:fill="auto"/>
            <w:tcMar>
              <w:top w:w="100" w:type="dxa"/>
              <w:left w:w="100" w:type="dxa"/>
              <w:bottom w:w="100" w:type="dxa"/>
              <w:right w:w="100" w:type="dxa"/>
            </w:tcMar>
          </w:tcPr>
          <w:p w14:paraId="462396E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E612F1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R&amp;D Strategic Investment Funding Call</w:t>
            </w:r>
          </w:p>
        </w:tc>
        <w:tc>
          <w:tcPr>
            <w:tcW w:w="4011" w:type="dxa"/>
            <w:tcBorders>
              <w:left w:val="single" w:sz="8" w:space="0" w:color="000000"/>
            </w:tcBorders>
            <w:shd w:val="clear" w:color="auto" w:fill="auto"/>
            <w:tcMar>
              <w:top w:w="100" w:type="dxa"/>
              <w:left w:w="100" w:type="dxa"/>
              <w:bottom w:w="100" w:type="dxa"/>
              <w:right w:w="100" w:type="dxa"/>
            </w:tcMar>
          </w:tcPr>
          <w:p w14:paraId="5157E23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3DC4DE5A" w14:textId="77777777" w:rsidTr="00C144F2">
        <w:trPr>
          <w:trHeight w:val="380"/>
        </w:trPr>
        <w:tc>
          <w:tcPr>
            <w:tcW w:w="1418" w:type="dxa"/>
            <w:tcBorders>
              <w:right w:val="single" w:sz="8" w:space="0" w:color="000000"/>
            </w:tcBorders>
            <w:shd w:val="clear" w:color="auto" w:fill="auto"/>
            <w:tcMar>
              <w:top w:w="100" w:type="dxa"/>
              <w:left w:w="100" w:type="dxa"/>
              <w:bottom w:w="100" w:type="dxa"/>
              <w:right w:w="100" w:type="dxa"/>
            </w:tcMar>
          </w:tcPr>
          <w:p w14:paraId="7003438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841955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Sweeter Citrus Program</w:t>
            </w:r>
          </w:p>
        </w:tc>
        <w:tc>
          <w:tcPr>
            <w:tcW w:w="4011" w:type="dxa"/>
            <w:tcBorders>
              <w:left w:val="single" w:sz="8" w:space="0" w:color="000000"/>
            </w:tcBorders>
            <w:shd w:val="clear" w:color="auto" w:fill="auto"/>
            <w:tcMar>
              <w:top w:w="100" w:type="dxa"/>
              <w:left w:w="100" w:type="dxa"/>
              <w:bottom w:w="100" w:type="dxa"/>
              <w:right w:w="100" w:type="dxa"/>
            </w:tcMar>
          </w:tcPr>
          <w:p w14:paraId="170BE10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5950371B"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4492F27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46DB6C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 xml:space="preserve">Sweeter Citrus Program </w:t>
            </w:r>
          </w:p>
        </w:tc>
        <w:tc>
          <w:tcPr>
            <w:tcW w:w="4011" w:type="dxa"/>
            <w:tcBorders>
              <w:left w:val="single" w:sz="8" w:space="0" w:color="000000"/>
            </w:tcBorders>
            <w:shd w:val="clear" w:color="auto" w:fill="auto"/>
            <w:tcMar>
              <w:top w:w="100" w:type="dxa"/>
              <w:left w:w="100" w:type="dxa"/>
              <w:bottom w:w="100" w:type="dxa"/>
              <w:right w:w="100" w:type="dxa"/>
            </w:tcMar>
          </w:tcPr>
          <w:p w14:paraId="10098C1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4138A7F3" w14:textId="77777777" w:rsidTr="00C144F2">
        <w:trPr>
          <w:trHeight w:val="260"/>
        </w:trPr>
        <w:tc>
          <w:tcPr>
            <w:tcW w:w="1418" w:type="dxa"/>
            <w:tcBorders>
              <w:right w:val="single" w:sz="8" w:space="0" w:color="000000"/>
            </w:tcBorders>
            <w:shd w:val="clear" w:color="auto" w:fill="auto"/>
            <w:tcMar>
              <w:top w:w="100" w:type="dxa"/>
              <w:left w:w="100" w:type="dxa"/>
              <w:bottom w:w="100" w:type="dxa"/>
              <w:right w:w="100" w:type="dxa"/>
            </w:tcMar>
          </w:tcPr>
          <w:p w14:paraId="755EDE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37B565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Sweeter Citrus Program</w:t>
            </w:r>
          </w:p>
        </w:tc>
        <w:tc>
          <w:tcPr>
            <w:tcW w:w="4011" w:type="dxa"/>
            <w:tcBorders>
              <w:left w:val="single" w:sz="8" w:space="0" w:color="000000"/>
            </w:tcBorders>
            <w:shd w:val="clear" w:color="auto" w:fill="auto"/>
            <w:tcMar>
              <w:top w:w="100" w:type="dxa"/>
              <w:left w:w="100" w:type="dxa"/>
              <w:bottom w:w="100" w:type="dxa"/>
              <w:right w:w="100" w:type="dxa"/>
            </w:tcMar>
          </w:tcPr>
          <w:p w14:paraId="3DAD6CE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32F6DDB7" w14:textId="77777777" w:rsidTr="00C144F2">
        <w:trPr>
          <w:trHeight w:val="740"/>
        </w:trPr>
        <w:tc>
          <w:tcPr>
            <w:tcW w:w="1418" w:type="dxa"/>
            <w:tcBorders>
              <w:right w:val="single" w:sz="8" w:space="0" w:color="000000"/>
            </w:tcBorders>
            <w:shd w:val="clear" w:color="auto" w:fill="auto"/>
            <w:tcMar>
              <w:top w:w="100" w:type="dxa"/>
              <w:left w:w="100" w:type="dxa"/>
              <w:bottom w:w="100" w:type="dxa"/>
              <w:right w:w="100" w:type="dxa"/>
            </w:tcMar>
          </w:tcPr>
          <w:p w14:paraId="358FE5A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C6AF3D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Matched Levy Funded Investment Pool and Strategic Co-investment Pool open procurements only (excluding expression of interest procurements)</w:t>
            </w:r>
          </w:p>
        </w:tc>
        <w:tc>
          <w:tcPr>
            <w:tcW w:w="4011" w:type="dxa"/>
            <w:tcBorders>
              <w:left w:val="single" w:sz="8" w:space="0" w:color="000000"/>
            </w:tcBorders>
            <w:shd w:val="clear" w:color="auto" w:fill="auto"/>
            <w:tcMar>
              <w:top w:w="100" w:type="dxa"/>
              <w:left w:w="100" w:type="dxa"/>
              <w:bottom w:w="100" w:type="dxa"/>
              <w:right w:w="100" w:type="dxa"/>
            </w:tcMar>
          </w:tcPr>
          <w:p w14:paraId="5E1A533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1B72C7ED" w14:textId="77777777" w:rsidTr="00C144F2">
        <w:trPr>
          <w:trHeight w:val="4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3A4779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FND2016_096</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78BD7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Matched Levy Funded Investment Pool and Strategic Co-investment Pool open procurements only (excluding expression of interest procurements)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6AD57EE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0A8D6CCA" w14:textId="77777777" w:rsidTr="00C144F2">
        <w:trPr>
          <w:trHeight w:val="7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D6C9EC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FND2014_089</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B12E27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MLA Research Program, Human Nutrition Research Program Strategic and Applied Research Funding (Producer Demonstration Sites and Research Organisation Funding only)</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4E86202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Meat and Livestock Australia</w:t>
            </w:r>
          </w:p>
        </w:tc>
      </w:tr>
      <w:tr w:rsidR="004259AB" w14:paraId="5A4BF2CA" w14:textId="77777777" w:rsidTr="00C144F2">
        <w:trPr>
          <w:trHeight w:val="580"/>
        </w:trPr>
        <w:tc>
          <w:tcPr>
            <w:tcW w:w="1418" w:type="dxa"/>
            <w:tcBorders>
              <w:right w:val="single" w:sz="8" w:space="0" w:color="000000"/>
            </w:tcBorders>
            <w:shd w:val="clear" w:color="auto" w:fill="auto"/>
            <w:tcMar>
              <w:top w:w="100" w:type="dxa"/>
              <w:left w:w="100" w:type="dxa"/>
              <w:bottom w:w="100" w:type="dxa"/>
              <w:right w:w="100" w:type="dxa"/>
            </w:tcMar>
          </w:tcPr>
          <w:p w14:paraId="6E93405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21779C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MLA Research Program, Human Nutrition Research Program Strategic and Applied Research Funding (Producer Demonstration Sites and Research Organisation Funding only)</w:t>
            </w:r>
          </w:p>
        </w:tc>
        <w:tc>
          <w:tcPr>
            <w:tcW w:w="4011" w:type="dxa"/>
            <w:tcBorders>
              <w:left w:val="single" w:sz="8" w:space="0" w:color="000000"/>
            </w:tcBorders>
            <w:shd w:val="clear" w:color="auto" w:fill="auto"/>
            <w:tcMar>
              <w:top w:w="100" w:type="dxa"/>
              <w:left w:w="100" w:type="dxa"/>
              <w:bottom w:w="100" w:type="dxa"/>
              <w:right w:w="100" w:type="dxa"/>
            </w:tcMar>
          </w:tcPr>
          <w:p w14:paraId="79A8C2F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Meat and Livestock Australia</w:t>
            </w:r>
          </w:p>
        </w:tc>
      </w:tr>
      <w:tr w:rsidR="004259AB" w14:paraId="2EB0A400" w14:textId="77777777" w:rsidTr="00C144F2">
        <w:trPr>
          <w:trHeight w:val="280"/>
        </w:trPr>
        <w:tc>
          <w:tcPr>
            <w:tcW w:w="1418" w:type="dxa"/>
            <w:tcBorders>
              <w:right w:val="single" w:sz="8" w:space="0" w:color="000000"/>
            </w:tcBorders>
            <w:shd w:val="clear" w:color="auto" w:fill="auto"/>
            <w:tcMar>
              <w:top w:w="100" w:type="dxa"/>
              <w:left w:w="100" w:type="dxa"/>
              <w:bottom w:w="100" w:type="dxa"/>
              <w:right w:w="100" w:type="dxa"/>
            </w:tcMar>
          </w:tcPr>
          <w:p w14:paraId="2EAE1BC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86D814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MLA Research Program Annual Call for research and development projects only</w:t>
            </w:r>
          </w:p>
        </w:tc>
        <w:tc>
          <w:tcPr>
            <w:tcW w:w="4011" w:type="dxa"/>
            <w:tcBorders>
              <w:left w:val="single" w:sz="8" w:space="0" w:color="000000"/>
            </w:tcBorders>
            <w:shd w:val="clear" w:color="auto" w:fill="auto"/>
            <w:tcMar>
              <w:top w:w="100" w:type="dxa"/>
              <w:left w:w="100" w:type="dxa"/>
              <w:bottom w:w="100" w:type="dxa"/>
              <w:right w:w="100" w:type="dxa"/>
            </w:tcMar>
          </w:tcPr>
          <w:p w14:paraId="4C06748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Meat and Livestock Australia</w:t>
            </w:r>
          </w:p>
        </w:tc>
      </w:tr>
      <w:tr w:rsidR="004259AB" w14:paraId="57BF0B03" w14:textId="77777777" w:rsidTr="00C144F2">
        <w:trPr>
          <w:trHeight w:val="2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99068B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FND2016_098</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40F2B9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MLA Research Program Open Tenders/Expression of Interest for research and development projects only</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1507651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Meat and Livestock Australia</w:t>
            </w:r>
          </w:p>
        </w:tc>
      </w:tr>
      <w:tr w:rsidR="004259AB" w14:paraId="5F049A45" w14:textId="77777777" w:rsidTr="00C144F2">
        <w:trPr>
          <w:trHeight w:val="10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5716472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FND2014_069</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CB3C36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Vocational Education and Training Research (NVETR) Program (formerly National Vocational Education and Training Research and Evaluation Program (NVETRE))</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75C67B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Centre for Vocational Education Research</w:t>
            </w:r>
          </w:p>
        </w:tc>
      </w:tr>
      <w:tr w:rsidR="004259AB" w14:paraId="31479EDA" w14:textId="77777777" w:rsidTr="00C144F2">
        <w:trPr>
          <w:trHeight w:val="980"/>
        </w:trPr>
        <w:tc>
          <w:tcPr>
            <w:tcW w:w="1418" w:type="dxa"/>
            <w:tcBorders>
              <w:right w:val="single" w:sz="8" w:space="0" w:color="000000"/>
            </w:tcBorders>
            <w:shd w:val="clear" w:color="auto" w:fill="auto"/>
            <w:tcMar>
              <w:top w:w="100" w:type="dxa"/>
              <w:left w:w="100" w:type="dxa"/>
              <w:bottom w:w="100" w:type="dxa"/>
              <w:right w:w="100" w:type="dxa"/>
            </w:tcMar>
          </w:tcPr>
          <w:p w14:paraId="4E9F366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CF64E5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Vocational Education and Training Research (NVETR) Program (formerly National Vocational Education and Training Research and Evaluation Program (NVETRE))</w:t>
            </w:r>
          </w:p>
        </w:tc>
        <w:tc>
          <w:tcPr>
            <w:tcW w:w="4011" w:type="dxa"/>
            <w:tcBorders>
              <w:left w:val="single" w:sz="8" w:space="0" w:color="000000"/>
            </w:tcBorders>
            <w:shd w:val="clear" w:color="auto" w:fill="auto"/>
            <w:tcMar>
              <w:top w:w="100" w:type="dxa"/>
              <w:left w:w="100" w:type="dxa"/>
              <w:bottom w:w="100" w:type="dxa"/>
              <w:right w:w="100" w:type="dxa"/>
            </w:tcMar>
          </w:tcPr>
          <w:p w14:paraId="2027C89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Centre for Vocational Education Research</w:t>
            </w:r>
          </w:p>
        </w:tc>
      </w:tr>
      <w:tr w:rsidR="004259AB" w14:paraId="40AF4272" w14:textId="77777777" w:rsidTr="00C144F2">
        <w:trPr>
          <w:trHeight w:val="90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3A5E20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FND2016_078</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2DDD99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Vocational Education and Training Research (NVETR) Program (formerly National Vocational Education and Training Research and Evaluation Program (NVETRE))—EXPIRED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955191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Centre for Vocational Education Research</w:t>
            </w:r>
          </w:p>
        </w:tc>
      </w:tr>
      <w:tr w:rsidR="004259AB" w14:paraId="403B2D5F" w14:textId="77777777" w:rsidTr="00C144F2">
        <w:trPr>
          <w:trHeight w:val="2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E94DBC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FND2014_036</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FBFCB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Partnership Projects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0BF1399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129CC895" w14:textId="77777777" w:rsidTr="00C144F2">
        <w:trPr>
          <w:trHeight w:val="160"/>
        </w:trPr>
        <w:tc>
          <w:tcPr>
            <w:tcW w:w="1418" w:type="dxa"/>
            <w:tcBorders>
              <w:right w:val="single" w:sz="8" w:space="0" w:color="000000"/>
            </w:tcBorders>
            <w:shd w:val="clear" w:color="auto" w:fill="auto"/>
            <w:tcMar>
              <w:top w:w="100" w:type="dxa"/>
              <w:left w:w="100" w:type="dxa"/>
              <w:bottom w:w="100" w:type="dxa"/>
              <w:right w:w="100" w:type="dxa"/>
            </w:tcMar>
          </w:tcPr>
          <w:p w14:paraId="3948755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FND2015_034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BCA970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Partnership Projects</w:t>
            </w:r>
          </w:p>
        </w:tc>
        <w:tc>
          <w:tcPr>
            <w:tcW w:w="4011" w:type="dxa"/>
            <w:tcBorders>
              <w:left w:val="single" w:sz="8" w:space="0" w:color="000000"/>
            </w:tcBorders>
            <w:shd w:val="clear" w:color="auto" w:fill="auto"/>
            <w:tcMar>
              <w:top w:w="100" w:type="dxa"/>
              <w:left w:w="100" w:type="dxa"/>
              <w:bottom w:w="100" w:type="dxa"/>
              <w:right w:w="100" w:type="dxa"/>
            </w:tcMar>
          </w:tcPr>
          <w:p w14:paraId="161083C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73241FA2" w14:textId="77777777" w:rsidTr="00C144F2">
        <w:trPr>
          <w:trHeight w:val="400"/>
        </w:trPr>
        <w:tc>
          <w:tcPr>
            <w:tcW w:w="1418" w:type="dxa"/>
            <w:tcBorders>
              <w:right w:val="single" w:sz="8" w:space="0" w:color="000000"/>
            </w:tcBorders>
            <w:shd w:val="clear" w:color="auto" w:fill="auto"/>
            <w:tcMar>
              <w:top w:w="100" w:type="dxa"/>
              <w:left w:w="100" w:type="dxa"/>
              <w:bottom w:w="100" w:type="dxa"/>
              <w:right w:w="100" w:type="dxa"/>
            </w:tcMar>
          </w:tcPr>
          <w:p w14:paraId="23C7BA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FND2016_035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0520BD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Partnership Projects</w:t>
            </w:r>
          </w:p>
        </w:tc>
        <w:tc>
          <w:tcPr>
            <w:tcW w:w="4011" w:type="dxa"/>
            <w:tcBorders>
              <w:left w:val="single" w:sz="8" w:space="0" w:color="000000"/>
            </w:tcBorders>
            <w:shd w:val="clear" w:color="auto" w:fill="auto"/>
            <w:tcMar>
              <w:top w:w="100" w:type="dxa"/>
              <w:left w:w="100" w:type="dxa"/>
              <w:bottom w:w="100" w:type="dxa"/>
              <w:right w:w="100" w:type="dxa"/>
            </w:tcMar>
          </w:tcPr>
          <w:p w14:paraId="269D146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5C58CCA1" w14:textId="77777777" w:rsidTr="00C144F2">
        <w:trPr>
          <w:trHeight w:val="380"/>
        </w:trPr>
        <w:tc>
          <w:tcPr>
            <w:tcW w:w="1418" w:type="dxa"/>
            <w:tcBorders>
              <w:right w:val="single" w:sz="8" w:space="0" w:color="000000"/>
            </w:tcBorders>
            <w:shd w:val="clear" w:color="auto" w:fill="auto"/>
            <w:tcMar>
              <w:top w:w="100" w:type="dxa"/>
              <w:left w:w="100" w:type="dxa"/>
              <w:bottom w:w="100" w:type="dxa"/>
              <w:right w:w="100" w:type="dxa"/>
            </w:tcMar>
          </w:tcPr>
          <w:p w14:paraId="4BDE8BD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FND2014_060</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3A809B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Development Grants</w:t>
            </w:r>
          </w:p>
        </w:tc>
        <w:tc>
          <w:tcPr>
            <w:tcW w:w="4011" w:type="dxa"/>
            <w:tcBorders>
              <w:left w:val="single" w:sz="8" w:space="0" w:color="000000"/>
            </w:tcBorders>
            <w:shd w:val="clear" w:color="auto" w:fill="auto"/>
            <w:tcMar>
              <w:top w:w="100" w:type="dxa"/>
              <w:left w:w="100" w:type="dxa"/>
              <w:bottom w:w="100" w:type="dxa"/>
              <w:right w:w="100" w:type="dxa"/>
            </w:tcMar>
          </w:tcPr>
          <w:p w14:paraId="508A151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0958C8DE" w14:textId="77777777" w:rsidTr="00C144F2">
        <w:trPr>
          <w:trHeight w:val="220"/>
        </w:trPr>
        <w:tc>
          <w:tcPr>
            <w:tcW w:w="1418" w:type="dxa"/>
            <w:tcBorders>
              <w:right w:val="single" w:sz="8" w:space="0" w:color="000000"/>
            </w:tcBorders>
            <w:shd w:val="clear" w:color="auto" w:fill="auto"/>
            <w:tcMar>
              <w:top w:w="100" w:type="dxa"/>
              <w:left w:w="100" w:type="dxa"/>
              <w:bottom w:w="100" w:type="dxa"/>
              <w:right w:w="100" w:type="dxa"/>
            </w:tcMar>
          </w:tcPr>
          <w:p w14:paraId="55AF272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FND2015_058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B7F291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Development Grants</w:t>
            </w:r>
          </w:p>
        </w:tc>
        <w:tc>
          <w:tcPr>
            <w:tcW w:w="4011" w:type="dxa"/>
            <w:tcBorders>
              <w:left w:val="single" w:sz="8" w:space="0" w:color="000000"/>
            </w:tcBorders>
            <w:shd w:val="clear" w:color="auto" w:fill="auto"/>
            <w:tcMar>
              <w:top w:w="100" w:type="dxa"/>
              <w:left w:w="100" w:type="dxa"/>
              <w:bottom w:w="100" w:type="dxa"/>
              <w:right w:w="100" w:type="dxa"/>
            </w:tcMar>
          </w:tcPr>
          <w:p w14:paraId="18582A3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7FF7E9FE" w14:textId="77777777" w:rsidTr="00C144F2">
        <w:trPr>
          <w:trHeight w:val="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E1E9F4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FND2016_055</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67D21EB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Development Grants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02F1593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38E82834" w14:textId="77777777" w:rsidTr="00C144F2">
        <w:trPr>
          <w:trHeight w:val="56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64D8A7C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FND2014_126</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6A8E9B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Environmental Research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791BC1D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New South Wales Office of Environment and Heritage, New South Wales Environment Trust</w:t>
            </w:r>
          </w:p>
        </w:tc>
      </w:tr>
      <w:tr w:rsidR="004259AB" w14:paraId="36C69943" w14:textId="77777777" w:rsidTr="00C144F2">
        <w:trPr>
          <w:trHeight w:val="620"/>
        </w:trPr>
        <w:tc>
          <w:tcPr>
            <w:tcW w:w="1418" w:type="dxa"/>
            <w:tcBorders>
              <w:right w:val="single" w:sz="8" w:space="0" w:color="000000"/>
            </w:tcBorders>
            <w:shd w:val="clear" w:color="auto" w:fill="auto"/>
            <w:tcMar>
              <w:top w:w="100" w:type="dxa"/>
              <w:left w:w="100" w:type="dxa"/>
              <w:bottom w:w="100" w:type="dxa"/>
              <w:right w:w="100" w:type="dxa"/>
            </w:tcMar>
          </w:tcPr>
          <w:p w14:paraId="3D5B174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FND2015_132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A99B89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Environmental Research Program</w:t>
            </w:r>
          </w:p>
        </w:tc>
        <w:tc>
          <w:tcPr>
            <w:tcW w:w="4011" w:type="dxa"/>
            <w:tcBorders>
              <w:left w:val="single" w:sz="8" w:space="0" w:color="000000"/>
            </w:tcBorders>
            <w:shd w:val="clear" w:color="auto" w:fill="auto"/>
            <w:tcMar>
              <w:top w:w="100" w:type="dxa"/>
              <w:left w:w="100" w:type="dxa"/>
              <w:bottom w:w="100" w:type="dxa"/>
              <w:right w:w="100" w:type="dxa"/>
            </w:tcMar>
          </w:tcPr>
          <w:p w14:paraId="264B6DF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New South Wales Office of Environment and Heritage, New South Wales Environment Trust</w:t>
            </w:r>
          </w:p>
        </w:tc>
      </w:tr>
      <w:tr w:rsidR="004259AB" w14:paraId="7A355DBC" w14:textId="77777777" w:rsidTr="00C144F2">
        <w:trPr>
          <w:trHeight w:val="520"/>
        </w:trPr>
        <w:tc>
          <w:tcPr>
            <w:tcW w:w="1418" w:type="dxa"/>
            <w:tcBorders>
              <w:right w:val="single" w:sz="8" w:space="0" w:color="000000"/>
            </w:tcBorders>
            <w:shd w:val="clear" w:color="auto" w:fill="auto"/>
            <w:tcMar>
              <w:top w:w="100" w:type="dxa"/>
              <w:left w:w="100" w:type="dxa"/>
              <w:bottom w:w="100" w:type="dxa"/>
              <w:right w:w="100" w:type="dxa"/>
            </w:tcMar>
          </w:tcPr>
          <w:p w14:paraId="7BF274D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FND2016_139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F78F2E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New South Wales Environment Trust - Environmental Research Program</w:t>
            </w:r>
          </w:p>
        </w:tc>
        <w:tc>
          <w:tcPr>
            <w:tcW w:w="4011" w:type="dxa"/>
            <w:tcBorders>
              <w:left w:val="single" w:sz="8" w:space="0" w:color="000000"/>
            </w:tcBorders>
            <w:shd w:val="clear" w:color="auto" w:fill="auto"/>
            <w:tcMar>
              <w:top w:w="100" w:type="dxa"/>
              <w:left w:w="100" w:type="dxa"/>
              <w:bottom w:w="100" w:type="dxa"/>
              <w:right w:w="100" w:type="dxa"/>
            </w:tcMar>
          </w:tcPr>
          <w:p w14:paraId="7E0AAA5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New South Wales Office of Environment and Heritage, New South Wales Environment Trust</w:t>
            </w:r>
          </w:p>
        </w:tc>
      </w:tr>
      <w:tr w:rsidR="004259AB" w14:paraId="408E0CCE" w14:textId="77777777" w:rsidTr="00C144F2">
        <w:trPr>
          <w:trHeight w:val="300"/>
        </w:trPr>
        <w:tc>
          <w:tcPr>
            <w:tcW w:w="1418" w:type="dxa"/>
            <w:tcBorders>
              <w:right w:val="single" w:sz="8" w:space="0" w:color="000000"/>
            </w:tcBorders>
            <w:shd w:val="clear" w:color="auto" w:fill="auto"/>
            <w:tcMar>
              <w:top w:w="100" w:type="dxa"/>
              <w:left w:w="100" w:type="dxa"/>
              <w:bottom w:w="100" w:type="dxa"/>
              <w:right w:w="100" w:type="dxa"/>
            </w:tcMar>
          </w:tcPr>
          <w:p w14:paraId="6C59F40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FND2014_016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1F283D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Fellowships</w:t>
            </w:r>
          </w:p>
        </w:tc>
        <w:tc>
          <w:tcPr>
            <w:tcW w:w="4011" w:type="dxa"/>
            <w:tcBorders>
              <w:left w:val="single" w:sz="8" w:space="0" w:color="000000"/>
            </w:tcBorders>
            <w:shd w:val="clear" w:color="auto" w:fill="auto"/>
            <w:tcMar>
              <w:top w:w="100" w:type="dxa"/>
              <w:left w:w="100" w:type="dxa"/>
              <w:bottom w:w="100" w:type="dxa"/>
              <w:right w:w="100" w:type="dxa"/>
            </w:tcMar>
          </w:tcPr>
          <w:p w14:paraId="5FB8688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26555195" w14:textId="77777777" w:rsidTr="00C144F2">
        <w:trPr>
          <w:trHeight w:val="420"/>
        </w:trPr>
        <w:tc>
          <w:tcPr>
            <w:tcW w:w="1418" w:type="dxa"/>
            <w:tcBorders>
              <w:right w:val="single" w:sz="8" w:space="0" w:color="000000"/>
            </w:tcBorders>
            <w:shd w:val="clear" w:color="auto" w:fill="auto"/>
            <w:tcMar>
              <w:top w:w="100" w:type="dxa"/>
              <w:left w:w="100" w:type="dxa"/>
              <w:bottom w:w="100" w:type="dxa"/>
              <w:right w:w="100" w:type="dxa"/>
            </w:tcMar>
          </w:tcPr>
          <w:p w14:paraId="248E22E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FND2015_016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BDE29F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Fellowships</w:t>
            </w:r>
          </w:p>
        </w:tc>
        <w:tc>
          <w:tcPr>
            <w:tcW w:w="4011" w:type="dxa"/>
            <w:tcBorders>
              <w:left w:val="single" w:sz="8" w:space="0" w:color="000000"/>
            </w:tcBorders>
            <w:shd w:val="clear" w:color="auto" w:fill="auto"/>
            <w:tcMar>
              <w:top w:w="100" w:type="dxa"/>
              <w:left w:w="100" w:type="dxa"/>
              <w:bottom w:w="100" w:type="dxa"/>
              <w:right w:w="100" w:type="dxa"/>
            </w:tcMar>
          </w:tcPr>
          <w:p w14:paraId="14FC18E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79BC715A" w14:textId="77777777" w:rsidTr="00C144F2">
        <w:trPr>
          <w:trHeight w:val="520"/>
        </w:trPr>
        <w:tc>
          <w:tcPr>
            <w:tcW w:w="1418" w:type="dxa"/>
            <w:tcBorders>
              <w:right w:val="single" w:sz="8" w:space="0" w:color="000000"/>
            </w:tcBorders>
            <w:shd w:val="clear" w:color="auto" w:fill="auto"/>
            <w:tcMar>
              <w:top w:w="100" w:type="dxa"/>
              <w:left w:w="100" w:type="dxa"/>
              <w:bottom w:w="100" w:type="dxa"/>
              <w:right w:w="100" w:type="dxa"/>
            </w:tcMar>
          </w:tcPr>
          <w:p w14:paraId="322782E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FND2016_016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0D6374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Fellowships</w:t>
            </w:r>
          </w:p>
        </w:tc>
        <w:tc>
          <w:tcPr>
            <w:tcW w:w="4011" w:type="dxa"/>
            <w:tcBorders>
              <w:left w:val="single" w:sz="8" w:space="0" w:color="000000"/>
            </w:tcBorders>
            <w:shd w:val="clear" w:color="auto" w:fill="auto"/>
            <w:tcMar>
              <w:top w:w="100" w:type="dxa"/>
              <w:left w:w="100" w:type="dxa"/>
              <w:bottom w:w="100" w:type="dxa"/>
              <w:right w:w="100" w:type="dxa"/>
            </w:tcMar>
          </w:tcPr>
          <w:p w14:paraId="25138AB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21E76B38"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4D558DB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FND2014_017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62AA7C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Grants (including Innovation and Development, Seed Projects, and Strategic Priority Projects)</w:t>
            </w:r>
          </w:p>
        </w:tc>
        <w:tc>
          <w:tcPr>
            <w:tcW w:w="4011" w:type="dxa"/>
            <w:tcBorders>
              <w:left w:val="single" w:sz="8" w:space="0" w:color="000000"/>
            </w:tcBorders>
            <w:shd w:val="clear" w:color="auto" w:fill="auto"/>
            <w:tcMar>
              <w:top w:w="100" w:type="dxa"/>
              <w:left w:w="100" w:type="dxa"/>
              <w:bottom w:w="100" w:type="dxa"/>
              <w:right w:w="100" w:type="dxa"/>
            </w:tcMar>
          </w:tcPr>
          <w:p w14:paraId="0D7378A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4ACB6AA9" w14:textId="77777777" w:rsidTr="00C144F2">
        <w:trPr>
          <w:trHeight w:val="620"/>
        </w:trPr>
        <w:tc>
          <w:tcPr>
            <w:tcW w:w="1418" w:type="dxa"/>
            <w:tcBorders>
              <w:right w:val="single" w:sz="8" w:space="0" w:color="000000"/>
            </w:tcBorders>
            <w:shd w:val="clear" w:color="auto" w:fill="auto"/>
            <w:tcMar>
              <w:top w:w="100" w:type="dxa"/>
              <w:left w:w="100" w:type="dxa"/>
              <w:bottom w:w="100" w:type="dxa"/>
              <w:right w:w="100" w:type="dxa"/>
            </w:tcMar>
          </w:tcPr>
          <w:p w14:paraId="4608F5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FND2015_017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0C689E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Grants (including Innovation and Development, Seed Projects, and Strategic Priority Projects)</w:t>
            </w:r>
          </w:p>
        </w:tc>
        <w:tc>
          <w:tcPr>
            <w:tcW w:w="4011" w:type="dxa"/>
            <w:tcBorders>
              <w:left w:val="single" w:sz="8" w:space="0" w:color="000000"/>
            </w:tcBorders>
            <w:shd w:val="clear" w:color="auto" w:fill="auto"/>
            <w:tcMar>
              <w:top w:w="100" w:type="dxa"/>
              <w:left w:w="100" w:type="dxa"/>
              <w:bottom w:w="100" w:type="dxa"/>
              <w:right w:w="100" w:type="dxa"/>
            </w:tcMar>
          </w:tcPr>
          <w:p w14:paraId="3BA52D6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01EEF8A9" w14:textId="77777777" w:rsidTr="00C144F2">
        <w:trPr>
          <w:trHeight w:val="4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78C7AF9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FND2016_017</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FA8C1D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Grants (including Innovation and Development, Seed Projects, and Strategic Priority Projects)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820808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5E8C2D25" w14:textId="77777777" w:rsidTr="00C144F2">
        <w:trPr>
          <w:trHeight w:val="320"/>
        </w:trPr>
        <w:tc>
          <w:tcPr>
            <w:tcW w:w="1418" w:type="dxa"/>
            <w:tcBorders>
              <w:top w:val="dashed"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7C6216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FND2014_127</w:t>
            </w:r>
          </w:p>
        </w:tc>
        <w:tc>
          <w:tcPr>
            <w:tcW w:w="3927" w:type="dxa"/>
            <w:tcBorders>
              <w:top w:val="dashed"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6FCDE4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Pfizer Australia Research Fellowships—EXPIRED</w:t>
            </w:r>
          </w:p>
        </w:tc>
        <w:tc>
          <w:tcPr>
            <w:tcW w:w="4011" w:type="dxa"/>
            <w:tcBorders>
              <w:top w:val="dashed" w:sz="8" w:space="0" w:color="000000"/>
              <w:left w:val="single" w:sz="8" w:space="0" w:color="000000"/>
              <w:bottom w:val="dashed" w:sz="8" w:space="0" w:color="000000"/>
            </w:tcBorders>
            <w:shd w:val="clear" w:color="auto" w:fill="auto"/>
            <w:tcMar>
              <w:top w:w="100" w:type="dxa"/>
              <w:left w:w="100" w:type="dxa"/>
              <w:bottom w:w="100" w:type="dxa"/>
              <w:right w:w="100" w:type="dxa"/>
            </w:tcMar>
          </w:tcPr>
          <w:p w14:paraId="7DE8943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Pfizer Australia</w:t>
            </w:r>
          </w:p>
        </w:tc>
      </w:tr>
      <w:tr w:rsidR="004259AB" w14:paraId="553B0AA3" w14:textId="77777777" w:rsidTr="00C144F2">
        <w:trPr>
          <w:trHeight w:val="3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42ACD2D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FND2014_090</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B203E6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1F0671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Rural Industries R&amp;D Corporation</w:t>
            </w:r>
          </w:p>
        </w:tc>
      </w:tr>
      <w:tr w:rsidR="004259AB" w14:paraId="2A3BED9D" w14:textId="77777777" w:rsidTr="00C144F2">
        <w:trPr>
          <w:trHeight w:val="80"/>
        </w:trPr>
        <w:tc>
          <w:tcPr>
            <w:tcW w:w="1418" w:type="dxa"/>
            <w:tcBorders>
              <w:right w:val="single" w:sz="8" w:space="0" w:color="000000"/>
            </w:tcBorders>
            <w:shd w:val="clear" w:color="auto" w:fill="auto"/>
            <w:tcMar>
              <w:top w:w="100" w:type="dxa"/>
              <w:left w:w="100" w:type="dxa"/>
              <w:bottom w:w="100" w:type="dxa"/>
              <w:right w:w="100" w:type="dxa"/>
            </w:tcMar>
          </w:tcPr>
          <w:p w14:paraId="5514027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BAF03E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left w:val="single" w:sz="8" w:space="0" w:color="000000"/>
            </w:tcBorders>
            <w:shd w:val="clear" w:color="auto" w:fill="auto"/>
            <w:tcMar>
              <w:top w:w="100" w:type="dxa"/>
              <w:left w:w="100" w:type="dxa"/>
              <w:bottom w:w="100" w:type="dxa"/>
              <w:right w:w="100" w:type="dxa"/>
            </w:tcMar>
          </w:tcPr>
          <w:p w14:paraId="043617C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Rural Industries R&amp;D Corporation</w:t>
            </w:r>
          </w:p>
        </w:tc>
      </w:tr>
      <w:tr w:rsidR="004259AB" w14:paraId="243F9A7D" w14:textId="77777777" w:rsidTr="00C144F2">
        <w:trPr>
          <w:trHeight w:val="1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5817673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FND2016_099</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4DF984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60E09EF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Rural Industries R&amp;D Corporation</w:t>
            </w:r>
          </w:p>
        </w:tc>
      </w:tr>
      <w:tr w:rsidR="004259AB" w14:paraId="203A1AEE" w14:textId="77777777" w:rsidTr="00C144F2">
        <w:trPr>
          <w:trHeight w:val="1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371673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FND2014_091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36135A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735508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Sugar Research Australia</w:t>
            </w:r>
          </w:p>
        </w:tc>
      </w:tr>
      <w:tr w:rsidR="004259AB" w14:paraId="2EDCC8AC" w14:textId="77777777" w:rsidTr="00C144F2">
        <w:trPr>
          <w:trHeight w:val="20"/>
        </w:trPr>
        <w:tc>
          <w:tcPr>
            <w:tcW w:w="1418" w:type="dxa"/>
            <w:tcBorders>
              <w:right w:val="single" w:sz="8" w:space="0" w:color="000000"/>
            </w:tcBorders>
            <w:shd w:val="clear" w:color="auto" w:fill="auto"/>
            <w:tcMar>
              <w:top w:w="100" w:type="dxa"/>
              <w:left w:w="100" w:type="dxa"/>
              <w:bottom w:w="100" w:type="dxa"/>
              <w:right w:w="100" w:type="dxa"/>
            </w:tcMar>
          </w:tcPr>
          <w:p w14:paraId="7027E6B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5CAD48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left w:val="single" w:sz="8" w:space="0" w:color="000000"/>
            </w:tcBorders>
            <w:shd w:val="clear" w:color="auto" w:fill="auto"/>
            <w:tcMar>
              <w:top w:w="100" w:type="dxa"/>
              <w:left w:w="100" w:type="dxa"/>
              <w:bottom w:w="100" w:type="dxa"/>
              <w:right w:w="100" w:type="dxa"/>
            </w:tcMar>
          </w:tcPr>
          <w:p w14:paraId="1148BF3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Sugar Research Australia</w:t>
            </w:r>
          </w:p>
        </w:tc>
      </w:tr>
      <w:tr w:rsidR="004259AB" w14:paraId="71C92A87" w14:textId="77777777" w:rsidTr="00C144F2">
        <w:trPr>
          <w:trHeight w:val="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70B359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FND2016_100</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3413CA2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763F345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Sugar Research Australia</w:t>
            </w:r>
          </w:p>
        </w:tc>
      </w:tr>
      <w:tr w:rsidR="004259AB" w14:paraId="653EE4BC" w14:textId="77777777" w:rsidTr="00C144F2">
        <w:trPr>
          <w:trHeight w:val="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4D716D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FND2014_136</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37D470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Project Grants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481B956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427F7108"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38D9DE1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FND2015_141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92A9B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Project Grants</w:t>
            </w:r>
          </w:p>
        </w:tc>
        <w:tc>
          <w:tcPr>
            <w:tcW w:w="4011" w:type="dxa"/>
            <w:tcBorders>
              <w:left w:val="single" w:sz="8" w:space="0" w:color="000000"/>
            </w:tcBorders>
            <w:shd w:val="clear" w:color="auto" w:fill="auto"/>
            <w:tcMar>
              <w:top w:w="100" w:type="dxa"/>
              <w:left w:w="100" w:type="dxa"/>
              <w:bottom w:w="100" w:type="dxa"/>
              <w:right w:w="100" w:type="dxa"/>
            </w:tcMar>
          </w:tcPr>
          <w:p w14:paraId="129D95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74DEAC33" w14:textId="77777777" w:rsidTr="00C144F2">
        <w:trPr>
          <w:trHeight w:val="320"/>
        </w:trPr>
        <w:tc>
          <w:tcPr>
            <w:tcW w:w="1418" w:type="dxa"/>
            <w:tcBorders>
              <w:right w:val="single" w:sz="8" w:space="0" w:color="000000"/>
            </w:tcBorders>
            <w:shd w:val="clear" w:color="auto" w:fill="auto"/>
            <w:tcMar>
              <w:top w:w="100" w:type="dxa"/>
              <w:left w:w="100" w:type="dxa"/>
              <w:bottom w:w="100" w:type="dxa"/>
              <w:right w:w="100" w:type="dxa"/>
            </w:tcMar>
          </w:tcPr>
          <w:p w14:paraId="2E2010D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FND2016_148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F3275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Project Grants—EXPIRED</w:t>
            </w:r>
          </w:p>
        </w:tc>
        <w:tc>
          <w:tcPr>
            <w:tcW w:w="4011" w:type="dxa"/>
            <w:tcBorders>
              <w:left w:val="single" w:sz="8" w:space="0" w:color="000000"/>
            </w:tcBorders>
            <w:shd w:val="clear" w:color="auto" w:fill="auto"/>
            <w:tcMar>
              <w:top w:w="100" w:type="dxa"/>
              <w:left w:w="100" w:type="dxa"/>
              <w:bottom w:w="100" w:type="dxa"/>
              <w:right w:w="100" w:type="dxa"/>
            </w:tcMar>
          </w:tcPr>
          <w:p w14:paraId="6DD08DD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0E4D9352" w14:textId="77777777" w:rsidTr="00C144F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1D810FC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FND2014_137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B47D4E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Conjoint Grant</w:t>
            </w:r>
          </w:p>
        </w:tc>
        <w:tc>
          <w:tcPr>
            <w:tcW w:w="4011" w:type="dxa"/>
            <w:tcBorders>
              <w:left w:val="single" w:sz="8" w:space="0" w:color="000000"/>
            </w:tcBorders>
            <w:shd w:val="clear" w:color="auto" w:fill="auto"/>
            <w:tcMar>
              <w:top w:w="100" w:type="dxa"/>
              <w:left w:w="100" w:type="dxa"/>
              <w:bottom w:w="100" w:type="dxa"/>
              <w:right w:w="100" w:type="dxa"/>
            </w:tcMar>
          </w:tcPr>
          <w:p w14:paraId="0DBFB34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265FA948" w14:textId="77777777" w:rsidTr="00C144F2">
        <w:trPr>
          <w:trHeight w:val="60"/>
        </w:trPr>
        <w:tc>
          <w:tcPr>
            <w:tcW w:w="1418" w:type="dxa"/>
            <w:tcBorders>
              <w:right w:val="single" w:sz="8" w:space="0" w:color="000000"/>
            </w:tcBorders>
            <w:shd w:val="clear" w:color="auto" w:fill="auto"/>
            <w:tcMar>
              <w:top w:w="100" w:type="dxa"/>
              <w:left w:w="100" w:type="dxa"/>
              <w:bottom w:w="100" w:type="dxa"/>
              <w:right w:w="100" w:type="dxa"/>
            </w:tcMar>
          </w:tcPr>
          <w:p w14:paraId="5119732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FND2015_142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8645CA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Conjoint Grant</w:t>
            </w:r>
          </w:p>
        </w:tc>
        <w:tc>
          <w:tcPr>
            <w:tcW w:w="4011" w:type="dxa"/>
            <w:tcBorders>
              <w:left w:val="single" w:sz="8" w:space="0" w:color="000000"/>
            </w:tcBorders>
            <w:shd w:val="clear" w:color="auto" w:fill="auto"/>
            <w:tcMar>
              <w:top w:w="100" w:type="dxa"/>
              <w:left w:w="100" w:type="dxa"/>
              <w:bottom w:w="100" w:type="dxa"/>
              <w:right w:w="100" w:type="dxa"/>
            </w:tcMar>
          </w:tcPr>
          <w:p w14:paraId="1D42CA8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3625CEAF" w14:textId="77777777" w:rsidTr="00C144F2">
        <w:trPr>
          <w:trHeight w:val="5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3EEDF0A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FND2016_149</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935BA5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Conjoint Grant</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D3A71A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03D71352" w14:textId="77777777" w:rsidTr="00C144F2">
        <w:trPr>
          <w:trHeight w:val="26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6376D4F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FND2014_070</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0D49C7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International Finance and Regulation (One-off open tender)</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578426F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Treasury</w:t>
            </w:r>
          </w:p>
        </w:tc>
      </w:tr>
      <w:tr w:rsidR="004259AB" w14:paraId="580480F7" w14:textId="77777777" w:rsidTr="00C144F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6D0CD88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0DA8AA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International Finance and Regulation (One-off open tender)</w:t>
            </w:r>
          </w:p>
        </w:tc>
        <w:tc>
          <w:tcPr>
            <w:tcW w:w="4011" w:type="dxa"/>
            <w:tcBorders>
              <w:left w:val="single" w:sz="8" w:space="0" w:color="000000"/>
            </w:tcBorders>
            <w:shd w:val="clear" w:color="auto" w:fill="auto"/>
            <w:tcMar>
              <w:top w:w="100" w:type="dxa"/>
              <w:left w:w="100" w:type="dxa"/>
              <w:bottom w:w="100" w:type="dxa"/>
              <w:right w:w="100" w:type="dxa"/>
            </w:tcMar>
          </w:tcPr>
          <w:p w14:paraId="7B07098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Treasury</w:t>
            </w:r>
          </w:p>
        </w:tc>
      </w:tr>
      <w:tr w:rsidR="004259AB" w14:paraId="0C3918F7" w14:textId="77777777" w:rsidTr="00BD66B5">
        <w:trPr>
          <w:trHeight w:val="760"/>
        </w:trPr>
        <w:tc>
          <w:tcPr>
            <w:tcW w:w="1418" w:type="dxa"/>
            <w:tcBorders>
              <w:bottom w:val="single" w:sz="4" w:space="0" w:color="auto"/>
              <w:right w:val="single" w:sz="8" w:space="0" w:color="000000"/>
            </w:tcBorders>
            <w:shd w:val="clear" w:color="auto" w:fill="auto"/>
            <w:tcMar>
              <w:top w:w="100" w:type="dxa"/>
              <w:left w:w="100" w:type="dxa"/>
              <w:bottom w:w="100" w:type="dxa"/>
              <w:right w:w="100" w:type="dxa"/>
            </w:tcMar>
          </w:tcPr>
          <w:p w14:paraId="3FD45B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FND2016_079</w:t>
            </w:r>
          </w:p>
        </w:tc>
        <w:tc>
          <w:tcPr>
            <w:tcW w:w="392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0BA7FD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International Finance and Regulation (One-off open tender) —EXPIRED</w:t>
            </w:r>
          </w:p>
        </w:tc>
        <w:tc>
          <w:tcPr>
            <w:tcW w:w="4011" w:type="dxa"/>
            <w:tcBorders>
              <w:left w:val="single" w:sz="8" w:space="0" w:color="000000"/>
              <w:bottom w:val="single" w:sz="4" w:space="0" w:color="auto"/>
            </w:tcBorders>
            <w:shd w:val="clear" w:color="auto" w:fill="auto"/>
            <w:tcMar>
              <w:top w:w="100" w:type="dxa"/>
              <w:left w:w="100" w:type="dxa"/>
              <w:bottom w:w="100" w:type="dxa"/>
              <w:right w:w="100" w:type="dxa"/>
            </w:tcMar>
          </w:tcPr>
          <w:p w14:paraId="1DC7920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Treasury</w:t>
            </w:r>
          </w:p>
        </w:tc>
      </w:tr>
    </w:tbl>
    <w:p w14:paraId="057F8517" w14:textId="77777777" w:rsidR="004259AB" w:rsidRDefault="004259AB"/>
    <w:p w14:paraId="0821702B" w14:textId="77777777" w:rsidR="004259AB" w:rsidRDefault="0085500C">
      <w:pPr>
        <w:spacing w:before="0" w:after="0" w:line="276" w:lineRule="auto"/>
        <w:rPr>
          <w:b/>
          <w:i/>
          <w:sz w:val="28"/>
          <w:szCs w:val="28"/>
        </w:rPr>
      </w:pPr>
      <w:bookmarkStart w:id="106" w:name="_4bvk7pj" w:colFirst="0" w:colLast="0"/>
      <w:bookmarkEnd w:id="106"/>
      <w:r>
        <w:br w:type="page"/>
      </w:r>
    </w:p>
    <w:p w14:paraId="05D8C691" w14:textId="77777777" w:rsidR="004259AB" w:rsidRDefault="0085500C">
      <w:pPr>
        <w:pStyle w:val="Heading2"/>
        <w:spacing w:before="0" w:after="0" w:line="276" w:lineRule="auto"/>
      </w:pPr>
      <w:bookmarkStart w:id="107" w:name="_Appendix_F—Examples_of"/>
      <w:bookmarkStart w:id="108" w:name="_Toc500155191"/>
      <w:bookmarkEnd w:id="107"/>
      <w:r>
        <w:t>Appendix F—Examples of additional quantitative information for the engagement narrative</w:t>
      </w:r>
      <w:bookmarkEnd w:id="108"/>
    </w:p>
    <w:p w14:paraId="68464AD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rPr>
          <w:b/>
        </w:rPr>
        <w:t>NOTE</w:t>
      </w:r>
      <w:r>
        <w:t xml:space="preserve">—This is </w:t>
      </w:r>
      <w:r>
        <w:rPr>
          <w:b/>
        </w:rPr>
        <w:t>NOT</w:t>
      </w:r>
      <w:r>
        <w:t xml:space="preserve"> an exhaustive list. This list includes examples which may not be relevant for all disciplines. Institutions may provide other additional quantitative information where relevant. It is </w:t>
      </w:r>
      <w:r>
        <w:rPr>
          <w:b/>
        </w:rPr>
        <w:t>NOT</w:t>
      </w:r>
      <w:r>
        <w:t xml:space="preserve"> compulsory to include additional quantitative information in the engagement narrative.</w:t>
      </w:r>
    </w:p>
    <w:p w14:paraId="6BB213B6" w14:textId="1E9F70EA" w:rsidR="004259AB" w:rsidRDefault="0085500C" w:rsidP="00A90886">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Mobility of researchers (i.e. researchers employed or placed outside academia, and/or research end-user employees that are employed or placed within academia)</w:t>
      </w:r>
    </w:p>
    <w:p w14:paraId="29AB25C1" w14:textId="65BB8FD5"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Patents granted, PCT applications, triadic patents</w:t>
      </w:r>
    </w:p>
    <w:p w14:paraId="25D421AD" w14:textId="6789BB83"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Citations in patents to traditional research outputs</w:t>
      </w:r>
    </w:p>
    <w:p w14:paraId="561CA50A" w14:textId="29EB8854"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HDR students in internships/placements</w:t>
      </w:r>
    </w:p>
    <w:p w14:paraId="23F45D81" w14:textId="4BD9BC08"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HDR student employment destinations</w:t>
      </w:r>
    </w:p>
    <w:p w14:paraId="70B3F4C7" w14:textId="7B0F5D9D"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Repeat business with industry</w:t>
      </w:r>
    </w:p>
    <w:p w14:paraId="42C26B1B" w14:textId="178740A8"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Start-up/spin-out companies</w:t>
      </w:r>
    </w:p>
    <w:p w14:paraId="3793CB8B" w14:textId="3AC820C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Co-authorship of research outputs with research end-users</w:t>
      </w:r>
    </w:p>
    <w:p w14:paraId="3BF45A1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 xml:space="preserve">● </w:t>
      </w:r>
      <w:r>
        <w:tab/>
        <w:t>Co-funding of research outputs with research end-users</w:t>
      </w:r>
    </w:p>
    <w:p w14:paraId="28308F27" w14:textId="2A9F6C62"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In-kind support from end-users</w:t>
      </w:r>
    </w:p>
    <w:p w14:paraId="69F0957F" w14:textId="410DB482"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Licencing agreements</w:t>
      </w:r>
    </w:p>
    <w:p w14:paraId="4DA40A2B" w14:textId="45D2AEF3"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Confidentiality agreements</w:t>
      </w:r>
    </w:p>
    <w:p w14:paraId="2926F614" w14:textId="3E8E844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Number of contracts for research, consulting, expert witness and testing</w:t>
      </w:r>
    </w:p>
    <w:p w14:paraId="56BB2AAA" w14:textId="7C7690FB"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Number of licences, assignments and options</w:t>
      </w:r>
    </w:p>
    <w:p w14:paraId="6560ADF2" w14:textId="6BA4D58E"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Established networks and relationships with research users</w:t>
      </w:r>
    </w:p>
    <w:p w14:paraId="48FE1639" w14:textId="2DA1A9D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Number of different clients with contracts worth greater than a threshold value</w:t>
      </w:r>
    </w:p>
    <w:p w14:paraId="56A76578" w14:textId="2DFD5D52"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Evidence of significant institutional partnerships—e.g. Sydney Health Partners; various global research consortia, OECD, World Bank, World Health Organisation, UN, UNESCO</w:t>
      </w:r>
    </w:p>
    <w:p w14:paraId="6EEC817C" w14:textId="6BF1DFD0"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Philanthropy linked to research support and in-kind support</w:t>
      </w:r>
    </w:p>
    <w:p w14:paraId="02306A89" w14:textId="3924244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Book sales</w:t>
      </w:r>
    </w:p>
    <w:p w14:paraId="1673C03F" w14:textId="3A90790E"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Serving on external advisory boards</w:t>
      </w:r>
    </w:p>
    <w:p w14:paraId="71A2E663" w14:textId="5380EFF1"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Consultations with community groups, professional/practice organisations, government bodies</w:t>
      </w:r>
    </w:p>
    <w:p w14:paraId="116D48F9" w14:textId="1481D2E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Consultation with/advice to Government</w:t>
      </w:r>
    </w:p>
    <w:p w14:paraId="2895263D" w14:textId="5385E142"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Expert witness in court cases</w:t>
      </w:r>
    </w:p>
    <w:p w14:paraId="7CE8CB52" w14:textId="521F70ED"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Contributions/submissions to public enquiries on industry-research related issues</w:t>
      </w:r>
    </w:p>
    <w:p w14:paraId="09CD0ED7" w14:textId="1B3C06AC"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Public lectures, seminars, open days, school visits</w:t>
      </w:r>
    </w:p>
    <w:p w14:paraId="1ABEFFEF" w14:textId="68D8AE6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Presentations to practitioner communities</w:t>
      </w:r>
    </w:p>
    <w:p w14:paraId="2C6D45A6" w14:textId="5BA78EEA"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Connections to cultural institutions, seminars/workshops, internships and engagement with the public</w:t>
      </w:r>
    </w:p>
    <w:p w14:paraId="7715B244" w14:textId="46229D9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Support for cultural events/institutions—e.g. Writers’ Festivals, Film Festivals, Vivid Sydney, etc.</w:t>
      </w:r>
    </w:p>
    <w:p w14:paraId="1664C70D" w14:textId="3905A4D8"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Co-designing and collaborating on performances and exhibitions</w:t>
      </w:r>
    </w:p>
    <w:p w14:paraId="33350A6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 xml:space="preserve">● </w:t>
      </w:r>
      <w:r>
        <w:tab/>
        <w:t>Mentoring external research partners</w:t>
      </w:r>
    </w:p>
    <w:p w14:paraId="14DBD7C0" w14:textId="2891C245"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Involving users at all stages of the research, including working with user stakeholder and participatory groups</w:t>
      </w:r>
    </w:p>
    <w:p w14:paraId="50F0902E" w14:textId="7AD695B3"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Memoranda of Understanding (MOU)/Agreements</w:t>
      </w:r>
    </w:p>
    <w:p w14:paraId="37D80DBA" w14:textId="1539DC8E"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Collect data around performance and the different types of public activities in which researchers generally report their work to the community or use their research capacity to further the work of community organisations</w:t>
      </w:r>
    </w:p>
    <w:p w14:paraId="76936A50" w14:textId="67CEF60C"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Event participation statistics (public lectures, cultural events, exhibitions, etc.)</w:t>
      </w:r>
    </w:p>
    <w:p w14:paraId="106285C9" w14:textId="09C2089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Outreach activities (public lectures, policy engagements, media engagements, community events)</w:t>
      </w:r>
    </w:p>
    <w:p w14:paraId="2EB33A46" w14:textId="73D18291"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Media coverage of exhibitions and new works</w:t>
      </w:r>
    </w:p>
    <w:p w14:paraId="2CCF697F" w14:textId="478AE77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Modification of traditional 'commercialisation' metrics such as 'spin-offs' to capture arts entrepreneurship such as setting up galleries, ensembles, groups and other professional practice entities</w:t>
      </w:r>
    </w:p>
    <w:p w14:paraId="2C0EED5A" w14:textId="36DEA48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Metrics which capture social media activity</w:t>
      </w:r>
    </w:p>
    <w:p w14:paraId="53B462B9" w14:textId="165BE41C"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 xml:space="preserve">Any other indicator </w:t>
      </w:r>
    </w:p>
    <w:p w14:paraId="4A3C228E" w14:textId="77777777" w:rsidR="004259AB" w:rsidRDefault="004259AB" w:rsidP="00A90886">
      <w:pPr>
        <w:ind w:left="850" w:hanging="425"/>
      </w:pPr>
    </w:p>
    <w:p w14:paraId="00068924" w14:textId="77777777" w:rsidR="004259AB" w:rsidRDefault="0085500C">
      <w:pPr>
        <w:spacing w:before="0" w:after="0" w:line="276" w:lineRule="auto"/>
        <w:rPr>
          <w:b/>
          <w:sz w:val="28"/>
          <w:szCs w:val="28"/>
        </w:rPr>
      </w:pPr>
      <w:r>
        <w:br w:type="page"/>
      </w:r>
    </w:p>
    <w:p w14:paraId="15C7DE9B" w14:textId="77777777" w:rsidR="004259AB" w:rsidRDefault="0085500C">
      <w:pPr>
        <w:pStyle w:val="Heading2"/>
      </w:pPr>
      <w:bookmarkStart w:id="109" w:name="_Toc500155192"/>
      <w:r>
        <w:t>Appendix G—Impact studies</w:t>
      </w:r>
      <w:bookmarkEnd w:id="109"/>
    </w:p>
    <w:p w14:paraId="2FB3A073" w14:textId="77777777" w:rsidR="004259AB" w:rsidRPr="0018487A" w:rsidRDefault="0085500C">
      <w:pPr>
        <w:pBdr>
          <w:top w:val="none" w:sz="0" w:space="0" w:color="000000"/>
          <w:left w:val="none" w:sz="0" w:space="0" w:color="000000"/>
          <w:bottom w:val="none" w:sz="0" w:space="0" w:color="000000"/>
          <w:right w:val="none" w:sz="0" w:space="0" w:color="000000"/>
          <w:between w:val="none" w:sz="0" w:space="0" w:color="000000"/>
        </w:pBdr>
      </w:pPr>
      <w:r>
        <w:t xml:space="preserve">See </w:t>
      </w:r>
      <w:r w:rsidRPr="0018487A">
        <w:t xml:space="preserve">section </w:t>
      </w:r>
      <w:hyperlink w:anchor="_2.1_Low_volume" w:history="1">
        <w:r w:rsidRPr="0018487A">
          <w:rPr>
            <w:rStyle w:val="Hyperlink"/>
          </w:rPr>
          <w:t>2.1</w:t>
        </w:r>
      </w:hyperlink>
      <w:r w:rsidRPr="0018487A">
        <w:t xml:space="preserve"> for further information on when institutions must submit an impact study. </w:t>
      </w:r>
    </w:p>
    <w:p w14:paraId="191F2F7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rsidRPr="0018487A">
        <w:t xml:space="preserve">Institutions should consult section </w:t>
      </w:r>
      <w:hyperlink w:anchor="_3.4.1_Preparing_the" w:history="1">
        <w:r w:rsidRPr="0018487A">
          <w:rPr>
            <w:rStyle w:val="Hyperlink"/>
          </w:rPr>
          <w:t>3.4.1</w:t>
        </w:r>
      </w:hyperlink>
      <w:r>
        <w:t xml:space="preserve"> for specific advice on writing the impact studies. It is important that Part A remains focused on the specific impact and the evidence of its benefits, while Part B clearly demonstrates how the institutions facilitated the realisation of the impact. </w:t>
      </w:r>
      <w:r w:rsidRPr="007528D6">
        <w:t xml:space="preserve">Impact studies must not contain hyperlinks, as this would circumvent the character limit. References to specific external media or publications are allowed where appropriate. </w:t>
      </w:r>
    </w:p>
    <w:p w14:paraId="5C6DC29F" w14:textId="77777777" w:rsidR="004259AB" w:rsidRDefault="0085500C">
      <w:pPr>
        <w:pStyle w:val="Heading3"/>
        <w:spacing w:before="280"/>
      </w:pPr>
      <w:bookmarkStart w:id="110" w:name="_Appendix_G1_Two-digit"/>
      <w:bookmarkStart w:id="111" w:name="_Toc500155193"/>
      <w:bookmarkEnd w:id="110"/>
      <w:r>
        <w:t>Appendix G1</w:t>
      </w:r>
      <w:r w:rsidR="002B082F">
        <w:t>—</w:t>
      </w:r>
      <w:r>
        <w:t>Two-digit FoR impact study template</w:t>
      </w:r>
      <w:bookmarkEnd w:id="111"/>
    </w:p>
    <w:tbl>
      <w:tblPr>
        <w:tblW w:w="9009" w:type="dxa"/>
        <w:tblLayout w:type="fixed"/>
        <w:tblCellMar>
          <w:left w:w="15" w:type="dxa"/>
          <w:right w:w="15" w:type="dxa"/>
        </w:tblCellMar>
        <w:tblLook w:val="0400" w:firstRow="0" w:lastRow="0" w:firstColumn="0" w:lastColumn="0" w:noHBand="0" w:noVBand="1"/>
      </w:tblPr>
      <w:tblGrid>
        <w:gridCol w:w="9009"/>
      </w:tblGrid>
      <w:tr w:rsidR="004259AB" w14:paraId="45B680A3" w14:textId="77777777" w:rsidTr="002B082F">
        <w:trPr>
          <w:trHeight w:val="200"/>
        </w:trPr>
        <w:tc>
          <w:tcPr>
            <w:tcW w:w="9009" w:type="dxa"/>
            <w:tcBorders>
              <w:top w:val="single"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79D04365"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Title:</w:t>
            </w:r>
          </w:p>
        </w:tc>
      </w:tr>
      <w:tr w:rsidR="004259AB" w14:paraId="0CD22137" w14:textId="77777777" w:rsidTr="002B082F">
        <w:trPr>
          <w:trHeight w:val="320"/>
        </w:trPr>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0571CC4E"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Unit of Assessment:</w:t>
            </w:r>
          </w:p>
          <w:p w14:paraId="79B76CB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This is the primary FoR code that relates to the overall content of the impact study.</w:t>
            </w:r>
          </w:p>
        </w:tc>
      </w:tr>
      <w:tr w:rsidR="004259AB" w14:paraId="09A03A76"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7450FD2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Additional FoR codes:</w:t>
            </w:r>
          </w:p>
          <w:p w14:paraId="620C36D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Identify up to two additional two-digit FoRs that relate to the overall content of the impact study.</w:t>
            </w:r>
          </w:p>
        </w:tc>
      </w:tr>
      <w:tr w:rsidR="004259AB" w14:paraId="38D07D64"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62EF735E"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Socio-Economic Objective (SEO) Codes:</w:t>
            </w:r>
          </w:p>
          <w:p w14:paraId="1729C75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Choose from the list of two-digit SEO codes any that are relevant to the impact study.</w:t>
            </w:r>
          </w:p>
        </w:tc>
      </w:tr>
      <w:tr w:rsidR="004259AB" w14:paraId="0D19E4B1"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31672EA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Australian and New Zealand Standard Industrial Classification (ANZSIC) Codes:</w:t>
            </w:r>
          </w:p>
          <w:p w14:paraId="5E76C2BE"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Choose from the list of two-digit ANZSIC codes that are relevant to the impact study.</w:t>
            </w:r>
          </w:p>
        </w:tc>
      </w:tr>
      <w:tr w:rsidR="004259AB" w14:paraId="0EAD8466"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356722D5"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Keywords:</w:t>
            </w:r>
          </w:p>
          <w:p w14:paraId="50B018A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List up to 10 keywords related to the impact described in Part A.</w:t>
            </w:r>
          </w:p>
        </w:tc>
      </w:tr>
      <w:tr w:rsidR="00534279" w14:paraId="18D6D71B" w14:textId="77777777" w:rsidTr="00534279">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46387477" w14:textId="77777777" w:rsidR="001405D0" w:rsidRPr="001405D0" w:rsidRDefault="001405D0" w:rsidP="00835388">
            <w:pPr>
              <w:pBdr>
                <w:top w:val="none" w:sz="0" w:space="0" w:color="000000"/>
                <w:left w:val="none" w:sz="0" w:space="0" w:color="000000"/>
                <w:bottom w:val="none" w:sz="0" w:space="0" w:color="000000"/>
                <w:right w:val="none" w:sz="0" w:space="0" w:color="000000"/>
                <w:between w:val="none" w:sz="0" w:space="0" w:color="000000"/>
              </w:pBdr>
              <w:spacing w:before="0" w:after="0"/>
              <w:rPr>
                <w:b/>
                <w:color w:val="auto"/>
                <w:sz w:val="20"/>
                <w:szCs w:val="20"/>
              </w:rPr>
            </w:pPr>
            <w:r w:rsidRPr="001405D0">
              <w:rPr>
                <w:b/>
                <w:color w:val="auto"/>
                <w:sz w:val="20"/>
                <w:szCs w:val="20"/>
              </w:rPr>
              <w:t xml:space="preserve">Sensitivities </w:t>
            </w:r>
          </w:p>
          <w:p w14:paraId="7ED8E619" w14:textId="77777777" w:rsidR="001405D0" w:rsidRPr="008302E0" w:rsidRDefault="001405D0" w:rsidP="00835388">
            <w:pPr>
              <w:numPr>
                <w:ilvl w:val="0"/>
                <w:numId w:val="44"/>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rPr>
                <w:sz w:val="20"/>
              </w:rPr>
            </w:pPr>
            <w:r w:rsidRPr="008302E0">
              <w:rPr>
                <w:sz w:val="20"/>
              </w:rPr>
              <w:t>commercially sensitive; and/or</w:t>
            </w:r>
          </w:p>
          <w:p w14:paraId="20A9455D" w14:textId="7546CB4E" w:rsidR="00534279" w:rsidRPr="00534279" w:rsidRDefault="001405D0" w:rsidP="00835388">
            <w:pPr>
              <w:numPr>
                <w:ilvl w:val="0"/>
                <w:numId w:val="44"/>
              </w:numPr>
              <w:pBdr>
                <w:top w:val="none" w:sz="0" w:space="0" w:color="auto"/>
                <w:left w:val="none" w:sz="0" w:space="0" w:color="auto"/>
                <w:bottom w:val="none" w:sz="0" w:space="0" w:color="auto"/>
                <w:right w:val="none" w:sz="0" w:space="0" w:color="auto"/>
                <w:between w:val="none" w:sz="0" w:space="0" w:color="auto"/>
              </w:pBdr>
              <w:spacing w:before="0" w:after="0"/>
              <w:ind w:left="850" w:hanging="425"/>
              <w:rPr>
                <w:b/>
                <w:sz w:val="20"/>
                <w:szCs w:val="20"/>
              </w:rPr>
            </w:pPr>
            <w:r w:rsidRPr="008302E0">
              <w:rPr>
                <w:sz w:val="20"/>
              </w:rPr>
              <w:t>culturally sensitive.</w:t>
            </w:r>
          </w:p>
        </w:tc>
      </w:tr>
      <w:tr w:rsidR="004259AB" w14:paraId="58634AF2"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31BD0177" w14:textId="6B4D32E9"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Sensitivities</w:t>
            </w:r>
            <w:r w:rsidR="00534279">
              <w:rPr>
                <w:b/>
                <w:sz w:val="20"/>
                <w:szCs w:val="20"/>
              </w:rPr>
              <w:t xml:space="preserve"> description</w:t>
            </w:r>
            <w:r>
              <w:rPr>
                <w:b/>
                <w:sz w:val="20"/>
                <w:szCs w:val="20"/>
              </w:rPr>
              <w:t>:</w:t>
            </w:r>
          </w:p>
          <w:p w14:paraId="3AEE05DA"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Please describe any sensitivities in relation to the impact study that need to be considered, including any particular instructions for ARC staff or assessors, or for the impact study to be made publicly available after EI 2018.</w:t>
            </w:r>
          </w:p>
        </w:tc>
      </w:tr>
      <w:tr w:rsidR="004259AB" w14:paraId="09B1884F"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743EFC1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Aboriginal and Torres Strait Islander research flag:</w:t>
            </w:r>
          </w:p>
          <w:p w14:paraId="2F59872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Is this impact study associated with Aboriginal and Torres Strait Islander content?</w:t>
            </w:r>
          </w:p>
          <w:p w14:paraId="18A193D8" w14:textId="6006814F"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NOTE</w:t>
            </w:r>
            <w:r>
              <w:rPr>
                <w:sz w:val="20"/>
                <w:szCs w:val="20"/>
              </w:rPr>
              <w:t xml:space="preserve">—institutions may identify impact studies </w:t>
            </w:r>
            <w:r w:rsidR="001B7EE7">
              <w:rPr>
                <w:sz w:val="20"/>
                <w:szCs w:val="20"/>
              </w:rPr>
              <w:t xml:space="preserve">where the impact, associated research and/or approach to impact </w:t>
            </w:r>
            <w:r w:rsidR="006864EC" w:rsidRPr="007D3679">
              <w:rPr>
                <w:sz w:val="20"/>
                <w:szCs w:val="20"/>
              </w:rPr>
              <w:t>relates to Aboriginal and Torres Strait Islander peoples, nations, communities, language, place, culture and knowledges and/or is undertaken with Aboriginal and Torres Strait Islander peoples, nations, and/or communities.</w:t>
            </w:r>
          </w:p>
        </w:tc>
      </w:tr>
      <w:tr w:rsidR="004259AB" w14:paraId="58B3E20B" w14:textId="77777777" w:rsidTr="002B082F">
        <w:tc>
          <w:tcPr>
            <w:tcW w:w="9009" w:type="dxa"/>
            <w:tcBorders>
              <w:top w:val="dashed" w:sz="8" w:space="0" w:color="000000"/>
              <w:left w:val="single" w:sz="8" w:space="0" w:color="000000"/>
              <w:bottom w:val="single" w:sz="8" w:space="0" w:color="000000"/>
              <w:right w:val="single" w:sz="8" w:space="0" w:color="000000"/>
            </w:tcBorders>
            <w:tcMar>
              <w:top w:w="45" w:type="dxa"/>
              <w:left w:w="100" w:type="dxa"/>
              <w:bottom w:w="45" w:type="dxa"/>
              <w:right w:w="100" w:type="dxa"/>
            </w:tcMar>
          </w:tcPr>
          <w:p w14:paraId="7AC6F312"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Science and Research Priorities:</w:t>
            </w:r>
          </w:p>
          <w:p w14:paraId="3D67F87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Identify whether the impact study is related to the </w:t>
            </w:r>
            <w:hyperlink r:id="rId33">
              <w:r>
                <w:rPr>
                  <w:color w:val="1155CC"/>
                  <w:sz w:val="20"/>
                  <w:szCs w:val="20"/>
                  <w:u w:val="single"/>
                </w:rPr>
                <w:t>Science and Research Priorities</w:t>
              </w:r>
            </w:hyperlink>
            <w:r>
              <w:rPr>
                <w:sz w:val="20"/>
                <w:szCs w:val="20"/>
              </w:rPr>
              <w:t>. If so, choose from the lists provided in SEER.</w:t>
            </w:r>
          </w:p>
        </w:tc>
      </w:tr>
      <w:tr w:rsidR="004259AB" w14:paraId="28670CA6"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45" w:type="dxa"/>
              <w:left w:w="100" w:type="dxa"/>
              <w:bottom w:w="45" w:type="dxa"/>
              <w:right w:w="100" w:type="dxa"/>
            </w:tcMar>
          </w:tcPr>
          <w:p w14:paraId="07F3A0A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PART A—IMPACT</w:t>
            </w:r>
          </w:p>
        </w:tc>
      </w:tr>
      <w:tr w:rsidR="004259AB" w14:paraId="32068EFD" w14:textId="77777777" w:rsidTr="002B082F">
        <w:tc>
          <w:tcPr>
            <w:tcW w:w="9009" w:type="dxa"/>
            <w:tcBorders>
              <w:top w:val="single"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145CF7F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1.</w:t>
            </w:r>
            <w:r>
              <w:rPr>
                <w:b/>
                <w:sz w:val="20"/>
                <w:szCs w:val="20"/>
              </w:rPr>
              <w:t xml:space="preserve"> Summary of the impact</w:t>
            </w:r>
            <w:r>
              <w:rPr>
                <w:sz w:val="20"/>
                <w:szCs w:val="20"/>
              </w:rPr>
              <w:t xml:space="preserve"> (maximum 800 characters)</w:t>
            </w:r>
          </w:p>
          <w:p w14:paraId="4DA0EF3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Briefly describe the specific impact in simple, clear English. This will enable the general community to understand the impact of the research. </w:t>
            </w:r>
          </w:p>
        </w:tc>
      </w:tr>
      <w:tr w:rsidR="004259AB" w14:paraId="0CF74DF7"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40A8509C"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2. </w:t>
            </w:r>
            <w:r>
              <w:rPr>
                <w:b/>
                <w:sz w:val="20"/>
                <w:szCs w:val="20"/>
              </w:rPr>
              <w:t>Beneficiaries</w:t>
            </w:r>
          </w:p>
          <w:p w14:paraId="39A70FB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List up to 10 beneficiaries related to the impact study.</w:t>
            </w:r>
          </w:p>
          <w:p w14:paraId="14293C34" w14:textId="45250E6C" w:rsidR="00835388" w:rsidRDefault="00835388"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p>
        </w:tc>
      </w:tr>
      <w:tr w:rsidR="004259AB" w14:paraId="1AE4292C"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0676C39E"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3. </w:t>
            </w:r>
            <w:r>
              <w:rPr>
                <w:b/>
                <w:sz w:val="20"/>
                <w:szCs w:val="20"/>
              </w:rPr>
              <w:t>Countries in which the impact occurred</w:t>
            </w:r>
          </w:p>
          <w:p w14:paraId="153B316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Choose from the ABS list of countries as many as relate to the location of impact.</w:t>
            </w:r>
          </w:p>
        </w:tc>
      </w:tr>
      <w:tr w:rsidR="004259AB" w14:paraId="61EC13BC"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3E0C392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4. </w:t>
            </w:r>
            <w:r>
              <w:rPr>
                <w:b/>
                <w:sz w:val="20"/>
                <w:szCs w:val="20"/>
              </w:rPr>
              <w:t>Details of the impact</w:t>
            </w:r>
            <w:r>
              <w:rPr>
                <w:sz w:val="20"/>
                <w:szCs w:val="20"/>
              </w:rPr>
              <w:t xml:space="preserve"> (maximum 6000 characters)</w:t>
            </w:r>
          </w:p>
          <w:p w14:paraId="75F96189"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Provide a narrative that clearly outlines the research impact. The narrative should explain the relationship between the associated research and the impact. It should also identify the contribution the research has made beyond academia, including:</w:t>
            </w:r>
          </w:p>
          <w:p w14:paraId="7B1FB2D6" w14:textId="77777777" w:rsidR="004259AB" w:rsidRPr="008302E0" w:rsidRDefault="0085500C" w:rsidP="00747D6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sidRPr="008302E0">
              <w:rPr>
                <w:sz w:val="20"/>
                <w:szCs w:val="20"/>
              </w:rPr>
              <w:t>who or what has benefitted from the results of the research (this should identify relevant research end-users, or beneficiaries from industry, the community, government, wider public etc.)</w:t>
            </w:r>
          </w:p>
          <w:p w14:paraId="0A1CB581" w14:textId="77777777" w:rsidR="004259AB" w:rsidRPr="008302E0" w:rsidRDefault="0085500C" w:rsidP="00747D6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sidRPr="008302E0">
              <w:rPr>
                <w:sz w:val="20"/>
                <w:szCs w:val="20"/>
              </w:rPr>
              <w:t>the nature or type of impact and how the research made a social, economic, cultural, and/or environmental impact</w:t>
            </w:r>
          </w:p>
          <w:p w14:paraId="0A6BCFC9" w14:textId="77777777" w:rsidR="004259AB" w:rsidRPr="008302E0" w:rsidRDefault="0085500C" w:rsidP="00747D6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sidRPr="008302E0">
              <w:rPr>
                <w:sz w:val="20"/>
                <w:szCs w:val="20"/>
              </w:rPr>
              <w:t>the extent of the impact (with specific references to appropriate evidence, such as cost-benefit-analysis, quantity of those affected, reported benefits etc.)</w:t>
            </w:r>
          </w:p>
          <w:p w14:paraId="650F1527" w14:textId="5F21601C" w:rsidR="004259AB" w:rsidRDefault="0085500C" w:rsidP="00747D6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sidRPr="008302E0">
              <w:rPr>
                <w:sz w:val="20"/>
                <w:szCs w:val="20"/>
              </w:rPr>
              <w:t>the dates</w:t>
            </w:r>
            <w:r>
              <w:rPr>
                <w:sz w:val="20"/>
                <w:szCs w:val="20"/>
              </w:rPr>
              <w:t xml:space="preserve"> and time period in which the impact occurred</w:t>
            </w:r>
            <w:r w:rsidR="003B63F2">
              <w:rPr>
                <w:sz w:val="20"/>
                <w:szCs w:val="20"/>
              </w:rPr>
              <w:t>.</w:t>
            </w:r>
          </w:p>
          <w:p w14:paraId="0EAB6FC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NOTE</w:t>
            </w:r>
            <w:r>
              <w:rPr>
                <w:b/>
                <w:i/>
                <w:sz w:val="20"/>
                <w:szCs w:val="20"/>
              </w:rPr>
              <w:t>—</w:t>
            </w:r>
            <w:r>
              <w:rPr>
                <w:sz w:val="20"/>
                <w:szCs w:val="20"/>
              </w:rPr>
              <w:t>the narrative must describe only impact that has occurred within the reference period, and must not make aspirational claims.</w:t>
            </w:r>
          </w:p>
        </w:tc>
      </w:tr>
      <w:tr w:rsidR="004259AB" w14:paraId="456566EF"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38BE0976"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5. </w:t>
            </w:r>
            <w:r>
              <w:rPr>
                <w:b/>
                <w:sz w:val="20"/>
                <w:szCs w:val="20"/>
              </w:rPr>
              <w:t xml:space="preserve">Associated research </w:t>
            </w:r>
            <w:r>
              <w:rPr>
                <w:sz w:val="20"/>
                <w:szCs w:val="20"/>
              </w:rPr>
              <w:t>(maximum 1500 characters)</w:t>
            </w:r>
          </w:p>
          <w:p w14:paraId="6D7DB88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Briefly describe the research that led to the impact presented for the UoA. The research must meet the definition of research (</w:t>
            </w:r>
            <w:hyperlink w:anchor="_1.9_Definitions" w:history="1">
              <w:r w:rsidRPr="0018487A">
                <w:rPr>
                  <w:rStyle w:val="Hyperlink"/>
                  <w:sz w:val="20"/>
                  <w:szCs w:val="20"/>
                </w:rPr>
                <w:t>1.9</w:t>
              </w:r>
            </w:hyperlink>
            <w:r>
              <w:rPr>
                <w:sz w:val="20"/>
                <w:szCs w:val="20"/>
              </w:rPr>
              <w:t>). The description should include details of:</w:t>
            </w:r>
          </w:p>
          <w:p w14:paraId="0B1BEF07" w14:textId="77777777" w:rsidR="004259AB" w:rsidRDefault="0085500C" w:rsidP="00747D68">
            <w:pPr>
              <w:numPr>
                <w:ilvl w:val="0"/>
                <w:numId w:val="31"/>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what was researched</w:t>
            </w:r>
          </w:p>
          <w:p w14:paraId="49ADA201" w14:textId="77777777" w:rsidR="004259AB" w:rsidRDefault="0085500C" w:rsidP="00747D68">
            <w:pPr>
              <w:numPr>
                <w:ilvl w:val="0"/>
                <w:numId w:val="31"/>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when the research occurred</w:t>
            </w:r>
          </w:p>
          <w:p w14:paraId="252CDEA0" w14:textId="77777777" w:rsidR="004259AB" w:rsidRDefault="0085500C" w:rsidP="00747D68">
            <w:pPr>
              <w:numPr>
                <w:ilvl w:val="0"/>
                <w:numId w:val="31"/>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who conducted the research and what is the association with the institution.</w:t>
            </w:r>
          </w:p>
        </w:tc>
      </w:tr>
      <w:tr w:rsidR="004259AB" w14:paraId="4D4F01EC"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5E2AAB4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b/>
                <w:sz w:val="20"/>
                <w:szCs w:val="20"/>
              </w:rPr>
            </w:pPr>
            <w:r>
              <w:rPr>
                <w:sz w:val="20"/>
                <w:szCs w:val="20"/>
              </w:rPr>
              <w:t xml:space="preserve">6. </w:t>
            </w:r>
            <w:r>
              <w:rPr>
                <w:b/>
                <w:sz w:val="20"/>
                <w:szCs w:val="20"/>
              </w:rPr>
              <w:t>FoR of associated research</w:t>
            </w:r>
          </w:p>
          <w:p w14:paraId="25F89A95"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Up to three two-digit FoRs that best describe the associated research.</w:t>
            </w:r>
          </w:p>
        </w:tc>
      </w:tr>
      <w:tr w:rsidR="004259AB" w14:paraId="7890FA22" w14:textId="77777777" w:rsidTr="002B082F">
        <w:tc>
          <w:tcPr>
            <w:tcW w:w="9009" w:type="dxa"/>
            <w:tcBorders>
              <w:top w:val="dashed" w:sz="8" w:space="0" w:color="000000"/>
              <w:left w:val="single" w:sz="8" w:space="0" w:color="000000"/>
              <w:bottom w:val="single" w:sz="8" w:space="0" w:color="000000"/>
              <w:right w:val="single" w:sz="8" w:space="0" w:color="000000"/>
            </w:tcBorders>
            <w:tcMar>
              <w:top w:w="45" w:type="dxa"/>
              <w:left w:w="100" w:type="dxa"/>
              <w:bottom w:w="45" w:type="dxa"/>
              <w:right w:w="100" w:type="dxa"/>
            </w:tcMar>
          </w:tcPr>
          <w:p w14:paraId="6B09929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7. </w:t>
            </w:r>
            <w:r>
              <w:rPr>
                <w:b/>
                <w:sz w:val="20"/>
                <w:szCs w:val="20"/>
              </w:rPr>
              <w:t>References</w:t>
            </w:r>
            <w:r>
              <w:rPr>
                <w:sz w:val="20"/>
                <w:szCs w:val="20"/>
              </w:rPr>
              <w:t xml:space="preserve"> (up to 10 references, 350 characters per reference)</w:t>
            </w:r>
          </w:p>
          <w:p w14:paraId="694AE06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This section should include a list of up to 10 of the most relevant research outputs associated with the impact.</w:t>
            </w:r>
          </w:p>
        </w:tc>
      </w:tr>
      <w:tr w:rsidR="004259AB" w14:paraId="5577E044"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45" w:type="dxa"/>
              <w:left w:w="100" w:type="dxa"/>
              <w:bottom w:w="45" w:type="dxa"/>
              <w:right w:w="100" w:type="dxa"/>
            </w:tcMar>
          </w:tcPr>
          <w:p w14:paraId="6CD8D532"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PART B—APPROACH TO IMPACT</w:t>
            </w:r>
          </w:p>
        </w:tc>
      </w:tr>
      <w:tr w:rsidR="004259AB" w14:paraId="405A34E9" w14:textId="77777777" w:rsidTr="002B082F">
        <w:tc>
          <w:tcPr>
            <w:tcW w:w="9009" w:type="dxa"/>
            <w:tcBorders>
              <w:top w:val="single"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72E3695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1. </w:t>
            </w:r>
            <w:r>
              <w:rPr>
                <w:b/>
                <w:sz w:val="20"/>
                <w:szCs w:val="20"/>
              </w:rPr>
              <w:t>Summary of the approaches to impact</w:t>
            </w:r>
            <w:r>
              <w:rPr>
                <w:sz w:val="20"/>
                <w:szCs w:val="20"/>
              </w:rPr>
              <w:t xml:space="preserve"> (maximum 800 characters)</w:t>
            </w:r>
          </w:p>
          <w:p w14:paraId="194D2A3D"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This section should summarise the strategies (detailed in section 2 below) implemented by the institution, its colleges, faculties, groups, departments, and/or centres for achieving the impact described in Part A.</w:t>
            </w:r>
          </w:p>
        </w:tc>
      </w:tr>
      <w:tr w:rsidR="004259AB" w14:paraId="6C477DA6" w14:textId="77777777" w:rsidTr="002B082F">
        <w:trPr>
          <w:trHeight w:val="164"/>
        </w:trPr>
        <w:tc>
          <w:tcPr>
            <w:tcW w:w="9009" w:type="dxa"/>
            <w:tcBorders>
              <w:top w:val="dashed" w:sz="8" w:space="0" w:color="000000"/>
              <w:left w:val="single" w:sz="8" w:space="0" w:color="000000"/>
              <w:bottom w:val="single" w:sz="8" w:space="0" w:color="000000"/>
              <w:right w:val="single" w:sz="8" w:space="0" w:color="000000"/>
            </w:tcBorders>
            <w:tcMar>
              <w:top w:w="45" w:type="dxa"/>
              <w:left w:w="100" w:type="dxa"/>
              <w:bottom w:w="45" w:type="dxa"/>
              <w:right w:w="100" w:type="dxa"/>
            </w:tcMar>
          </w:tcPr>
          <w:p w14:paraId="5FACA4C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2. </w:t>
            </w:r>
            <w:r>
              <w:rPr>
                <w:b/>
                <w:sz w:val="20"/>
                <w:szCs w:val="20"/>
              </w:rPr>
              <w:t>Approach to impact</w:t>
            </w:r>
            <w:r>
              <w:rPr>
                <w:sz w:val="20"/>
                <w:szCs w:val="20"/>
              </w:rPr>
              <w:t xml:space="preserve"> (maximum 6000 characters)</w:t>
            </w:r>
          </w:p>
          <w:p w14:paraId="7D3B950D" w14:textId="6D52B4F4"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This section should provide a narrative that explains how the institution facilitated the realisation of the impact described in Part A. The information provided must be from the period between the research and the impact. Evidence throughout the narrative should relate to the impact described in Part A.</w:t>
            </w:r>
          </w:p>
          <w:p w14:paraId="71D21D9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It can include details of:</w:t>
            </w:r>
          </w:p>
          <w:p w14:paraId="24C60C17"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support provided by the institution, its faculties, colleges, groups, departments, and/or centres for researchers to affect positive impact</w:t>
            </w:r>
          </w:p>
          <w:p w14:paraId="5CCA86ED"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how that support was implemented by the research area</w:t>
            </w:r>
          </w:p>
          <w:p w14:paraId="60A71141"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how researchers interacted and engaged with research end-users or beneficiaries</w:t>
            </w:r>
          </w:p>
          <w:p w14:paraId="044DDEAE"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evidence of reviewing impact processes and outcomes during the period</w:t>
            </w:r>
          </w:p>
          <w:p w14:paraId="3A647A8D"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evidence of how mechanisms of translation were integrated into research practices</w:t>
            </w:r>
          </w:p>
          <w:p w14:paraId="3BBE35AF"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human resources policies, initiatives and strategies</w:t>
            </w:r>
          </w:p>
          <w:p w14:paraId="0B1E58D6"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financial or other resources made available to facilitate the realisation of the impact</w:t>
            </w:r>
          </w:p>
          <w:p w14:paraId="2642D08D"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other strategies used in relation to this UoA that aided in the realisation of the impact.</w:t>
            </w:r>
          </w:p>
        </w:tc>
      </w:tr>
      <w:tr w:rsidR="004259AB" w14:paraId="215F8216" w14:textId="77777777" w:rsidTr="002B082F">
        <w:trPr>
          <w:trHeight w:val="40"/>
        </w:trPr>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45" w:type="dxa"/>
              <w:left w:w="100" w:type="dxa"/>
              <w:bottom w:w="45" w:type="dxa"/>
              <w:right w:w="100" w:type="dxa"/>
            </w:tcMar>
          </w:tcPr>
          <w:p w14:paraId="0DAC2DA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PART C—ADDITIONAL IMPACT INDICATOR INFORMATION</w:t>
            </w:r>
          </w:p>
        </w:tc>
      </w:tr>
      <w:tr w:rsidR="004259AB" w14:paraId="1F0ECBD5" w14:textId="77777777" w:rsidTr="002B082F">
        <w:trPr>
          <w:trHeight w:val="1580"/>
        </w:trPr>
        <w:tc>
          <w:tcPr>
            <w:tcW w:w="9009" w:type="dxa"/>
            <w:tcBorders>
              <w:top w:val="single" w:sz="8" w:space="0" w:color="000000"/>
              <w:left w:val="single" w:sz="8" w:space="0" w:color="000000"/>
              <w:bottom w:val="single" w:sz="8" w:space="0" w:color="000000"/>
              <w:right w:val="single" w:sz="8" w:space="0" w:color="000000"/>
            </w:tcBorders>
            <w:tcMar>
              <w:top w:w="45" w:type="dxa"/>
              <w:left w:w="100" w:type="dxa"/>
              <w:bottom w:w="45" w:type="dxa"/>
              <w:right w:w="100" w:type="dxa"/>
            </w:tcMar>
          </w:tcPr>
          <w:p w14:paraId="680E3E7C"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(can be added up to 4 times)</w:t>
            </w:r>
          </w:p>
          <w:p w14:paraId="0580199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Provide information about any indicators not captured above that are relevant to the impact study, for example return on investment, jobs created, improvements in quality of life years (QALYs). Additional indicators should be quantitative in nature and include:</w:t>
            </w:r>
          </w:p>
          <w:p w14:paraId="1E62FAC5" w14:textId="77777777" w:rsidR="004259AB" w:rsidRDefault="0085500C" w:rsidP="00747D68">
            <w:pPr>
              <w:numPr>
                <w:ilvl w:val="0"/>
                <w:numId w:val="35"/>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name of indicator (100 characters)</w:t>
            </w:r>
          </w:p>
          <w:p w14:paraId="563B1887" w14:textId="77777777" w:rsidR="004259AB" w:rsidRDefault="0085500C" w:rsidP="00747D68">
            <w:pPr>
              <w:numPr>
                <w:ilvl w:val="0"/>
                <w:numId w:val="35"/>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data for indicator (200 characters)</w:t>
            </w:r>
          </w:p>
          <w:p w14:paraId="3428DF64" w14:textId="4872F702" w:rsidR="004259AB" w:rsidRDefault="0085500C" w:rsidP="00747D68">
            <w:pPr>
              <w:numPr>
                <w:ilvl w:val="0"/>
                <w:numId w:val="35"/>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brief description of indicator and how it is calculated (300 characters)</w:t>
            </w:r>
            <w:r w:rsidR="003B63F2">
              <w:rPr>
                <w:sz w:val="20"/>
                <w:szCs w:val="20"/>
              </w:rPr>
              <w:t>.</w:t>
            </w:r>
          </w:p>
        </w:tc>
      </w:tr>
    </w:tbl>
    <w:p w14:paraId="15AE6F51" w14:textId="3F8B7577" w:rsidR="004259AB" w:rsidRDefault="0085500C">
      <w:pPr>
        <w:pStyle w:val="Heading3"/>
        <w:spacing w:before="280"/>
      </w:pPr>
      <w:bookmarkStart w:id="112" w:name="_Appendix_G2_interdisciplinary"/>
      <w:bookmarkStart w:id="113" w:name="_Toc500155194"/>
      <w:bookmarkEnd w:id="112"/>
      <w:r>
        <w:t>Appendix G2</w:t>
      </w:r>
      <w:r w:rsidR="002B082F">
        <w:t>—</w:t>
      </w:r>
      <w:r w:rsidR="00D906E6">
        <w:t>I</w:t>
      </w:r>
      <w:r>
        <w:t>nterdisciplinary impact study template</w:t>
      </w:r>
      <w:bookmarkEnd w:id="113"/>
    </w:p>
    <w:p w14:paraId="5FF12E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rPr>
          <w:b/>
        </w:rPr>
        <w:t>NOTE</w:t>
      </w:r>
      <w:r>
        <w:rPr>
          <w:b/>
          <w:i/>
        </w:rPr>
        <w:t>—</w:t>
      </w:r>
      <w:r>
        <w:t>Institutions must ensure that the FoR codes identified in the interdisciplinary study are all relevant and justify using the interdisciplinary study type.</w:t>
      </w:r>
    </w:p>
    <w:tbl>
      <w:tblPr>
        <w:tblW w:w="9009" w:type="dxa"/>
        <w:tblLayout w:type="fixed"/>
        <w:tblCellMar>
          <w:top w:w="15" w:type="dxa"/>
          <w:left w:w="15" w:type="dxa"/>
          <w:bottom w:w="15" w:type="dxa"/>
          <w:right w:w="15" w:type="dxa"/>
        </w:tblCellMar>
        <w:tblLook w:val="0400" w:firstRow="0" w:lastRow="0" w:firstColumn="0" w:lastColumn="0" w:noHBand="0" w:noVBand="1"/>
      </w:tblPr>
      <w:tblGrid>
        <w:gridCol w:w="9009"/>
      </w:tblGrid>
      <w:tr w:rsidR="004259AB" w14:paraId="1BDE2820"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2824D59"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Title:</w:t>
            </w:r>
          </w:p>
        </w:tc>
      </w:tr>
      <w:tr w:rsidR="004259AB" w14:paraId="47A291F4"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4B6107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 xml:space="preserve">Unit of Assessment: </w:t>
            </w:r>
            <w:r>
              <w:rPr>
                <w:sz w:val="20"/>
                <w:szCs w:val="20"/>
              </w:rPr>
              <w:t>Interdisciplinary</w:t>
            </w:r>
          </w:p>
        </w:tc>
      </w:tr>
      <w:tr w:rsidR="004259AB" w14:paraId="0294BA0E"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2C6069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FoR codes:</w:t>
            </w:r>
          </w:p>
          <w:p w14:paraId="41F8D87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Identify up to three two-digit FoRs that relate to the overall content of the impact study.</w:t>
            </w:r>
          </w:p>
        </w:tc>
      </w:tr>
      <w:tr w:rsidR="004259AB" w14:paraId="36B74EEE"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1EB24B62"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Socio-Economic Objective (SEO) Codes:</w:t>
            </w:r>
          </w:p>
          <w:p w14:paraId="3902AD1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Choose from the list of two-digit SEO codes any that are relevant to the impact study.</w:t>
            </w:r>
          </w:p>
        </w:tc>
      </w:tr>
      <w:tr w:rsidR="004259AB" w14:paraId="2A108685"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15BD8CD"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Australian and New Zealand Standard Industrial Classification (ANZSIC) Codes:</w:t>
            </w:r>
          </w:p>
          <w:p w14:paraId="2B99103C"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Choose from the list of two-digit ANZSIC codes that are relevant to the impact study.</w:t>
            </w:r>
          </w:p>
        </w:tc>
      </w:tr>
      <w:tr w:rsidR="004259AB" w14:paraId="490E6029"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5705630C"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Keywords:</w:t>
            </w:r>
          </w:p>
          <w:p w14:paraId="04B5AF2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List up to 10 keywords related to the impact described in Part A.</w:t>
            </w:r>
          </w:p>
        </w:tc>
      </w:tr>
      <w:tr w:rsidR="0056561B" w14:paraId="78880292" w14:textId="77777777" w:rsidTr="0056561B">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55A2093D" w14:textId="39090747" w:rsidR="0056561B" w:rsidRDefault="0056561B" w:rsidP="00835388">
            <w:pPr>
              <w:pBdr>
                <w:top w:val="none" w:sz="0" w:space="0" w:color="000000"/>
                <w:left w:val="none" w:sz="0" w:space="0" w:color="000000"/>
                <w:bottom w:val="none" w:sz="0" w:space="0" w:color="000000"/>
                <w:right w:val="none" w:sz="0" w:space="0" w:color="000000"/>
                <w:between w:val="none" w:sz="0" w:space="0" w:color="000000"/>
              </w:pBdr>
              <w:spacing w:before="0" w:after="0" w:line="22" w:lineRule="atLeast"/>
              <w:contextualSpacing/>
              <w:rPr>
                <w:b/>
                <w:sz w:val="20"/>
                <w:szCs w:val="20"/>
              </w:rPr>
            </w:pPr>
            <w:r>
              <w:rPr>
                <w:b/>
                <w:sz w:val="20"/>
                <w:szCs w:val="20"/>
              </w:rPr>
              <w:t xml:space="preserve">Sensitivities: </w:t>
            </w:r>
          </w:p>
          <w:p w14:paraId="44495714" w14:textId="77777777" w:rsidR="0056561B" w:rsidRPr="00CA6890" w:rsidRDefault="0056561B" w:rsidP="00835388">
            <w:pPr>
              <w:numPr>
                <w:ilvl w:val="0"/>
                <w:numId w:val="35"/>
              </w:numPr>
              <w:pBdr>
                <w:top w:val="none" w:sz="0" w:space="0" w:color="auto"/>
                <w:left w:val="none" w:sz="0" w:space="0" w:color="auto"/>
                <w:bottom w:val="none" w:sz="0" w:space="0" w:color="auto"/>
                <w:right w:val="none" w:sz="0" w:space="0" w:color="auto"/>
                <w:between w:val="none" w:sz="0" w:space="0" w:color="auto"/>
              </w:pBdr>
              <w:spacing w:before="0" w:after="0" w:line="22" w:lineRule="atLeast"/>
              <w:ind w:left="850" w:hanging="425"/>
              <w:contextualSpacing/>
              <w:rPr>
                <w:sz w:val="20"/>
                <w:szCs w:val="20"/>
              </w:rPr>
            </w:pPr>
            <w:r w:rsidRPr="00CA6890">
              <w:rPr>
                <w:sz w:val="20"/>
                <w:szCs w:val="20"/>
              </w:rPr>
              <w:t>commercially sensitive; and/or</w:t>
            </w:r>
          </w:p>
          <w:p w14:paraId="4C9E8603" w14:textId="77777777" w:rsidR="0056561B" w:rsidRPr="00534279" w:rsidRDefault="0056561B" w:rsidP="00835388">
            <w:pPr>
              <w:numPr>
                <w:ilvl w:val="0"/>
                <w:numId w:val="35"/>
              </w:numPr>
              <w:pBdr>
                <w:top w:val="none" w:sz="0" w:space="0" w:color="auto"/>
                <w:left w:val="none" w:sz="0" w:space="0" w:color="auto"/>
                <w:bottom w:val="none" w:sz="0" w:space="0" w:color="auto"/>
                <w:right w:val="none" w:sz="0" w:space="0" w:color="auto"/>
                <w:between w:val="none" w:sz="0" w:space="0" w:color="auto"/>
              </w:pBdr>
              <w:spacing w:before="0" w:after="0" w:line="22" w:lineRule="atLeast"/>
              <w:ind w:left="850" w:hanging="425"/>
              <w:contextualSpacing/>
              <w:rPr>
                <w:b/>
                <w:sz w:val="20"/>
                <w:szCs w:val="20"/>
              </w:rPr>
            </w:pPr>
            <w:r w:rsidRPr="00CA6890">
              <w:rPr>
                <w:sz w:val="20"/>
                <w:szCs w:val="20"/>
              </w:rPr>
              <w:t>culturally sensitive.</w:t>
            </w:r>
          </w:p>
        </w:tc>
      </w:tr>
      <w:tr w:rsidR="004259AB" w14:paraId="498312E5"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78BE6AD"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Sensitivities:</w:t>
            </w:r>
          </w:p>
          <w:p w14:paraId="5D1D5642"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Please describe any sensitivities in relation to the impact study that need to be considered, including any particular instructions for ARC staff or assessors.</w:t>
            </w:r>
          </w:p>
        </w:tc>
      </w:tr>
      <w:tr w:rsidR="004259AB" w14:paraId="4BB818FA"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478AAC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Aboriginal and Torres Strait Islander research flag:</w:t>
            </w:r>
          </w:p>
          <w:p w14:paraId="643BF74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Is this impact study associated with Aboriginal and Torres Strait Islander research?</w:t>
            </w:r>
          </w:p>
          <w:p w14:paraId="6B8AED22" w14:textId="3FF3CC8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NOTE</w:t>
            </w:r>
            <w:r>
              <w:rPr>
                <w:sz w:val="20"/>
                <w:szCs w:val="20"/>
              </w:rPr>
              <w:t xml:space="preserve">—institutions may identify impact studies </w:t>
            </w:r>
            <w:r w:rsidR="001B7EE7">
              <w:rPr>
                <w:sz w:val="20"/>
                <w:szCs w:val="20"/>
              </w:rPr>
              <w:t xml:space="preserve">where the impact, associated research and/or approach to impact </w:t>
            </w:r>
            <w:r w:rsidR="001B7EE7" w:rsidRPr="004403CD">
              <w:rPr>
                <w:sz w:val="20"/>
                <w:szCs w:val="20"/>
              </w:rPr>
              <w:t xml:space="preserve">relates to </w:t>
            </w:r>
            <w:r w:rsidR="008E65AA" w:rsidRPr="00A05198">
              <w:rPr>
                <w:sz w:val="20"/>
                <w:szCs w:val="20"/>
              </w:rPr>
              <w:t>Aboriginal and Torres Strait Islander peoples, nations, communities, language, place, culture and knowledges and/or is undertaken with Aboriginal and Torres Strait Islander peoples, nations, and/or communities.</w:t>
            </w:r>
            <w:r w:rsidR="001B7EE7">
              <w:rPr>
                <w:sz w:val="20"/>
                <w:szCs w:val="20"/>
              </w:rPr>
              <w:t>.</w:t>
            </w:r>
            <w:r w:rsidR="001B7EE7" w:rsidRPr="00B11309" w:rsidDel="004403CD">
              <w:rPr>
                <w:sz w:val="20"/>
                <w:szCs w:val="20"/>
              </w:rPr>
              <w:t xml:space="preserve"> </w:t>
            </w:r>
          </w:p>
        </w:tc>
      </w:tr>
      <w:tr w:rsidR="004259AB" w14:paraId="6C06CAE8" w14:textId="77777777" w:rsidTr="002B082F">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70A310C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Science and Research Priorities:</w:t>
            </w:r>
          </w:p>
          <w:p w14:paraId="3AC67F1A"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Identify whether the impact study is related to the </w:t>
            </w:r>
            <w:hyperlink r:id="rId34">
              <w:r>
                <w:rPr>
                  <w:color w:val="1155CC"/>
                  <w:sz w:val="20"/>
                  <w:szCs w:val="20"/>
                  <w:u w:val="single"/>
                </w:rPr>
                <w:t>Science and Research Priorities</w:t>
              </w:r>
            </w:hyperlink>
            <w:r>
              <w:rPr>
                <w:sz w:val="20"/>
                <w:szCs w:val="20"/>
              </w:rPr>
              <w:t>. If so, choose from the lists provided in SEER.</w:t>
            </w:r>
          </w:p>
        </w:tc>
      </w:tr>
      <w:tr w:rsidR="004259AB" w14:paraId="17F20F75"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5BA3048A"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PART A—IMPACT</w:t>
            </w:r>
          </w:p>
        </w:tc>
      </w:tr>
      <w:tr w:rsidR="004259AB" w14:paraId="0E7E2430"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C47AF81"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1.</w:t>
            </w:r>
            <w:r>
              <w:rPr>
                <w:b/>
                <w:sz w:val="20"/>
                <w:szCs w:val="20"/>
              </w:rPr>
              <w:t xml:space="preserve"> Summary of the impact</w:t>
            </w:r>
            <w:r>
              <w:rPr>
                <w:sz w:val="20"/>
                <w:szCs w:val="20"/>
              </w:rPr>
              <w:t xml:space="preserve"> (maximum 800 characters)</w:t>
            </w:r>
          </w:p>
          <w:p w14:paraId="2524C3F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Briefly describe the specific impact in simple, clear, plain English. This will enable the general community to understand the impact of the research. </w:t>
            </w:r>
          </w:p>
        </w:tc>
      </w:tr>
      <w:tr w:rsidR="004259AB" w14:paraId="749F1BB8"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183EEFED" w14:textId="77777777" w:rsidR="004259AB" w:rsidRDefault="0018487A"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2. </w:t>
            </w:r>
            <w:r w:rsidR="0085500C">
              <w:rPr>
                <w:b/>
                <w:sz w:val="20"/>
                <w:szCs w:val="20"/>
              </w:rPr>
              <w:t>Beneficiaries</w:t>
            </w:r>
          </w:p>
          <w:p w14:paraId="41870A3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List up to 10 beneficiaries related to the impact study.</w:t>
            </w:r>
          </w:p>
        </w:tc>
      </w:tr>
      <w:tr w:rsidR="004259AB" w14:paraId="3790E0DE"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16F74FD7" w14:textId="77777777" w:rsidR="004259AB" w:rsidRDefault="0018487A"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3. </w:t>
            </w:r>
            <w:r w:rsidR="0085500C">
              <w:rPr>
                <w:b/>
                <w:sz w:val="20"/>
                <w:szCs w:val="20"/>
              </w:rPr>
              <w:t>Countries in which the impact occurred</w:t>
            </w:r>
          </w:p>
          <w:p w14:paraId="28BEB776"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Choose from the ABS list of countries as many as relate to the location of impact.</w:t>
            </w:r>
          </w:p>
        </w:tc>
      </w:tr>
      <w:tr w:rsidR="004259AB" w14:paraId="056932FE" w14:textId="77777777" w:rsidTr="002B082F">
        <w:trPr>
          <w:trHeight w:val="1581"/>
        </w:trPr>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C0F649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4. </w:t>
            </w:r>
            <w:r>
              <w:rPr>
                <w:b/>
                <w:sz w:val="20"/>
                <w:szCs w:val="20"/>
              </w:rPr>
              <w:t>Details of the impact</w:t>
            </w:r>
            <w:r>
              <w:rPr>
                <w:sz w:val="20"/>
                <w:szCs w:val="20"/>
              </w:rPr>
              <w:t xml:space="preserve"> (maximum 6000 characters)</w:t>
            </w:r>
          </w:p>
          <w:p w14:paraId="0591BFD5"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Provide a narrative that clearly illustrates the relationship between the associated research and the positive effects it brought about. The narrative should identify the contribution the research has made beyond academia, including:</w:t>
            </w:r>
          </w:p>
          <w:p w14:paraId="437907D9" w14:textId="77777777" w:rsidR="004259AB" w:rsidRDefault="0085500C" w:rsidP="00747D68">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who or what has benefitted from the results of the research (this should identify relevant research end-users, or beneficiaries from industry, the community, government, wider public etc.)</w:t>
            </w:r>
          </w:p>
          <w:p w14:paraId="152EF5E3" w14:textId="77777777" w:rsidR="004259AB" w:rsidRDefault="0085500C" w:rsidP="00747D68">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the nature or type of impact and how the research made a social, economic, cultural, and/or environmental impact</w:t>
            </w:r>
          </w:p>
          <w:p w14:paraId="459BC813" w14:textId="77777777" w:rsidR="004259AB" w:rsidRDefault="0085500C" w:rsidP="00747D68">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the extent of the impact (with specific references to appropriate evidence, such as cost-benefit-analysis, quantity of those affected, reported benefits etc.)</w:t>
            </w:r>
          </w:p>
          <w:p w14:paraId="04576D1A" w14:textId="77777777" w:rsidR="004259AB" w:rsidRDefault="0085500C" w:rsidP="00747D68">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the dates and time period in which the impact occurred</w:t>
            </w:r>
          </w:p>
          <w:p w14:paraId="29013D03" w14:textId="554F1602" w:rsidR="004259AB" w:rsidRDefault="0085500C" w:rsidP="00747D68">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the ways in which the impact relates to the identified FoR codes</w:t>
            </w:r>
            <w:r w:rsidR="003B63F2">
              <w:rPr>
                <w:sz w:val="20"/>
                <w:szCs w:val="20"/>
              </w:rPr>
              <w:t>.</w:t>
            </w:r>
          </w:p>
          <w:p w14:paraId="2F8E694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NOTE</w:t>
            </w:r>
            <w:r>
              <w:rPr>
                <w:b/>
                <w:i/>
                <w:sz w:val="20"/>
                <w:szCs w:val="20"/>
              </w:rPr>
              <w:t>—</w:t>
            </w:r>
            <w:r>
              <w:rPr>
                <w:sz w:val="20"/>
                <w:szCs w:val="20"/>
              </w:rPr>
              <w:t>the narrative must describe only impact that has occurred within the reference period, and must not make aspirational claims.</w:t>
            </w:r>
          </w:p>
        </w:tc>
      </w:tr>
      <w:tr w:rsidR="004259AB" w14:paraId="3EAB23ED"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2FD5F33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5.</w:t>
            </w:r>
            <w:r>
              <w:rPr>
                <w:b/>
                <w:sz w:val="20"/>
                <w:szCs w:val="20"/>
              </w:rPr>
              <w:t xml:space="preserve"> Associated research </w:t>
            </w:r>
            <w:r>
              <w:rPr>
                <w:sz w:val="20"/>
                <w:szCs w:val="20"/>
              </w:rPr>
              <w:t>(maximum 1500 characters)</w:t>
            </w:r>
          </w:p>
          <w:p w14:paraId="3DE086F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Briefly describe the research that led to the impact presented for the UoA. The research must meet the definition of research </w:t>
            </w:r>
            <w:r w:rsidRPr="0018487A">
              <w:rPr>
                <w:sz w:val="20"/>
                <w:szCs w:val="20"/>
              </w:rPr>
              <w:t>(</w:t>
            </w:r>
            <w:hyperlink w:anchor="_1.9_Definitions" w:history="1">
              <w:r w:rsidRPr="0018487A">
                <w:rPr>
                  <w:rStyle w:val="Hyperlink"/>
                  <w:sz w:val="20"/>
                  <w:szCs w:val="20"/>
                </w:rPr>
                <w:t>1.9</w:t>
              </w:r>
            </w:hyperlink>
            <w:r w:rsidRPr="0018487A">
              <w:rPr>
                <w:sz w:val="20"/>
                <w:szCs w:val="20"/>
              </w:rPr>
              <w:t>).</w:t>
            </w:r>
            <w:r>
              <w:rPr>
                <w:sz w:val="20"/>
                <w:szCs w:val="20"/>
              </w:rPr>
              <w:t xml:space="preserve"> The description should include details of:</w:t>
            </w:r>
          </w:p>
          <w:p w14:paraId="69A72AA4" w14:textId="77777777" w:rsidR="004259AB" w:rsidRDefault="0085500C" w:rsidP="00747D68">
            <w:pPr>
              <w:numPr>
                <w:ilvl w:val="0"/>
                <w:numId w:val="39"/>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what was researched</w:t>
            </w:r>
          </w:p>
          <w:p w14:paraId="4D1BBF27" w14:textId="77777777" w:rsidR="004259AB" w:rsidRDefault="0085500C" w:rsidP="00747D68">
            <w:pPr>
              <w:numPr>
                <w:ilvl w:val="0"/>
                <w:numId w:val="39"/>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when the research occurred</w:t>
            </w:r>
          </w:p>
          <w:p w14:paraId="3C811263" w14:textId="77777777" w:rsidR="004259AB" w:rsidRDefault="0085500C" w:rsidP="00747D68">
            <w:pPr>
              <w:numPr>
                <w:ilvl w:val="0"/>
                <w:numId w:val="39"/>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who conducted the research and what is the association with the institution.</w:t>
            </w:r>
          </w:p>
        </w:tc>
      </w:tr>
      <w:tr w:rsidR="004259AB" w14:paraId="5E6CD16A"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68E0B45"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b/>
                <w:sz w:val="20"/>
                <w:szCs w:val="20"/>
              </w:rPr>
            </w:pPr>
            <w:r>
              <w:rPr>
                <w:sz w:val="20"/>
                <w:szCs w:val="20"/>
              </w:rPr>
              <w:t xml:space="preserve">6. </w:t>
            </w:r>
            <w:r>
              <w:rPr>
                <w:b/>
                <w:sz w:val="20"/>
                <w:szCs w:val="20"/>
              </w:rPr>
              <w:t>FoR of associated research</w:t>
            </w:r>
          </w:p>
          <w:p w14:paraId="52533D8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Up to three two-digit FoRs that best describe the associated research.</w:t>
            </w:r>
          </w:p>
        </w:tc>
      </w:tr>
      <w:tr w:rsidR="004259AB" w14:paraId="35DDE043" w14:textId="77777777" w:rsidTr="002B082F">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0FAABA22"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7. </w:t>
            </w:r>
            <w:r>
              <w:rPr>
                <w:b/>
                <w:sz w:val="20"/>
                <w:szCs w:val="20"/>
              </w:rPr>
              <w:t>References</w:t>
            </w:r>
            <w:r>
              <w:rPr>
                <w:sz w:val="20"/>
                <w:szCs w:val="20"/>
              </w:rPr>
              <w:t xml:space="preserve"> (up to 10 references, 350 characters per reference)</w:t>
            </w:r>
          </w:p>
          <w:p w14:paraId="23B37009"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This section should include a list of up to 10 of the most relevant research outputs associated with the impact.</w:t>
            </w:r>
          </w:p>
        </w:tc>
      </w:tr>
      <w:tr w:rsidR="004259AB" w14:paraId="1127D204" w14:textId="77777777" w:rsidTr="002B082F">
        <w:trPr>
          <w:trHeight w:val="25"/>
        </w:trPr>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1BF13FC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PART B—APPROACH TO IMPACT</w:t>
            </w:r>
          </w:p>
        </w:tc>
      </w:tr>
      <w:tr w:rsidR="004259AB" w14:paraId="6869D77B"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FB0A371"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1. </w:t>
            </w:r>
            <w:r>
              <w:rPr>
                <w:b/>
                <w:sz w:val="20"/>
                <w:szCs w:val="20"/>
              </w:rPr>
              <w:t>Summary of the approaches to impact</w:t>
            </w:r>
            <w:r>
              <w:rPr>
                <w:sz w:val="20"/>
                <w:szCs w:val="20"/>
              </w:rPr>
              <w:t xml:space="preserve"> (maximum 800 characters)</w:t>
            </w:r>
          </w:p>
          <w:p w14:paraId="767B048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This section should summarise the strategies (detailed in section 2 below) implemented by the institution, its colleges, faculties, groups, departments, and/or centres described in Part A.</w:t>
            </w:r>
          </w:p>
        </w:tc>
      </w:tr>
      <w:tr w:rsidR="004259AB" w14:paraId="18798EEA" w14:textId="77777777" w:rsidTr="00747D68">
        <w:trPr>
          <w:trHeight w:val="3505"/>
        </w:trPr>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3F7C701C"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2. </w:t>
            </w:r>
            <w:r>
              <w:rPr>
                <w:b/>
                <w:sz w:val="20"/>
                <w:szCs w:val="20"/>
              </w:rPr>
              <w:t>Approach to impact</w:t>
            </w:r>
            <w:r>
              <w:rPr>
                <w:sz w:val="20"/>
                <w:szCs w:val="20"/>
              </w:rPr>
              <w:t xml:space="preserve"> (maximum 6000 characters)</w:t>
            </w:r>
          </w:p>
          <w:p w14:paraId="23E5C7A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This section should provide a narrative that explains how the institutions facilitated the realisation of the impact described in Part A. The information provided must be from the period between the research and the impact. Evidence throughout the narrative should relate to the impact described in Part A.</w:t>
            </w:r>
          </w:p>
          <w:p w14:paraId="41281CB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It can include details of:</w:t>
            </w:r>
          </w:p>
          <w:p w14:paraId="3AE27F48"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support provided by the institution, its faculties, colleges, groups, departments, and/or centres for researchers to affect positive impact</w:t>
            </w:r>
          </w:p>
          <w:p w14:paraId="1E39CF17"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how that support was implemented by the research area</w:t>
            </w:r>
          </w:p>
          <w:p w14:paraId="2ACA6858"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how researchers interacted and engaged with research end-users or beneficiaries</w:t>
            </w:r>
          </w:p>
          <w:p w14:paraId="3211BA48"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evidence of reviewing impact processes and outcomes during the period</w:t>
            </w:r>
          </w:p>
          <w:p w14:paraId="6D242C7A"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evidence of how mechanisms of translation were integrated into research practices</w:t>
            </w:r>
          </w:p>
          <w:p w14:paraId="1FCB39BC"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human resources policies, initiatives and strategies</w:t>
            </w:r>
          </w:p>
          <w:p w14:paraId="5272AD0C"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financial or other resources made available to facilitate the realisation of the impact</w:t>
            </w:r>
          </w:p>
          <w:p w14:paraId="79AB7E5F" w14:textId="77777777" w:rsidR="004259AB" w:rsidRPr="009908B7"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other strategies used in relation to this UoA that aided in the realisation of the impact.</w:t>
            </w:r>
          </w:p>
          <w:p w14:paraId="146597B4" w14:textId="3081ABE0" w:rsidR="009908B7" w:rsidRDefault="009908B7" w:rsidP="009908B7">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contextualSpacing/>
            </w:pPr>
          </w:p>
        </w:tc>
      </w:tr>
      <w:tr w:rsidR="004259AB" w14:paraId="790C01E6" w14:textId="77777777" w:rsidTr="002B082F">
        <w:trPr>
          <w:trHeight w:val="280"/>
        </w:trPr>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0A6C552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pPr>
            <w:r>
              <w:rPr>
                <w:b/>
                <w:sz w:val="20"/>
                <w:szCs w:val="20"/>
              </w:rPr>
              <w:t>PART C—ADDITIONAL IMPACT INDICATOR INFORMATION</w:t>
            </w:r>
          </w:p>
        </w:tc>
      </w:tr>
      <w:tr w:rsidR="004259AB" w14:paraId="7AA896C6" w14:textId="77777777" w:rsidTr="002B082F">
        <w:trPr>
          <w:trHeight w:val="1720"/>
        </w:trPr>
        <w:tc>
          <w:tcPr>
            <w:tcW w:w="9009" w:type="dxa"/>
            <w:tcBorders>
              <w:top w:val="single"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5CB1C5F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(can be added up to 4 times)</w:t>
            </w:r>
          </w:p>
          <w:p w14:paraId="2B05A1C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Provide information about any indicators not captured above that are relevant to the impact study, for example return on investment, jobs created, improvements in quality of life years (QALYs). Additional indicators should be quantitative in nature and include:</w:t>
            </w:r>
          </w:p>
          <w:p w14:paraId="121C167A" w14:textId="77777777" w:rsidR="004259AB" w:rsidRDefault="0085500C" w:rsidP="00747D68">
            <w:pPr>
              <w:numPr>
                <w:ilvl w:val="0"/>
                <w:numId w:val="26"/>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name of indicator (100 characters)</w:t>
            </w:r>
          </w:p>
          <w:p w14:paraId="5A970F39" w14:textId="77777777" w:rsidR="004259AB" w:rsidRDefault="0085500C" w:rsidP="00747D68">
            <w:pPr>
              <w:numPr>
                <w:ilvl w:val="0"/>
                <w:numId w:val="26"/>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data for indicator (200 characters)</w:t>
            </w:r>
          </w:p>
          <w:p w14:paraId="702FF3CB" w14:textId="03C2FD5C" w:rsidR="004259AB" w:rsidRDefault="0085500C" w:rsidP="00747D68">
            <w:pPr>
              <w:numPr>
                <w:ilvl w:val="0"/>
                <w:numId w:val="26"/>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brief description of indicator and how it is calculated (300 characters)</w:t>
            </w:r>
            <w:r w:rsidR="003B63F2">
              <w:rPr>
                <w:sz w:val="20"/>
                <w:szCs w:val="20"/>
              </w:rPr>
              <w:t>.</w:t>
            </w:r>
          </w:p>
        </w:tc>
      </w:tr>
    </w:tbl>
    <w:p w14:paraId="30AD16A7" w14:textId="3F4E4763" w:rsidR="004259AB" w:rsidRDefault="004259AB">
      <w:pPr>
        <w:spacing w:before="0" w:after="0" w:line="276" w:lineRule="auto"/>
        <w:rPr>
          <w:b/>
          <w:sz w:val="26"/>
          <w:szCs w:val="26"/>
        </w:rPr>
      </w:pPr>
    </w:p>
    <w:p w14:paraId="7B4ACDB8" w14:textId="0D2DC88B" w:rsidR="004259AB" w:rsidRDefault="0085500C">
      <w:pPr>
        <w:pStyle w:val="Heading3"/>
        <w:spacing w:after="80"/>
      </w:pPr>
      <w:bookmarkStart w:id="114" w:name="_Appendix_G3_Aboriginal"/>
      <w:bookmarkStart w:id="115" w:name="_Toc500155195"/>
      <w:bookmarkEnd w:id="114"/>
      <w:r>
        <w:t>Appendix G3</w:t>
      </w:r>
      <w:r w:rsidR="002B082F">
        <w:t>—</w:t>
      </w:r>
      <w:r>
        <w:t>Aboriginal and Torres Strait Islander research impact study template</w:t>
      </w:r>
      <w:bookmarkEnd w:id="115"/>
    </w:p>
    <w:p w14:paraId="5E588741" w14:textId="768BAA5C" w:rsidR="00747D68" w:rsidRDefault="008E65AA">
      <w:pPr>
        <w:pBdr>
          <w:top w:val="none" w:sz="0" w:space="0" w:color="000000"/>
          <w:left w:val="none" w:sz="0" w:space="0" w:color="000000"/>
          <w:bottom w:val="none" w:sz="0" w:space="0" w:color="000000"/>
          <w:right w:val="none" w:sz="0" w:space="0" w:color="000000"/>
          <w:between w:val="none" w:sz="0" w:space="0" w:color="000000"/>
        </w:pBdr>
      </w:pPr>
      <w:r>
        <w:t>Where relevant, i</w:t>
      </w:r>
      <w:r w:rsidR="0085500C">
        <w:t>nstitutions should include specific evidence of how Aboriginal and Torres St</w:t>
      </w:r>
      <w:r w:rsidR="003622FD">
        <w:t xml:space="preserve">rait Islander </w:t>
      </w:r>
      <w:r w:rsidR="001B7EE7">
        <w:t xml:space="preserve">leadership and governance arrangements </w:t>
      </w:r>
      <w:r w:rsidR="0085500C">
        <w:t xml:space="preserve">were integrated into the activities and processes detailed in </w:t>
      </w:r>
      <w:r w:rsidR="001B7EE7">
        <w:t xml:space="preserve">all aspects of </w:t>
      </w:r>
      <w:r w:rsidR="0085500C">
        <w:t>the impact study</w:t>
      </w:r>
      <w:r w:rsidR="001B7EE7">
        <w:t>. Where relevant, the impact study</w:t>
      </w:r>
      <w:r w:rsidR="0085500C">
        <w:t xml:space="preserve"> should </w:t>
      </w:r>
      <w:r w:rsidR="001B7EE7">
        <w:t xml:space="preserve">reference key documents and policies such as ethics standards and guidelines (e.g., </w:t>
      </w:r>
      <w:r w:rsidR="001B7EE7" w:rsidRPr="00AD279E">
        <w:rPr>
          <w:i/>
        </w:rPr>
        <w:t>NHMRC Values and Ethics: Guidelines for Ethical Conduct in Aboriginal and Torres Strait Islander Health Research</w:t>
      </w:r>
      <w:r w:rsidR="001B7EE7">
        <w:rPr>
          <w:i/>
        </w:rPr>
        <w:t xml:space="preserve">; </w:t>
      </w:r>
      <w:r w:rsidR="001B7EE7" w:rsidRPr="00AD279E">
        <w:rPr>
          <w:i/>
        </w:rPr>
        <w:t>Australian Institute of Aboriginal and Torres Strait Islander Studies Guidelines for Ethical Research in Australian Indigenous Studies</w:t>
      </w:r>
      <w:r w:rsidR="001B7EE7">
        <w:rPr>
          <w:i/>
        </w:rPr>
        <w:t xml:space="preserve">; and </w:t>
      </w:r>
      <w:r w:rsidR="001B7EE7" w:rsidRPr="00AD279E">
        <w:rPr>
          <w:i/>
        </w:rPr>
        <w:t>The Australia Council for the Arts, Indigenous Cultural Protocols for Producing Indigenous Australian Music, Writing, Visual Arts, Media Arts and Performing Arts</w:t>
      </w:r>
      <w:r w:rsidR="001B7EE7">
        <w:t>.</w:t>
      </w:r>
      <w:r w:rsidR="00486845">
        <w:t>)</w:t>
      </w:r>
    </w:p>
    <w:p w14:paraId="511CB019" w14:textId="6F7A535E" w:rsidR="009908B7" w:rsidRPr="00747D68" w:rsidRDefault="009908B7">
      <w:pPr>
        <w:pBdr>
          <w:top w:val="none" w:sz="0" w:space="0" w:color="000000"/>
          <w:left w:val="none" w:sz="0" w:space="0" w:color="000000"/>
          <w:bottom w:val="none" w:sz="0" w:space="0" w:color="000000"/>
          <w:right w:val="none" w:sz="0" w:space="0" w:color="000000"/>
          <w:between w:val="none" w:sz="0" w:space="0" w:color="000000"/>
        </w:pBdr>
      </w:pPr>
    </w:p>
    <w:tbl>
      <w:tblPr>
        <w:tblW w:w="9009" w:type="dxa"/>
        <w:tblLayout w:type="fixed"/>
        <w:tblCellMar>
          <w:top w:w="15" w:type="dxa"/>
          <w:left w:w="15" w:type="dxa"/>
          <w:bottom w:w="15" w:type="dxa"/>
          <w:right w:w="15" w:type="dxa"/>
        </w:tblCellMar>
        <w:tblLook w:val="0400" w:firstRow="0" w:lastRow="0" w:firstColumn="0" w:lastColumn="0" w:noHBand="0" w:noVBand="1"/>
      </w:tblPr>
      <w:tblGrid>
        <w:gridCol w:w="9009"/>
      </w:tblGrid>
      <w:tr w:rsidR="004259AB" w14:paraId="56DEB689"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7944939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Title:</w:t>
            </w:r>
          </w:p>
        </w:tc>
      </w:tr>
      <w:tr w:rsidR="004259AB" w14:paraId="56D6CA7B"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90D85E7" w14:textId="54A25837" w:rsidR="004259AB" w:rsidRDefault="0085500C" w:rsidP="00746DE3">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 xml:space="preserve">Unit of Assessment: </w:t>
            </w:r>
            <w:r>
              <w:rPr>
                <w:sz w:val="20"/>
                <w:szCs w:val="20"/>
              </w:rPr>
              <w:t>Aboriginal and Torres Strait Islander</w:t>
            </w:r>
            <w:r w:rsidR="008E65AA">
              <w:rPr>
                <w:sz w:val="20"/>
                <w:szCs w:val="20"/>
              </w:rPr>
              <w:t xml:space="preserve"> </w:t>
            </w:r>
            <w:r w:rsidR="00746DE3">
              <w:rPr>
                <w:sz w:val="20"/>
                <w:szCs w:val="20"/>
              </w:rPr>
              <w:t>research</w:t>
            </w:r>
          </w:p>
        </w:tc>
      </w:tr>
      <w:tr w:rsidR="004259AB" w14:paraId="30F7EC0E"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0922A92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 xml:space="preserve">FoR codes: </w:t>
            </w:r>
            <w:r>
              <w:rPr>
                <w:sz w:val="20"/>
                <w:szCs w:val="20"/>
              </w:rPr>
              <w:t>(optional)</w:t>
            </w:r>
          </w:p>
          <w:p w14:paraId="11C0EAA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Identify up to three two-digit FoRs that relate to the overall content of the impact study. </w:t>
            </w:r>
          </w:p>
        </w:tc>
      </w:tr>
      <w:tr w:rsidR="004259AB" w14:paraId="1D9186BF"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2279C9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Socio-Economic Objective (SEO) Codes:</w:t>
            </w:r>
          </w:p>
          <w:p w14:paraId="34AE4B7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Choose from the list of two-digit SEO codes any that are relevant to the impact study.</w:t>
            </w:r>
          </w:p>
        </w:tc>
      </w:tr>
      <w:tr w:rsidR="004259AB" w14:paraId="38C6EA7D"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72EB0C8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Australian and New Zealand Standard Industrial Classification (ANZSIC) Codes:</w:t>
            </w:r>
          </w:p>
          <w:p w14:paraId="3E4D5B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Choose from the list of two-digit ANZSIC codes that are relevant to the impact study.</w:t>
            </w:r>
          </w:p>
        </w:tc>
      </w:tr>
      <w:tr w:rsidR="004259AB" w14:paraId="2DAD736A"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21E874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Keywords:</w:t>
            </w:r>
          </w:p>
          <w:p w14:paraId="2838FF7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List up to 10 keywords related to the impact described in Part A.</w:t>
            </w:r>
          </w:p>
        </w:tc>
      </w:tr>
      <w:tr w:rsidR="00BD608D" w14:paraId="523149EC" w14:textId="77777777" w:rsidTr="0056561B">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0BB02076" w14:textId="77777777" w:rsidR="0056561B" w:rsidRDefault="0056561B" w:rsidP="001405D0">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b/>
                <w:sz w:val="20"/>
                <w:szCs w:val="20"/>
              </w:rPr>
            </w:pPr>
            <w:r>
              <w:rPr>
                <w:b/>
                <w:sz w:val="20"/>
                <w:szCs w:val="20"/>
              </w:rPr>
              <w:t xml:space="preserve">Sensitivities: </w:t>
            </w:r>
          </w:p>
          <w:p w14:paraId="7ED9F96C" w14:textId="77777777" w:rsidR="0056561B" w:rsidRPr="00CA6890" w:rsidRDefault="0056561B" w:rsidP="00B97429">
            <w:pPr>
              <w:numPr>
                <w:ilvl w:val="0"/>
                <w:numId w:val="35"/>
              </w:numPr>
              <w:pBdr>
                <w:top w:val="none" w:sz="0" w:space="0" w:color="auto"/>
                <w:left w:val="none" w:sz="0" w:space="0" w:color="auto"/>
                <w:bottom w:val="none" w:sz="0" w:space="0" w:color="auto"/>
                <w:right w:val="none" w:sz="0" w:space="0" w:color="auto"/>
                <w:between w:val="none" w:sz="0" w:space="0" w:color="auto"/>
              </w:pBdr>
              <w:spacing w:before="0" w:after="0" w:line="240" w:lineRule="auto"/>
              <w:ind w:left="850" w:hanging="425"/>
              <w:rPr>
                <w:sz w:val="20"/>
                <w:szCs w:val="20"/>
              </w:rPr>
            </w:pPr>
            <w:r w:rsidRPr="00CA6890">
              <w:rPr>
                <w:sz w:val="20"/>
                <w:szCs w:val="20"/>
              </w:rPr>
              <w:t>commercially sensitive; and/or</w:t>
            </w:r>
          </w:p>
          <w:p w14:paraId="0B42AB09" w14:textId="77777777" w:rsidR="0056561B" w:rsidRPr="00534279" w:rsidRDefault="0056561B" w:rsidP="00B97429">
            <w:pPr>
              <w:numPr>
                <w:ilvl w:val="0"/>
                <w:numId w:val="35"/>
              </w:numPr>
              <w:pBdr>
                <w:top w:val="none" w:sz="0" w:space="0" w:color="auto"/>
                <w:left w:val="none" w:sz="0" w:space="0" w:color="auto"/>
                <w:bottom w:val="none" w:sz="0" w:space="0" w:color="auto"/>
                <w:right w:val="none" w:sz="0" w:space="0" w:color="auto"/>
                <w:between w:val="none" w:sz="0" w:space="0" w:color="auto"/>
              </w:pBdr>
              <w:spacing w:before="0" w:after="0" w:line="240" w:lineRule="auto"/>
              <w:ind w:left="850" w:hanging="425"/>
              <w:rPr>
                <w:b/>
                <w:sz w:val="20"/>
                <w:szCs w:val="20"/>
              </w:rPr>
            </w:pPr>
            <w:r w:rsidRPr="00CA6890">
              <w:rPr>
                <w:sz w:val="20"/>
                <w:szCs w:val="20"/>
              </w:rPr>
              <w:t>culturally sensitive.</w:t>
            </w:r>
          </w:p>
        </w:tc>
      </w:tr>
      <w:tr w:rsidR="004259AB" w14:paraId="5B2B5055"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723174A8" w14:textId="6C5C30F2"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Sensitivities</w:t>
            </w:r>
            <w:r w:rsidR="0056561B">
              <w:rPr>
                <w:b/>
                <w:sz w:val="20"/>
                <w:szCs w:val="20"/>
              </w:rPr>
              <w:t xml:space="preserve"> description</w:t>
            </w:r>
            <w:r>
              <w:rPr>
                <w:b/>
                <w:sz w:val="20"/>
                <w:szCs w:val="20"/>
              </w:rPr>
              <w:t>:</w:t>
            </w:r>
          </w:p>
          <w:p w14:paraId="6E55585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Please describe any sensitivities in relation to the impact study that need to be considered, including any particular instructions for ARC staff or assessors.</w:t>
            </w:r>
          </w:p>
        </w:tc>
      </w:tr>
      <w:tr w:rsidR="004259AB" w14:paraId="57B9BB08" w14:textId="77777777" w:rsidTr="002B082F">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27B5AC6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Science and Research Priorities:</w:t>
            </w:r>
          </w:p>
          <w:p w14:paraId="5DC68FB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Identify whether the impact study is related to the </w:t>
            </w:r>
            <w:hyperlink r:id="rId35">
              <w:r>
                <w:rPr>
                  <w:color w:val="1155CC"/>
                  <w:sz w:val="20"/>
                  <w:szCs w:val="20"/>
                  <w:u w:val="single"/>
                </w:rPr>
                <w:t>Science and Research Priorities</w:t>
              </w:r>
            </w:hyperlink>
            <w:r>
              <w:rPr>
                <w:sz w:val="20"/>
                <w:szCs w:val="20"/>
              </w:rPr>
              <w:t>. If so, choose from the lists provided in SEER.</w:t>
            </w:r>
          </w:p>
          <w:p w14:paraId="7FA428AF" w14:textId="12157F6F" w:rsidR="009908B7" w:rsidRDefault="009908B7">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p>
        </w:tc>
      </w:tr>
      <w:tr w:rsidR="004259AB" w14:paraId="0C7842D6"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0B490CA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PART A—IMPACT</w:t>
            </w:r>
          </w:p>
        </w:tc>
      </w:tr>
      <w:tr w:rsidR="004259AB" w14:paraId="4D91D02C"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7CA8B42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1.</w:t>
            </w:r>
            <w:r>
              <w:rPr>
                <w:b/>
                <w:sz w:val="20"/>
                <w:szCs w:val="20"/>
              </w:rPr>
              <w:t xml:space="preserve"> Summary of the impact</w:t>
            </w:r>
            <w:r>
              <w:rPr>
                <w:sz w:val="20"/>
                <w:szCs w:val="20"/>
              </w:rPr>
              <w:t xml:space="preserve"> (maximum 800 characters)</w:t>
            </w:r>
          </w:p>
          <w:p w14:paraId="6F132C2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Briefly describe the specific impact in simple, clear, plain English. This will enable the general community to understand the impact of the research. </w:t>
            </w:r>
          </w:p>
        </w:tc>
      </w:tr>
      <w:tr w:rsidR="004259AB" w14:paraId="7BD27823"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6DEC198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2.</w:t>
            </w:r>
            <w:r>
              <w:rPr>
                <w:sz w:val="20"/>
                <w:szCs w:val="20"/>
              </w:rPr>
              <w:tab/>
            </w:r>
            <w:r>
              <w:rPr>
                <w:b/>
                <w:sz w:val="20"/>
                <w:szCs w:val="20"/>
              </w:rPr>
              <w:t>Beneficiaries</w:t>
            </w:r>
          </w:p>
          <w:p w14:paraId="159B24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List up to 10 beneficiaries related to the impact study. (E.g. communities, schools etc.)</w:t>
            </w:r>
          </w:p>
        </w:tc>
      </w:tr>
      <w:tr w:rsidR="004259AB" w14:paraId="52A2549B" w14:textId="77777777" w:rsidTr="002B082F">
        <w:trPr>
          <w:trHeight w:val="448"/>
        </w:trPr>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5457DC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3. </w:t>
            </w:r>
            <w:r>
              <w:rPr>
                <w:b/>
                <w:sz w:val="20"/>
                <w:szCs w:val="20"/>
              </w:rPr>
              <w:t>Details of the impact</w:t>
            </w:r>
            <w:r>
              <w:rPr>
                <w:sz w:val="20"/>
                <w:szCs w:val="20"/>
              </w:rPr>
              <w:t xml:space="preserve"> (maximum 6000 characters)</w:t>
            </w:r>
          </w:p>
          <w:p w14:paraId="49B45D7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Provide a narrative that clearly illustrates the relationship between the associated research and the positive effects it brought about. The narrative should identify the contribution the research has made beyond academia, including:</w:t>
            </w:r>
          </w:p>
          <w:p w14:paraId="27738FEE" w14:textId="77777777" w:rsidR="004259AB" w:rsidRDefault="0085500C" w:rsidP="003B63F2">
            <w:pPr>
              <w:numPr>
                <w:ilvl w:val="0"/>
                <w:numId w:val="2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who or what has benefitted from the results of the research (this should identify relevant research end-users, or beneficiaries from industry, the community, government, wider public etc.)</w:t>
            </w:r>
          </w:p>
          <w:p w14:paraId="1765592E" w14:textId="77777777" w:rsidR="004259AB" w:rsidRDefault="0085500C" w:rsidP="003B63F2">
            <w:pPr>
              <w:numPr>
                <w:ilvl w:val="0"/>
                <w:numId w:val="2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the nature or type of impact and how the research made a social, economic, cultural, and/or environmental impact</w:t>
            </w:r>
          </w:p>
          <w:p w14:paraId="261B0AA3" w14:textId="77777777" w:rsidR="004259AB" w:rsidRDefault="0085500C" w:rsidP="003B63F2">
            <w:pPr>
              <w:numPr>
                <w:ilvl w:val="0"/>
                <w:numId w:val="2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the extent of the impact (with specific references to appropriate evidence, such as cost-benefit-analysis, quantity of those affected, reported benefits etc.)</w:t>
            </w:r>
          </w:p>
          <w:p w14:paraId="7673C948" w14:textId="77777777" w:rsidR="004259AB" w:rsidRDefault="0085500C" w:rsidP="003B63F2">
            <w:pPr>
              <w:numPr>
                <w:ilvl w:val="0"/>
                <w:numId w:val="2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the dates and time period in which the impact occurred</w:t>
            </w:r>
          </w:p>
          <w:p w14:paraId="52FDC697" w14:textId="41FE1FC8" w:rsidR="004259AB" w:rsidRDefault="008E65AA" w:rsidP="003B63F2">
            <w:pPr>
              <w:numPr>
                <w:ilvl w:val="0"/>
                <w:numId w:val="2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 xml:space="preserve">where relevant, </w:t>
            </w:r>
            <w:r w:rsidR="0085500C">
              <w:rPr>
                <w:sz w:val="20"/>
                <w:szCs w:val="20"/>
              </w:rPr>
              <w:t xml:space="preserve">evidence of how Aboriginal and Torres Strait Islander </w:t>
            </w:r>
            <w:r w:rsidR="00D906E6">
              <w:rPr>
                <w:sz w:val="20"/>
                <w:szCs w:val="20"/>
              </w:rPr>
              <w:t xml:space="preserve">ethical </w:t>
            </w:r>
            <w:r w:rsidR="0085500C">
              <w:rPr>
                <w:sz w:val="20"/>
                <w:szCs w:val="20"/>
              </w:rPr>
              <w:t xml:space="preserve">research </w:t>
            </w:r>
            <w:r w:rsidR="00D906E6">
              <w:rPr>
                <w:sz w:val="20"/>
                <w:szCs w:val="20"/>
              </w:rPr>
              <w:t>guidelines</w:t>
            </w:r>
            <w:r w:rsidR="0085500C">
              <w:rPr>
                <w:sz w:val="20"/>
                <w:szCs w:val="20"/>
              </w:rPr>
              <w:t xml:space="preserve"> were integrated into the research activities and processes detailed in the impact study</w:t>
            </w:r>
          </w:p>
          <w:p w14:paraId="7CAEA2A3" w14:textId="69280AE4" w:rsidR="002B082F"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NOTE</w:t>
            </w:r>
            <w:r>
              <w:rPr>
                <w:b/>
                <w:i/>
                <w:sz w:val="20"/>
                <w:szCs w:val="20"/>
              </w:rPr>
              <w:t>—</w:t>
            </w:r>
            <w:r>
              <w:rPr>
                <w:sz w:val="20"/>
                <w:szCs w:val="20"/>
              </w:rPr>
              <w:t>the narrative must describe only impact that has occurred within the reference period, and must not make aspirational claims.</w:t>
            </w:r>
          </w:p>
        </w:tc>
      </w:tr>
      <w:tr w:rsidR="004259AB" w14:paraId="23A5B0CE"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8948ED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4. </w:t>
            </w:r>
            <w:r>
              <w:rPr>
                <w:b/>
                <w:sz w:val="20"/>
                <w:szCs w:val="20"/>
              </w:rPr>
              <w:t xml:space="preserve">Associated research </w:t>
            </w:r>
            <w:r>
              <w:rPr>
                <w:sz w:val="20"/>
                <w:szCs w:val="20"/>
              </w:rPr>
              <w:t>(maximum 1500 characters)</w:t>
            </w:r>
          </w:p>
          <w:p w14:paraId="36394B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Briefly describe the research that led to the impact presented for the UoA. The research must meet the definition of </w:t>
            </w:r>
            <w:r w:rsidRPr="0018487A">
              <w:rPr>
                <w:sz w:val="20"/>
                <w:szCs w:val="20"/>
              </w:rPr>
              <w:t>research (</w:t>
            </w:r>
            <w:hyperlink w:anchor="_1.9_Definitions" w:history="1">
              <w:r w:rsidRPr="0018487A">
                <w:rPr>
                  <w:rStyle w:val="Hyperlink"/>
                  <w:sz w:val="20"/>
                  <w:szCs w:val="20"/>
                </w:rPr>
                <w:t>1.9</w:t>
              </w:r>
            </w:hyperlink>
            <w:r w:rsidRPr="0018487A">
              <w:rPr>
                <w:sz w:val="20"/>
                <w:szCs w:val="20"/>
              </w:rPr>
              <w:t>).</w:t>
            </w:r>
            <w:r>
              <w:rPr>
                <w:sz w:val="20"/>
                <w:szCs w:val="20"/>
              </w:rPr>
              <w:t xml:space="preserve"> The description should include details of:</w:t>
            </w:r>
          </w:p>
          <w:p w14:paraId="4F12C644" w14:textId="77777777" w:rsidR="004259AB" w:rsidRDefault="0085500C" w:rsidP="003B63F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what was researched</w:t>
            </w:r>
          </w:p>
          <w:p w14:paraId="1E4D0B34" w14:textId="77777777" w:rsidR="004259AB" w:rsidRDefault="0085500C" w:rsidP="003B63F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when the research occurred</w:t>
            </w:r>
          </w:p>
          <w:p w14:paraId="0CB37DF8" w14:textId="77777777" w:rsidR="004259AB" w:rsidRDefault="0085500C" w:rsidP="003B63F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who conducted the research and what is the association with the institution</w:t>
            </w:r>
          </w:p>
          <w:p w14:paraId="5CF44FC9" w14:textId="77777777" w:rsidR="004259AB" w:rsidRDefault="0085500C" w:rsidP="003B63F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details of any Aboriginal and Torres Strait Islander people or communities who were consulted throughout the research.</w:t>
            </w:r>
          </w:p>
        </w:tc>
      </w:tr>
      <w:tr w:rsidR="004259AB" w14:paraId="46AE2448"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267CA00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b/>
                <w:sz w:val="20"/>
                <w:szCs w:val="20"/>
              </w:rPr>
            </w:pPr>
            <w:r>
              <w:rPr>
                <w:sz w:val="20"/>
                <w:szCs w:val="20"/>
              </w:rPr>
              <w:t xml:space="preserve">5. </w:t>
            </w:r>
            <w:r>
              <w:rPr>
                <w:b/>
                <w:sz w:val="20"/>
                <w:szCs w:val="20"/>
              </w:rPr>
              <w:t>FoR of associated research</w:t>
            </w:r>
          </w:p>
          <w:p w14:paraId="1615356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Up to three two-digit FoRs that best describe the associated research.</w:t>
            </w:r>
          </w:p>
        </w:tc>
      </w:tr>
      <w:tr w:rsidR="004259AB" w14:paraId="17491AED" w14:textId="77777777" w:rsidTr="002B082F">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21B2A7A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6. </w:t>
            </w:r>
            <w:r>
              <w:rPr>
                <w:b/>
                <w:sz w:val="20"/>
                <w:szCs w:val="20"/>
              </w:rPr>
              <w:t>References</w:t>
            </w:r>
            <w:r>
              <w:rPr>
                <w:sz w:val="20"/>
                <w:szCs w:val="20"/>
              </w:rPr>
              <w:t xml:space="preserve"> (up to 10 references, 350 characters per reference)</w:t>
            </w:r>
          </w:p>
          <w:p w14:paraId="5DD6DF8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This section should include a list of up to 10 of the most relevant research outputs associated with the impact.</w:t>
            </w:r>
          </w:p>
        </w:tc>
      </w:tr>
      <w:tr w:rsidR="004259AB" w14:paraId="4DACB871"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6A9ABF6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PART B—APPROACH TO IMPACT</w:t>
            </w:r>
          </w:p>
        </w:tc>
      </w:tr>
      <w:tr w:rsidR="004259AB" w14:paraId="2F87B52A"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762C967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1. </w:t>
            </w:r>
            <w:r>
              <w:rPr>
                <w:b/>
                <w:sz w:val="20"/>
                <w:szCs w:val="20"/>
              </w:rPr>
              <w:t>Summary of the approaches to impact</w:t>
            </w:r>
            <w:r>
              <w:rPr>
                <w:sz w:val="20"/>
                <w:szCs w:val="20"/>
              </w:rPr>
              <w:t xml:space="preserve"> (maximum 800 characters)</w:t>
            </w:r>
          </w:p>
          <w:p w14:paraId="27958E7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This section should summarise the strategies (detailed in section 2 below) implemented by the institution, its colleges, faculties, groups, departments, and/or centres for achieving the impact described in Part A.</w:t>
            </w:r>
          </w:p>
        </w:tc>
      </w:tr>
      <w:tr w:rsidR="004259AB" w14:paraId="417A7F77" w14:textId="77777777" w:rsidTr="008302E0">
        <w:trPr>
          <w:trHeight w:val="4156"/>
        </w:trPr>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043DD3B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2. </w:t>
            </w:r>
            <w:r>
              <w:rPr>
                <w:b/>
                <w:sz w:val="20"/>
                <w:szCs w:val="20"/>
              </w:rPr>
              <w:t>Approach to impact</w:t>
            </w:r>
            <w:r>
              <w:rPr>
                <w:sz w:val="20"/>
                <w:szCs w:val="20"/>
              </w:rPr>
              <w:t xml:space="preserve"> (maximum 6000 characters)</w:t>
            </w:r>
          </w:p>
          <w:p w14:paraId="52F0DE7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This section should provide a narrative that explains how the institutions facilitated the realisation of the impact described in Part A. The information provided must be from the period between the research and the impact. Evidence throughout the narrative should relate to the impact described in Part A and should connect the institution’s Aboriginal and Torres Strait Islander policies with the impact.</w:t>
            </w:r>
          </w:p>
          <w:p w14:paraId="7D92544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It can include details of:</w:t>
            </w:r>
          </w:p>
          <w:p w14:paraId="71B88068"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support provided by the institution, its faculties, colleges, groups, departments, and/or centres for researchers to affect positive impact</w:t>
            </w:r>
          </w:p>
          <w:p w14:paraId="4E231AC7"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how that support was implemented by the research area</w:t>
            </w:r>
          </w:p>
          <w:p w14:paraId="33C72E05"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how researchers interacted and engaged with research end-users or beneficiaries</w:t>
            </w:r>
          </w:p>
          <w:p w14:paraId="7B3D349A"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evidence of reviewing impact processes and outcomes during the period</w:t>
            </w:r>
          </w:p>
          <w:p w14:paraId="76180063"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evidence of how mechanisms of translation were integrated into research practices</w:t>
            </w:r>
          </w:p>
          <w:p w14:paraId="11D3CD54"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human resources policies, initiatives and strategies</w:t>
            </w:r>
          </w:p>
          <w:p w14:paraId="0578D0A2"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financial or other resources made available to facilitate the realisation of the impact</w:t>
            </w:r>
          </w:p>
          <w:p w14:paraId="06E88469"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other strategies used in relation to this UoA that aided in the realisation of the impact</w:t>
            </w:r>
          </w:p>
          <w:p w14:paraId="212C7468"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any targeted efforts to engage with Aboriginal and Torres Strait Islander communities, groups, or people.</w:t>
            </w:r>
          </w:p>
        </w:tc>
      </w:tr>
      <w:tr w:rsidR="004259AB" w14:paraId="1CB29321"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1378CF3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PART C—ADDITIONAL IMPACT INDICATOR INFORMATION</w:t>
            </w:r>
          </w:p>
        </w:tc>
      </w:tr>
      <w:tr w:rsidR="004259AB" w14:paraId="02594BCF" w14:textId="77777777" w:rsidTr="002B082F">
        <w:trPr>
          <w:trHeight w:val="1723"/>
        </w:trPr>
        <w:tc>
          <w:tcPr>
            <w:tcW w:w="9009" w:type="dxa"/>
            <w:tcBorders>
              <w:top w:val="single"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09C30F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(can be added up to 4 times)</w:t>
            </w:r>
          </w:p>
          <w:p w14:paraId="1B297E4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Provide information about any indicators not captured above that are relevant to the impact study, for example return on investment, jobs created, improvements in quality of life years (QALYs). Additional indicators should be quantitative in nature and include:</w:t>
            </w:r>
          </w:p>
          <w:p w14:paraId="21DD1560" w14:textId="77777777" w:rsidR="004259AB" w:rsidRDefault="0085500C" w:rsidP="003B63F2">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name of indicator (100 characters)</w:t>
            </w:r>
          </w:p>
          <w:p w14:paraId="3989B93A" w14:textId="77777777" w:rsidR="004259AB" w:rsidRDefault="0085500C" w:rsidP="003B63F2">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data for indicator (200 characters)</w:t>
            </w:r>
          </w:p>
          <w:p w14:paraId="7393A622" w14:textId="1BA9EC95" w:rsidR="004259AB" w:rsidRDefault="0085500C" w:rsidP="003B63F2">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brief description of indicator and how it is calculated (300 characters)</w:t>
            </w:r>
            <w:r w:rsidR="003B63F2">
              <w:rPr>
                <w:sz w:val="20"/>
                <w:szCs w:val="20"/>
              </w:rPr>
              <w:t>.</w:t>
            </w:r>
          </w:p>
        </w:tc>
      </w:tr>
    </w:tbl>
    <w:p w14:paraId="36BDF594" w14:textId="77777777" w:rsidR="004259AB" w:rsidRDefault="004259AB">
      <w:pPr>
        <w:tabs>
          <w:tab w:val="right" w:pos="9025"/>
        </w:tabs>
      </w:pPr>
    </w:p>
    <w:p w14:paraId="3082FD25" w14:textId="77777777" w:rsidR="004259AB" w:rsidRDefault="0085500C">
      <w:pPr>
        <w:tabs>
          <w:tab w:val="right" w:pos="9025"/>
        </w:tabs>
      </w:pPr>
      <w:r>
        <w:br w:type="page"/>
      </w:r>
    </w:p>
    <w:p w14:paraId="2C363EC6" w14:textId="71197475" w:rsidR="004259AB" w:rsidRDefault="0085500C" w:rsidP="000A54C3">
      <w:pPr>
        <w:pStyle w:val="Heading2"/>
        <w:tabs>
          <w:tab w:val="right" w:pos="9025"/>
        </w:tabs>
        <w:spacing w:before="120" w:after="120"/>
        <w:contextualSpacing/>
      </w:pPr>
      <w:bookmarkStart w:id="116" w:name="_ftv9ogji5a24" w:colFirst="0" w:colLast="0"/>
      <w:bookmarkStart w:id="117" w:name="_Toc500155196"/>
      <w:bookmarkEnd w:id="116"/>
      <w:r>
        <w:t>Appendix H—</w:t>
      </w:r>
      <w:r w:rsidR="008E65AA">
        <w:t>Request not to</w:t>
      </w:r>
      <w:r w:rsidR="00746DE3">
        <w:t xml:space="preserve"> </w:t>
      </w:r>
      <w:r w:rsidR="00DC12A9">
        <w:t>be</w:t>
      </w:r>
      <w:r w:rsidR="008E65AA">
        <w:t xml:space="preserve"> </w:t>
      </w:r>
      <w:r w:rsidR="00746DE3">
        <w:t xml:space="preserve">assessed for </w:t>
      </w:r>
      <w:r>
        <w:t>impact</w:t>
      </w:r>
      <w:bookmarkEnd w:id="117"/>
    </w:p>
    <w:p w14:paraId="2D6B74C1" w14:textId="12FD8FB3" w:rsidR="009908B7" w:rsidRDefault="0085500C" w:rsidP="00881565">
      <w:pPr>
        <w:tabs>
          <w:tab w:val="right" w:pos="9025"/>
        </w:tabs>
      </w:pPr>
      <w:r>
        <w:t>Institutions must submit to be assessed in a UoA if they meet the low volume threshold. However, an institution can request not to be assessed for impact in any UoA, despite meeting the low volume threshold.</w:t>
      </w:r>
    </w:p>
    <w:p w14:paraId="6336538D" w14:textId="6EA42A21" w:rsidR="003754A8" w:rsidRDefault="0085500C" w:rsidP="00881565">
      <w:pPr>
        <w:tabs>
          <w:tab w:val="right" w:pos="9025"/>
        </w:tabs>
      </w:pPr>
      <w:r>
        <w:t>If the institution has a compelling reason for not being able to put together an impact study, the institution may request not to be assessed in the impact assessment component of EI for a particular UoA</w:t>
      </w:r>
      <w:r w:rsidR="008E65AA">
        <w:t>.</w:t>
      </w:r>
      <w:r>
        <w:t xml:space="preserve"> In this situation, the institution must </w:t>
      </w:r>
      <w:r w:rsidR="003754A8">
        <w:t>select</w:t>
      </w:r>
      <w:r>
        <w:t xml:space="preserve"> </w:t>
      </w:r>
      <w:r w:rsidR="003754A8">
        <w:t xml:space="preserve">from one of the two </w:t>
      </w:r>
      <w:r>
        <w:t>reason</w:t>
      </w:r>
      <w:r w:rsidR="003754A8">
        <w:t>s</w:t>
      </w:r>
      <w:r>
        <w:t xml:space="preserve"> they should not be assessed for impact in that UoA</w:t>
      </w:r>
      <w:r w:rsidR="003754A8">
        <w:t>. The possible reason</w:t>
      </w:r>
      <w:r w:rsidR="00C233C1">
        <w:t>s</w:t>
      </w:r>
      <w:r w:rsidR="003754A8">
        <w:t xml:space="preserve"> are: </w:t>
      </w:r>
    </w:p>
    <w:p w14:paraId="4C662C25" w14:textId="0BC9159B" w:rsidR="003754A8" w:rsidRPr="008302E0" w:rsidRDefault="003B63F2" w:rsidP="00881565">
      <w:pPr>
        <w:numPr>
          <w:ilvl w:val="0"/>
          <w:numId w:val="6"/>
        </w:numPr>
        <w:pBdr>
          <w:top w:val="none" w:sz="0" w:space="0" w:color="000000"/>
          <w:left w:val="none" w:sz="0" w:space="0" w:color="000000"/>
          <w:bottom w:val="none" w:sz="0" w:space="0" w:color="000000"/>
          <w:right w:val="none" w:sz="0" w:space="0" w:color="000000"/>
          <w:between w:val="none" w:sz="0" w:space="0" w:color="000000"/>
        </w:pBdr>
        <w:ind w:left="850" w:hanging="425"/>
        <w:rPr>
          <w:szCs w:val="20"/>
        </w:rPr>
      </w:pPr>
      <w:r>
        <w:t>t</w:t>
      </w:r>
      <w:r w:rsidRPr="008302E0">
        <w:rPr>
          <w:szCs w:val="20"/>
        </w:rPr>
        <w:t xml:space="preserve">he </w:t>
      </w:r>
      <w:r w:rsidR="0085500C" w:rsidRPr="008302E0">
        <w:rPr>
          <w:szCs w:val="20"/>
        </w:rPr>
        <w:t>discipline mainly focuses on fundamental research and not impact beyond academia</w:t>
      </w:r>
      <w:r w:rsidR="003754A8" w:rsidRPr="008302E0">
        <w:rPr>
          <w:szCs w:val="20"/>
        </w:rPr>
        <w:t xml:space="preserve"> or</w:t>
      </w:r>
    </w:p>
    <w:p w14:paraId="1F5F3408" w14:textId="76BD022D" w:rsidR="004259AB" w:rsidRDefault="003B63F2" w:rsidP="00881565">
      <w:pPr>
        <w:numPr>
          <w:ilvl w:val="0"/>
          <w:numId w:val="6"/>
        </w:numPr>
        <w:pBdr>
          <w:top w:val="none" w:sz="0" w:space="0" w:color="000000"/>
          <w:left w:val="none" w:sz="0" w:space="0" w:color="000000"/>
          <w:bottom w:val="none" w:sz="0" w:space="0" w:color="000000"/>
          <w:right w:val="none" w:sz="0" w:space="0" w:color="000000"/>
          <w:between w:val="none" w:sz="0" w:space="0" w:color="000000"/>
        </w:pBdr>
        <w:ind w:left="850" w:hanging="425"/>
        <w:rPr>
          <w:szCs w:val="20"/>
        </w:rPr>
      </w:pPr>
      <w:r w:rsidRPr="008302E0">
        <w:rPr>
          <w:szCs w:val="20"/>
        </w:rPr>
        <w:t xml:space="preserve">the </w:t>
      </w:r>
      <w:r w:rsidR="0085500C" w:rsidRPr="008302E0">
        <w:rPr>
          <w:szCs w:val="20"/>
        </w:rPr>
        <w:t xml:space="preserve">discipline is new to the institution and </w:t>
      </w:r>
      <w:r w:rsidR="00C233C1" w:rsidRPr="008302E0">
        <w:rPr>
          <w:szCs w:val="20"/>
        </w:rPr>
        <w:t xml:space="preserve">researchers in this discipline </w:t>
      </w:r>
      <w:r w:rsidR="0085500C" w:rsidRPr="008302E0">
        <w:rPr>
          <w:szCs w:val="20"/>
        </w:rPr>
        <w:t>ha</w:t>
      </w:r>
      <w:r w:rsidR="00C233C1" w:rsidRPr="008302E0">
        <w:rPr>
          <w:szCs w:val="20"/>
        </w:rPr>
        <w:t>ve</w:t>
      </w:r>
      <w:r w:rsidR="0085500C" w:rsidRPr="008302E0">
        <w:rPr>
          <w:szCs w:val="20"/>
        </w:rPr>
        <w:t xml:space="preserve"> not had sufficient time to have an impact beyond academia.</w:t>
      </w:r>
    </w:p>
    <w:p w14:paraId="4C09630C" w14:textId="77777777" w:rsidR="009908B7" w:rsidRPr="008302E0" w:rsidRDefault="009908B7" w:rsidP="00881565">
      <w:pPr>
        <w:pBdr>
          <w:top w:val="none" w:sz="0" w:space="0" w:color="000000"/>
          <w:left w:val="none" w:sz="0" w:space="0" w:color="000000"/>
          <w:bottom w:val="none" w:sz="0" w:space="0" w:color="000000"/>
          <w:right w:val="none" w:sz="0" w:space="0" w:color="000000"/>
          <w:between w:val="none" w:sz="0" w:space="0" w:color="000000"/>
        </w:pBdr>
        <w:ind w:left="850"/>
        <w:rPr>
          <w:szCs w:val="20"/>
        </w:rPr>
      </w:pPr>
    </w:p>
    <w:p w14:paraId="3B341B3F" w14:textId="78188697" w:rsidR="009908B7" w:rsidRDefault="00C233C1" w:rsidP="00881565">
      <w:pPr>
        <w:tabs>
          <w:tab w:val="right" w:pos="9025"/>
        </w:tabs>
      </w:pPr>
      <w:r>
        <w:t>In a</w:t>
      </w:r>
      <w:r w:rsidR="003754A8">
        <w:t>ddition to the reason provided above the</w:t>
      </w:r>
      <w:r w:rsidR="00795360">
        <w:t xml:space="preserve"> institution must also provide a description of the strategy </w:t>
      </w:r>
      <w:r>
        <w:t>it</w:t>
      </w:r>
      <w:r w:rsidR="00795360">
        <w:t xml:space="preserve"> will put in place for that discipline to participate in future rounds of the impact assessment</w:t>
      </w:r>
      <w:r>
        <w:t>,</w:t>
      </w:r>
      <w:r w:rsidR="00795360">
        <w:t xml:space="preserve"> and the timeframe in which </w:t>
      </w:r>
      <w:r>
        <w:t>it</w:t>
      </w:r>
      <w:r w:rsidR="00795360">
        <w:t xml:space="preserve"> expects to participate for that discipline in future EI impact assessment rounds</w:t>
      </w:r>
      <w:r w:rsidR="0085500C">
        <w:t>.</w:t>
      </w:r>
    </w:p>
    <w:p w14:paraId="36DFFE3B" w14:textId="72EB2FDD" w:rsidR="004259AB" w:rsidRDefault="0085500C" w:rsidP="00881565">
      <w:pPr>
        <w:tabs>
          <w:tab w:val="right" w:pos="9025"/>
        </w:tabs>
      </w:pPr>
      <w:r>
        <w:t xml:space="preserve">By providing the information above, the institution is requesting not to </w:t>
      </w:r>
      <w:r w:rsidR="00C233C1">
        <w:t xml:space="preserve">be </w:t>
      </w:r>
      <w:r>
        <w:t>assess</w:t>
      </w:r>
      <w:r w:rsidR="00C233C1">
        <w:t xml:space="preserve">ed for </w:t>
      </w:r>
      <w:r>
        <w:t>impact for that UoA. Therefore, the institution will not need to provide information required within the impact study form. However, the UoA will still be assessed for the engagement component.</w:t>
      </w:r>
    </w:p>
    <w:p w14:paraId="4A28EF8E" w14:textId="77777777" w:rsidR="004259AB" w:rsidRDefault="004259AB" w:rsidP="000A54C3">
      <w:pPr>
        <w:tabs>
          <w:tab w:val="right" w:pos="9025"/>
        </w:tabs>
        <w:contextualSpacing/>
      </w:pPr>
    </w:p>
    <w:tbl>
      <w:tblPr>
        <w:tblW w:w="8865"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65"/>
      </w:tblGrid>
      <w:tr w:rsidR="004259AB" w14:paraId="4B72C619" w14:textId="77777777" w:rsidTr="00835388">
        <w:trPr>
          <w:trHeight w:val="220"/>
        </w:trPr>
        <w:tc>
          <w:tcPr>
            <w:tcW w:w="8865" w:type="dxa"/>
            <w:tcBorders>
              <w:top w:val="single" w:sz="4" w:space="0" w:color="auto"/>
              <w:left w:val="single" w:sz="7" w:space="0" w:color="000000"/>
              <w:bottom w:val="dashed" w:sz="7" w:space="0" w:color="000000"/>
              <w:right w:val="single" w:sz="7" w:space="0" w:color="000000"/>
            </w:tcBorders>
            <w:tcMar>
              <w:top w:w="100" w:type="dxa"/>
              <w:left w:w="100" w:type="dxa"/>
              <w:bottom w:w="100" w:type="dxa"/>
              <w:right w:w="100" w:type="dxa"/>
            </w:tcMar>
          </w:tcPr>
          <w:p w14:paraId="1F7AF76D" w14:textId="77777777" w:rsidR="004259AB" w:rsidRDefault="0085500C" w:rsidP="000A54C3">
            <w:pPr>
              <w:tabs>
                <w:tab w:val="right" w:pos="9025"/>
              </w:tabs>
              <w:contextualSpacing/>
              <w:rPr>
                <w:b/>
                <w:sz w:val="20"/>
                <w:szCs w:val="20"/>
              </w:rPr>
            </w:pPr>
            <w:r>
              <w:rPr>
                <w:b/>
                <w:sz w:val="20"/>
                <w:szCs w:val="20"/>
              </w:rPr>
              <w:t>Unit of Assessment</w:t>
            </w:r>
          </w:p>
        </w:tc>
      </w:tr>
      <w:tr w:rsidR="004259AB" w14:paraId="184CB1D8" w14:textId="77777777" w:rsidTr="009908B7">
        <w:trPr>
          <w:trHeight w:val="626"/>
        </w:trPr>
        <w:tc>
          <w:tcPr>
            <w:tcW w:w="8865" w:type="dxa"/>
            <w:tcBorders>
              <w:top w:val="nil"/>
              <w:left w:val="single" w:sz="7" w:space="0" w:color="000000"/>
              <w:bottom w:val="dashed" w:sz="7" w:space="0" w:color="000000"/>
              <w:right w:val="single" w:sz="7" w:space="0" w:color="000000"/>
            </w:tcBorders>
            <w:tcMar>
              <w:top w:w="100" w:type="dxa"/>
              <w:left w:w="100" w:type="dxa"/>
              <w:bottom w:w="100" w:type="dxa"/>
              <w:right w:w="100" w:type="dxa"/>
            </w:tcMar>
          </w:tcPr>
          <w:p w14:paraId="2D6354F7" w14:textId="77777777" w:rsidR="004259AB" w:rsidRDefault="0085500C" w:rsidP="000A54C3">
            <w:pPr>
              <w:tabs>
                <w:tab w:val="right" w:pos="9025"/>
              </w:tabs>
              <w:contextualSpacing/>
              <w:rPr>
                <w:b/>
                <w:sz w:val="20"/>
                <w:szCs w:val="20"/>
              </w:rPr>
            </w:pPr>
            <w:r>
              <w:rPr>
                <w:b/>
                <w:sz w:val="20"/>
                <w:szCs w:val="20"/>
              </w:rPr>
              <w:t>Reason not to be assessed</w:t>
            </w:r>
          </w:p>
          <w:p w14:paraId="0D267B16" w14:textId="41B3A7AC" w:rsidR="004259AB" w:rsidRDefault="003754A8" w:rsidP="000A54C3">
            <w:pPr>
              <w:tabs>
                <w:tab w:val="right" w:pos="9025"/>
              </w:tabs>
              <w:contextualSpacing/>
              <w:rPr>
                <w:b/>
                <w:sz w:val="20"/>
                <w:szCs w:val="20"/>
              </w:rPr>
            </w:pPr>
            <w:r>
              <w:rPr>
                <w:sz w:val="20"/>
                <w:szCs w:val="20"/>
              </w:rPr>
              <w:t xml:space="preserve">Choose from the list the reason </w:t>
            </w:r>
            <w:r w:rsidR="00C233C1">
              <w:rPr>
                <w:sz w:val="20"/>
                <w:szCs w:val="20"/>
              </w:rPr>
              <w:t xml:space="preserve">why the institution is requesting </w:t>
            </w:r>
            <w:r>
              <w:rPr>
                <w:sz w:val="20"/>
                <w:szCs w:val="20"/>
              </w:rPr>
              <w:t xml:space="preserve">not to </w:t>
            </w:r>
            <w:r w:rsidR="00C233C1">
              <w:rPr>
                <w:sz w:val="20"/>
                <w:szCs w:val="20"/>
              </w:rPr>
              <w:t>be assessed for</w:t>
            </w:r>
            <w:r>
              <w:rPr>
                <w:sz w:val="20"/>
                <w:szCs w:val="20"/>
              </w:rPr>
              <w:t xml:space="preserve"> impact </w:t>
            </w:r>
            <w:r w:rsidR="00C233C1">
              <w:rPr>
                <w:sz w:val="20"/>
                <w:szCs w:val="20"/>
              </w:rPr>
              <w:t>in this UoA</w:t>
            </w:r>
            <w:r>
              <w:rPr>
                <w:sz w:val="20"/>
                <w:szCs w:val="20"/>
              </w:rPr>
              <w:t>.</w:t>
            </w:r>
          </w:p>
        </w:tc>
      </w:tr>
      <w:tr w:rsidR="004259AB" w14:paraId="6CC0BE2C" w14:textId="77777777" w:rsidTr="00835388">
        <w:trPr>
          <w:trHeight w:val="420"/>
        </w:trPr>
        <w:tc>
          <w:tcPr>
            <w:tcW w:w="8865"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14:paraId="42BC2AC4" w14:textId="1E8235BC" w:rsidR="003754A8" w:rsidRDefault="0085500C" w:rsidP="000A54C3">
            <w:pPr>
              <w:tabs>
                <w:tab w:val="right" w:pos="9025"/>
              </w:tabs>
              <w:contextualSpacing/>
              <w:rPr>
                <w:b/>
                <w:sz w:val="20"/>
                <w:szCs w:val="20"/>
              </w:rPr>
            </w:pPr>
            <w:r>
              <w:rPr>
                <w:b/>
                <w:sz w:val="20"/>
                <w:szCs w:val="20"/>
              </w:rPr>
              <w:t>Future plan</w:t>
            </w:r>
            <w:r w:rsidR="003754A8">
              <w:rPr>
                <w:b/>
                <w:sz w:val="20"/>
                <w:szCs w:val="20"/>
              </w:rPr>
              <w:t xml:space="preserve"> (1800 characters)</w:t>
            </w:r>
          </w:p>
          <w:p w14:paraId="514F5D72" w14:textId="6850AFFB" w:rsidR="004259AB" w:rsidRDefault="00C233C1" w:rsidP="000A54C3">
            <w:pPr>
              <w:tabs>
                <w:tab w:val="right" w:pos="9025"/>
              </w:tabs>
              <w:contextualSpacing/>
              <w:rPr>
                <w:b/>
                <w:sz w:val="20"/>
                <w:szCs w:val="20"/>
              </w:rPr>
            </w:pPr>
            <w:r>
              <w:rPr>
                <w:sz w:val="20"/>
                <w:szCs w:val="20"/>
              </w:rPr>
              <w:t>A</w:t>
            </w:r>
            <w:r w:rsidR="003754A8" w:rsidRPr="003754A8">
              <w:rPr>
                <w:sz w:val="20"/>
                <w:szCs w:val="20"/>
              </w:rPr>
              <w:t xml:space="preserve"> description of the strategy the institution will put in place for that discipline to participate in future rounds of the impact assessment</w:t>
            </w:r>
            <w:r>
              <w:rPr>
                <w:sz w:val="20"/>
                <w:szCs w:val="20"/>
              </w:rPr>
              <w:t>,</w:t>
            </w:r>
            <w:r w:rsidR="003754A8" w:rsidRPr="003754A8">
              <w:rPr>
                <w:sz w:val="20"/>
                <w:szCs w:val="20"/>
              </w:rPr>
              <w:t xml:space="preserve"> and the timeframe in which </w:t>
            </w:r>
            <w:r>
              <w:rPr>
                <w:sz w:val="20"/>
                <w:szCs w:val="20"/>
              </w:rPr>
              <w:t>it</w:t>
            </w:r>
            <w:r w:rsidR="003754A8" w:rsidRPr="003754A8">
              <w:rPr>
                <w:sz w:val="20"/>
                <w:szCs w:val="20"/>
              </w:rPr>
              <w:t xml:space="preserve"> expects to participate for that discipline in future EI impact assessment rounds</w:t>
            </w:r>
            <w:r w:rsidR="003754A8">
              <w:rPr>
                <w:sz w:val="20"/>
                <w:szCs w:val="20"/>
              </w:rPr>
              <w:t>.</w:t>
            </w:r>
          </w:p>
        </w:tc>
      </w:tr>
    </w:tbl>
    <w:p w14:paraId="394C7D12" w14:textId="77777777" w:rsidR="004259AB" w:rsidRDefault="004259AB">
      <w:pPr>
        <w:tabs>
          <w:tab w:val="right" w:pos="9025"/>
        </w:tabs>
      </w:pPr>
    </w:p>
    <w:sectPr w:rsidR="004259AB">
      <w:type w:val="continuous"/>
      <w:pgSz w:w="11909" w:h="16834"/>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63118" w14:textId="77777777" w:rsidR="00916D1F" w:rsidRDefault="00916D1F">
      <w:pPr>
        <w:spacing w:before="0" w:after="0" w:line="240" w:lineRule="auto"/>
      </w:pPr>
      <w:r>
        <w:separator/>
      </w:r>
    </w:p>
  </w:endnote>
  <w:endnote w:type="continuationSeparator" w:id="0">
    <w:p w14:paraId="4B8A536B" w14:textId="77777777" w:rsidR="00916D1F" w:rsidRDefault="00916D1F">
      <w:pPr>
        <w:spacing w:before="0" w:after="0" w:line="240" w:lineRule="auto"/>
      </w:pPr>
      <w:r>
        <w:continuationSeparator/>
      </w:r>
    </w:p>
  </w:endnote>
  <w:endnote w:type="continuationNotice" w:id="1">
    <w:p w14:paraId="18CF8B68" w14:textId="77777777" w:rsidR="00916D1F" w:rsidRDefault="00916D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37D8" w14:textId="77777777" w:rsidR="00897D10" w:rsidRDefault="00897D10">
    <w:pPr>
      <w:tabs>
        <w:tab w:val="center" w:pos="4513"/>
        <w:tab w:val="right" w:pos="9026"/>
      </w:tabs>
      <w:spacing w:after="84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E9D52" w14:textId="77777777" w:rsidR="00897D10" w:rsidRDefault="00897D10">
    <w:pPr>
      <w:tabs>
        <w:tab w:val="center" w:pos="4513"/>
        <w:tab w:val="right" w:pos="9026"/>
      </w:tabs>
      <w:spacing w:line="240" w:lineRule="auto"/>
    </w:pPr>
    <w:r>
      <w:rPr>
        <w:noProof/>
      </w:rPr>
      <mc:AlternateContent>
        <mc:Choice Requires="wps">
          <w:drawing>
            <wp:anchor distT="0" distB="0" distL="114300" distR="114300" simplePos="0" relativeHeight="251658240" behindDoc="0" locked="0" layoutInCell="1" hidden="0" allowOverlap="1" wp14:anchorId="4C72663C" wp14:editId="569E2461">
              <wp:simplePos x="0" y="0"/>
              <wp:positionH relativeFrom="margin">
                <wp:posOffset>12700</wp:posOffset>
              </wp:positionH>
              <wp:positionV relativeFrom="paragraph">
                <wp:posOffset>101600</wp:posOffset>
              </wp:positionV>
              <wp:extent cx="5867400" cy="0"/>
              <wp:effectExtent l="0" t="0" r="19050" b="19050"/>
              <wp:wrapNone/>
              <wp:docPr id="3" name="Straight Arrow Connector 3"/>
              <wp:cNvGraphicFramePr/>
              <a:graphic xmlns:a="http://schemas.openxmlformats.org/drawingml/2006/main">
                <a:graphicData uri="http://schemas.microsoft.com/office/word/2010/wordprocessingShape">
                  <wps:wsp>
                    <wps:cNvCnPr/>
                    <wps:spPr>
                      <a:xfrm>
                        <a:off x="0" y="0"/>
                        <a:ext cx="5867400" cy="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14:sizeRelV relativeFrom="margin">
                <wp14:pctHeight>0</wp14:pctHeight>
              </wp14:sizeRelV>
            </wp:anchor>
          </w:drawing>
        </mc:Choice>
        <mc:Fallback>
          <w:pict>
            <v:shapetype w14:anchorId="466600E7" id="_x0000_t32" coordsize="21600,21600" o:spt="32" o:oned="t" path="m,l21600,21600e" filled="f">
              <v:path arrowok="t" fillok="f" o:connecttype="none"/>
              <o:lock v:ext="edit" shapetype="t"/>
            </v:shapetype>
            <v:shape id="Straight Arrow Connector 3" o:spid="_x0000_s1026" type="#_x0000_t32" style="position:absolute;margin-left:1pt;margin-top:8pt;width:462pt;height: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8Um4gEAAMIDAAAOAAAAZHJzL2Uyb0RvYy54bWysU9uOEzEMfUfiH6K805l26VKqTleoZXlB&#10;UGnhA7y5zETkJid02r/HyXS7XF4QYh4yiR3bx8cnm7uTs+yoMJngOz6ftZwpL4I0vu/41y/3r1ac&#10;pQxegg1edfysEr/bvnyxGeNaLcIQrFTIKIlP6zF2fMg5rpsmiUE5SLMQlSenDugg0xH7RiKMlN3Z&#10;ZtG2t80YUEYMQqVE1v3k5NuaX2sl8metk8rMdpyw5bpiXR/L2mw3sO4R4mDEBQb8AwoHxlPRa6o9&#10;ZGDf0fyRyhmBIQWdZyK4JmhthKo9UDfz9rduHgaIqvZC5KR4pSn9v7Ti0/GAzMiO33DmwdGIHjKC&#10;6YfM3iGGke2C90RjQHZT2BpjWlPQzh/wckrxgKX1k0ZX/tQUO1WGz1eG1SkzQcbl6vbN65YGIZ58&#10;zXNgxJQ/qOBY2XQ8XXBcAcwrw3D8mDKVpsCngFLVh3tjbR2n9Wzs+NvlYkl1gESlLWTaukhtJt/X&#10;NClYI0tICa5yUzuL7AgkFPltXlqlCr/cKuX2kIbpUnVN+nEmk4itcR1fteWbzIMC+d5Lls+RaPWk&#10;f16AOSU5s4qeS9lVxBmM/ZubhMh6AlaGMNFedo9Bnus0qp2EUqFfRF2U+PO5Rj8/ve0PAAAA//8D&#10;AFBLAwQUAAYACAAAACEAig2nStsAAAAHAQAADwAAAGRycy9kb3ducmV2LnhtbEyPwU7DMAyG70h7&#10;h8hIuyCWrkKDdU2nMQTHSWw8QNZ4bVnilCZdy9vjiQOcbP+/5f9zvh6dFRfsQuNJwXyWgEAqvWmo&#10;UvBxeL1/AhGiJqOtJ1TwjQHWxeQm15nxA73jZR8rwUcoZFpBHWObSRnKGp0OM98isXfyndORx66S&#10;ptMDH3dWpkmykE43xAm1bnFbY3ne945zn101vM0Pu/L0+fVw3iW9fXy5U2p6O25WICKO8W8ZrviM&#10;DgUzHX1PJgirIOVPIssLrmwv02tz/BVkkcv//MUPAAAA//8DAFBLAQItABQABgAIAAAAIQC2gziS&#10;/gAAAOEBAAATAAAAAAAAAAAAAAAAAAAAAABbQ29udGVudF9UeXBlc10ueG1sUEsBAi0AFAAGAAgA&#10;AAAhADj9If/WAAAAlAEAAAsAAAAAAAAAAAAAAAAALwEAAF9yZWxzLy5yZWxzUEsBAi0AFAAGAAgA&#10;AAAhACjfxSbiAQAAwgMAAA4AAAAAAAAAAAAAAAAALgIAAGRycy9lMm9Eb2MueG1sUEsBAi0AFAAG&#10;AAgAAAAhAIoNp0rbAAAABwEAAA8AAAAAAAAAAAAAAAAAPAQAAGRycy9kb3ducmV2LnhtbFBLBQYA&#10;AAAABAAEAPMAAABEBQAAAAA=&#10;" strokecolor="black [3200]">
              <v:stroke joinstyle="miter"/>
              <w10:wrap anchorx="margin"/>
            </v:shape>
          </w:pict>
        </mc:Fallback>
      </mc:AlternateContent>
    </w:r>
  </w:p>
  <w:p w14:paraId="35F63C97" w14:textId="52954575" w:rsidR="00897D10" w:rsidRDefault="00897D10">
    <w:pPr>
      <w:tabs>
        <w:tab w:val="center" w:pos="4513"/>
        <w:tab w:val="right" w:pos="9026"/>
      </w:tabs>
      <w:spacing w:after="840" w:line="240" w:lineRule="auto"/>
    </w:pPr>
    <w:r>
      <w:t>Australian Research Council—EI 2018 Submission Guidelines</w:t>
    </w:r>
    <w:r>
      <w:tab/>
      <w:t xml:space="preserve">Page </w:t>
    </w:r>
    <w:r>
      <w:rPr>
        <w:b/>
        <w:sz w:val="24"/>
        <w:szCs w:val="24"/>
      </w:rPr>
      <w:fldChar w:fldCharType="begin"/>
    </w:r>
    <w:r>
      <w:rPr>
        <w:b/>
        <w:sz w:val="24"/>
        <w:szCs w:val="24"/>
      </w:rPr>
      <w:instrText>PAGE</w:instrText>
    </w:r>
    <w:r>
      <w:rPr>
        <w:b/>
        <w:sz w:val="24"/>
        <w:szCs w:val="24"/>
      </w:rPr>
      <w:fldChar w:fldCharType="separate"/>
    </w:r>
    <w:r w:rsidR="003B3BF3">
      <w:rPr>
        <w:b/>
        <w:noProof/>
        <w:sz w:val="24"/>
        <w:szCs w:val="24"/>
      </w:rPr>
      <w:t>2</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3B3BF3">
      <w:rPr>
        <w:b/>
        <w:noProof/>
        <w:sz w:val="24"/>
        <w:szCs w:val="24"/>
      </w:rPr>
      <w:t>4</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6B6BC" w14:textId="77777777" w:rsidR="00897D10" w:rsidRDefault="00897D10">
    <w:pPr>
      <w:tabs>
        <w:tab w:val="center" w:pos="4513"/>
        <w:tab w:val="right" w:pos="9026"/>
      </w:tabs>
      <w:spacing w:after="84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9B53A" w14:textId="77777777" w:rsidR="00916D1F" w:rsidRDefault="00916D1F">
      <w:pPr>
        <w:spacing w:before="0" w:after="0" w:line="240" w:lineRule="auto"/>
      </w:pPr>
      <w:r>
        <w:separator/>
      </w:r>
    </w:p>
  </w:footnote>
  <w:footnote w:type="continuationSeparator" w:id="0">
    <w:p w14:paraId="6E29E99D" w14:textId="77777777" w:rsidR="00916D1F" w:rsidRDefault="00916D1F">
      <w:pPr>
        <w:spacing w:before="0" w:after="0" w:line="240" w:lineRule="auto"/>
      </w:pPr>
      <w:r>
        <w:continuationSeparator/>
      </w:r>
    </w:p>
  </w:footnote>
  <w:footnote w:type="continuationNotice" w:id="1">
    <w:p w14:paraId="272196A3" w14:textId="77777777" w:rsidR="00916D1F" w:rsidRDefault="00916D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18DA" w14:textId="77777777" w:rsidR="00897D10" w:rsidRDefault="00897D10">
    <w:pPr>
      <w:tabs>
        <w:tab w:val="center" w:pos="4513"/>
        <w:tab w:val="right" w:pos="9026"/>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EF8D" w14:textId="77777777" w:rsidR="00897D10" w:rsidRDefault="00897D10">
    <w:pPr>
      <w:tabs>
        <w:tab w:val="center" w:pos="4513"/>
        <w:tab w:val="right" w:pos="9026"/>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8EFF" w14:textId="77777777" w:rsidR="00897D10" w:rsidRDefault="00897D10">
    <w:pPr>
      <w:tabs>
        <w:tab w:val="center" w:pos="4513"/>
        <w:tab w:val="right" w:pos="9026"/>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85A"/>
    <w:multiLevelType w:val="multilevel"/>
    <w:tmpl w:val="D6588294"/>
    <w:lvl w:ilvl="0">
      <w:start w:val="1"/>
      <w:numFmt w:val="bullet"/>
      <w:lvlText w:val="●"/>
      <w:lvlJc w:val="left"/>
      <w:pPr>
        <w:ind w:left="1015" w:hanging="360"/>
      </w:pPr>
      <w:rPr>
        <w:rFonts w:ascii="Arial" w:eastAsia="Noto Sans Symbols" w:hAnsi="Arial" w:cs="Arial" w:hint="default"/>
        <w:sz w:val="22"/>
        <w:szCs w:val="20"/>
      </w:rPr>
    </w:lvl>
    <w:lvl w:ilvl="1">
      <w:start w:val="1"/>
      <w:numFmt w:val="bullet"/>
      <w:lvlText w:val="o"/>
      <w:lvlJc w:val="left"/>
      <w:pPr>
        <w:ind w:left="1735" w:hanging="360"/>
      </w:pPr>
      <w:rPr>
        <w:rFonts w:ascii="Courier New" w:eastAsia="Courier New" w:hAnsi="Courier New" w:cs="Courier New"/>
        <w:sz w:val="20"/>
        <w:szCs w:val="20"/>
      </w:rPr>
    </w:lvl>
    <w:lvl w:ilvl="2">
      <w:start w:val="1"/>
      <w:numFmt w:val="bullet"/>
      <w:lvlText w:val="▪"/>
      <w:lvlJc w:val="left"/>
      <w:pPr>
        <w:ind w:left="2455" w:hanging="360"/>
      </w:pPr>
      <w:rPr>
        <w:rFonts w:ascii="Noto Sans Symbols" w:eastAsia="Noto Sans Symbols" w:hAnsi="Noto Sans Symbols" w:cs="Noto Sans Symbols"/>
        <w:sz w:val="20"/>
        <w:szCs w:val="20"/>
      </w:rPr>
    </w:lvl>
    <w:lvl w:ilvl="3">
      <w:start w:val="1"/>
      <w:numFmt w:val="bullet"/>
      <w:lvlText w:val="▪"/>
      <w:lvlJc w:val="left"/>
      <w:pPr>
        <w:ind w:left="3175" w:hanging="360"/>
      </w:pPr>
      <w:rPr>
        <w:rFonts w:ascii="Noto Sans Symbols" w:eastAsia="Noto Sans Symbols" w:hAnsi="Noto Sans Symbols" w:cs="Noto Sans Symbols"/>
        <w:sz w:val="20"/>
        <w:szCs w:val="20"/>
      </w:rPr>
    </w:lvl>
    <w:lvl w:ilvl="4">
      <w:start w:val="1"/>
      <w:numFmt w:val="bullet"/>
      <w:lvlText w:val="▪"/>
      <w:lvlJc w:val="left"/>
      <w:pPr>
        <w:ind w:left="3895" w:hanging="360"/>
      </w:pPr>
      <w:rPr>
        <w:rFonts w:ascii="Noto Sans Symbols" w:eastAsia="Noto Sans Symbols" w:hAnsi="Noto Sans Symbols" w:cs="Noto Sans Symbols"/>
        <w:sz w:val="20"/>
        <w:szCs w:val="20"/>
      </w:rPr>
    </w:lvl>
    <w:lvl w:ilvl="5">
      <w:start w:val="1"/>
      <w:numFmt w:val="bullet"/>
      <w:lvlText w:val="▪"/>
      <w:lvlJc w:val="left"/>
      <w:pPr>
        <w:ind w:left="4615" w:hanging="360"/>
      </w:pPr>
      <w:rPr>
        <w:rFonts w:ascii="Noto Sans Symbols" w:eastAsia="Noto Sans Symbols" w:hAnsi="Noto Sans Symbols" w:cs="Noto Sans Symbols"/>
        <w:sz w:val="20"/>
        <w:szCs w:val="20"/>
      </w:rPr>
    </w:lvl>
    <w:lvl w:ilvl="6">
      <w:start w:val="1"/>
      <w:numFmt w:val="bullet"/>
      <w:lvlText w:val="▪"/>
      <w:lvlJc w:val="left"/>
      <w:pPr>
        <w:ind w:left="5335" w:hanging="360"/>
      </w:pPr>
      <w:rPr>
        <w:rFonts w:ascii="Noto Sans Symbols" w:eastAsia="Noto Sans Symbols" w:hAnsi="Noto Sans Symbols" w:cs="Noto Sans Symbols"/>
        <w:sz w:val="20"/>
        <w:szCs w:val="20"/>
      </w:rPr>
    </w:lvl>
    <w:lvl w:ilvl="7">
      <w:start w:val="1"/>
      <w:numFmt w:val="bullet"/>
      <w:lvlText w:val="▪"/>
      <w:lvlJc w:val="left"/>
      <w:pPr>
        <w:ind w:left="6055" w:hanging="360"/>
      </w:pPr>
      <w:rPr>
        <w:rFonts w:ascii="Noto Sans Symbols" w:eastAsia="Noto Sans Symbols" w:hAnsi="Noto Sans Symbols" w:cs="Noto Sans Symbols"/>
        <w:sz w:val="20"/>
        <w:szCs w:val="20"/>
      </w:rPr>
    </w:lvl>
    <w:lvl w:ilvl="8">
      <w:start w:val="1"/>
      <w:numFmt w:val="bullet"/>
      <w:lvlText w:val="▪"/>
      <w:lvlJc w:val="left"/>
      <w:pPr>
        <w:ind w:left="6775" w:hanging="360"/>
      </w:pPr>
      <w:rPr>
        <w:rFonts w:ascii="Noto Sans Symbols" w:eastAsia="Noto Sans Symbols" w:hAnsi="Noto Sans Symbols" w:cs="Noto Sans Symbols"/>
        <w:sz w:val="20"/>
        <w:szCs w:val="20"/>
      </w:rPr>
    </w:lvl>
  </w:abstractNum>
  <w:abstractNum w:abstractNumId="1" w15:restartNumberingAfterBreak="0">
    <w:nsid w:val="071E32BD"/>
    <w:multiLevelType w:val="multilevel"/>
    <w:tmpl w:val="2B84B164"/>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9E55CF"/>
    <w:multiLevelType w:val="multilevel"/>
    <w:tmpl w:val="14EC0DAC"/>
    <w:lvl w:ilvl="0">
      <w:start w:val="1"/>
      <w:numFmt w:val="bullet"/>
      <w:lvlText w:val="●"/>
      <w:lvlJc w:val="left"/>
      <w:pPr>
        <w:ind w:left="786" w:hanging="360"/>
      </w:pPr>
      <w:rPr>
        <w:rFonts w:ascii="Arial" w:eastAsia="Noto Sans Symbols" w:hAnsi="Arial" w:cs="Arial" w:hint="default"/>
        <w:sz w:val="22"/>
        <w:szCs w:val="20"/>
      </w:rPr>
    </w:lvl>
    <w:lvl w:ilvl="1">
      <w:start w:val="1"/>
      <w:numFmt w:val="bullet"/>
      <w:lvlText w:val="o"/>
      <w:lvlJc w:val="left"/>
      <w:pPr>
        <w:ind w:left="1506" w:hanging="360"/>
      </w:pPr>
      <w:rPr>
        <w:rFonts w:ascii="Courier New" w:eastAsia="Courier New" w:hAnsi="Courier New" w:cs="Courier New"/>
        <w:sz w:val="20"/>
        <w:szCs w:val="20"/>
      </w:rPr>
    </w:lvl>
    <w:lvl w:ilvl="2">
      <w:start w:val="1"/>
      <w:numFmt w:val="bullet"/>
      <w:lvlText w:val="▪"/>
      <w:lvlJc w:val="left"/>
      <w:pPr>
        <w:ind w:left="2226" w:hanging="360"/>
      </w:pPr>
      <w:rPr>
        <w:rFonts w:ascii="Noto Sans Symbols" w:eastAsia="Noto Sans Symbols" w:hAnsi="Noto Sans Symbols" w:cs="Noto Sans Symbols"/>
        <w:sz w:val="20"/>
        <w:szCs w:val="20"/>
      </w:rPr>
    </w:lvl>
    <w:lvl w:ilvl="3">
      <w:start w:val="1"/>
      <w:numFmt w:val="bullet"/>
      <w:lvlText w:val="▪"/>
      <w:lvlJc w:val="left"/>
      <w:pPr>
        <w:ind w:left="2946" w:hanging="360"/>
      </w:pPr>
      <w:rPr>
        <w:rFonts w:ascii="Noto Sans Symbols" w:eastAsia="Noto Sans Symbols" w:hAnsi="Noto Sans Symbols" w:cs="Noto Sans Symbols"/>
        <w:sz w:val="20"/>
        <w:szCs w:val="20"/>
      </w:rPr>
    </w:lvl>
    <w:lvl w:ilvl="4">
      <w:start w:val="1"/>
      <w:numFmt w:val="bullet"/>
      <w:lvlText w:val="▪"/>
      <w:lvlJc w:val="left"/>
      <w:pPr>
        <w:ind w:left="3666" w:hanging="360"/>
      </w:pPr>
      <w:rPr>
        <w:rFonts w:ascii="Noto Sans Symbols" w:eastAsia="Noto Sans Symbols" w:hAnsi="Noto Sans Symbols" w:cs="Noto Sans Symbols"/>
        <w:sz w:val="20"/>
        <w:szCs w:val="20"/>
      </w:rPr>
    </w:lvl>
    <w:lvl w:ilvl="5">
      <w:start w:val="1"/>
      <w:numFmt w:val="bullet"/>
      <w:lvlText w:val="▪"/>
      <w:lvlJc w:val="left"/>
      <w:pPr>
        <w:ind w:left="4386" w:hanging="360"/>
      </w:pPr>
      <w:rPr>
        <w:rFonts w:ascii="Noto Sans Symbols" w:eastAsia="Noto Sans Symbols" w:hAnsi="Noto Sans Symbols" w:cs="Noto Sans Symbols"/>
        <w:sz w:val="20"/>
        <w:szCs w:val="20"/>
      </w:rPr>
    </w:lvl>
    <w:lvl w:ilvl="6">
      <w:start w:val="1"/>
      <w:numFmt w:val="bullet"/>
      <w:lvlText w:val="▪"/>
      <w:lvlJc w:val="left"/>
      <w:pPr>
        <w:ind w:left="5106" w:hanging="360"/>
      </w:pPr>
      <w:rPr>
        <w:rFonts w:ascii="Noto Sans Symbols" w:eastAsia="Noto Sans Symbols" w:hAnsi="Noto Sans Symbols" w:cs="Noto Sans Symbols"/>
        <w:sz w:val="20"/>
        <w:szCs w:val="20"/>
      </w:rPr>
    </w:lvl>
    <w:lvl w:ilvl="7">
      <w:start w:val="1"/>
      <w:numFmt w:val="bullet"/>
      <w:lvlText w:val="▪"/>
      <w:lvlJc w:val="left"/>
      <w:pPr>
        <w:ind w:left="5826" w:hanging="360"/>
      </w:pPr>
      <w:rPr>
        <w:rFonts w:ascii="Noto Sans Symbols" w:eastAsia="Noto Sans Symbols" w:hAnsi="Noto Sans Symbols" w:cs="Noto Sans Symbols"/>
        <w:sz w:val="20"/>
        <w:szCs w:val="20"/>
      </w:rPr>
    </w:lvl>
    <w:lvl w:ilvl="8">
      <w:start w:val="1"/>
      <w:numFmt w:val="bullet"/>
      <w:lvlText w:val="▪"/>
      <w:lvlJc w:val="left"/>
      <w:pPr>
        <w:ind w:left="6546" w:hanging="360"/>
      </w:pPr>
      <w:rPr>
        <w:rFonts w:ascii="Noto Sans Symbols" w:eastAsia="Noto Sans Symbols" w:hAnsi="Noto Sans Symbols" w:cs="Noto Sans Symbols"/>
        <w:sz w:val="20"/>
        <w:szCs w:val="20"/>
      </w:rPr>
    </w:lvl>
  </w:abstractNum>
  <w:abstractNum w:abstractNumId="3" w15:restartNumberingAfterBreak="0">
    <w:nsid w:val="0E7F4E8C"/>
    <w:multiLevelType w:val="multilevel"/>
    <w:tmpl w:val="A4480F18"/>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757AF0"/>
    <w:multiLevelType w:val="multilevel"/>
    <w:tmpl w:val="384640B4"/>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211E9C"/>
    <w:multiLevelType w:val="multilevel"/>
    <w:tmpl w:val="59E66724"/>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3C53202"/>
    <w:multiLevelType w:val="hybridMultilevel"/>
    <w:tmpl w:val="5B1A69C4"/>
    <w:lvl w:ilvl="0" w:tplc="0EE486BA">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706F5"/>
    <w:multiLevelType w:val="multilevel"/>
    <w:tmpl w:val="78E2F066"/>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57973D9"/>
    <w:multiLevelType w:val="hybridMultilevel"/>
    <w:tmpl w:val="1534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D72E34"/>
    <w:multiLevelType w:val="hybridMultilevel"/>
    <w:tmpl w:val="3D30A7B6"/>
    <w:lvl w:ilvl="0" w:tplc="0C090001">
      <w:start w:val="1"/>
      <w:numFmt w:val="bullet"/>
      <w:lvlText w:val=""/>
      <w:lvlJc w:val="left"/>
      <w:pPr>
        <w:ind w:left="770" w:hanging="360"/>
      </w:pPr>
      <w:rPr>
        <w:rFonts w:ascii="Symbol" w:hAnsi="Symbol" w:hint="default"/>
        <w:sz w:val="20"/>
        <w:szCs w:val="20"/>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0" w15:restartNumberingAfterBreak="0">
    <w:nsid w:val="1B6D525C"/>
    <w:multiLevelType w:val="multilevel"/>
    <w:tmpl w:val="B8FE5A04"/>
    <w:lvl w:ilvl="0">
      <w:start w:val="1"/>
      <w:numFmt w:val="bullet"/>
      <w:lvlText w:val="●"/>
      <w:lvlJc w:val="left"/>
      <w:pPr>
        <w:ind w:left="1015" w:hanging="360"/>
      </w:pPr>
      <w:rPr>
        <w:rFonts w:ascii="Arial" w:eastAsia="Noto Sans Symbols" w:hAnsi="Arial" w:cs="Arial" w:hint="default"/>
        <w:sz w:val="22"/>
        <w:szCs w:val="20"/>
      </w:rPr>
    </w:lvl>
    <w:lvl w:ilvl="1">
      <w:start w:val="1"/>
      <w:numFmt w:val="bullet"/>
      <w:lvlText w:val="o"/>
      <w:lvlJc w:val="left"/>
      <w:pPr>
        <w:ind w:left="1735" w:hanging="360"/>
      </w:pPr>
      <w:rPr>
        <w:rFonts w:ascii="Courier New" w:eastAsia="Courier New" w:hAnsi="Courier New" w:cs="Courier New"/>
        <w:sz w:val="20"/>
        <w:szCs w:val="20"/>
      </w:rPr>
    </w:lvl>
    <w:lvl w:ilvl="2">
      <w:start w:val="1"/>
      <w:numFmt w:val="bullet"/>
      <w:lvlText w:val="▪"/>
      <w:lvlJc w:val="left"/>
      <w:pPr>
        <w:ind w:left="2455" w:hanging="360"/>
      </w:pPr>
      <w:rPr>
        <w:rFonts w:ascii="Noto Sans Symbols" w:eastAsia="Noto Sans Symbols" w:hAnsi="Noto Sans Symbols" w:cs="Noto Sans Symbols"/>
        <w:sz w:val="20"/>
        <w:szCs w:val="20"/>
      </w:rPr>
    </w:lvl>
    <w:lvl w:ilvl="3">
      <w:start w:val="1"/>
      <w:numFmt w:val="bullet"/>
      <w:lvlText w:val="▪"/>
      <w:lvlJc w:val="left"/>
      <w:pPr>
        <w:ind w:left="3175" w:hanging="360"/>
      </w:pPr>
      <w:rPr>
        <w:rFonts w:ascii="Noto Sans Symbols" w:eastAsia="Noto Sans Symbols" w:hAnsi="Noto Sans Symbols" w:cs="Noto Sans Symbols"/>
        <w:sz w:val="20"/>
        <w:szCs w:val="20"/>
      </w:rPr>
    </w:lvl>
    <w:lvl w:ilvl="4">
      <w:start w:val="1"/>
      <w:numFmt w:val="bullet"/>
      <w:lvlText w:val="▪"/>
      <w:lvlJc w:val="left"/>
      <w:pPr>
        <w:ind w:left="3895" w:hanging="360"/>
      </w:pPr>
      <w:rPr>
        <w:rFonts w:ascii="Noto Sans Symbols" w:eastAsia="Noto Sans Symbols" w:hAnsi="Noto Sans Symbols" w:cs="Noto Sans Symbols"/>
        <w:sz w:val="20"/>
        <w:szCs w:val="20"/>
      </w:rPr>
    </w:lvl>
    <w:lvl w:ilvl="5">
      <w:start w:val="1"/>
      <w:numFmt w:val="bullet"/>
      <w:lvlText w:val="▪"/>
      <w:lvlJc w:val="left"/>
      <w:pPr>
        <w:ind w:left="4615" w:hanging="360"/>
      </w:pPr>
      <w:rPr>
        <w:rFonts w:ascii="Noto Sans Symbols" w:eastAsia="Noto Sans Symbols" w:hAnsi="Noto Sans Symbols" w:cs="Noto Sans Symbols"/>
        <w:sz w:val="20"/>
        <w:szCs w:val="20"/>
      </w:rPr>
    </w:lvl>
    <w:lvl w:ilvl="6">
      <w:start w:val="1"/>
      <w:numFmt w:val="bullet"/>
      <w:lvlText w:val="▪"/>
      <w:lvlJc w:val="left"/>
      <w:pPr>
        <w:ind w:left="5335" w:hanging="360"/>
      </w:pPr>
      <w:rPr>
        <w:rFonts w:ascii="Noto Sans Symbols" w:eastAsia="Noto Sans Symbols" w:hAnsi="Noto Sans Symbols" w:cs="Noto Sans Symbols"/>
        <w:sz w:val="20"/>
        <w:szCs w:val="20"/>
      </w:rPr>
    </w:lvl>
    <w:lvl w:ilvl="7">
      <w:start w:val="1"/>
      <w:numFmt w:val="bullet"/>
      <w:lvlText w:val="▪"/>
      <w:lvlJc w:val="left"/>
      <w:pPr>
        <w:ind w:left="6055" w:hanging="360"/>
      </w:pPr>
      <w:rPr>
        <w:rFonts w:ascii="Noto Sans Symbols" w:eastAsia="Noto Sans Symbols" w:hAnsi="Noto Sans Symbols" w:cs="Noto Sans Symbols"/>
        <w:sz w:val="20"/>
        <w:szCs w:val="20"/>
      </w:rPr>
    </w:lvl>
    <w:lvl w:ilvl="8">
      <w:start w:val="1"/>
      <w:numFmt w:val="bullet"/>
      <w:lvlText w:val="▪"/>
      <w:lvlJc w:val="left"/>
      <w:pPr>
        <w:ind w:left="6775" w:hanging="360"/>
      </w:pPr>
      <w:rPr>
        <w:rFonts w:ascii="Noto Sans Symbols" w:eastAsia="Noto Sans Symbols" w:hAnsi="Noto Sans Symbols" w:cs="Noto Sans Symbols"/>
        <w:sz w:val="20"/>
        <w:szCs w:val="20"/>
      </w:rPr>
    </w:lvl>
  </w:abstractNum>
  <w:abstractNum w:abstractNumId="11" w15:restartNumberingAfterBreak="0">
    <w:nsid w:val="205C27CB"/>
    <w:multiLevelType w:val="multilevel"/>
    <w:tmpl w:val="B000997C"/>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1EF7CB2"/>
    <w:multiLevelType w:val="multilevel"/>
    <w:tmpl w:val="2398F208"/>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6A077FB"/>
    <w:multiLevelType w:val="multilevel"/>
    <w:tmpl w:val="98C2D0D8"/>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6E8577F"/>
    <w:multiLevelType w:val="multilevel"/>
    <w:tmpl w:val="D0DC2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9B8456A"/>
    <w:multiLevelType w:val="multilevel"/>
    <w:tmpl w:val="70CA9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DB3A45"/>
    <w:multiLevelType w:val="multilevel"/>
    <w:tmpl w:val="26029C76"/>
    <w:lvl w:ilvl="0">
      <w:start w:val="1"/>
      <w:numFmt w:val="bullet"/>
      <w:lvlText w:val="●"/>
      <w:lvlJc w:val="left"/>
      <w:pPr>
        <w:ind w:left="644" w:hanging="360"/>
      </w:pPr>
      <w:rPr>
        <w:rFonts w:ascii="Arial" w:eastAsia="Noto Sans Symbols" w:hAnsi="Arial" w:cs="Arial" w:hint="default"/>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DB700E4"/>
    <w:multiLevelType w:val="multilevel"/>
    <w:tmpl w:val="C6483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DBD5B3B"/>
    <w:multiLevelType w:val="multilevel"/>
    <w:tmpl w:val="A1B40646"/>
    <w:lvl w:ilvl="0">
      <w:start w:val="1"/>
      <w:numFmt w:val="bullet"/>
      <w:lvlText w:val="●"/>
      <w:lvlJc w:val="left"/>
      <w:pPr>
        <w:ind w:left="927" w:hanging="360"/>
      </w:pPr>
      <w:rPr>
        <w:rFonts w:ascii="Arial" w:eastAsia="Noto Sans Symbols" w:hAnsi="Arial" w:cs="Arial" w:hint="default"/>
        <w:sz w:val="22"/>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19" w15:restartNumberingAfterBreak="0">
    <w:nsid w:val="3123462A"/>
    <w:multiLevelType w:val="multilevel"/>
    <w:tmpl w:val="F03A60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63C6116"/>
    <w:multiLevelType w:val="hybridMultilevel"/>
    <w:tmpl w:val="C27EE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0463A3"/>
    <w:multiLevelType w:val="multilevel"/>
    <w:tmpl w:val="C93442D8"/>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F2664B0"/>
    <w:multiLevelType w:val="multilevel"/>
    <w:tmpl w:val="2F6A451A"/>
    <w:lvl w:ilvl="0">
      <w:start w:val="1"/>
      <w:numFmt w:val="bullet"/>
      <w:lvlText w:val="●"/>
      <w:lvlJc w:val="left"/>
      <w:pPr>
        <w:ind w:left="1070" w:hanging="360"/>
      </w:pPr>
      <w:rPr>
        <w:rFonts w:ascii="Arial" w:eastAsia="Noto Sans Symbols" w:hAnsi="Arial" w:cs="Arial" w:hint="default"/>
        <w:sz w:val="22"/>
        <w:szCs w:val="20"/>
      </w:rPr>
    </w:lvl>
    <w:lvl w:ilvl="1">
      <w:start w:val="1"/>
      <w:numFmt w:val="bullet"/>
      <w:lvlText w:val="o"/>
      <w:lvlJc w:val="left"/>
      <w:pPr>
        <w:ind w:left="1790" w:hanging="360"/>
      </w:pPr>
      <w:rPr>
        <w:rFonts w:ascii="Courier New" w:eastAsia="Courier New" w:hAnsi="Courier New" w:cs="Courier New"/>
        <w:sz w:val="20"/>
        <w:szCs w:val="20"/>
      </w:rPr>
    </w:lvl>
    <w:lvl w:ilvl="2">
      <w:start w:val="1"/>
      <w:numFmt w:val="bullet"/>
      <w:lvlText w:val="▪"/>
      <w:lvlJc w:val="left"/>
      <w:pPr>
        <w:ind w:left="2510" w:hanging="360"/>
      </w:pPr>
      <w:rPr>
        <w:rFonts w:ascii="Noto Sans Symbols" w:eastAsia="Noto Sans Symbols" w:hAnsi="Noto Sans Symbols" w:cs="Noto Sans Symbols"/>
        <w:sz w:val="20"/>
        <w:szCs w:val="20"/>
      </w:rPr>
    </w:lvl>
    <w:lvl w:ilvl="3">
      <w:start w:val="1"/>
      <w:numFmt w:val="bullet"/>
      <w:lvlText w:val="▪"/>
      <w:lvlJc w:val="left"/>
      <w:pPr>
        <w:ind w:left="3230" w:hanging="360"/>
      </w:pPr>
      <w:rPr>
        <w:rFonts w:ascii="Noto Sans Symbols" w:eastAsia="Noto Sans Symbols" w:hAnsi="Noto Sans Symbols" w:cs="Noto Sans Symbols"/>
        <w:sz w:val="20"/>
        <w:szCs w:val="20"/>
      </w:rPr>
    </w:lvl>
    <w:lvl w:ilvl="4">
      <w:start w:val="1"/>
      <w:numFmt w:val="bullet"/>
      <w:lvlText w:val="▪"/>
      <w:lvlJc w:val="left"/>
      <w:pPr>
        <w:ind w:left="3950" w:hanging="360"/>
      </w:pPr>
      <w:rPr>
        <w:rFonts w:ascii="Noto Sans Symbols" w:eastAsia="Noto Sans Symbols" w:hAnsi="Noto Sans Symbols" w:cs="Noto Sans Symbols"/>
        <w:sz w:val="20"/>
        <w:szCs w:val="20"/>
      </w:rPr>
    </w:lvl>
    <w:lvl w:ilvl="5">
      <w:start w:val="1"/>
      <w:numFmt w:val="bullet"/>
      <w:lvlText w:val="▪"/>
      <w:lvlJc w:val="left"/>
      <w:pPr>
        <w:ind w:left="4670" w:hanging="360"/>
      </w:pPr>
      <w:rPr>
        <w:rFonts w:ascii="Noto Sans Symbols" w:eastAsia="Noto Sans Symbols" w:hAnsi="Noto Sans Symbols" w:cs="Noto Sans Symbols"/>
        <w:sz w:val="20"/>
        <w:szCs w:val="20"/>
      </w:rPr>
    </w:lvl>
    <w:lvl w:ilvl="6">
      <w:start w:val="1"/>
      <w:numFmt w:val="bullet"/>
      <w:lvlText w:val="▪"/>
      <w:lvlJc w:val="left"/>
      <w:pPr>
        <w:ind w:left="5390" w:hanging="360"/>
      </w:pPr>
      <w:rPr>
        <w:rFonts w:ascii="Noto Sans Symbols" w:eastAsia="Noto Sans Symbols" w:hAnsi="Noto Sans Symbols" w:cs="Noto Sans Symbols"/>
        <w:sz w:val="20"/>
        <w:szCs w:val="20"/>
      </w:rPr>
    </w:lvl>
    <w:lvl w:ilvl="7">
      <w:start w:val="1"/>
      <w:numFmt w:val="bullet"/>
      <w:lvlText w:val="▪"/>
      <w:lvlJc w:val="left"/>
      <w:pPr>
        <w:ind w:left="6110" w:hanging="360"/>
      </w:pPr>
      <w:rPr>
        <w:rFonts w:ascii="Noto Sans Symbols" w:eastAsia="Noto Sans Symbols" w:hAnsi="Noto Sans Symbols" w:cs="Noto Sans Symbols"/>
        <w:sz w:val="20"/>
        <w:szCs w:val="20"/>
      </w:rPr>
    </w:lvl>
    <w:lvl w:ilvl="8">
      <w:start w:val="1"/>
      <w:numFmt w:val="bullet"/>
      <w:lvlText w:val="▪"/>
      <w:lvlJc w:val="left"/>
      <w:pPr>
        <w:ind w:left="6830" w:hanging="360"/>
      </w:pPr>
      <w:rPr>
        <w:rFonts w:ascii="Noto Sans Symbols" w:eastAsia="Noto Sans Symbols" w:hAnsi="Noto Sans Symbols" w:cs="Noto Sans Symbols"/>
        <w:sz w:val="20"/>
        <w:szCs w:val="20"/>
      </w:rPr>
    </w:lvl>
  </w:abstractNum>
  <w:abstractNum w:abstractNumId="23" w15:restartNumberingAfterBreak="0">
    <w:nsid w:val="425A4ACA"/>
    <w:multiLevelType w:val="multilevel"/>
    <w:tmpl w:val="78D63D50"/>
    <w:lvl w:ilvl="0">
      <w:start w:val="1"/>
      <w:numFmt w:val="bullet"/>
      <w:lvlText w:val="●"/>
      <w:lvlJc w:val="left"/>
      <w:pPr>
        <w:ind w:left="1069" w:hanging="360"/>
      </w:pPr>
      <w:rPr>
        <w:rFonts w:ascii="Arial" w:eastAsia="Noto Sans Symbols" w:hAnsi="Arial" w:cs="Arial" w:hint="default"/>
        <w:sz w:val="22"/>
        <w:szCs w:val="20"/>
      </w:rPr>
    </w:lvl>
    <w:lvl w:ilvl="1">
      <w:start w:val="1"/>
      <w:numFmt w:val="bullet"/>
      <w:lvlText w:val="o"/>
      <w:lvlJc w:val="left"/>
      <w:pPr>
        <w:ind w:left="1789" w:hanging="360"/>
      </w:pPr>
      <w:rPr>
        <w:rFonts w:ascii="Courier New" w:eastAsia="Courier New" w:hAnsi="Courier New" w:cs="Courier New"/>
        <w:sz w:val="20"/>
        <w:szCs w:val="20"/>
      </w:rPr>
    </w:lvl>
    <w:lvl w:ilvl="2">
      <w:start w:val="1"/>
      <w:numFmt w:val="bullet"/>
      <w:lvlText w:val="▪"/>
      <w:lvlJc w:val="left"/>
      <w:pPr>
        <w:ind w:left="2509" w:hanging="360"/>
      </w:pPr>
      <w:rPr>
        <w:rFonts w:ascii="Noto Sans Symbols" w:eastAsia="Noto Sans Symbols" w:hAnsi="Noto Sans Symbols" w:cs="Noto Sans Symbols"/>
        <w:sz w:val="20"/>
        <w:szCs w:val="20"/>
      </w:rPr>
    </w:lvl>
    <w:lvl w:ilvl="3">
      <w:start w:val="1"/>
      <w:numFmt w:val="bullet"/>
      <w:lvlText w:val="▪"/>
      <w:lvlJc w:val="left"/>
      <w:pPr>
        <w:ind w:left="3229" w:hanging="360"/>
      </w:pPr>
      <w:rPr>
        <w:rFonts w:ascii="Noto Sans Symbols" w:eastAsia="Noto Sans Symbols" w:hAnsi="Noto Sans Symbols" w:cs="Noto Sans Symbols"/>
        <w:sz w:val="20"/>
        <w:szCs w:val="20"/>
      </w:rPr>
    </w:lvl>
    <w:lvl w:ilvl="4">
      <w:start w:val="1"/>
      <w:numFmt w:val="bullet"/>
      <w:lvlText w:val="▪"/>
      <w:lvlJc w:val="left"/>
      <w:pPr>
        <w:ind w:left="3949" w:hanging="360"/>
      </w:pPr>
      <w:rPr>
        <w:rFonts w:ascii="Noto Sans Symbols" w:eastAsia="Noto Sans Symbols" w:hAnsi="Noto Sans Symbols" w:cs="Noto Sans Symbols"/>
        <w:sz w:val="20"/>
        <w:szCs w:val="20"/>
      </w:rPr>
    </w:lvl>
    <w:lvl w:ilvl="5">
      <w:start w:val="1"/>
      <w:numFmt w:val="bullet"/>
      <w:lvlText w:val="▪"/>
      <w:lvlJc w:val="left"/>
      <w:pPr>
        <w:ind w:left="4669" w:hanging="360"/>
      </w:pPr>
      <w:rPr>
        <w:rFonts w:ascii="Noto Sans Symbols" w:eastAsia="Noto Sans Symbols" w:hAnsi="Noto Sans Symbols" w:cs="Noto Sans Symbols"/>
        <w:sz w:val="20"/>
        <w:szCs w:val="20"/>
      </w:rPr>
    </w:lvl>
    <w:lvl w:ilvl="6">
      <w:start w:val="1"/>
      <w:numFmt w:val="bullet"/>
      <w:lvlText w:val="▪"/>
      <w:lvlJc w:val="left"/>
      <w:pPr>
        <w:ind w:left="5389" w:hanging="360"/>
      </w:pPr>
      <w:rPr>
        <w:rFonts w:ascii="Noto Sans Symbols" w:eastAsia="Noto Sans Symbols" w:hAnsi="Noto Sans Symbols" w:cs="Noto Sans Symbols"/>
        <w:sz w:val="20"/>
        <w:szCs w:val="20"/>
      </w:rPr>
    </w:lvl>
    <w:lvl w:ilvl="7">
      <w:start w:val="1"/>
      <w:numFmt w:val="bullet"/>
      <w:lvlText w:val="▪"/>
      <w:lvlJc w:val="left"/>
      <w:pPr>
        <w:ind w:left="6109" w:hanging="360"/>
      </w:pPr>
      <w:rPr>
        <w:rFonts w:ascii="Noto Sans Symbols" w:eastAsia="Noto Sans Symbols" w:hAnsi="Noto Sans Symbols" w:cs="Noto Sans Symbols"/>
        <w:sz w:val="20"/>
        <w:szCs w:val="20"/>
      </w:rPr>
    </w:lvl>
    <w:lvl w:ilvl="8">
      <w:start w:val="1"/>
      <w:numFmt w:val="bullet"/>
      <w:lvlText w:val="▪"/>
      <w:lvlJc w:val="left"/>
      <w:pPr>
        <w:ind w:left="6829" w:hanging="360"/>
      </w:pPr>
      <w:rPr>
        <w:rFonts w:ascii="Noto Sans Symbols" w:eastAsia="Noto Sans Symbols" w:hAnsi="Noto Sans Symbols" w:cs="Noto Sans Symbols"/>
        <w:sz w:val="20"/>
        <w:szCs w:val="20"/>
      </w:rPr>
    </w:lvl>
  </w:abstractNum>
  <w:abstractNum w:abstractNumId="24" w15:restartNumberingAfterBreak="0">
    <w:nsid w:val="447F7273"/>
    <w:multiLevelType w:val="multilevel"/>
    <w:tmpl w:val="16180A78"/>
    <w:lvl w:ilvl="0">
      <w:start w:val="1"/>
      <w:numFmt w:val="bullet"/>
      <w:lvlText w:val="●"/>
      <w:lvlJc w:val="left"/>
      <w:pPr>
        <w:ind w:left="927" w:hanging="360"/>
      </w:pPr>
      <w:rPr>
        <w:rFonts w:ascii="Arial" w:eastAsia="Noto Sans Symbols" w:hAnsi="Arial" w:cs="Arial" w:hint="default"/>
        <w:sz w:val="22"/>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25" w15:restartNumberingAfterBreak="0">
    <w:nsid w:val="469A43E9"/>
    <w:multiLevelType w:val="multilevel"/>
    <w:tmpl w:val="B148A5B8"/>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76A001F"/>
    <w:multiLevelType w:val="multilevel"/>
    <w:tmpl w:val="C1F800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9157B6F"/>
    <w:multiLevelType w:val="multilevel"/>
    <w:tmpl w:val="45449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9C853D8"/>
    <w:multiLevelType w:val="multilevel"/>
    <w:tmpl w:val="68AC1D48"/>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C3A1F87"/>
    <w:multiLevelType w:val="multilevel"/>
    <w:tmpl w:val="FFF882B2"/>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01D38E9"/>
    <w:multiLevelType w:val="multilevel"/>
    <w:tmpl w:val="07C096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2DF7DB9"/>
    <w:multiLevelType w:val="multilevel"/>
    <w:tmpl w:val="BCD26486"/>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47F5D8D"/>
    <w:multiLevelType w:val="multilevel"/>
    <w:tmpl w:val="E108AE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8F251B"/>
    <w:multiLevelType w:val="multilevel"/>
    <w:tmpl w:val="AF9C6CB4"/>
    <w:lvl w:ilvl="0">
      <w:start w:val="1"/>
      <w:numFmt w:val="bullet"/>
      <w:lvlText w:val="●"/>
      <w:lvlJc w:val="left"/>
      <w:pPr>
        <w:ind w:left="927" w:hanging="360"/>
      </w:pPr>
      <w:rPr>
        <w:rFonts w:ascii="Arial" w:eastAsia="Noto Sans Symbols" w:hAnsi="Arial" w:cs="Arial" w:hint="default"/>
        <w:sz w:val="22"/>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34" w15:restartNumberingAfterBreak="0">
    <w:nsid w:val="5BE945DB"/>
    <w:multiLevelType w:val="hybridMultilevel"/>
    <w:tmpl w:val="A0CE8872"/>
    <w:lvl w:ilvl="0" w:tplc="E8A0FECA">
      <w:start w:val="1"/>
      <w:numFmt w:val="bullet"/>
      <w:lvlText w:val=""/>
      <w:lvlJc w:val="left"/>
      <w:pPr>
        <w:ind w:left="644" w:hanging="360"/>
      </w:pPr>
      <w:rPr>
        <w:rFonts w:ascii="Arial" w:hAnsi="Arial" w:cs="Aria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5" w15:restartNumberingAfterBreak="0">
    <w:nsid w:val="5DDA324E"/>
    <w:multiLevelType w:val="multilevel"/>
    <w:tmpl w:val="6E50793C"/>
    <w:lvl w:ilvl="0">
      <w:start w:val="1"/>
      <w:numFmt w:val="bullet"/>
      <w:lvlText w:val="●"/>
      <w:lvlJc w:val="left"/>
      <w:pPr>
        <w:ind w:left="927" w:hanging="360"/>
      </w:pPr>
      <w:rPr>
        <w:rFonts w:ascii="Arial" w:eastAsia="Noto Sans Symbols" w:hAnsi="Arial" w:cs="Arial" w:hint="default"/>
        <w:sz w:val="22"/>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36" w15:restartNumberingAfterBreak="0">
    <w:nsid w:val="5DF70925"/>
    <w:multiLevelType w:val="multilevel"/>
    <w:tmpl w:val="A920AB4A"/>
    <w:lvl w:ilvl="0">
      <w:start w:val="1"/>
      <w:numFmt w:val="bullet"/>
      <w:lvlText w:val="●"/>
      <w:lvlJc w:val="left"/>
      <w:pPr>
        <w:ind w:left="720"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555EB3"/>
    <w:multiLevelType w:val="multilevel"/>
    <w:tmpl w:val="2DF6A12A"/>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1E31D3A"/>
    <w:multiLevelType w:val="multilevel"/>
    <w:tmpl w:val="00E82C1C"/>
    <w:lvl w:ilvl="0">
      <w:start w:val="1"/>
      <w:numFmt w:val="bullet"/>
      <w:lvlText w:val="●"/>
      <w:lvlJc w:val="left"/>
      <w:pPr>
        <w:ind w:left="928"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349385A"/>
    <w:multiLevelType w:val="multilevel"/>
    <w:tmpl w:val="DB281454"/>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3546792"/>
    <w:multiLevelType w:val="multilevel"/>
    <w:tmpl w:val="6C267452"/>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65C244F"/>
    <w:multiLevelType w:val="multilevel"/>
    <w:tmpl w:val="093CA190"/>
    <w:lvl w:ilvl="0">
      <w:start w:val="1"/>
      <w:numFmt w:val="bullet"/>
      <w:lvlText w:val="●"/>
      <w:lvlJc w:val="left"/>
      <w:pPr>
        <w:ind w:left="1080" w:hanging="360"/>
      </w:pPr>
      <w:rPr>
        <w:rFonts w:ascii="Arial" w:eastAsia="Noto Sans Symbols" w:hAnsi="Arial" w:cs="Arial" w:hint="default"/>
        <w:sz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679C1220"/>
    <w:multiLevelType w:val="multilevel"/>
    <w:tmpl w:val="041AC832"/>
    <w:lvl w:ilvl="0">
      <w:start w:val="1"/>
      <w:numFmt w:val="bullet"/>
      <w:lvlText w:val="●"/>
      <w:lvlJc w:val="left"/>
      <w:pPr>
        <w:ind w:left="1015" w:hanging="360"/>
      </w:pPr>
      <w:rPr>
        <w:rFonts w:ascii="Arial" w:eastAsia="Noto Sans Symbols" w:hAnsi="Arial" w:cs="Arial" w:hint="default"/>
        <w:sz w:val="22"/>
        <w:szCs w:val="20"/>
      </w:rPr>
    </w:lvl>
    <w:lvl w:ilvl="1">
      <w:start w:val="1"/>
      <w:numFmt w:val="bullet"/>
      <w:lvlText w:val="−"/>
      <w:lvlJc w:val="left"/>
      <w:pPr>
        <w:ind w:left="1735" w:hanging="360"/>
      </w:pPr>
      <w:rPr>
        <w:rFonts w:ascii="Noto Sans Symbols" w:eastAsia="Noto Sans Symbols" w:hAnsi="Noto Sans Symbols" w:cs="Noto Sans Symbols"/>
        <w:sz w:val="20"/>
        <w:szCs w:val="20"/>
      </w:rPr>
    </w:lvl>
    <w:lvl w:ilvl="2">
      <w:start w:val="1"/>
      <w:numFmt w:val="bullet"/>
      <w:lvlText w:val="▪"/>
      <w:lvlJc w:val="left"/>
      <w:pPr>
        <w:ind w:left="2455" w:hanging="360"/>
      </w:pPr>
      <w:rPr>
        <w:rFonts w:ascii="Noto Sans Symbols" w:eastAsia="Noto Sans Symbols" w:hAnsi="Noto Sans Symbols" w:cs="Noto Sans Symbols"/>
        <w:sz w:val="20"/>
        <w:szCs w:val="20"/>
      </w:rPr>
    </w:lvl>
    <w:lvl w:ilvl="3">
      <w:start w:val="1"/>
      <w:numFmt w:val="bullet"/>
      <w:lvlText w:val="▪"/>
      <w:lvlJc w:val="left"/>
      <w:pPr>
        <w:ind w:left="3175" w:hanging="360"/>
      </w:pPr>
      <w:rPr>
        <w:rFonts w:ascii="Noto Sans Symbols" w:eastAsia="Noto Sans Symbols" w:hAnsi="Noto Sans Symbols" w:cs="Noto Sans Symbols"/>
        <w:sz w:val="20"/>
        <w:szCs w:val="20"/>
      </w:rPr>
    </w:lvl>
    <w:lvl w:ilvl="4">
      <w:start w:val="1"/>
      <w:numFmt w:val="bullet"/>
      <w:lvlText w:val="▪"/>
      <w:lvlJc w:val="left"/>
      <w:pPr>
        <w:ind w:left="3895" w:hanging="360"/>
      </w:pPr>
      <w:rPr>
        <w:rFonts w:ascii="Noto Sans Symbols" w:eastAsia="Noto Sans Symbols" w:hAnsi="Noto Sans Symbols" w:cs="Noto Sans Symbols"/>
        <w:sz w:val="20"/>
        <w:szCs w:val="20"/>
      </w:rPr>
    </w:lvl>
    <w:lvl w:ilvl="5">
      <w:start w:val="1"/>
      <w:numFmt w:val="bullet"/>
      <w:lvlText w:val="▪"/>
      <w:lvlJc w:val="left"/>
      <w:pPr>
        <w:ind w:left="4615" w:hanging="360"/>
      </w:pPr>
      <w:rPr>
        <w:rFonts w:ascii="Noto Sans Symbols" w:eastAsia="Noto Sans Symbols" w:hAnsi="Noto Sans Symbols" w:cs="Noto Sans Symbols"/>
        <w:sz w:val="20"/>
        <w:szCs w:val="20"/>
      </w:rPr>
    </w:lvl>
    <w:lvl w:ilvl="6">
      <w:start w:val="1"/>
      <w:numFmt w:val="bullet"/>
      <w:lvlText w:val="▪"/>
      <w:lvlJc w:val="left"/>
      <w:pPr>
        <w:ind w:left="5335" w:hanging="360"/>
      </w:pPr>
      <w:rPr>
        <w:rFonts w:ascii="Noto Sans Symbols" w:eastAsia="Noto Sans Symbols" w:hAnsi="Noto Sans Symbols" w:cs="Noto Sans Symbols"/>
        <w:sz w:val="20"/>
        <w:szCs w:val="20"/>
      </w:rPr>
    </w:lvl>
    <w:lvl w:ilvl="7">
      <w:start w:val="1"/>
      <w:numFmt w:val="bullet"/>
      <w:lvlText w:val="▪"/>
      <w:lvlJc w:val="left"/>
      <w:pPr>
        <w:ind w:left="6055" w:hanging="360"/>
      </w:pPr>
      <w:rPr>
        <w:rFonts w:ascii="Noto Sans Symbols" w:eastAsia="Noto Sans Symbols" w:hAnsi="Noto Sans Symbols" w:cs="Noto Sans Symbols"/>
        <w:sz w:val="20"/>
        <w:szCs w:val="20"/>
      </w:rPr>
    </w:lvl>
    <w:lvl w:ilvl="8">
      <w:start w:val="1"/>
      <w:numFmt w:val="bullet"/>
      <w:lvlText w:val="▪"/>
      <w:lvlJc w:val="left"/>
      <w:pPr>
        <w:ind w:left="6775" w:hanging="360"/>
      </w:pPr>
      <w:rPr>
        <w:rFonts w:ascii="Noto Sans Symbols" w:eastAsia="Noto Sans Symbols" w:hAnsi="Noto Sans Symbols" w:cs="Noto Sans Symbols"/>
        <w:sz w:val="20"/>
        <w:szCs w:val="20"/>
      </w:rPr>
    </w:lvl>
  </w:abstractNum>
  <w:abstractNum w:abstractNumId="43" w15:restartNumberingAfterBreak="0">
    <w:nsid w:val="67F57C3D"/>
    <w:multiLevelType w:val="hybridMultilevel"/>
    <w:tmpl w:val="C060A810"/>
    <w:lvl w:ilvl="0" w:tplc="069CF99A">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8886570"/>
    <w:multiLevelType w:val="hybridMultilevel"/>
    <w:tmpl w:val="9AF087D2"/>
    <w:lvl w:ilvl="0" w:tplc="2CF8AE50">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BD5CEA"/>
    <w:multiLevelType w:val="multilevel"/>
    <w:tmpl w:val="68FC2B80"/>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DA34D00"/>
    <w:multiLevelType w:val="multilevel"/>
    <w:tmpl w:val="FC46945E"/>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EEC188A"/>
    <w:multiLevelType w:val="multilevel"/>
    <w:tmpl w:val="8D1CDDFA"/>
    <w:lvl w:ilvl="0">
      <w:start w:val="1"/>
      <w:numFmt w:val="bullet"/>
      <w:lvlText w:val="●"/>
      <w:lvlJc w:val="left"/>
      <w:pPr>
        <w:ind w:left="644" w:hanging="360"/>
      </w:pPr>
      <w:rPr>
        <w:rFonts w:ascii="Arial" w:eastAsia="Noto Sans Symbols" w:hAnsi="Arial" w:cs="Arial" w:hint="default"/>
        <w:sz w:val="22"/>
        <w:szCs w:val="22"/>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48" w15:restartNumberingAfterBreak="0">
    <w:nsid w:val="6F9E5A4D"/>
    <w:multiLevelType w:val="multilevel"/>
    <w:tmpl w:val="33B62834"/>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6FB53D4C"/>
    <w:multiLevelType w:val="multilevel"/>
    <w:tmpl w:val="8BD86C42"/>
    <w:lvl w:ilvl="0">
      <w:start w:val="1"/>
      <w:numFmt w:val="bullet"/>
      <w:lvlText w:val="●"/>
      <w:lvlJc w:val="left"/>
      <w:pPr>
        <w:ind w:left="1015" w:hanging="360"/>
      </w:pPr>
      <w:rPr>
        <w:rFonts w:ascii="Arial" w:eastAsia="Noto Sans Symbols" w:hAnsi="Arial" w:cs="Arial" w:hint="default"/>
        <w:sz w:val="22"/>
        <w:szCs w:val="22"/>
      </w:rPr>
    </w:lvl>
    <w:lvl w:ilvl="1">
      <w:start w:val="1"/>
      <w:numFmt w:val="bullet"/>
      <w:lvlText w:val="−"/>
      <w:lvlJc w:val="left"/>
      <w:pPr>
        <w:ind w:left="1735" w:hanging="360"/>
      </w:pPr>
      <w:rPr>
        <w:rFonts w:ascii="Noto Sans Symbols" w:eastAsia="Noto Sans Symbols" w:hAnsi="Noto Sans Symbols" w:cs="Noto Sans Symbols"/>
        <w:sz w:val="20"/>
        <w:szCs w:val="20"/>
      </w:rPr>
    </w:lvl>
    <w:lvl w:ilvl="2">
      <w:start w:val="1"/>
      <w:numFmt w:val="bullet"/>
      <w:lvlText w:val="▪"/>
      <w:lvlJc w:val="left"/>
      <w:pPr>
        <w:ind w:left="2455" w:hanging="360"/>
      </w:pPr>
      <w:rPr>
        <w:rFonts w:ascii="Arial" w:eastAsia="Noto Sans Symbols" w:hAnsi="Arial" w:cs="Arial" w:hint="default"/>
        <w:sz w:val="20"/>
        <w:szCs w:val="20"/>
      </w:rPr>
    </w:lvl>
    <w:lvl w:ilvl="3">
      <w:start w:val="1"/>
      <w:numFmt w:val="bullet"/>
      <w:lvlText w:val="▪"/>
      <w:lvlJc w:val="left"/>
      <w:pPr>
        <w:ind w:left="3175" w:hanging="360"/>
      </w:pPr>
      <w:rPr>
        <w:rFonts w:ascii="Noto Sans Symbols" w:eastAsia="Noto Sans Symbols" w:hAnsi="Noto Sans Symbols" w:cs="Noto Sans Symbols"/>
        <w:sz w:val="20"/>
        <w:szCs w:val="20"/>
      </w:rPr>
    </w:lvl>
    <w:lvl w:ilvl="4">
      <w:start w:val="1"/>
      <w:numFmt w:val="bullet"/>
      <w:lvlText w:val="▪"/>
      <w:lvlJc w:val="left"/>
      <w:pPr>
        <w:ind w:left="3895" w:hanging="360"/>
      </w:pPr>
      <w:rPr>
        <w:rFonts w:ascii="Noto Sans Symbols" w:eastAsia="Noto Sans Symbols" w:hAnsi="Noto Sans Symbols" w:cs="Noto Sans Symbols"/>
        <w:sz w:val="20"/>
        <w:szCs w:val="20"/>
      </w:rPr>
    </w:lvl>
    <w:lvl w:ilvl="5">
      <w:start w:val="1"/>
      <w:numFmt w:val="bullet"/>
      <w:lvlText w:val="▪"/>
      <w:lvlJc w:val="left"/>
      <w:pPr>
        <w:ind w:left="4615" w:hanging="360"/>
      </w:pPr>
      <w:rPr>
        <w:rFonts w:ascii="Noto Sans Symbols" w:eastAsia="Noto Sans Symbols" w:hAnsi="Noto Sans Symbols" w:cs="Noto Sans Symbols"/>
        <w:sz w:val="20"/>
        <w:szCs w:val="20"/>
      </w:rPr>
    </w:lvl>
    <w:lvl w:ilvl="6">
      <w:start w:val="1"/>
      <w:numFmt w:val="bullet"/>
      <w:lvlText w:val="▪"/>
      <w:lvlJc w:val="left"/>
      <w:pPr>
        <w:ind w:left="5335" w:hanging="360"/>
      </w:pPr>
      <w:rPr>
        <w:rFonts w:ascii="Noto Sans Symbols" w:eastAsia="Noto Sans Symbols" w:hAnsi="Noto Sans Symbols" w:cs="Noto Sans Symbols"/>
        <w:sz w:val="20"/>
        <w:szCs w:val="20"/>
      </w:rPr>
    </w:lvl>
    <w:lvl w:ilvl="7">
      <w:start w:val="1"/>
      <w:numFmt w:val="bullet"/>
      <w:lvlText w:val="▪"/>
      <w:lvlJc w:val="left"/>
      <w:pPr>
        <w:ind w:left="6055" w:hanging="360"/>
      </w:pPr>
      <w:rPr>
        <w:rFonts w:ascii="Noto Sans Symbols" w:eastAsia="Noto Sans Symbols" w:hAnsi="Noto Sans Symbols" w:cs="Noto Sans Symbols"/>
        <w:sz w:val="20"/>
        <w:szCs w:val="20"/>
      </w:rPr>
    </w:lvl>
    <w:lvl w:ilvl="8">
      <w:start w:val="1"/>
      <w:numFmt w:val="bullet"/>
      <w:lvlText w:val="▪"/>
      <w:lvlJc w:val="left"/>
      <w:pPr>
        <w:ind w:left="6775" w:hanging="360"/>
      </w:pPr>
      <w:rPr>
        <w:rFonts w:ascii="Noto Sans Symbols" w:eastAsia="Noto Sans Symbols" w:hAnsi="Noto Sans Symbols" w:cs="Noto Sans Symbols"/>
        <w:sz w:val="20"/>
        <w:szCs w:val="20"/>
      </w:rPr>
    </w:lvl>
  </w:abstractNum>
  <w:abstractNum w:abstractNumId="50" w15:restartNumberingAfterBreak="0">
    <w:nsid w:val="71546A2C"/>
    <w:multiLevelType w:val="multilevel"/>
    <w:tmpl w:val="EDC2D8B2"/>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75267C25"/>
    <w:multiLevelType w:val="multilevel"/>
    <w:tmpl w:val="E75A2304"/>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755A5092"/>
    <w:multiLevelType w:val="hybridMultilevel"/>
    <w:tmpl w:val="6ED687D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3" w15:restartNumberingAfterBreak="0">
    <w:nsid w:val="799A6028"/>
    <w:multiLevelType w:val="multilevel"/>
    <w:tmpl w:val="84A8A0AC"/>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7DA4603B"/>
    <w:multiLevelType w:val="multilevel"/>
    <w:tmpl w:val="4208842A"/>
    <w:lvl w:ilvl="0">
      <w:start w:val="1"/>
      <w:numFmt w:val="bullet"/>
      <w:lvlText w:val="●"/>
      <w:lvlJc w:val="left"/>
      <w:pPr>
        <w:ind w:left="1015" w:hanging="360"/>
      </w:pPr>
      <w:rPr>
        <w:rFonts w:ascii="Arial" w:eastAsia="Noto Sans Symbols" w:hAnsi="Arial" w:cs="Arial" w:hint="default"/>
        <w:sz w:val="22"/>
        <w:szCs w:val="20"/>
      </w:rPr>
    </w:lvl>
    <w:lvl w:ilvl="1">
      <w:start w:val="1"/>
      <w:numFmt w:val="bullet"/>
      <w:lvlText w:val="o"/>
      <w:lvlJc w:val="left"/>
      <w:pPr>
        <w:ind w:left="1735" w:hanging="360"/>
      </w:pPr>
      <w:rPr>
        <w:rFonts w:ascii="Courier New" w:eastAsia="Courier New" w:hAnsi="Courier New" w:cs="Courier New"/>
        <w:sz w:val="20"/>
        <w:szCs w:val="20"/>
      </w:rPr>
    </w:lvl>
    <w:lvl w:ilvl="2">
      <w:start w:val="1"/>
      <w:numFmt w:val="bullet"/>
      <w:lvlText w:val="▪"/>
      <w:lvlJc w:val="left"/>
      <w:pPr>
        <w:ind w:left="2455" w:hanging="360"/>
      </w:pPr>
      <w:rPr>
        <w:rFonts w:ascii="Noto Sans Symbols" w:eastAsia="Noto Sans Symbols" w:hAnsi="Noto Sans Symbols" w:cs="Noto Sans Symbols"/>
        <w:sz w:val="20"/>
        <w:szCs w:val="20"/>
      </w:rPr>
    </w:lvl>
    <w:lvl w:ilvl="3">
      <w:start w:val="1"/>
      <w:numFmt w:val="bullet"/>
      <w:lvlText w:val="▪"/>
      <w:lvlJc w:val="left"/>
      <w:pPr>
        <w:ind w:left="3175" w:hanging="360"/>
      </w:pPr>
      <w:rPr>
        <w:rFonts w:ascii="Noto Sans Symbols" w:eastAsia="Noto Sans Symbols" w:hAnsi="Noto Sans Symbols" w:cs="Noto Sans Symbols"/>
        <w:sz w:val="20"/>
        <w:szCs w:val="20"/>
      </w:rPr>
    </w:lvl>
    <w:lvl w:ilvl="4">
      <w:start w:val="1"/>
      <w:numFmt w:val="bullet"/>
      <w:lvlText w:val="▪"/>
      <w:lvlJc w:val="left"/>
      <w:pPr>
        <w:ind w:left="3895" w:hanging="360"/>
      </w:pPr>
      <w:rPr>
        <w:rFonts w:ascii="Noto Sans Symbols" w:eastAsia="Noto Sans Symbols" w:hAnsi="Noto Sans Symbols" w:cs="Noto Sans Symbols"/>
        <w:sz w:val="20"/>
        <w:szCs w:val="20"/>
      </w:rPr>
    </w:lvl>
    <w:lvl w:ilvl="5">
      <w:start w:val="1"/>
      <w:numFmt w:val="bullet"/>
      <w:lvlText w:val="▪"/>
      <w:lvlJc w:val="left"/>
      <w:pPr>
        <w:ind w:left="4615" w:hanging="360"/>
      </w:pPr>
      <w:rPr>
        <w:rFonts w:ascii="Noto Sans Symbols" w:eastAsia="Noto Sans Symbols" w:hAnsi="Noto Sans Symbols" w:cs="Noto Sans Symbols"/>
        <w:sz w:val="20"/>
        <w:szCs w:val="20"/>
      </w:rPr>
    </w:lvl>
    <w:lvl w:ilvl="6">
      <w:start w:val="1"/>
      <w:numFmt w:val="bullet"/>
      <w:lvlText w:val="▪"/>
      <w:lvlJc w:val="left"/>
      <w:pPr>
        <w:ind w:left="5335" w:hanging="360"/>
      </w:pPr>
      <w:rPr>
        <w:rFonts w:ascii="Noto Sans Symbols" w:eastAsia="Noto Sans Symbols" w:hAnsi="Noto Sans Symbols" w:cs="Noto Sans Symbols"/>
        <w:sz w:val="20"/>
        <w:szCs w:val="20"/>
      </w:rPr>
    </w:lvl>
    <w:lvl w:ilvl="7">
      <w:start w:val="1"/>
      <w:numFmt w:val="bullet"/>
      <w:lvlText w:val="▪"/>
      <w:lvlJc w:val="left"/>
      <w:pPr>
        <w:ind w:left="6055" w:hanging="360"/>
      </w:pPr>
      <w:rPr>
        <w:rFonts w:ascii="Noto Sans Symbols" w:eastAsia="Noto Sans Symbols" w:hAnsi="Noto Sans Symbols" w:cs="Noto Sans Symbols"/>
        <w:sz w:val="20"/>
        <w:szCs w:val="20"/>
      </w:rPr>
    </w:lvl>
    <w:lvl w:ilvl="8">
      <w:start w:val="1"/>
      <w:numFmt w:val="bullet"/>
      <w:lvlText w:val="▪"/>
      <w:lvlJc w:val="left"/>
      <w:pPr>
        <w:ind w:left="6775" w:hanging="360"/>
      </w:pPr>
      <w:rPr>
        <w:rFonts w:ascii="Noto Sans Symbols" w:eastAsia="Noto Sans Symbols" w:hAnsi="Noto Sans Symbols" w:cs="Noto Sans Symbols"/>
        <w:sz w:val="20"/>
        <w:szCs w:val="20"/>
      </w:rPr>
    </w:lvl>
  </w:abstractNum>
  <w:abstractNum w:abstractNumId="55" w15:restartNumberingAfterBreak="0">
    <w:nsid w:val="7DAA3122"/>
    <w:multiLevelType w:val="hybridMultilevel"/>
    <w:tmpl w:val="0A6C2F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E3C13D6"/>
    <w:multiLevelType w:val="multilevel"/>
    <w:tmpl w:val="DD5E0C8E"/>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FEE2D7F"/>
    <w:multiLevelType w:val="hybridMultilevel"/>
    <w:tmpl w:val="2C7029F2"/>
    <w:lvl w:ilvl="0" w:tplc="069CF99A">
      <w:start w:val="5"/>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37"/>
  </w:num>
  <w:num w:numId="3">
    <w:abstractNumId w:val="1"/>
  </w:num>
  <w:num w:numId="4">
    <w:abstractNumId w:val="42"/>
  </w:num>
  <w:num w:numId="5">
    <w:abstractNumId w:val="33"/>
  </w:num>
  <w:num w:numId="6">
    <w:abstractNumId w:val="53"/>
  </w:num>
  <w:num w:numId="7">
    <w:abstractNumId w:val="25"/>
  </w:num>
  <w:num w:numId="8">
    <w:abstractNumId w:val="16"/>
  </w:num>
  <w:num w:numId="9">
    <w:abstractNumId w:val="41"/>
  </w:num>
  <w:num w:numId="10">
    <w:abstractNumId w:val="36"/>
  </w:num>
  <w:num w:numId="11">
    <w:abstractNumId w:val="48"/>
  </w:num>
  <w:num w:numId="12">
    <w:abstractNumId w:val="22"/>
  </w:num>
  <w:num w:numId="13">
    <w:abstractNumId w:val="2"/>
  </w:num>
  <w:num w:numId="14">
    <w:abstractNumId w:val="26"/>
  </w:num>
  <w:num w:numId="15">
    <w:abstractNumId w:val="13"/>
  </w:num>
  <w:num w:numId="16">
    <w:abstractNumId w:val="38"/>
  </w:num>
  <w:num w:numId="17">
    <w:abstractNumId w:val="28"/>
  </w:num>
  <w:num w:numId="18">
    <w:abstractNumId w:val="14"/>
  </w:num>
  <w:num w:numId="19">
    <w:abstractNumId w:val="35"/>
  </w:num>
  <w:num w:numId="20">
    <w:abstractNumId w:val="49"/>
  </w:num>
  <w:num w:numId="21">
    <w:abstractNumId w:val="7"/>
  </w:num>
  <w:num w:numId="22">
    <w:abstractNumId w:val="45"/>
  </w:num>
  <w:num w:numId="23">
    <w:abstractNumId w:val="40"/>
  </w:num>
  <w:num w:numId="24">
    <w:abstractNumId w:val="54"/>
  </w:num>
  <w:num w:numId="25">
    <w:abstractNumId w:val="30"/>
  </w:num>
  <w:num w:numId="26">
    <w:abstractNumId w:val="56"/>
  </w:num>
  <w:num w:numId="27">
    <w:abstractNumId w:val="17"/>
  </w:num>
  <w:num w:numId="28">
    <w:abstractNumId w:val="29"/>
  </w:num>
  <w:num w:numId="29">
    <w:abstractNumId w:val="21"/>
  </w:num>
  <w:num w:numId="30">
    <w:abstractNumId w:val="51"/>
  </w:num>
  <w:num w:numId="31">
    <w:abstractNumId w:val="46"/>
  </w:num>
  <w:num w:numId="32">
    <w:abstractNumId w:val="10"/>
  </w:num>
  <w:num w:numId="33">
    <w:abstractNumId w:val="11"/>
  </w:num>
  <w:num w:numId="34">
    <w:abstractNumId w:val="24"/>
  </w:num>
  <w:num w:numId="35">
    <w:abstractNumId w:val="12"/>
  </w:num>
  <w:num w:numId="36">
    <w:abstractNumId w:val="39"/>
  </w:num>
  <w:num w:numId="37">
    <w:abstractNumId w:val="4"/>
  </w:num>
  <w:num w:numId="38">
    <w:abstractNumId w:val="23"/>
  </w:num>
  <w:num w:numId="39">
    <w:abstractNumId w:val="3"/>
  </w:num>
  <w:num w:numId="40">
    <w:abstractNumId w:val="0"/>
  </w:num>
  <w:num w:numId="41">
    <w:abstractNumId w:val="5"/>
  </w:num>
  <w:num w:numId="42">
    <w:abstractNumId w:val="15"/>
  </w:num>
  <w:num w:numId="43">
    <w:abstractNumId w:val="19"/>
  </w:num>
  <w:num w:numId="44">
    <w:abstractNumId w:val="47"/>
  </w:num>
  <w:num w:numId="45">
    <w:abstractNumId w:val="50"/>
  </w:num>
  <w:num w:numId="46">
    <w:abstractNumId w:val="27"/>
  </w:num>
  <w:num w:numId="47">
    <w:abstractNumId w:val="31"/>
  </w:num>
  <w:num w:numId="48">
    <w:abstractNumId w:val="32"/>
  </w:num>
  <w:num w:numId="49">
    <w:abstractNumId w:val="6"/>
  </w:num>
  <w:num w:numId="50">
    <w:abstractNumId w:val="8"/>
  </w:num>
  <w:num w:numId="51">
    <w:abstractNumId w:val="55"/>
  </w:num>
  <w:num w:numId="52">
    <w:abstractNumId w:val="20"/>
  </w:num>
  <w:num w:numId="53">
    <w:abstractNumId w:val="43"/>
  </w:num>
  <w:num w:numId="54">
    <w:abstractNumId w:val="57"/>
  </w:num>
  <w:num w:numId="55">
    <w:abstractNumId w:val="34"/>
  </w:num>
  <w:num w:numId="56">
    <w:abstractNumId w:val="44"/>
  </w:num>
  <w:num w:numId="57">
    <w:abstractNumId w:val="52"/>
  </w:num>
  <w:num w:numId="58">
    <w:abstractNumId w:val="9"/>
  </w:num>
  <w:num w:numId="59">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AB"/>
    <w:rsid w:val="000319AC"/>
    <w:rsid w:val="00084CC5"/>
    <w:rsid w:val="00087D33"/>
    <w:rsid w:val="00094460"/>
    <w:rsid w:val="000A54C3"/>
    <w:rsid w:val="000F228C"/>
    <w:rsid w:val="000F37C5"/>
    <w:rsid w:val="00114B49"/>
    <w:rsid w:val="001405D0"/>
    <w:rsid w:val="00140E19"/>
    <w:rsid w:val="00176905"/>
    <w:rsid w:val="0018487A"/>
    <w:rsid w:val="0018704B"/>
    <w:rsid w:val="001B7EE7"/>
    <w:rsid w:val="001C4C1C"/>
    <w:rsid w:val="00255C12"/>
    <w:rsid w:val="002824DB"/>
    <w:rsid w:val="00292385"/>
    <w:rsid w:val="002B082F"/>
    <w:rsid w:val="002B66F9"/>
    <w:rsid w:val="002C03D4"/>
    <w:rsid w:val="002E2DFE"/>
    <w:rsid w:val="0032790F"/>
    <w:rsid w:val="003622FD"/>
    <w:rsid w:val="003754A8"/>
    <w:rsid w:val="00393760"/>
    <w:rsid w:val="003B3BF3"/>
    <w:rsid w:val="003B63F2"/>
    <w:rsid w:val="003D431B"/>
    <w:rsid w:val="003E6F7C"/>
    <w:rsid w:val="003F08CD"/>
    <w:rsid w:val="004259AB"/>
    <w:rsid w:val="00433C50"/>
    <w:rsid w:val="00486845"/>
    <w:rsid w:val="004921B8"/>
    <w:rsid w:val="004A595E"/>
    <w:rsid w:val="004D5798"/>
    <w:rsid w:val="00534279"/>
    <w:rsid w:val="00547F40"/>
    <w:rsid w:val="00554034"/>
    <w:rsid w:val="0056561B"/>
    <w:rsid w:val="00593268"/>
    <w:rsid w:val="00596706"/>
    <w:rsid w:val="006279FD"/>
    <w:rsid w:val="00647D99"/>
    <w:rsid w:val="0065715A"/>
    <w:rsid w:val="006864EC"/>
    <w:rsid w:val="006C1E84"/>
    <w:rsid w:val="006D4572"/>
    <w:rsid w:val="006E7383"/>
    <w:rsid w:val="00725BFD"/>
    <w:rsid w:val="00746DE3"/>
    <w:rsid w:val="007472CF"/>
    <w:rsid w:val="00747D68"/>
    <w:rsid w:val="007517B7"/>
    <w:rsid w:val="00752203"/>
    <w:rsid w:val="007528D6"/>
    <w:rsid w:val="00795360"/>
    <w:rsid w:val="007D3679"/>
    <w:rsid w:val="007E26AB"/>
    <w:rsid w:val="007E678E"/>
    <w:rsid w:val="008302E0"/>
    <w:rsid w:val="00835388"/>
    <w:rsid w:val="0085500C"/>
    <w:rsid w:val="00872CFD"/>
    <w:rsid w:val="00881565"/>
    <w:rsid w:val="00895CEF"/>
    <w:rsid w:val="00897D10"/>
    <w:rsid w:val="008B01C3"/>
    <w:rsid w:val="008D5D95"/>
    <w:rsid w:val="008E65AA"/>
    <w:rsid w:val="008F40A0"/>
    <w:rsid w:val="00900EAF"/>
    <w:rsid w:val="00910B49"/>
    <w:rsid w:val="00911F22"/>
    <w:rsid w:val="00916D1F"/>
    <w:rsid w:val="009908B7"/>
    <w:rsid w:val="009C402E"/>
    <w:rsid w:val="009D5CF9"/>
    <w:rsid w:val="009D60F5"/>
    <w:rsid w:val="00A90886"/>
    <w:rsid w:val="00AB0378"/>
    <w:rsid w:val="00AB513D"/>
    <w:rsid w:val="00AB6663"/>
    <w:rsid w:val="00AD2192"/>
    <w:rsid w:val="00AE755A"/>
    <w:rsid w:val="00B0546E"/>
    <w:rsid w:val="00B96E94"/>
    <w:rsid w:val="00B97429"/>
    <w:rsid w:val="00BD47DA"/>
    <w:rsid w:val="00BD608D"/>
    <w:rsid w:val="00BD66B5"/>
    <w:rsid w:val="00C144F2"/>
    <w:rsid w:val="00C233C1"/>
    <w:rsid w:val="00C46723"/>
    <w:rsid w:val="00CA6890"/>
    <w:rsid w:val="00CB0164"/>
    <w:rsid w:val="00CF0BEF"/>
    <w:rsid w:val="00D23661"/>
    <w:rsid w:val="00D906E6"/>
    <w:rsid w:val="00DC12A9"/>
    <w:rsid w:val="00E740D1"/>
    <w:rsid w:val="00E86621"/>
    <w:rsid w:val="00E95306"/>
    <w:rsid w:val="00F0057E"/>
    <w:rsid w:val="00F03D1D"/>
    <w:rsid w:val="00F91AC2"/>
    <w:rsid w:val="00FB4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7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AU" w:eastAsia="en-AU" w:bidi="ar-SA"/>
      </w:rPr>
    </w:rPrDefault>
    <w:pPrDefault>
      <w:pPr>
        <w:pBdr>
          <w:top w:val="nil"/>
          <w:left w:val="nil"/>
          <w:bottom w:val="nil"/>
          <w:right w:val="nil"/>
          <w:between w:val="nil"/>
        </w:pBdr>
        <w:spacing w:before="120" w:after="12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b/>
      <w:sz w:val="32"/>
      <w:szCs w:val="32"/>
    </w:rPr>
  </w:style>
  <w:style w:type="paragraph" w:styleId="Heading2">
    <w:name w:val="heading 2"/>
    <w:basedOn w:val="Normal"/>
    <w:next w:val="Normal"/>
    <w:pPr>
      <w:keepNext/>
      <w:keepLines/>
      <w:spacing w:before="240" w:after="60"/>
      <w:outlineLvl w:val="1"/>
    </w:pPr>
    <w:rPr>
      <w:b/>
      <w:i/>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outlineLvl w:val="3"/>
    </w:pPr>
    <w:rPr>
      <w:b/>
      <w:i/>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85500C"/>
    <w:pPr>
      <w:spacing w:after="100"/>
    </w:pPr>
  </w:style>
  <w:style w:type="paragraph" w:styleId="TOC2">
    <w:name w:val="toc 2"/>
    <w:basedOn w:val="Normal"/>
    <w:next w:val="Normal"/>
    <w:autoRedefine/>
    <w:uiPriority w:val="39"/>
    <w:unhideWhenUsed/>
    <w:rsid w:val="0085500C"/>
    <w:pPr>
      <w:spacing w:after="100"/>
      <w:ind w:left="220"/>
    </w:pPr>
  </w:style>
  <w:style w:type="paragraph" w:styleId="TOC3">
    <w:name w:val="toc 3"/>
    <w:basedOn w:val="Normal"/>
    <w:next w:val="Normal"/>
    <w:autoRedefine/>
    <w:uiPriority w:val="39"/>
    <w:unhideWhenUsed/>
    <w:rsid w:val="0085500C"/>
    <w:pPr>
      <w:spacing w:after="100"/>
      <w:ind w:left="440"/>
    </w:pPr>
  </w:style>
  <w:style w:type="paragraph" w:styleId="TOC4">
    <w:name w:val="toc 4"/>
    <w:basedOn w:val="Normal"/>
    <w:next w:val="Normal"/>
    <w:autoRedefine/>
    <w:uiPriority w:val="39"/>
    <w:unhideWhenUsed/>
    <w:rsid w:val="0085500C"/>
    <w:pPr>
      <w:spacing w:after="100"/>
      <w:ind w:left="660"/>
    </w:pPr>
  </w:style>
  <w:style w:type="character" w:styleId="Hyperlink">
    <w:name w:val="Hyperlink"/>
    <w:basedOn w:val="DefaultParagraphFont"/>
    <w:uiPriority w:val="99"/>
    <w:unhideWhenUsed/>
    <w:rsid w:val="0085500C"/>
    <w:rPr>
      <w:color w:val="0563C1" w:themeColor="hyperlink"/>
      <w:u w:val="single"/>
    </w:rPr>
  </w:style>
  <w:style w:type="paragraph" w:styleId="BalloonText">
    <w:name w:val="Balloon Text"/>
    <w:basedOn w:val="Normal"/>
    <w:link w:val="BalloonTextChar"/>
    <w:uiPriority w:val="99"/>
    <w:semiHidden/>
    <w:unhideWhenUsed/>
    <w:rsid w:val="008550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0C"/>
    <w:rPr>
      <w:rFonts w:ascii="Segoe UI" w:hAnsi="Segoe UI" w:cs="Segoe UI"/>
      <w:sz w:val="18"/>
      <w:szCs w:val="18"/>
    </w:rPr>
  </w:style>
  <w:style w:type="character" w:styleId="FollowedHyperlink">
    <w:name w:val="FollowedHyperlink"/>
    <w:basedOn w:val="DefaultParagraphFont"/>
    <w:uiPriority w:val="99"/>
    <w:semiHidden/>
    <w:unhideWhenUsed/>
    <w:rsid w:val="0085500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11F22"/>
    <w:rPr>
      <w:b/>
      <w:bCs/>
    </w:rPr>
  </w:style>
  <w:style w:type="character" w:customStyle="1" w:styleId="CommentSubjectChar">
    <w:name w:val="Comment Subject Char"/>
    <w:basedOn w:val="CommentTextChar"/>
    <w:link w:val="CommentSubject"/>
    <w:uiPriority w:val="99"/>
    <w:semiHidden/>
    <w:rsid w:val="00911F22"/>
    <w:rPr>
      <w:b/>
      <w:bCs/>
      <w:sz w:val="20"/>
      <w:szCs w:val="20"/>
    </w:rPr>
  </w:style>
  <w:style w:type="paragraph" w:styleId="Header">
    <w:name w:val="header"/>
    <w:basedOn w:val="Normal"/>
    <w:link w:val="HeaderChar"/>
    <w:uiPriority w:val="99"/>
    <w:semiHidden/>
    <w:unhideWhenUsed/>
    <w:rsid w:val="001C4C1C"/>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1C4C1C"/>
  </w:style>
  <w:style w:type="paragraph" w:styleId="Footer">
    <w:name w:val="footer"/>
    <w:basedOn w:val="Normal"/>
    <w:link w:val="FooterChar"/>
    <w:uiPriority w:val="99"/>
    <w:semiHidden/>
    <w:unhideWhenUsed/>
    <w:rsid w:val="001C4C1C"/>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1C4C1C"/>
  </w:style>
  <w:style w:type="paragraph" w:styleId="ListParagraph">
    <w:name w:val="List Paragraph"/>
    <w:basedOn w:val="Normal"/>
    <w:uiPriority w:val="34"/>
    <w:qFormat/>
    <w:rsid w:val="001C4C1C"/>
    <w:pPr>
      <w:ind w:left="720"/>
      <w:contextualSpacing/>
    </w:pPr>
  </w:style>
  <w:style w:type="paragraph" w:styleId="BodyText">
    <w:name w:val="Body Text"/>
    <w:basedOn w:val="Normal"/>
    <w:link w:val="BodyTextChar"/>
    <w:rsid w:val="00292385"/>
    <w:pPr>
      <w:pBdr>
        <w:top w:val="none" w:sz="0" w:space="0" w:color="auto"/>
        <w:left w:val="none" w:sz="0" w:space="0" w:color="auto"/>
        <w:bottom w:val="none" w:sz="0" w:space="0" w:color="auto"/>
        <w:right w:val="none" w:sz="0" w:space="0" w:color="auto"/>
        <w:between w:val="none" w:sz="0" w:space="0" w:color="auto"/>
      </w:pBdr>
      <w:spacing w:before="0" w:after="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292385"/>
    <w:rPr>
      <w:rFonts w:ascii="Times New Roman" w:eastAsia="Times New Roman" w:hAnsi="Times New Roman" w:cs="Times New Roman"/>
      <w:color w:val="auto"/>
      <w:sz w:val="24"/>
      <w:szCs w:val="24"/>
    </w:rPr>
  </w:style>
  <w:style w:type="paragraph" w:styleId="Revision">
    <w:name w:val="Revision"/>
    <w:hidden/>
    <w:uiPriority w:val="99"/>
    <w:semiHidden/>
    <w:rsid w:val="00BD608D"/>
    <w:pPr>
      <w:pBdr>
        <w:top w:val="none" w:sz="0" w:space="0" w:color="auto"/>
        <w:left w:val="none" w:sz="0" w:space="0" w:color="auto"/>
        <w:bottom w:val="none" w:sz="0" w:space="0" w:color="auto"/>
        <w:right w:val="none" w:sz="0" w:space="0" w:color="auto"/>
        <w:between w:val="none" w:sz="0" w:space="0" w:color="auto"/>
      </w:pBd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03203">
      <w:bodyDiv w:val="1"/>
      <w:marLeft w:val="0"/>
      <w:marRight w:val="0"/>
      <w:marTop w:val="0"/>
      <w:marBottom w:val="0"/>
      <w:divBdr>
        <w:top w:val="none" w:sz="0" w:space="0" w:color="auto"/>
        <w:left w:val="none" w:sz="0" w:space="0" w:color="auto"/>
        <w:bottom w:val="none" w:sz="0" w:space="0" w:color="auto"/>
        <w:right w:val="none" w:sz="0" w:space="0" w:color="auto"/>
      </w:divBdr>
    </w:div>
    <w:div w:id="632949294">
      <w:bodyDiv w:val="1"/>
      <w:marLeft w:val="0"/>
      <w:marRight w:val="0"/>
      <w:marTop w:val="0"/>
      <w:marBottom w:val="0"/>
      <w:divBdr>
        <w:top w:val="none" w:sz="0" w:space="0" w:color="auto"/>
        <w:left w:val="none" w:sz="0" w:space="0" w:color="auto"/>
        <w:bottom w:val="none" w:sz="0" w:space="0" w:color="auto"/>
        <w:right w:val="none" w:sz="0" w:space="0" w:color="auto"/>
      </w:divBdr>
    </w:div>
    <w:div w:id="118674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reativecommons.org/licenses" TargetMode="External"/><Relationship Id="rId26" Type="http://schemas.openxmlformats.org/officeDocument/2006/relationships/diagramData" Target="diagrams/data1.xml"/><Relationship Id="rId3" Type="http://schemas.openxmlformats.org/officeDocument/2006/relationships/settings" Target="settings.xml"/><Relationship Id="rId21" Type="http://schemas.openxmlformats.org/officeDocument/2006/relationships/hyperlink" Target="http://www.arc.gov.au" TargetMode="External"/><Relationship Id="rId34" Type="http://schemas.openxmlformats.org/officeDocument/2006/relationships/hyperlink" Target="http://www.science.gov.au/scienceGov/ScienceAndResearchPriorities/Pages/default.aspx"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www.creativecommons.org" TargetMode="External"/><Relationship Id="rId25" Type="http://schemas.openxmlformats.org/officeDocument/2006/relationships/hyperlink" Target="http://www.arc.gov.au/engagement-and-impact-assessment" TargetMode="External"/><Relationship Id="rId33" Type="http://schemas.openxmlformats.org/officeDocument/2006/relationships/hyperlink" Target="http://www.science.gov.au/scienceGov/ScienceAndResearchPriorities/Pages/default.aspx" TargetMode="External"/><Relationship Id="rId2" Type="http://schemas.openxmlformats.org/officeDocument/2006/relationships/styles" Target="styles.xml"/><Relationship Id="rId16" Type="http://schemas.openxmlformats.org/officeDocument/2006/relationships/hyperlink" Target="http://www.creativecommons.org/licenses" TargetMode="External"/><Relationship Id="rId20" Type="http://schemas.openxmlformats.org/officeDocument/2006/relationships/hyperlink" Target="http://www.abs.gov.au/ausstats/abs@.nsf/mf/1297.0" TargetMode="External"/><Relationship Id="rId29"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arc.gov.au/engagement-and-impact-assessment" TargetMode="External"/><Relationship Id="rId32" Type="http://schemas.openxmlformats.org/officeDocument/2006/relationships/hyperlink" Target="mailto:foi@arc.gov.a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reativecommons.org/licenses" TargetMode="External"/><Relationship Id="rId23" Type="http://schemas.openxmlformats.org/officeDocument/2006/relationships/hyperlink" Target="http://www.arc.gov.au" TargetMode="External"/><Relationship Id="rId28" Type="http://schemas.openxmlformats.org/officeDocument/2006/relationships/diagramQuickStyle" Target="diagrams/quickStyle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bs.gov.au/" TargetMode="External"/><Relationship Id="rId31" Type="http://schemas.openxmlformats.org/officeDocument/2006/relationships/hyperlink" Target="mailto:privacy@arc.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reativecommons.org" TargetMode="External"/><Relationship Id="rId22" Type="http://schemas.openxmlformats.org/officeDocument/2006/relationships/hyperlink" Target="http://www.arc.gov.au/engagement-and-impact-assessment"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www.science.gov.au/scienceGov/ScienceAndResearchPriorities/Pages/default.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35FAC5-0469-41AE-988D-A54DC58F39F7}" type="doc">
      <dgm:prSet loTypeId="urn:microsoft.com/office/officeart/2005/8/layout/process2" loCatId="process" qsTypeId="urn:microsoft.com/office/officeart/2005/8/quickstyle/simple1" qsCatId="simple" csTypeId="urn:microsoft.com/office/officeart/2005/8/colors/accent1_2" csCatId="accent1" phldr="1"/>
      <dgm:spPr/>
    </dgm:pt>
    <dgm:pt modelId="{509094BC-5917-4D82-A44E-282D6DA938E1}">
      <dgm:prSet phldrT="[Text]" custT="1"/>
      <dgm:spPr>
        <a:solidFill>
          <a:schemeClr val="accent1">
            <a:lumMod val="40000"/>
            <a:lumOff val="60000"/>
          </a:schemeClr>
        </a:solidFill>
      </dgm:spPr>
      <dgm:t>
        <a:bodyPr/>
        <a:lstStyle/>
        <a:p>
          <a:pPr algn="ctr"/>
          <a:r>
            <a:rPr lang="en-US" sz="1400" b="1">
              <a:solidFill>
                <a:sysClr val="windowText" lastClr="000000"/>
              </a:solidFill>
            </a:rPr>
            <a:t>Submission</a:t>
          </a:r>
        </a:p>
        <a:p>
          <a:pPr algn="ctr"/>
          <a:r>
            <a:rPr lang="en-AU" sz="1400">
              <a:solidFill>
                <a:sysClr val="windowText" lastClr="000000"/>
              </a:solidFill>
            </a:rPr>
            <a:t>The institution populates submission data, </a:t>
          </a:r>
        </a:p>
        <a:p>
          <a:pPr algn="ctr"/>
          <a:r>
            <a:rPr lang="en-AU" sz="1400">
              <a:solidFill>
                <a:sysClr val="windowText" lastClr="000000"/>
              </a:solidFill>
            </a:rPr>
            <a:t>engagement narratives and impact studies for </a:t>
          </a:r>
        </a:p>
        <a:p>
          <a:pPr algn="ctr"/>
          <a:r>
            <a:rPr lang="en-AU" sz="1400">
              <a:solidFill>
                <a:sysClr val="windowText" lastClr="000000"/>
              </a:solidFill>
            </a:rPr>
            <a:t> UoAs that meet the low volume threshold, and </a:t>
          </a:r>
        </a:p>
        <a:p>
          <a:pPr algn="ctr"/>
          <a:r>
            <a:rPr lang="en-AU" sz="1400">
              <a:solidFill>
                <a:sysClr val="windowText" lastClr="000000"/>
              </a:solidFill>
            </a:rPr>
            <a:t>opt-in to UoAs below the low volume threshold. </a:t>
          </a:r>
        </a:p>
        <a:p>
          <a:pPr algn="ctr"/>
          <a:r>
            <a:rPr lang="en-AU" sz="1400">
              <a:solidFill>
                <a:sysClr val="windowText" lastClr="000000"/>
              </a:solidFill>
            </a:rPr>
            <a:t>The institution submits the data to the ARC. </a:t>
          </a:r>
        </a:p>
        <a:p>
          <a:pPr algn="ctr"/>
          <a:r>
            <a:rPr lang="en-AU" sz="1400">
              <a:solidFill>
                <a:sysClr val="windowText" lastClr="000000"/>
              </a:solidFill>
            </a:rPr>
            <a:t>SEER validates and verifies the submitted data.</a:t>
          </a:r>
          <a:endParaRPr lang="en-US" sz="1400" b="0">
            <a:solidFill>
              <a:sysClr val="windowText" lastClr="000000"/>
            </a:solidFill>
          </a:endParaRPr>
        </a:p>
      </dgm:t>
    </dgm:pt>
    <dgm:pt modelId="{37F11D58-13EA-4336-9095-F8428486D12A}" type="parTrans" cxnId="{8F0FF460-C67A-4785-8514-54000FC11618}">
      <dgm:prSet/>
      <dgm:spPr/>
      <dgm:t>
        <a:bodyPr/>
        <a:lstStyle/>
        <a:p>
          <a:endParaRPr lang="en-US"/>
        </a:p>
      </dgm:t>
    </dgm:pt>
    <dgm:pt modelId="{ECC53599-07E7-41E4-9326-ACC664270B6D}" type="sibTrans" cxnId="{8F0FF460-C67A-4785-8514-54000FC11618}">
      <dgm:prSet/>
      <dgm:spPr/>
      <dgm:t>
        <a:bodyPr/>
        <a:lstStyle/>
        <a:p>
          <a:endParaRPr lang="en-US"/>
        </a:p>
      </dgm:t>
    </dgm:pt>
    <dgm:pt modelId="{D5B69FC4-95A6-466F-B5A0-2D1C313E8DE5}">
      <dgm:prSet phldrT="[Text]" custT="1"/>
      <dgm:spPr>
        <a:solidFill>
          <a:schemeClr val="accent1">
            <a:lumMod val="40000"/>
            <a:lumOff val="60000"/>
          </a:schemeClr>
        </a:solidFill>
      </dgm:spPr>
      <dgm:t>
        <a:bodyPr/>
        <a:lstStyle/>
        <a:p>
          <a:r>
            <a:rPr lang="en-US" sz="1400" b="1">
              <a:solidFill>
                <a:sysClr val="windowText" lastClr="000000"/>
              </a:solidFill>
            </a:rPr>
            <a:t>Data integrity checking</a:t>
          </a:r>
        </a:p>
        <a:p>
          <a:r>
            <a:rPr lang="en-AU" sz="1400">
              <a:solidFill>
                <a:sysClr val="windowText" lastClr="000000"/>
              </a:solidFill>
            </a:rPr>
            <a:t>The ARC performs further integrity checks. </a:t>
          </a:r>
        </a:p>
        <a:p>
          <a:r>
            <a:rPr lang="en-AU" sz="1400">
              <a:solidFill>
                <a:sysClr val="windowText" lastClr="000000"/>
              </a:solidFill>
            </a:rPr>
            <a:t>The institution has the opportunity to correct any data concerns. </a:t>
          </a:r>
        </a:p>
        <a:p>
          <a:r>
            <a:rPr lang="en-AU" sz="1400">
              <a:solidFill>
                <a:sysClr val="windowText" lastClr="000000"/>
              </a:solidFill>
            </a:rPr>
            <a:t>The DVCR finalises the submission.</a:t>
          </a:r>
          <a:endParaRPr lang="en-US" sz="1300" b="1">
            <a:solidFill>
              <a:sysClr val="windowText" lastClr="000000"/>
            </a:solidFill>
          </a:endParaRPr>
        </a:p>
      </dgm:t>
    </dgm:pt>
    <dgm:pt modelId="{E3ED4122-BD32-48E9-BE8F-6E9A0319AFB2}" type="parTrans" cxnId="{73EEBAB4-3610-42DC-B274-00C4C6AD02B2}">
      <dgm:prSet/>
      <dgm:spPr/>
      <dgm:t>
        <a:bodyPr/>
        <a:lstStyle/>
        <a:p>
          <a:endParaRPr lang="en-US"/>
        </a:p>
      </dgm:t>
    </dgm:pt>
    <dgm:pt modelId="{75D60DBB-87E9-45F1-BF8C-6DD180867B08}" type="sibTrans" cxnId="{73EEBAB4-3610-42DC-B274-00C4C6AD02B2}">
      <dgm:prSet/>
      <dgm:spPr/>
      <dgm:t>
        <a:bodyPr/>
        <a:lstStyle/>
        <a:p>
          <a:endParaRPr lang="en-US"/>
        </a:p>
      </dgm:t>
    </dgm:pt>
    <dgm:pt modelId="{1BBF1365-F135-4576-A9B9-480FD74C70C5}">
      <dgm:prSet phldrT="[Text]" custT="1"/>
      <dgm:spPr>
        <a:solidFill>
          <a:schemeClr val="accent1">
            <a:lumMod val="40000"/>
            <a:lumOff val="60000"/>
          </a:schemeClr>
        </a:solidFill>
      </dgm:spPr>
      <dgm:t>
        <a:bodyPr/>
        <a:lstStyle/>
        <a:p>
          <a:r>
            <a:rPr lang="en-US" sz="1400" b="1">
              <a:solidFill>
                <a:sysClr val="windowText" lastClr="000000"/>
              </a:solidFill>
              <a:latin typeface="+mn-lt"/>
              <a:cs typeface="Arial" panose="020B0604020202020204" pitchFamily="34" charset="0"/>
            </a:rPr>
            <a:t>Certification</a:t>
          </a:r>
        </a:p>
        <a:p>
          <a:r>
            <a:rPr lang="en-AU" sz="1400">
              <a:solidFill>
                <a:sysClr val="windowText" lastClr="000000"/>
              </a:solidFill>
              <a:latin typeface="+mn-lt"/>
              <a:cs typeface="Arial" panose="020B0604020202020204" pitchFamily="34" charset="0"/>
            </a:rPr>
            <a:t>The Vice-Chancellor certifies submissions electronically.</a:t>
          </a:r>
          <a:endParaRPr lang="en-US" sz="1400" b="0">
            <a:solidFill>
              <a:sysClr val="windowText" lastClr="000000"/>
            </a:solidFill>
            <a:latin typeface="+mn-lt"/>
            <a:cs typeface="Arial" panose="020B0604020202020204" pitchFamily="34" charset="0"/>
          </a:endParaRPr>
        </a:p>
      </dgm:t>
    </dgm:pt>
    <dgm:pt modelId="{AF58490F-D897-4763-A628-1AA9C041E606}" type="parTrans" cxnId="{A7F24F33-E67E-420A-B3A9-84B8A5F99BAD}">
      <dgm:prSet/>
      <dgm:spPr/>
      <dgm:t>
        <a:bodyPr/>
        <a:lstStyle/>
        <a:p>
          <a:endParaRPr lang="en-US"/>
        </a:p>
      </dgm:t>
    </dgm:pt>
    <dgm:pt modelId="{07B5C9E6-FE42-41D7-8C57-6DC49DD6BA8A}" type="sibTrans" cxnId="{A7F24F33-E67E-420A-B3A9-84B8A5F99BAD}">
      <dgm:prSet/>
      <dgm:spPr/>
      <dgm:t>
        <a:bodyPr/>
        <a:lstStyle/>
        <a:p>
          <a:endParaRPr lang="en-US"/>
        </a:p>
      </dgm:t>
    </dgm:pt>
    <dgm:pt modelId="{6E7FE4D8-41E8-49A9-9CCC-7B7481467861}" type="pres">
      <dgm:prSet presAssocID="{1C35FAC5-0469-41AE-988D-A54DC58F39F7}" presName="linearFlow" presStyleCnt="0">
        <dgm:presLayoutVars>
          <dgm:resizeHandles val="exact"/>
        </dgm:presLayoutVars>
      </dgm:prSet>
      <dgm:spPr/>
    </dgm:pt>
    <dgm:pt modelId="{E767DFFA-D369-4F61-A745-E65DCE7E794D}" type="pres">
      <dgm:prSet presAssocID="{509094BC-5917-4D82-A44E-282D6DA938E1}" presName="node" presStyleLbl="node1" presStyleIdx="0" presStyleCnt="3" custScaleX="119513" custScaleY="127459" custLinFactNeighborX="236">
        <dgm:presLayoutVars>
          <dgm:bulletEnabled val="1"/>
        </dgm:presLayoutVars>
      </dgm:prSet>
      <dgm:spPr/>
      <dgm:t>
        <a:bodyPr/>
        <a:lstStyle/>
        <a:p>
          <a:endParaRPr lang="en-US"/>
        </a:p>
      </dgm:t>
    </dgm:pt>
    <dgm:pt modelId="{B5804576-2FA6-4C23-B77F-E52BCC51A45B}" type="pres">
      <dgm:prSet presAssocID="{ECC53599-07E7-41E4-9326-ACC664270B6D}" presName="sibTrans" presStyleLbl="sibTrans2D1" presStyleIdx="0" presStyleCnt="2"/>
      <dgm:spPr/>
      <dgm:t>
        <a:bodyPr/>
        <a:lstStyle/>
        <a:p>
          <a:endParaRPr lang="en-US"/>
        </a:p>
      </dgm:t>
    </dgm:pt>
    <dgm:pt modelId="{A503EED2-6838-46F7-9305-1FB919256E7C}" type="pres">
      <dgm:prSet presAssocID="{ECC53599-07E7-41E4-9326-ACC664270B6D}" presName="connectorText" presStyleLbl="sibTrans2D1" presStyleIdx="0" presStyleCnt="2"/>
      <dgm:spPr/>
      <dgm:t>
        <a:bodyPr/>
        <a:lstStyle/>
        <a:p>
          <a:endParaRPr lang="en-US"/>
        </a:p>
      </dgm:t>
    </dgm:pt>
    <dgm:pt modelId="{C03BC49E-CE34-4FA5-839D-5F4D7AB60B23}" type="pres">
      <dgm:prSet presAssocID="{D5B69FC4-95A6-466F-B5A0-2D1C313E8DE5}" presName="node" presStyleLbl="node1" presStyleIdx="1" presStyleCnt="3" custScaleX="116900">
        <dgm:presLayoutVars>
          <dgm:bulletEnabled val="1"/>
        </dgm:presLayoutVars>
      </dgm:prSet>
      <dgm:spPr/>
      <dgm:t>
        <a:bodyPr/>
        <a:lstStyle/>
        <a:p>
          <a:endParaRPr lang="en-US"/>
        </a:p>
      </dgm:t>
    </dgm:pt>
    <dgm:pt modelId="{7867BFCD-7981-4C03-9097-567D1994E749}" type="pres">
      <dgm:prSet presAssocID="{75D60DBB-87E9-45F1-BF8C-6DD180867B08}" presName="sibTrans" presStyleLbl="sibTrans2D1" presStyleIdx="1" presStyleCnt="2"/>
      <dgm:spPr/>
      <dgm:t>
        <a:bodyPr/>
        <a:lstStyle/>
        <a:p>
          <a:endParaRPr lang="en-US"/>
        </a:p>
      </dgm:t>
    </dgm:pt>
    <dgm:pt modelId="{FA58678C-0623-4F78-8AD7-E018075BE345}" type="pres">
      <dgm:prSet presAssocID="{75D60DBB-87E9-45F1-BF8C-6DD180867B08}" presName="connectorText" presStyleLbl="sibTrans2D1" presStyleIdx="1" presStyleCnt="2"/>
      <dgm:spPr/>
      <dgm:t>
        <a:bodyPr/>
        <a:lstStyle/>
        <a:p>
          <a:endParaRPr lang="en-US"/>
        </a:p>
      </dgm:t>
    </dgm:pt>
    <dgm:pt modelId="{54D0BF9F-D2A6-402A-8C95-F5DDF9F9C419}" type="pres">
      <dgm:prSet presAssocID="{1BBF1365-F135-4576-A9B9-480FD74C70C5}" presName="node" presStyleLbl="node1" presStyleIdx="2" presStyleCnt="3" custScaleX="117929" custScaleY="53868">
        <dgm:presLayoutVars>
          <dgm:bulletEnabled val="1"/>
        </dgm:presLayoutVars>
      </dgm:prSet>
      <dgm:spPr/>
      <dgm:t>
        <a:bodyPr/>
        <a:lstStyle/>
        <a:p>
          <a:endParaRPr lang="en-US"/>
        </a:p>
      </dgm:t>
    </dgm:pt>
  </dgm:ptLst>
  <dgm:cxnLst>
    <dgm:cxn modelId="{7E04DE20-29E5-4D0C-BE63-0D82A8056C62}" type="presOf" srcId="{D5B69FC4-95A6-466F-B5A0-2D1C313E8DE5}" destId="{C03BC49E-CE34-4FA5-839D-5F4D7AB60B23}" srcOrd="0" destOrd="0" presId="urn:microsoft.com/office/officeart/2005/8/layout/process2"/>
    <dgm:cxn modelId="{7B2B99FC-5A0F-44E4-8E76-8F01CC2543DF}" type="presOf" srcId="{509094BC-5917-4D82-A44E-282D6DA938E1}" destId="{E767DFFA-D369-4F61-A745-E65DCE7E794D}" srcOrd="0" destOrd="0" presId="urn:microsoft.com/office/officeart/2005/8/layout/process2"/>
    <dgm:cxn modelId="{1B01593D-A8F6-4113-83CD-9B0392D5BD51}" type="presOf" srcId="{1BBF1365-F135-4576-A9B9-480FD74C70C5}" destId="{54D0BF9F-D2A6-402A-8C95-F5DDF9F9C419}" srcOrd="0" destOrd="0" presId="urn:microsoft.com/office/officeart/2005/8/layout/process2"/>
    <dgm:cxn modelId="{73EEBAB4-3610-42DC-B274-00C4C6AD02B2}" srcId="{1C35FAC5-0469-41AE-988D-A54DC58F39F7}" destId="{D5B69FC4-95A6-466F-B5A0-2D1C313E8DE5}" srcOrd="1" destOrd="0" parTransId="{E3ED4122-BD32-48E9-BE8F-6E9A0319AFB2}" sibTransId="{75D60DBB-87E9-45F1-BF8C-6DD180867B08}"/>
    <dgm:cxn modelId="{8461CA8B-0809-44C4-8E21-2B46FC92E0CD}" type="presOf" srcId="{75D60DBB-87E9-45F1-BF8C-6DD180867B08}" destId="{FA58678C-0623-4F78-8AD7-E018075BE345}" srcOrd="1" destOrd="0" presId="urn:microsoft.com/office/officeart/2005/8/layout/process2"/>
    <dgm:cxn modelId="{25260900-D95E-4251-9FE7-1DA40A883861}" type="presOf" srcId="{75D60DBB-87E9-45F1-BF8C-6DD180867B08}" destId="{7867BFCD-7981-4C03-9097-567D1994E749}" srcOrd="0" destOrd="0" presId="urn:microsoft.com/office/officeart/2005/8/layout/process2"/>
    <dgm:cxn modelId="{88082B0F-C280-427F-84C8-8964BC58719F}" type="presOf" srcId="{ECC53599-07E7-41E4-9326-ACC664270B6D}" destId="{A503EED2-6838-46F7-9305-1FB919256E7C}" srcOrd="1" destOrd="0" presId="urn:microsoft.com/office/officeart/2005/8/layout/process2"/>
    <dgm:cxn modelId="{8F0FF460-C67A-4785-8514-54000FC11618}" srcId="{1C35FAC5-0469-41AE-988D-A54DC58F39F7}" destId="{509094BC-5917-4D82-A44E-282D6DA938E1}" srcOrd="0" destOrd="0" parTransId="{37F11D58-13EA-4336-9095-F8428486D12A}" sibTransId="{ECC53599-07E7-41E4-9326-ACC664270B6D}"/>
    <dgm:cxn modelId="{D4D39FCF-29CD-43D2-934A-03313F1CE17A}" type="presOf" srcId="{ECC53599-07E7-41E4-9326-ACC664270B6D}" destId="{B5804576-2FA6-4C23-B77F-E52BCC51A45B}" srcOrd="0" destOrd="0" presId="urn:microsoft.com/office/officeart/2005/8/layout/process2"/>
    <dgm:cxn modelId="{DA22E618-2867-4C04-9C83-EDCD9CEE8851}" type="presOf" srcId="{1C35FAC5-0469-41AE-988D-A54DC58F39F7}" destId="{6E7FE4D8-41E8-49A9-9CCC-7B7481467861}" srcOrd="0" destOrd="0" presId="urn:microsoft.com/office/officeart/2005/8/layout/process2"/>
    <dgm:cxn modelId="{A7F24F33-E67E-420A-B3A9-84B8A5F99BAD}" srcId="{1C35FAC5-0469-41AE-988D-A54DC58F39F7}" destId="{1BBF1365-F135-4576-A9B9-480FD74C70C5}" srcOrd="2" destOrd="0" parTransId="{AF58490F-D897-4763-A628-1AA9C041E606}" sibTransId="{07B5C9E6-FE42-41D7-8C57-6DC49DD6BA8A}"/>
    <dgm:cxn modelId="{79FDB0F8-6F7B-4A60-8BAD-83DE883D5ED8}" type="presParOf" srcId="{6E7FE4D8-41E8-49A9-9CCC-7B7481467861}" destId="{E767DFFA-D369-4F61-A745-E65DCE7E794D}" srcOrd="0" destOrd="0" presId="urn:microsoft.com/office/officeart/2005/8/layout/process2"/>
    <dgm:cxn modelId="{8369ED52-9675-4B88-A151-B9B1B1C58A81}" type="presParOf" srcId="{6E7FE4D8-41E8-49A9-9CCC-7B7481467861}" destId="{B5804576-2FA6-4C23-B77F-E52BCC51A45B}" srcOrd="1" destOrd="0" presId="urn:microsoft.com/office/officeart/2005/8/layout/process2"/>
    <dgm:cxn modelId="{6051C7A9-8374-42C4-A979-0FFFDCC393F3}" type="presParOf" srcId="{B5804576-2FA6-4C23-B77F-E52BCC51A45B}" destId="{A503EED2-6838-46F7-9305-1FB919256E7C}" srcOrd="0" destOrd="0" presId="urn:microsoft.com/office/officeart/2005/8/layout/process2"/>
    <dgm:cxn modelId="{40F68FB5-4B1A-4C31-8663-B7389CF62105}" type="presParOf" srcId="{6E7FE4D8-41E8-49A9-9CCC-7B7481467861}" destId="{C03BC49E-CE34-4FA5-839D-5F4D7AB60B23}" srcOrd="2" destOrd="0" presId="urn:microsoft.com/office/officeart/2005/8/layout/process2"/>
    <dgm:cxn modelId="{3BA45FC6-1755-47A5-8C77-D57374634D51}" type="presParOf" srcId="{6E7FE4D8-41E8-49A9-9CCC-7B7481467861}" destId="{7867BFCD-7981-4C03-9097-567D1994E749}" srcOrd="3" destOrd="0" presId="urn:microsoft.com/office/officeart/2005/8/layout/process2"/>
    <dgm:cxn modelId="{36CBE3A2-721A-4BF2-85AA-041387491E96}" type="presParOf" srcId="{7867BFCD-7981-4C03-9097-567D1994E749}" destId="{FA58678C-0623-4F78-8AD7-E018075BE345}" srcOrd="0" destOrd="0" presId="urn:microsoft.com/office/officeart/2005/8/layout/process2"/>
    <dgm:cxn modelId="{2C9AF548-DBB4-495A-85A1-DE5158AFB76A}" type="presParOf" srcId="{6E7FE4D8-41E8-49A9-9CCC-7B7481467861}" destId="{54D0BF9F-D2A6-402A-8C95-F5DDF9F9C419}" srcOrd="4" destOrd="0" presId="urn:microsoft.com/office/officeart/2005/8/layout/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67DFFA-D369-4F61-A745-E65DCE7E794D}">
      <dsp:nvSpPr>
        <dsp:cNvPr id="0" name=""/>
        <dsp:cNvSpPr/>
      </dsp:nvSpPr>
      <dsp:spPr>
        <a:xfrm>
          <a:off x="395293" y="4012"/>
          <a:ext cx="4962426" cy="2413116"/>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Submission</a:t>
          </a:r>
        </a:p>
        <a:p>
          <a:pPr lvl="0" algn="ctr" defTabSz="622300">
            <a:lnSpc>
              <a:spcPct val="90000"/>
            </a:lnSpc>
            <a:spcBef>
              <a:spcPct val="0"/>
            </a:spcBef>
            <a:spcAft>
              <a:spcPct val="35000"/>
            </a:spcAft>
          </a:pPr>
          <a:r>
            <a:rPr lang="en-AU" sz="1400" kern="1200">
              <a:solidFill>
                <a:sysClr val="windowText" lastClr="000000"/>
              </a:solidFill>
            </a:rPr>
            <a:t>The institution populates submission data, </a:t>
          </a:r>
        </a:p>
        <a:p>
          <a:pPr lvl="0" algn="ctr" defTabSz="622300">
            <a:lnSpc>
              <a:spcPct val="90000"/>
            </a:lnSpc>
            <a:spcBef>
              <a:spcPct val="0"/>
            </a:spcBef>
            <a:spcAft>
              <a:spcPct val="35000"/>
            </a:spcAft>
          </a:pPr>
          <a:r>
            <a:rPr lang="en-AU" sz="1400" kern="1200">
              <a:solidFill>
                <a:sysClr val="windowText" lastClr="000000"/>
              </a:solidFill>
            </a:rPr>
            <a:t>engagement narratives and impact studies for </a:t>
          </a:r>
        </a:p>
        <a:p>
          <a:pPr lvl="0" algn="ctr" defTabSz="622300">
            <a:lnSpc>
              <a:spcPct val="90000"/>
            </a:lnSpc>
            <a:spcBef>
              <a:spcPct val="0"/>
            </a:spcBef>
            <a:spcAft>
              <a:spcPct val="35000"/>
            </a:spcAft>
          </a:pPr>
          <a:r>
            <a:rPr lang="en-AU" sz="1400" kern="1200">
              <a:solidFill>
                <a:sysClr val="windowText" lastClr="000000"/>
              </a:solidFill>
            </a:rPr>
            <a:t> UoAs that meet the low volume threshold, and </a:t>
          </a:r>
        </a:p>
        <a:p>
          <a:pPr lvl="0" algn="ctr" defTabSz="622300">
            <a:lnSpc>
              <a:spcPct val="90000"/>
            </a:lnSpc>
            <a:spcBef>
              <a:spcPct val="0"/>
            </a:spcBef>
            <a:spcAft>
              <a:spcPct val="35000"/>
            </a:spcAft>
          </a:pPr>
          <a:r>
            <a:rPr lang="en-AU" sz="1400" kern="1200">
              <a:solidFill>
                <a:sysClr val="windowText" lastClr="000000"/>
              </a:solidFill>
            </a:rPr>
            <a:t>opt-in to UoAs below the low volume threshold. </a:t>
          </a:r>
        </a:p>
        <a:p>
          <a:pPr lvl="0" algn="ctr" defTabSz="622300">
            <a:lnSpc>
              <a:spcPct val="90000"/>
            </a:lnSpc>
            <a:spcBef>
              <a:spcPct val="0"/>
            </a:spcBef>
            <a:spcAft>
              <a:spcPct val="35000"/>
            </a:spcAft>
          </a:pPr>
          <a:r>
            <a:rPr lang="en-AU" sz="1400" kern="1200">
              <a:solidFill>
                <a:sysClr val="windowText" lastClr="000000"/>
              </a:solidFill>
            </a:rPr>
            <a:t>The institution submits the data to the ARC. </a:t>
          </a:r>
        </a:p>
        <a:p>
          <a:pPr lvl="0" algn="ctr" defTabSz="622300">
            <a:lnSpc>
              <a:spcPct val="90000"/>
            </a:lnSpc>
            <a:spcBef>
              <a:spcPct val="0"/>
            </a:spcBef>
            <a:spcAft>
              <a:spcPct val="35000"/>
            </a:spcAft>
          </a:pPr>
          <a:r>
            <a:rPr lang="en-AU" sz="1400" kern="1200">
              <a:solidFill>
                <a:sysClr val="windowText" lastClr="000000"/>
              </a:solidFill>
            </a:rPr>
            <a:t>SEER validates and verifies the submitted data.</a:t>
          </a:r>
          <a:endParaRPr lang="en-US" sz="1400" b="0" kern="1200">
            <a:solidFill>
              <a:sysClr val="windowText" lastClr="000000"/>
            </a:solidFill>
          </a:endParaRPr>
        </a:p>
      </dsp:txBody>
      <dsp:txXfrm>
        <a:off x="465971" y="74690"/>
        <a:ext cx="4821070" cy="2271760"/>
      </dsp:txXfrm>
    </dsp:sp>
    <dsp:sp modelId="{B5804576-2FA6-4C23-B77F-E52BCC51A45B}">
      <dsp:nvSpPr>
        <dsp:cNvPr id="0" name=""/>
        <dsp:cNvSpPr/>
      </dsp:nvSpPr>
      <dsp:spPr>
        <a:xfrm rot="5410867">
          <a:off x="2516210" y="2464459"/>
          <a:ext cx="709972" cy="8519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555750">
            <a:lnSpc>
              <a:spcPct val="90000"/>
            </a:lnSpc>
            <a:spcBef>
              <a:spcPct val="0"/>
            </a:spcBef>
            <a:spcAft>
              <a:spcPct val="35000"/>
            </a:spcAft>
          </a:pPr>
          <a:endParaRPr lang="en-US" sz="3500" kern="1200"/>
        </a:p>
      </dsp:txBody>
      <dsp:txXfrm rot="-5400000">
        <a:off x="2615944" y="2535455"/>
        <a:ext cx="511178" cy="496980"/>
      </dsp:txXfrm>
    </dsp:sp>
    <dsp:sp modelId="{C03BC49E-CE34-4FA5-839D-5F4D7AB60B23}">
      <dsp:nvSpPr>
        <dsp:cNvPr id="0" name=""/>
        <dsp:cNvSpPr/>
      </dsp:nvSpPr>
      <dsp:spPr>
        <a:xfrm>
          <a:off x="439742" y="3363753"/>
          <a:ext cx="4853929" cy="1893249"/>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Data integrity checking</a:t>
          </a:r>
        </a:p>
        <a:p>
          <a:pPr lvl="0" algn="ctr" defTabSz="622300">
            <a:lnSpc>
              <a:spcPct val="90000"/>
            </a:lnSpc>
            <a:spcBef>
              <a:spcPct val="0"/>
            </a:spcBef>
            <a:spcAft>
              <a:spcPct val="35000"/>
            </a:spcAft>
          </a:pPr>
          <a:r>
            <a:rPr lang="en-AU" sz="1400" kern="1200">
              <a:solidFill>
                <a:sysClr val="windowText" lastClr="000000"/>
              </a:solidFill>
            </a:rPr>
            <a:t>The ARC performs further integrity checks. </a:t>
          </a:r>
        </a:p>
        <a:p>
          <a:pPr lvl="0" algn="ctr" defTabSz="622300">
            <a:lnSpc>
              <a:spcPct val="90000"/>
            </a:lnSpc>
            <a:spcBef>
              <a:spcPct val="0"/>
            </a:spcBef>
            <a:spcAft>
              <a:spcPct val="35000"/>
            </a:spcAft>
          </a:pPr>
          <a:r>
            <a:rPr lang="en-AU" sz="1400" kern="1200">
              <a:solidFill>
                <a:sysClr val="windowText" lastClr="000000"/>
              </a:solidFill>
            </a:rPr>
            <a:t>The institution has the opportunity to correct any data concerns. </a:t>
          </a:r>
        </a:p>
        <a:p>
          <a:pPr lvl="0" algn="ctr" defTabSz="622300">
            <a:lnSpc>
              <a:spcPct val="90000"/>
            </a:lnSpc>
            <a:spcBef>
              <a:spcPct val="0"/>
            </a:spcBef>
            <a:spcAft>
              <a:spcPct val="35000"/>
            </a:spcAft>
          </a:pPr>
          <a:r>
            <a:rPr lang="en-AU" sz="1400" kern="1200">
              <a:solidFill>
                <a:sysClr val="windowText" lastClr="000000"/>
              </a:solidFill>
            </a:rPr>
            <a:t>The DVCR finalises the submission.</a:t>
          </a:r>
          <a:endParaRPr lang="en-US" sz="1300" b="1" kern="1200">
            <a:solidFill>
              <a:sysClr val="windowText" lastClr="000000"/>
            </a:solidFill>
          </a:endParaRPr>
        </a:p>
      </dsp:txBody>
      <dsp:txXfrm>
        <a:off x="495193" y="3419204"/>
        <a:ext cx="4743027" cy="1782347"/>
      </dsp:txXfrm>
    </dsp:sp>
    <dsp:sp modelId="{7867BFCD-7981-4C03-9097-567D1994E749}">
      <dsp:nvSpPr>
        <dsp:cNvPr id="0" name=""/>
        <dsp:cNvSpPr/>
      </dsp:nvSpPr>
      <dsp:spPr>
        <a:xfrm rot="5400000">
          <a:off x="2511723" y="5304333"/>
          <a:ext cx="709968" cy="8519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555750">
            <a:lnSpc>
              <a:spcPct val="90000"/>
            </a:lnSpc>
            <a:spcBef>
              <a:spcPct val="0"/>
            </a:spcBef>
            <a:spcAft>
              <a:spcPct val="35000"/>
            </a:spcAft>
          </a:pPr>
          <a:endParaRPr lang="en-US" sz="3500" kern="1200"/>
        </a:p>
      </dsp:txBody>
      <dsp:txXfrm rot="-5400000">
        <a:off x="2611118" y="5375330"/>
        <a:ext cx="511178" cy="496978"/>
      </dsp:txXfrm>
    </dsp:sp>
    <dsp:sp modelId="{54D0BF9F-D2A6-402A-8C95-F5DDF9F9C419}">
      <dsp:nvSpPr>
        <dsp:cNvPr id="0" name=""/>
        <dsp:cNvSpPr/>
      </dsp:nvSpPr>
      <dsp:spPr>
        <a:xfrm>
          <a:off x="418379" y="6203627"/>
          <a:ext cx="4896655" cy="1019855"/>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mn-lt"/>
              <a:cs typeface="Arial" panose="020B0604020202020204" pitchFamily="34" charset="0"/>
            </a:rPr>
            <a:t>Certification</a:t>
          </a:r>
        </a:p>
        <a:p>
          <a:pPr lvl="0" algn="ctr" defTabSz="622300">
            <a:lnSpc>
              <a:spcPct val="90000"/>
            </a:lnSpc>
            <a:spcBef>
              <a:spcPct val="0"/>
            </a:spcBef>
            <a:spcAft>
              <a:spcPct val="35000"/>
            </a:spcAft>
          </a:pPr>
          <a:r>
            <a:rPr lang="en-AU" sz="1400" kern="1200">
              <a:solidFill>
                <a:sysClr val="windowText" lastClr="000000"/>
              </a:solidFill>
              <a:latin typeface="+mn-lt"/>
              <a:cs typeface="Arial" panose="020B0604020202020204" pitchFamily="34" charset="0"/>
            </a:rPr>
            <a:t>The Vice-Chancellor certifies submissions electronically.</a:t>
          </a:r>
          <a:endParaRPr lang="en-US" sz="1400" b="0" kern="1200">
            <a:solidFill>
              <a:sysClr val="windowText" lastClr="000000"/>
            </a:solidFill>
            <a:latin typeface="+mn-lt"/>
            <a:cs typeface="Arial" panose="020B0604020202020204" pitchFamily="34" charset="0"/>
          </a:endParaRPr>
        </a:p>
      </dsp:txBody>
      <dsp:txXfrm>
        <a:off x="448250" y="6233498"/>
        <a:ext cx="4836913" cy="9601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15287</Words>
  <Characters>87140</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2018-06-19T01:36:00Z</dcterms:created>
  <dcterms:modified xsi:type="dcterms:W3CDTF">2018-06-19T01:36:00Z</dcterms:modified>
</cp:coreProperties>
</file>