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43245905"/>
    <w:bookmarkStart w:id="1" w:name="_GoBack"/>
    <w:bookmarkEnd w:id="1"/>
    <w:p w:rsidR="00E9069D" w:rsidRDefault="00E9069D">
      <w:pPr>
        <w:spacing w:after="0" w:line="240" w:lineRule="auto"/>
        <w:rPr>
          <w:rFonts w:ascii="Arial Bold" w:hAnsi="Arial Bold"/>
          <w:b/>
          <w:caps/>
          <w:noProof/>
          <w:color w:val="4176BA"/>
          <w:sz w:val="22"/>
        </w:rPr>
      </w:pPr>
      <w:r w:rsidRPr="006824D5">
        <w:rPr>
          <w:noProof/>
          <w:sz w:val="48"/>
          <w:lang w:val="en-AU" w:eastAsia="en-AU"/>
        </w:rPr>
        <mc:AlternateContent>
          <mc:Choice Requires="wps">
            <w:drawing>
              <wp:anchor distT="0" distB="0" distL="114300" distR="114300" simplePos="0" relativeHeight="251667456" behindDoc="0" locked="0" layoutInCell="1" allowOverlap="1" wp14:anchorId="55B04B26" wp14:editId="673FE278">
                <wp:simplePos x="0" y="0"/>
                <wp:positionH relativeFrom="column">
                  <wp:posOffset>1436683</wp:posOffset>
                </wp:positionH>
                <wp:positionV relativeFrom="paragraph">
                  <wp:posOffset>993292</wp:posOffset>
                </wp:positionV>
                <wp:extent cx="5472391" cy="1783922"/>
                <wp:effectExtent l="0" t="0" r="0" b="6985"/>
                <wp:wrapNone/>
                <wp:docPr id="2" name="Text Box 2" descr="Public Interest Disclosur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391" cy="1783922"/>
                        </a:xfrm>
                        <a:prstGeom prst="rect">
                          <a:avLst/>
                        </a:prstGeom>
                        <a:solidFill>
                          <a:srgbClr val="FFFFFF"/>
                        </a:solidFill>
                        <a:ln w="9525">
                          <a:noFill/>
                          <a:miter lim="800000"/>
                          <a:headEnd/>
                          <a:tailEnd/>
                        </a:ln>
                      </wps:spPr>
                      <wps:txbx>
                        <w:txbxContent>
                          <w:p w:rsidR="00E9069D" w:rsidRPr="006D5205" w:rsidRDefault="00E9069D" w:rsidP="00E9069D">
                            <w:pPr>
                              <w:pStyle w:val="Title"/>
                              <w:jc w:val="center"/>
                              <w:rPr>
                                <w:sz w:val="72"/>
                              </w:rPr>
                            </w:pPr>
                            <w:r>
                              <w:rPr>
                                <w:rFonts w:ascii="Cambria" w:hAnsi="Cambria"/>
                                <w:b/>
                                <w:sz w:val="56"/>
                                <w:szCs w:val="60"/>
                              </w:rPr>
                              <w:t xml:space="preserve">Policy and </w:t>
                            </w:r>
                            <w:r w:rsidRPr="006D5205">
                              <w:rPr>
                                <w:rFonts w:ascii="Cambria" w:hAnsi="Cambria"/>
                                <w:b/>
                                <w:sz w:val="56"/>
                                <w:szCs w:val="60"/>
                              </w:rPr>
                              <w:t xml:space="preserve">Procedures for dealing with Public Interest Disclosure </w:t>
                            </w:r>
                          </w:p>
                          <w:p w:rsidR="00E9069D" w:rsidRDefault="00E9069D" w:rsidP="00E9069D">
                            <w:pPr>
                              <w:pStyle w:val="HRHeading2"/>
                              <w:spacing w:before="0"/>
                              <w:jc w:val="center"/>
                            </w:pPr>
                            <w:r>
                              <w:t>Assessment and Investigation of reports made under the</w:t>
                            </w:r>
                          </w:p>
                          <w:p w:rsidR="00E9069D" w:rsidRPr="00B517BD" w:rsidRDefault="00E9069D" w:rsidP="00E9069D">
                            <w:pPr>
                              <w:pStyle w:val="HRHeading2"/>
                              <w:spacing w:before="0"/>
                              <w:jc w:val="center"/>
                              <w:rPr>
                                <w:i/>
                              </w:rPr>
                            </w:pPr>
                            <w:r w:rsidRPr="00B517BD">
                              <w:rPr>
                                <w:i/>
                              </w:rPr>
                              <w:t>Public Interest Disclosure Act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04B26" id="_x0000_t202" coordsize="21600,21600" o:spt="202" path="m,l,21600r21600,l21600,xe">
                <v:stroke joinstyle="miter"/>
                <v:path gradientshapeok="t" o:connecttype="rect"/>
              </v:shapetype>
              <v:shape id="Text Box 2" o:spid="_x0000_s1026" type="#_x0000_t202" alt="Public Interest Disclosure " style="position:absolute;margin-left:113.1pt;margin-top:78.2pt;width:430.9pt;height:14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" stroked="f">
                <v:textbox>
                  <w:txbxContent>
                    <w:p w:rsidR="00E9069D" w:rsidRPr="006D5205" w:rsidRDefault="00E9069D" w:rsidP="00E9069D">
                      <w:pPr>
                        <w:pStyle w:val="Title"/>
                        <w:jc w:val="center"/>
                        <w:rPr>
                          <w:sz w:val="72"/>
                        </w:rPr>
                      </w:pPr>
                      <w:r>
                        <w:rPr>
                          <w:rFonts w:ascii="Cambria" w:hAnsi="Cambria"/>
                          <w:b/>
                          <w:sz w:val="56"/>
                          <w:szCs w:val="60"/>
                        </w:rPr>
                        <w:t xml:space="preserve">Policy and </w:t>
                      </w:r>
                      <w:r w:rsidRPr="006D5205">
                        <w:rPr>
                          <w:rFonts w:ascii="Cambria" w:hAnsi="Cambria"/>
                          <w:b/>
                          <w:sz w:val="56"/>
                          <w:szCs w:val="60"/>
                        </w:rPr>
                        <w:t xml:space="preserve">Procedures for dealing with Public Interest Disclosure </w:t>
                      </w:r>
                    </w:p>
                    <w:p w:rsidR="00E9069D" w:rsidRDefault="00E9069D" w:rsidP="00E9069D">
                      <w:pPr>
                        <w:pStyle w:val="HRHeading2"/>
                        <w:spacing w:before="0"/>
                        <w:jc w:val="center"/>
                      </w:pPr>
                      <w:r>
                        <w:t>Assessment and Investigation of reports made under the</w:t>
                      </w:r>
                    </w:p>
                    <w:p w:rsidR="00E9069D" w:rsidRPr="00B517BD" w:rsidRDefault="00E9069D" w:rsidP="00E9069D">
                      <w:pPr>
                        <w:pStyle w:val="HRHeading2"/>
                        <w:spacing w:before="0"/>
                        <w:jc w:val="center"/>
                        <w:rPr>
                          <w:i/>
                        </w:rPr>
                      </w:pPr>
                      <w:r w:rsidRPr="00B517BD">
                        <w:rPr>
                          <w:i/>
                        </w:rPr>
                        <w:t>Public Interest Disclosure Act 2013</w:t>
                      </w:r>
                    </w:p>
                  </w:txbxContent>
                </v:textbox>
              </v:shape>
            </w:pict>
          </mc:Fallback>
        </mc:AlternateContent>
      </w:r>
      <w:r>
        <w:rPr>
          <w:noProof/>
          <w:lang w:val="en-AU" w:eastAsia="en-AU"/>
        </w:rPr>
        <w:drawing>
          <wp:anchor distT="0" distB="0" distL="114300" distR="114300" simplePos="0" relativeHeight="251663360" behindDoc="1" locked="0" layoutInCell="1" allowOverlap="1" wp14:anchorId="4483B990" wp14:editId="0C728FC0">
            <wp:simplePos x="0" y="0"/>
            <wp:positionH relativeFrom="column">
              <wp:posOffset>-664210</wp:posOffset>
            </wp:positionH>
            <wp:positionV relativeFrom="paragraph">
              <wp:posOffset>-855980</wp:posOffset>
            </wp:positionV>
            <wp:extent cx="7573645" cy="10836275"/>
            <wp:effectExtent l="0" t="0" r="8255" b="3175"/>
            <wp:wrapNone/>
            <wp:docPr id="3" name="Picture 3" descr="Colourfully designed front cover. Blue side banner running up the side with the wording 'RESEARCH for a creative, innovative and productive Australia'. 8 images used in the bottom half of the cover to show different aspects of Human Resources—groups of people smiling, jigsaw pieces, holding hands and people in suits. All images overlyed with colour." title="Public Interest Discl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akeholder Relations\Communications Unit\Graphic Design\2015\Projects\HR Reconciliation\Reconciliation\Cover p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645" cy="1083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5408" behindDoc="0" locked="0" layoutInCell="1" allowOverlap="1" wp14:anchorId="517BEF7C" wp14:editId="1A9F3F7E">
            <wp:simplePos x="0" y="0"/>
            <wp:positionH relativeFrom="column">
              <wp:posOffset>3415665</wp:posOffset>
            </wp:positionH>
            <wp:positionV relativeFrom="paragraph">
              <wp:posOffset>208</wp:posOffset>
            </wp:positionV>
            <wp:extent cx="3321050" cy="904240"/>
            <wp:effectExtent l="0" t="0" r="0" b="0"/>
            <wp:wrapSquare wrapText="bothSides"/>
            <wp:docPr id="4" name="Picture 4" descr="Australian Government grest with the wording 'Australian Government, Australian Research Council' beside it. logo is black with white background." title="Australian Research Council inl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c.gov.au/sites/default/files/filedepot/Public/Media%20&amp;%20Resources%20Centre/Images/ARC_logos/INLINE/PC/ARC_in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105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old" w:hAnsi="Arial Bold"/>
          <w:bCs/>
          <w:caps/>
          <w:noProof/>
          <w:color w:val="4176BA"/>
          <w:sz w:val="22"/>
        </w:rPr>
        <w:br w:type="page"/>
      </w:r>
    </w:p>
    <w:p w:rsidR="00E9069D" w:rsidRDefault="00AA7E2F" w:rsidP="00100C0D">
      <w:pPr>
        <w:pStyle w:val="TOCHeading"/>
        <w:rPr>
          <w:rFonts w:ascii="Arial Bold" w:eastAsia="Calibri" w:hAnsi="Arial Bold" w:cs="Times New Roman"/>
          <w:bCs w:val="0"/>
          <w:caps/>
          <w:noProof/>
          <w:color w:val="4176BA"/>
          <w:sz w:val="22"/>
          <w:szCs w:val="22"/>
        </w:rPr>
      </w:pPr>
      <w:r w:rsidRPr="006824D5">
        <w:rPr>
          <w:noProof/>
          <w:sz w:val="48"/>
          <w:lang w:val="en-AU" w:eastAsia="en-AU"/>
        </w:rPr>
        <w:lastRenderedPageBreak/>
        <mc:AlternateContent>
          <mc:Choice Requires="wps">
            <w:drawing>
              <wp:anchor distT="0" distB="0" distL="114300" distR="114300" simplePos="0" relativeHeight="251661312" behindDoc="0" locked="0" layoutInCell="1" allowOverlap="1" wp14:anchorId="24ACC174" wp14:editId="128633E5">
                <wp:simplePos x="0" y="0"/>
                <wp:positionH relativeFrom="column">
                  <wp:posOffset>1523613</wp:posOffset>
                </wp:positionH>
                <wp:positionV relativeFrom="paragraph">
                  <wp:posOffset>-7938443</wp:posOffset>
                </wp:positionV>
                <wp:extent cx="5472391" cy="1783922"/>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391" cy="1783922"/>
                        </a:xfrm>
                        <a:prstGeom prst="rect">
                          <a:avLst/>
                        </a:prstGeom>
                        <a:solidFill>
                          <a:srgbClr val="FFFFFF"/>
                        </a:solidFill>
                        <a:ln w="9525">
                          <a:noFill/>
                          <a:miter lim="800000"/>
                          <a:headEnd/>
                          <a:tailEnd/>
                        </a:ln>
                      </wps:spPr>
                      <wps:txbx>
                        <w:txbxContent>
                          <w:p w:rsidR="000C5DE0" w:rsidRPr="006D5205" w:rsidRDefault="000C5DE0" w:rsidP="00AA7E2F">
                            <w:pPr>
                              <w:pStyle w:val="Title"/>
                              <w:jc w:val="center"/>
                              <w:rPr>
                                <w:sz w:val="72"/>
                              </w:rPr>
                            </w:pPr>
                            <w:r>
                              <w:rPr>
                                <w:rFonts w:ascii="Cambria" w:hAnsi="Cambria"/>
                                <w:b/>
                                <w:sz w:val="56"/>
                                <w:szCs w:val="60"/>
                              </w:rPr>
                              <w:t xml:space="preserve">Policy and </w:t>
                            </w:r>
                            <w:r w:rsidRPr="006D5205">
                              <w:rPr>
                                <w:rFonts w:ascii="Cambria" w:hAnsi="Cambria"/>
                                <w:b/>
                                <w:sz w:val="56"/>
                                <w:szCs w:val="60"/>
                              </w:rPr>
                              <w:t xml:space="preserve">Procedures for dealing with Public Interest Disclosure </w:t>
                            </w:r>
                            <w:bookmarkStart w:id="2" w:name="_Toc395703418"/>
                            <w:bookmarkStart w:id="3" w:name="_Toc395712605"/>
                            <w:bookmarkStart w:id="4" w:name="_Toc408576979"/>
                            <w:bookmarkStart w:id="5" w:name="_Toc408578544"/>
                          </w:p>
                          <w:p w:rsidR="000C5DE0" w:rsidRDefault="000C5DE0" w:rsidP="00AA7E2F">
                            <w:pPr>
                              <w:pStyle w:val="HRHeading2"/>
                              <w:spacing w:before="0"/>
                              <w:jc w:val="center"/>
                            </w:pPr>
                            <w:bookmarkStart w:id="6" w:name="_Toc408579916"/>
                            <w:bookmarkStart w:id="7" w:name="_Toc413319405"/>
                            <w:bookmarkStart w:id="8" w:name="_Toc416685515"/>
                            <w:bookmarkStart w:id="9" w:name="_Toc416685783"/>
                            <w:bookmarkStart w:id="10" w:name="_Toc416697410"/>
                            <w:bookmarkStart w:id="11" w:name="_Toc416697623"/>
                            <w:bookmarkStart w:id="12" w:name="_Toc417037987"/>
                            <w:bookmarkStart w:id="13" w:name="_Toc421112883"/>
                            <w:bookmarkStart w:id="14" w:name="_Toc421112939"/>
                            <w:bookmarkStart w:id="15" w:name="_Toc421113063"/>
                            <w:bookmarkStart w:id="16" w:name="_Toc421113209"/>
                            <w:bookmarkStart w:id="17" w:name="_Toc422390133"/>
                            <w:bookmarkStart w:id="18" w:name="_Toc422398624"/>
                            <w:bookmarkStart w:id="19" w:name="_Toc422398728"/>
                            <w:bookmarkStart w:id="20" w:name="_Toc422399137"/>
                            <w:bookmarkStart w:id="21" w:name="_Toc424566914"/>
                            <w:bookmarkStart w:id="22" w:name="_Toc424567319"/>
                            <w:r>
                              <w:t>Assessment and Investigation of reports made under the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0C5DE0" w:rsidRPr="00B517BD" w:rsidRDefault="000C5DE0" w:rsidP="00AA7E2F">
                            <w:pPr>
                              <w:pStyle w:val="HRHeading2"/>
                              <w:spacing w:before="0"/>
                              <w:jc w:val="center"/>
                              <w:rPr>
                                <w:i/>
                              </w:rPr>
                            </w:pPr>
                            <w:bookmarkStart w:id="23" w:name="_Toc395703419"/>
                            <w:bookmarkStart w:id="24" w:name="_Toc395712606"/>
                            <w:bookmarkStart w:id="25" w:name="_Toc408576980"/>
                            <w:bookmarkStart w:id="26" w:name="_Toc408578545"/>
                            <w:bookmarkStart w:id="27" w:name="_Toc408579917"/>
                            <w:bookmarkStart w:id="28" w:name="_Toc413319406"/>
                            <w:bookmarkStart w:id="29" w:name="_Toc416685516"/>
                            <w:bookmarkStart w:id="30" w:name="_Toc416685784"/>
                            <w:bookmarkStart w:id="31" w:name="_Toc416697411"/>
                            <w:bookmarkStart w:id="32" w:name="_Toc416697624"/>
                            <w:bookmarkStart w:id="33" w:name="_Toc417037988"/>
                            <w:bookmarkStart w:id="34" w:name="_Toc421112884"/>
                            <w:bookmarkStart w:id="35" w:name="_Toc421112940"/>
                            <w:bookmarkStart w:id="36" w:name="_Toc421113064"/>
                            <w:bookmarkStart w:id="37" w:name="_Toc421113210"/>
                            <w:bookmarkStart w:id="38" w:name="_Toc422390134"/>
                            <w:bookmarkStart w:id="39" w:name="_Toc422398625"/>
                            <w:bookmarkStart w:id="40" w:name="_Toc422398729"/>
                            <w:bookmarkStart w:id="41" w:name="_Toc422399138"/>
                            <w:bookmarkStart w:id="42" w:name="_Toc424566915"/>
                            <w:bookmarkStart w:id="43" w:name="_Toc424567320"/>
                            <w:r w:rsidRPr="00B517BD">
                              <w:rPr>
                                <w:i/>
                              </w:rPr>
                              <w:t>Public Interest Disclosure Act 2013</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CC174" id="_x0000_s1027" type="#_x0000_t202" style="position:absolute;margin-left:119.95pt;margin-top:-625.05pt;width:430.9pt;height:14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" stroked="f">
                <v:textbox>
                  <w:txbxContent>
                    <w:p w:rsidR="000C5DE0" w:rsidRPr="006D5205" w:rsidRDefault="000C5DE0" w:rsidP="00AA7E2F">
                      <w:pPr>
                        <w:pStyle w:val="Title"/>
                        <w:jc w:val="center"/>
                        <w:rPr>
                          <w:sz w:val="72"/>
                        </w:rPr>
                      </w:pPr>
                      <w:r>
                        <w:rPr>
                          <w:rFonts w:ascii="Cambria" w:hAnsi="Cambria"/>
                          <w:b/>
                          <w:sz w:val="56"/>
                          <w:szCs w:val="60"/>
                        </w:rPr>
                        <w:t xml:space="preserve">Policy and </w:t>
                      </w:r>
                      <w:r w:rsidRPr="006D5205">
                        <w:rPr>
                          <w:rFonts w:ascii="Cambria" w:hAnsi="Cambria"/>
                          <w:b/>
                          <w:sz w:val="56"/>
                          <w:szCs w:val="60"/>
                        </w:rPr>
                        <w:t xml:space="preserve">Procedures for dealing with Public Interest Disclosure </w:t>
                      </w:r>
                      <w:bookmarkStart w:id="44" w:name="_Toc395703418"/>
                      <w:bookmarkStart w:id="45" w:name="_Toc395712605"/>
                      <w:bookmarkStart w:id="46" w:name="_Toc408576979"/>
                      <w:bookmarkStart w:id="47" w:name="_Toc408578544"/>
                    </w:p>
                    <w:p w:rsidR="000C5DE0" w:rsidRDefault="000C5DE0" w:rsidP="00AA7E2F">
                      <w:pPr>
                        <w:pStyle w:val="HRHeading2"/>
                        <w:spacing w:before="0"/>
                        <w:jc w:val="center"/>
                      </w:pPr>
                      <w:bookmarkStart w:id="48" w:name="_Toc408579916"/>
                      <w:bookmarkStart w:id="49" w:name="_Toc413319405"/>
                      <w:bookmarkStart w:id="50" w:name="_Toc416685515"/>
                      <w:bookmarkStart w:id="51" w:name="_Toc416685783"/>
                      <w:bookmarkStart w:id="52" w:name="_Toc416697410"/>
                      <w:bookmarkStart w:id="53" w:name="_Toc416697623"/>
                      <w:bookmarkStart w:id="54" w:name="_Toc417037987"/>
                      <w:bookmarkStart w:id="55" w:name="_Toc421112883"/>
                      <w:bookmarkStart w:id="56" w:name="_Toc421112939"/>
                      <w:bookmarkStart w:id="57" w:name="_Toc421113063"/>
                      <w:bookmarkStart w:id="58" w:name="_Toc421113209"/>
                      <w:bookmarkStart w:id="59" w:name="_Toc422390133"/>
                      <w:bookmarkStart w:id="60" w:name="_Toc422398624"/>
                      <w:bookmarkStart w:id="61" w:name="_Toc422398728"/>
                      <w:bookmarkStart w:id="62" w:name="_Toc422399137"/>
                      <w:bookmarkStart w:id="63" w:name="_Toc424566914"/>
                      <w:bookmarkStart w:id="64" w:name="_Toc424567319"/>
                      <w:r>
                        <w:t>Assessment and Investigation of reports made under the</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0C5DE0" w:rsidRPr="00B517BD" w:rsidRDefault="000C5DE0" w:rsidP="00AA7E2F">
                      <w:pPr>
                        <w:pStyle w:val="HRHeading2"/>
                        <w:spacing w:before="0"/>
                        <w:jc w:val="center"/>
                        <w:rPr>
                          <w:i/>
                        </w:rPr>
                      </w:pPr>
                      <w:bookmarkStart w:id="65" w:name="_Toc395703419"/>
                      <w:bookmarkStart w:id="66" w:name="_Toc395712606"/>
                      <w:bookmarkStart w:id="67" w:name="_Toc408576980"/>
                      <w:bookmarkStart w:id="68" w:name="_Toc408578545"/>
                      <w:bookmarkStart w:id="69" w:name="_Toc408579917"/>
                      <w:bookmarkStart w:id="70" w:name="_Toc413319406"/>
                      <w:bookmarkStart w:id="71" w:name="_Toc416685516"/>
                      <w:bookmarkStart w:id="72" w:name="_Toc416685784"/>
                      <w:bookmarkStart w:id="73" w:name="_Toc416697411"/>
                      <w:bookmarkStart w:id="74" w:name="_Toc416697624"/>
                      <w:bookmarkStart w:id="75" w:name="_Toc417037988"/>
                      <w:bookmarkStart w:id="76" w:name="_Toc421112884"/>
                      <w:bookmarkStart w:id="77" w:name="_Toc421112940"/>
                      <w:bookmarkStart w:id="78" w:name="_Toc421113064"/>
                      <w:bookmarkStart w:id="79" w:name="_Toc421113210"/>
                      <w:bookmarkStart w:id="80" w:name="_Toc422390134"/>
                      <w:bookmarkStart w:id="81" w:name="_Toc422398625"/>
                      <w:bookmarkStart w:id="82" w:name="_Toc422398729"/>
                      <w:bookmarkStart w:id="83" w:name="_Toc422399138"/>
                      <w:bookmarkStart w:id="84" w:name="_Toc424566915"/>
                      <w:bookmarkStart w:id="85" w:name="_Toc424567320"/>
                      <w:r w:rsidRPr="00B517BD">
                        <w:rPr>
                          <w:i/>
                        </w:rPr>
                        <w:t>Public Interest Disclosure Act 2013</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xbxContent>
                </v:textbox>
              </v:shape>
            </w:pict>
          </mc:Fallback>
        </mc:AlternateContent>
      </w:r>
      <w:bookmarkEnd w:id="0"/>
    </w:p>
    <w:sdt>
      <w:sdtPr>
        <w:rPr>
          <w:rFonts w:ascii="Arial Bold" w:hAnsi="Arial Bold"/>
          <w:b/>
          <w:bCs/>
          <w:caps/>
          <w:noProof/>
          <w:color w:val="4176BA"/>
          <w:sz w:val="22"/>
        </w:rPr>
        <w:id w:val="-1551303136"/>
        <w:docPartObj>
          <w:docPartGallery w:val="Table of Contents"/>
          <w:docPartUnique/>
        </w:docPartObj>
      </w:sdtPr>
      <w:sdtEndPr>
        <w:rPr>
          <w:bCs w:val="0"/>
        </w:rPr>
      </w:sdtEndPr>
      <w:sdtContent>
        <w:p w:rsidR="00100C0D" w:rsidRDefault="00462AD6" w:rsidP="00E9069D">
          <w:pPr>
            <w:spacing w:after="0" w:line="240" w:lineRule="auto"/>
            <w:rPr>
              <w:rFonts w:asciiTheme="minorHAnsi" w:eastAsiaTheme="minorEastAsia" w:hAnsiTheme="minorHAnsi" w:cstheme="minorBidi"/>
              <w:noProof/>
              <w:sz w:val="22"/>
              <w:lang w:val="en-AU" w:eastAsia="en-AU"/>
            </w:rPr>
          </w:pPr>
          <w:r>
            <w:rPr>
              <w:rStyle w:val="Hyperlink"/>
              <w:rFonts w:ascii="Arial Bold" w:hAnsi="Arial Bold"/>
              <w:caps/>
              <w:noProof/>
              <w:color w:val="4F81BD" w:themeColor="accent1"/>
              <w:sz w:val="22"/>
              <w:u w:val="none"/>
            </w:rPr>
            <w:t>co</w:t>
          </w:r>
          <w:r w:rsidR="00650AAA" w:rsidRPr="00462AD6">
            <w:rPr>
              <w:rStyle w:val="Hyperlink"/>
              <w:rFonts w:ascii="Arial Bold" w:hAnsi="Arial Bold"/>
              <w:caps/>
              <w:noProof/>
              <w:color w:val="4F81BD" w:themeColor="accent1"/>
              <w:sz w:val="22"/>
              <w:u w:val="none"/>
            </w:rPr>
            <w:t>ntents</w:t>
          </w:r>
          <w:r w:rsidR="00650AAA" w:rsidRPr="00462AD6">
            <w:rPr>
              <w:rStyle w:val="Hyperlink"/>
              <w:rFonts w:ascii="Arial Bold" w:hAnsi="Arial Bold"/>
              <w:bCs/>
              <w:caps/>
              <w:noProof/>
              <w:sz w:val="22"/>
              <w:u w:val="none"/>
            </w:rPr>
            <w:fldChar w:fldCharType="begin"/>
          </w:r>
          <w:r w:rsidR="00650AAA" w:rsidRPr="00462AD6">
            <w:rPr>
              <w:rStyle w:val="Hyperlink"/>
              <w:rFonts w:ascii="Arial Bold" w:hAnsi="Arial Bold"/>
              <w:caps/>
              <w:noProof/>
              <w:sz w:val="22"/>
              <w:u w:val="none"/>
            </w:rPr>
            <w:instrText xml:space="preserve"> TOC \o "1-3" \h \z \u </w:instrText>
          </w:r>
          <w:r w:rsidR="00650AAA" w:rsidRPr="00462AD6">
            <w:rPr>
              <w:rStyle w:val="Hyperlink"/>
              <w:rFonts w:ascii="Arial Bold" w:hAnsi="Arial Bold"/>
              <w:bCs/>
              <w:caps/>
              <w:noProof/>
              <w:sz w:val="22"/>
              <w:u w:val="none"/>
            </w:rPr>
            <w:fldChar w:fldCharType="separate"/>
          </w:r>
        </w:p>
        <w:p w:rsidR="00100C0D" w:rsidRDefault="000017A1">
          <w:pPr>
            <w:pStyle w:val="TOC1"/>
            <w:rPr>
              <w:rFonts w:asciiTheme="minorHAnsi" w:eastAsiaTheme="minorEastAsia" w:hAnsiTheme="minorHAnsi" w:cstheme="minorBidi"/>
              <w:b w:val="0"/>
              <w:caps w:val="0"/>
              <w:color w:val="auto"/>
              <w:lang w:val="en-AU" w:eastAsia="en-AU"/>
            </w:rPr>
          </w:pPr>
          <w:hyperlink w:anchor="_Toc424567321" w:history="1">
            <w:r w:rsidR="00100C0D" w:rsidRPr="00B14E73">
              <w:rPr>
                <w:rStyle w:val="Hyperlink"/>
              </w:rPr>
              <w:t>CEO Commitment</w:t>
            </w:r>
            <w:r w:rsidR="00100C0D">
              <w:rPr>
                <w:webHidden/>
              </w:rPr>
              <w:tab/>
            </w:r>
            <w:r w:rsidR="00100C0D">
              <w:rPr>
                <w:webHidden/>
              </w:rPr>
              <w:fldChar w:fldCharType="begin"/>
            </w:r>
            <w:r w:rsidR="00100C0D">
              <w:rPr>
                <w:webHidden/>
              </w:rPr>
              <w:instrText xml:space="preserve"> PAGEREF _Toc424567321 \h </w:instrText>
            </w:r>
            <w:r w:rsidR="00100C0D">
              <w:rPr>
                <w:webHidden/>
              </w:rPr>
            </w:r>
            <w:r w:rsidR="00100C0D">
              <w:rPr>
                <w:webHidden/>
              </w:rPr>
              <w:fldChar w:fldCharType="separate"/>
            </w:r>
            <w:r w:rsidR="00592FB3">
              <w:rPr>
                <w:webHidden/>
              </w:rPr>
              <w:t>4</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22" w:history="1">
            <w:r w:rsidR="00100C0D" w:rsidRPr="00B14E73">
              <w:rPr>
                <w:rStyle w:val="Hyperlink"/>
              </w:rPr>
              <w:t>1.</w:t>
            </w:r>
            <w:r w:rsidR="00100C0D">
              <w:rPr>
                <w:rFonts w:asciiTheme="minorHAnsi" w:eastAsiaTheme="minorEastAsia" w:hAnsiTheme="minorHAnsi" w:cstheme="minorBidi"/>
                <w:b w:val="0"/>
                <w:caps w:val="0"/>
                <w:color w:val="auto"/>
                <w:lang w:val="en-AU" w:eastAsia="en-AU"/>
              </w:rPr>
              <w:tab/>
            </w:r>
            <w:r w:rsidR="00100C0D" w:rsidRPr="00B14E73">
              <w:rPr>
                <w:rStyle w:val="Hyperlink"/>
              </w:rPr>
              <w:t>introduction</w:t>
            </w:r>
            <w:r w:rsidR="00100C0D">
              <w:rPr>
                <w:webHidden/>
              </w:rPr>
              <w:tab/>
            </w:r>
            <w:r w:rsidR="00100C0D">
              <w:rPr>
                <w:webHidden/>
              </w:rPr>
              <w:fldChar w:fldCharType="begin"/>
            </w:r>
            <w:r w:rsidR="00100C0D">
              <w:rPr>
                <w:webHidden/>
              </w:rPr>
              <w:instrText xml:space="preserve"> PAGEREF _Toc424567322 \h </w:instrText>
            </w:r>
            <w:r w:rsidR="00100C0D">
              <w:rPr>
                <w:webHidden/>
              </w:rPr>
            </w:r>
            <w:r w:rsidR="00100C0D">
              <w:rPr>
                <w:webHidden/>
              </w:rPr>
              <w:fldChar w:fldCharType="separate"/>
            </w:r>
            <w:r w:rsidR="00592FB3">
              <w:rPr>
                <w:webHidden/>
              </w:rPr>
              <w:t>5</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23" w:history="1">
            <w:r w:rsidR="00100C0D" w:rsidRPr="00B14E73">
              <w:rPr>
                <w:rStyle w:val="Hyperlink"/>
              </w:rPr>
              <w:t>Reporting of disclosable conduct</w:t>
            </w:r>
            <w:r w:rsidR="00100C0D">
              <w:rPr>
                <w:webHidden/>
              </w:rPr>
              <w:tab/>
            </w:r>
            <w:r w:rsidR="00100C0D">
              <w:rPr>
                <w:webHidden/>
              </w:rPr>
              <w:fldChar w:fldCharType="begin"/>
            </w:r>
            <w:r w:rsidR="00100C0D">
              <w:rPr>
                <w:webHidden/>
              </w:rPr>
              <w:instrText xml:space="preserve"> PAGEREF _Toc424567323 \h </w:instrText>
            </w:r>
            <w:r w:rsidR="00100C0D">
              <w:rPr>
                <w:webHidden/>
              </w:rPr>
            </w:r>
            <w:r w:rsidR="00100C0D">
              <w:rPr>
                <w:webHidden/>
              </w:rPr>
              <w:fldChar w:fldCharType="separate"/>
            </w:r>
            <w:r w:rsidR="00592FB3">
              <w:rPr>
                <w:webHidden/>
              </w:rPr>
              <w:t>5</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24" w:history="1">
            <w:r w:rsidR="00100C0D" w:rsidRPr="00B14E73">
              <w:rPr>
                <w:rStyle w:val="Hyperlink"/>
              </w:rPr>
              <w:t>What is disclosable conduct?</w:t>
            </w:r>
            <w:r w:rsidR="00100C0D">
              <w:rPr>
                <w:webHidden/>
              </w:rPr>
              <w:tab/>
            </w:r>
            <w:r w:rsidR="00100C0D">
              <w:rPr>
                <w:webHidden/>
              </w:rPr>
              <w:fldChar w:fldCharType="begin"/>
            </w:r>
            <w:r w:rsidR="00100C0D">
              <w:rPr>
                <w:webHidden/>
              </w:rPr>
              <w:instrText xml:space="preserve"> PAGEREF _Toc424567324 \h </w:instrText>
            </w:r>
            <w:r w:rsidR="00100C0D">
              <w:rPr>
                <w:webHidden/>
              </w:rPr>
            </w:r>
            <w:r w:rsidR="00100C0D">
              <w:rPr>
                <w:webHidden/>
              </w:rPr>
              <w:fldChar w:fldCharType="separate"/>
            </w:r>
            <w:r w:rsidR="00592FB3">
              <w:rPr>
                <w:webHidden/>
              </w:rPr>
              <w:t>5</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25" w:history="1">
            <w:r w:rsidR="00100C0D" w:rsidRPr="00B14E73">
              <w:rPr>
                <w:rStyle w:val="Hyperlink"/>
              </w:rPr>
              <w:t>2.</w:t>
            </w:r>
            <w:r w:rsidR="00100C0D">
              <w:rPr>
                <w:rFonts w:asciiTheme="minorHAnsi" w:eastAsiaTheme="minorEastAsia" w:hAnsiTheme="minorHAnsi" w:cstheme="minorBidi"/>
                <w:b w:val="0"/>
                <w:caps w:val="0"/>
                <w:color w:val="auto"/>
                <w:lang w:val="en-AU" w:eastAsia="en-AU"/>
              </w:rPr>
              <w:tab/>
            </w:r>
            <w:r w:rsidR="00100C0D" w:rsidRPr="00B14E73">
              <w:rPr>
                <w:rStyle w:val="Hyperlink"/>
              </w:rPr>
              <w:t>THE DISCLOSURE PROCESS</w:t>
            </w:r>
            <w:r w:rsidR="00100C0D">
              <w:rPr>
                <w:webHidden/>
              </w:rPr>
              <w:tab/>
            </w:r>
            <w:r w:rsidR="00100C0D">
              <w:rPr>
                <w:webHidden/>
              </w:rPr>
              <w:fldChar w:fldCharType="begin"/>
            </w:r>
            <w:r w:rsidR="00100C0D">
              <w:rPr>
                <w:webHidden/>
              </w:rPr>
              <w:instrText xml:space="preserve"> PAGEREF _Toc424567325 \h </w:instrText>
            </w:r>
            <w:r w:rsidR="00100C0D">
              <w:rPr>
                <w:webHidden/>
              </w:rPr>
            </w:r>
            <w:r w:rsidR="00100C0D">
              <w:rPr>
                <w:webHidden/>
              </w:rPr>
              <w:fldChar w:fldCharType="separate"/>
            </w:r>
            <w:r w:rsidR="00592FB3">
              <w:rPr>
                <w:webHidden/>
              </w:rPr>
              <w:t>6</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26" w:history="1">
            <w:r w:rsidR="00100C0D" w:rsidRPr="00B14E73">
              <w:rPr>
                <w:rStyle w:val="Hyperlink"/>
              </w:rPr>
              <w:t>Making a disclosure under the PID Act</w:t>
            </w:r>
            <w:r w:rsidR="00100C0D">
              <w:rPr>
                <w:webHidden/>
              </w:rPr>
              <w:tab/>
            </w:r>
            <w:r w:rsidR="00100C0D">
              <w:rPr>
                <w:webHidden/>
              </w:rPr>
              <w:fldChar w:fldCharType="begin"/>
            </w:r>
            <w:r w:rsidR="00100C0D">
              <w:rPr>
                <w:webHidden/>
              </w:rPr>
              <w:instrText xml:space="preserve"> PAGEREF _Toc424567326 \h </w:instrText>
            </w:r>
            <w:r w:rsidR="00100C0D">
              <w:rPr>
                <w:webHidden/>
              </w:rPr>
            </w:r>
            <w:r w:rsidR="00100C0D">
              <w:rPr>
                <w:webHidden/>
              </w:rPr>
              <w:fldChar w:fldCharType="separate"/>
            </w:r>
            <w:r w:rsidR="00592FB3">
              <w:rPr>
                <w:webHidden/>
              </w:rPr>
              <w:t>6</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27" w:history="1">
            <w:r w:rsidR="00100C0D" w:rsidRPr="00B14E73">
              <w:rPr>
                <w:rStyle w:val="Hyperlink"/>
              </w:rPr>
              <w:t>3.</w:t>
            </w:r>
            <w:r w:rsidR="00100C0D">
              <w:rPr>
                <w:rFonts w:asciiTheme="minorHAnsi" w:eastAsiaTheme="minorEastAsia" w:hAnsiTheme="minorHAnsi" w:cstheme="minorBidi"/>
                <w:b w:val="0"/>
                <w:caps w:val="0"/>
                <w:color w:val="auto"/>
                <w:lang w:val="en-AU" w:eastAsia="en-AU"/>
              </w:rPr>
              <w:tab/>
            </w:r>
            <w:r w:rsidR="00100C0D" w:rsidRPr="00B14E73">
              <w:rPr>
                <w:rStyle w:val="Hyperlink"/>
              </w:rPr>
              <w:t>PROCEDURES FOR SUPERVISORS AND MANAGERS</w:t>
            </w:r>
            <w:r w:rsidR="00100C0D">
              <w:rPr>
                <w:webHidden/>
              </w:rPr>
              <w:tab/>
            </w:r>
            <w:r w:rsidR="00100C0D">
              <w:rPr>
                <w:webHidden/>
              </w:rPr>
              <w:fldChar w:fldCharType="begin"/>
            </w:r>
            <w:r w:rsidR="00100C0D">
              <w:rPr>
                <w:webHidden/>
              </w:rPr>
              <w:instrText xml:space="preserve"> PAGEREF _Toc424567327 \h </w:instrText>
            </w:r>
            <w:r w:rsidR="00100C0D">
              <w:rPr>
                <w:webHidden/>
              </w:rPr>
            </w:r>
            <w:r w:rsidR="00100C0D">
              <w:rPr>
                <w:webHidden/>
              </w:rPr>
              <w:fldChar w:fldCharType="separate"/>
            </w:r>
            <w:r w:rsidR="00592FB3">
              <w:rPr>
                <w:webHidden/>
              </w:rPr>
              <w:t>7</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28" w:history="1">
            <w:r w:rsidR="00100C0D" w:rsidRPr="00B14E73">
              <w:rPr>
                <w:rStyle w:val="Hyperlink"/>
              </w:rPr>
              <w:t>4.</w:t>
            </w:r>
            <w:r w:rsidR="00100C0D">
              <w:rPr>
                <w:rFonts w:asciiTheme="minorHAnsi" w:eastAsiaTheme="minorEastAsia" w:hAnsiTheme="minorHAnsi" w:cstheme="minorBidi"/>
                <w:b w:val="0"/>
                <w:caps w:val="0"/>
                <w:color w:val="auto"/>
                <w:lang w:val="en-AU" w:eastAsia="en-AU"/>
              </w:rPr>
              <w:tab/>
            </w:r>
            <w:r w:rsidR="00100C0D" w:rsidRPr="00B14E73">
              <w:rPr>
                <w:rStyle w:val="Hyperlink"/>
              </w:rPr>
              <w:t>PROCEDURES FOR AUTHORISED OFFICERS</w:t>
            </w:r>
            <w:r w:rsidR="00100C0D">
              <w:rPr>
                <w:webHidden/>
              </w:rPr>
              <w:tab/>
            </w:r>
            <w:r w:rsidR="00100C0D">
              <w:rPr>
                <w:webHidden/>
              </w:rPr>
              <w:fldChar w:fldCharType="begin"/>
            </w:r>
            <w:r w:rsidR="00100C0D">
              <w:rPr>
                <w:webHidden/>
              </w:rPr>
              <w:instrText xml:space="preserve"> PAGEREF _Toc424567328 \h </w:instrText>
            </w:r>
            <w:r w:rsidR="00100C0D">
              <w:rPr>
                <w:webHidden/>
              </w:rPr>
            </w:r>
            <w:r w:rsidR="00100C0D">
              <w:rPr>
                <w:webHidden/>
              </w:rPr>
              <w:fldChar w:fldCharType="separate"/>
            </w:r>
            <w:r w:rsidR="00592FB3">
              <w:rPr>
                <w:webHidden/>
              </w:rPr>
              <w:t>8</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29" w:history="1">
            <w:r w:rsidR="00100C0D" w:rsidRPr="00B14E73">
              <w:rPr>
                <w:rStyle w:val="Hyperlink"/>
              </w:rPr>
              <w:t>Authorised Officer must advise disclosers and potential disclosers about the PID Act</w:t>
            </w:r>
            <w:r w:rsidR="00100C0D">
              <w:rPr>
                <w:webHidden/>
              </w:rPr>
              <w:tab/>
            </w:r>
            <w:r w:rsidR="00100C0D">
              <w:rPr>
                <w:webHidden/>
              </w:rPr>
              <w:fldChar w:fldCharType="begin"/>
            </w:r>
            <w:r w:rsidR="00100C0D">
              <w:rPr>
                <w:webHidden/>
              </w:rPr>
              <w:instrText xml:space="preserve"> PAGEREF _Toc424567329 \h </w:instrText>
            </w:r>
            <w:r w:rsidR="00100C0D">
              <w:rPr>
                <w:webHidden/>
              </w:rPr>
            </w:r>
            <w:r w:rsidR="00100C0D">
              <w:rPr>
                <w:webHidden/>
              </w:rPr>
              <w:fldChar w:fldCharType="separate"/>
            </w:r>
            <w:r w:rsidR="00592FB3">
              <w:rPr>
                <w:webHidden/>
              </w:rPr>
              <w:t>8</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0" w:history="1">
            <w:r w:rsidR="00100C0D" w:rsidRPr="00B14E73">
              <w:rPr>
                <w:rStyle w:val="Hyperlink"/>
              </w:rPr>
              <w:t>Authorised Officer must decide whether or not to allocate a disclosure</w:t>
            </w:r>
            <w:r w:rsidR="00100C0D">
              <w:rPr>
                <w:webHidden/>
              </w:rPr>
              <w:tab/>
            </w:r>
            <w:r w:rsidR="00100C0D">
              <w:rPr>
                <w:webHidden/>
              </w:rPr>
              <w:fldChar w:fldCharType="begin"/>
            </w:r>
            <w:r w:rsidR="00100C0D">
              <w:rPr>
                <w:webHidden/>
              </w:rPr>
              <w:instrText xml:space="preserve"> PAGEREF _Toc424567330 \h </w:instrText>
            </w:r>
            <w:r w:rsidR="00100C0D">
              <w:rPr>
                <w:webHidden/>
              </w:rPr>
            </w:r>
            <w:r w:rsidR="00100C0D">
              <w:rPr>
                <w:webHidden/>
              </w:rPr>
              <w:fldChar w:fldCharType="separate"/>
            </w:r>
            <w:r w:rsidR="00592FB3">
              <w:rPr>
                <w:webHidden/>
              </w:rPr>
              <w:t>8</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1" w:history="1">
            <w:r w:rsidR="00100C0D" w:rsidRPr="00B14E73">
              <w:rPr>
                <w:rStyle w:val="Hyperlink"/>
              </w:rPr>
              <w:t>Where Authorised Officer allocates an internal disclosure</w:t>
            </w:r>
            <w:r w:rsidR="00100C0D">
              <w:rPr>
                <w:webHidden/>
              </w:rPr>
              <w:tab/>
            </w:r>
            <w:r w:rsidR="00100C0D">
              <w:rPr>
                <w:webHidden/>
              </w:rPr>
              <w:fldChar w:fldCharType="begin"/>
            </w:r>
            <w:r w:rsidR="00100C0D">
              <w:rPr>
                <w:webHidden/>
              </w:rPr>
              <w:instrText xml:space="preserve"> PAGEREF _Toc424567331 \h </w:instrText>
            </w:r>
            <w:r w:rsidR="00100C0D">
              <w:rPr>
                <w:webHidden/>
              </w:rPr>
            </w:r>
            <w:r w:rsidR="00100C0D">
              <w:rPr>
                <w:webHidden/>
              </w:rPr>
              <w:fldChar w:fldCharType="separate"/>
            </w:r>
            <w:r w:rsidR="00592FB3">
              <w:rPr>
                <w:webHidden/>
              </w:rPr>
              <w:t>9</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32" w:history="1">
            <w:r w:rsidR="00100C0D" w:rsidRPr="00B14E73">
              <w:rPr>
                <w:rStyle w:val="Hyperlink"/>
              </w:rPr>
              <w:t>5.</w:t>
            </w:r>
            <w:r w:rsidR="00100C0D">
              <w:rPr>
                <w:rFonts w:asciiTheme="minorHAnsi" w:eastAsiaTheme="minorEastAsia" w:hAnsiTheme="minorHAnsi" w:cstheme="minorBidi"/>
                <w:b w:val="0"/>
                <w:caps w:val="0"/>
                <w:color w:val="auto"/>
                <w:lang w:val="en-AU" w:eastAsia="en-AU"/>
              </w:rPr>
              <w:tab/>
            </w:r>
            <w:r w:rsidR="00100C0D" w:rsidRPr="00B14E73">
              <w:rPr>
                <w:rStyle w:val="Hyperlink"/>
              </w:rPr>
              <w:t>ANONYMOUS DISCLOSURES</w:t>
            </w:r>
            <w:r w:rsidR="00100C0D">
              <w:rPr>
                <w:webHidden/>
              </w:rPr>
              <w:tab/>
            </w:r>
            <w:r w:rsidR="00100C0D">
              <w:rPr>
                <w:webHidden/>
              </w:rPr>
              <w:fldChar w:fldCharType="begin"/>
            </w:r>
            <w:r w:rsidR="00100C0D">
              <w:rPr>
                <w:webHidden/>
              </w:rPr>
              <w:instrText xml:space="preserve"> PAGEREF _Toc424567332 \h </w:instrText>
            </w:r>
            <w:r w:rsidR="00100C0D">
              <w:rPr>
                <w:webHidden/>
              </w:rPr>
            </w:r>
            <w:r w:rsidR="00100C0D">
              <w:rPr>
                <w:webHidden/>
              </w:rPr>
              <w:fldChar w:fldCharType="separate"/>
            </w:r>
            <w:r w:rsidR="00592FB3">
              <w:rPr>
                <w:webHidden/>
              </w:rPr>
              <w:t>10</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3" w:history="1">
            <w:r w:rsidR="00100C0D" w:rsidRPr="00B14E73">
              <w:rPr>
                <w:rStyle w:val="Hyperlink"/>
              </w:rPr>
              <w:t>Where the discloser provides no name and no contact details or where the discloser provides no name but provides anonymous contact details</w:t>
            </w:r>
            <w:r w:rsidR="00100C0D">
              <w:rPr>
                <w:webHidden/>
              </w:rPr>
              <w:tab/>
            </w:r>
            <w:r w:rsidR="00100C0D">
              <w:rPr>
                <w:webHidden/>
              </w:rPr>
              <w:fldChar w:fldCharType="begin"/>
            </w:r>
            <w:r w:rsidR="00100C0D">
              <w:rPr>
                <w:webHidden/>
              </w:rPr>
              <w:instrText xml:space="preserve"> PAGEREF _Toc424567333 \h </w:instrText>
            </w:r>
            <w:r w:rsidR="00100C0D">
              <w:rPr>
                <w:webHidden/>
              </w:rPr>
            </w:r>
            <w:r w:rsidR="00100C0D">
              <w:rPr>
                <w:webHidden/>
              </w:rPr>
              <w:fldChar w:fldCharType="separate"/>
            </w:r>
            <w:r w:rsidR="00592FB3">
              <w:rPr>
                <w:webHidden/>
              </w:rPr>
              <w:t>10</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34" w:history="1">
            <w:r w:rsidR="00100C0D" w:rsidRPr="00B14E73">
              <w:rPr>
                <w:rStyle w:val="Hyperlink"/>
              </w:rPr>
              <w:t>6.</w:t>
            </w:r>
            <w:r w:rsidR="00100C0D">
              <w:rPr>
                <w:rFonts w:asciiTheme="minorHAnsi" w:eastAsiaTheme="minorEastAsia" w:hAnsiTheme="minorHAnsi" w:cstheme="minorBidi"/>
                <w:b w:val="0"/>
                <w:caps w:val="0"/>
                <w:color w:val="auto"/>
                <w:lang w:val="en-AU" w:eastAsia="en-AU"/>
              </w:rPr>
              <w:tab/>
            </w:r>
            <w:r w:rsidR="00100C0D" w:rsidRPr="00B14E73">
              <w:rPr>
                <w:rStyle w:val="Hyperlink"/>
              </w:rPr>
              <w:t>DECIDING WHETHER OR NOT TO INVESTIGATE</w:t>
            </w:r>
            <w:r w:rsidR="00100C0D">
              <w:rPr>
                <w:webHidden/>
              </w:rPr>
              <w:tab/>
            </w:r>
            <w:r w:rsidR="00100C0D">
              <w:rPr>
                <w:webHidden/>
              </w:rPr>
              <w:fldChar w:fldCharType="begin"/>
            </w:r>
            <w:r w:rsidR="00100C0D">
              <w:rPr>
                <w:webHidden/>
              </w:rPr>
              <w:instrText xml:space="preserve"> PAGEREF _Toc424567334 \h </w:instrText>
            </w:r>
            <w:r w:rsidR="00100C0D">
              <w:rPr>
                <w:webHidden/>
              </w:rPr>
            </w:r>
            <w:r w:rsidR="00100C0D">
              <w:rPr>
                <w:webHidden/>
              </w:rPr>
              <w:fldChar w:fldCharType="separate"/>
            </w:r>
            <w:r w:rsidR="00592FB3">
              <w:rPr>
                <w:webHidden/>
              </w:rPr>
              <w:t>11</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5" w:history="1">
            <w:r w:rsidR="00100C0D" w:rsidRPr="00B14E73">
              <w:rPr>
                <w:rStyle w:val="Hyperlink"/>
              </w:rPr>
              <w:t>Decision not to investigate</w:t>
            </w:r>
            <w:r w:rsidR="00100C0D">
              <w:rPr>
                <w:webHidden/>
              </w:rPr>
              <w:tab/>
            </w:r>
            <w:r w:rsidR="00100C0D">
              <w:rPr>
                <w:webHidden/>
              </w:rPr>
              <w:fldChar w:fldCharType="begin"/>
            </w:r>
            <w:r w:rsidR="00100C0D">
              <w:rPr>
                <w:webHidden/>
              </w:rPr>
              <w:instrText xml:space="preserve"> PAGEREF _Toc424567335 \h </w:instrText>
            </w:r>
            <w:r w:rsidR="00100C0D">
              <w:rPr>
                <w:webHidden/>
              </w:rPr>
            </w:r>
            <w:r w:rsidR="00100C0D">
              <w:rPr>
                <w:webHidden/>
              </w:rPr>
              <w:fldChar w:fldCharType="separate"/>
            </w:r>
            <w:r w:rsidR="00592FB3">
              <w:rPr>
                <w:webHidden/>
              </w:rPr>
              <w:t>11</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6" w:history="1">
            <w:r w:rsidR="00100C0D" w:rsidRPr="00B14E73">
              <w:rPr>
                <w:rStyle w:val="Hyperlink"/>
              </w:rPr>
              <w:t>Decision to investigate</w:t>
            </w:r>
            <w:r w:rsidR="00100C0D">
              <w:rPr>
                <w:webHidden/>
              </w:rPr>
              <w:tab/>
            </w:r>
            <w:r w:rsidR="00100C0D">
              <w:rPr>
                <w:webHidden/>
              </w:rPr>
              <w:fldChar w:fldCharType="begin"/>
            </w:r>
            <w:r w:rsidR="00100C0D">
              <w:rPr>
                <w:webHidden/>
              </w:rPr>
              <w:instrText xml:space="preserve"> PAGEREF _Toc424567336 \h </w:instrText>
            </w:r>
            <w:r w:rsidR="00100C0D">
              <w:rPr>
                <w:webHidden/>
              </w:rPr>
            </w:r>
            <w:r w:rsidR="00100C0D">
              <w:rPr>
                <w:webHidden/>
              </w:rPr>
              <w:fldChar w:fldCharType="separate"/>
            </w:r>
            <w:r w:rsidR="00592FB3">
              <w:rPr>
                <w:webHidden/>
              </w:rPr>
              <w:t>12</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37" w:history="1">
            <w:r w:rsidR="00100C0D" w:rsidRPr="00B14E73">
              <w:rPr>
                <w:rStyle w:val="Hyperlink"/>
              </w:rPr>
              <w:t>7.</w:t>
            </w:r>
            <w:r w:rsidR="00100C0D">
              <w:rPr>
                <w:rFonts w:asciiTheme="minorHAnsi" w:eastAsiaTheme="minorEastAsia" w:hAnsiTheme="minorHAnsi" w:cstheme="minorBidi"/>
                <w:b w:val="0"/>
                <w:caps w:val="0"/>
                <w:color w:val="auto"/>
                <w:lang w:val="en-AU" w:eastAsia="en-AU"/>
              </w:rPr>
              <w:tab/>
            </w:r>
            <w:r w:rsidR="00100C0D" w:rsidRPr="00B14E73">
              <w:rPr>
                <w:rStyle w:val="Hyperlink"/>
              </w:rPr>
              <w:t>PROCEDURES FOR INVESTIGATORS</w:t>
            </w:r>
            <w:r w:rsidR="00100C0D">
              <w:rPr>
                <w:webHidden/>
              </w:rPr>
              <w:tab/>
            </w:r>
            <w:r w:rsidR="00100C0D">
              <w:rPr>
                <w:webHidden/>
              </w:rPr>
              <w:fldChar w:fldCharType="begin"/>
            </w:r>
            <w:r w:rsidR="00100C0D">
              <w:rPr>
                <w:webHidden/>
              </w:rPr>
              <w:instrText xml:space="preserve"> PAGEREF _Toc424567337 \h </w:instrText>
            </w:r>
            <w:r w:rsidR="00100C0D">
              <w:rPr>
                <w:webHidden/>
              </w:rPr>
            </w:r>
            <w:r w:rsidR="00100C0D">
              <w:rPr>
                <w:webHidden/>
              </w:rPr>
              <w:fldChar w:fldCharType="separate"/>
            </w:r>
            <w:r w:rsidR="00592FB3">
              <w:rPr>
                <w:webHidden/>
              </w:rPr>
              <w:t>12</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8" w:history="1">
            <w:r w:rsidR="00100C0D" w:rsidRPr="00B14E73">
              <w:rPr>
                <w:rStyle w:val="Hyperlink"/>
              </w:rPr>
              <w:t>Interviewing witnesses</w:t>
            </w:r>
            <w:r w:rsidR="00100C0D">
              <w:rPr>
                <w:webHidden/>
              </w:rPr>
              <w:tab/>
            </w:r>
            <w:r w:rsidR="00100C0D">
              <w:rPr>
                <w:webHidden/>
              </w:rPr>
              <w:fldChar w:fldCharType="begin"/>
            </w:r>
            <w:r w:rsidR="00100C0D">
              <w:rPr>
                <w:webHidden/>
              </w:rPr>
              <w:instrText xml:space="preserve"> PAGEREF _Toc424567338 \h </w:instrText>
            </w:r>
            <w:r w:rsidR="00100C0D">
              <w:rPr>
                <w:webHidden/>
              </w:rPr>
            </w:r>
            <w:r w:rsidR="00100C0D">
              <w:rPr>
                <w:webHidden/>
              </w:rPr>
              <w:fldChar w:fldCharType="separate"/>
            </w:r>
            <w:r w:rsidR="00592FB3">
              <w:rPr>
                <w:webHidden/>
              </w:rPr>
              <w:t>13</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39" w:history="1">
            <w:r w:rsidR="00100C0D" w:rsidRPr="00B14E73">
              <w:rPr>
                <w:rStyle w:val="Hyperlink"/>
              </w:rPr>
              <w:t>Procedural fairness</w:t>
            </w:r>
            <w:r w:rsidR="00100C0D">
              <w:rPr>
                <w:webHidden/>
              </w:rPr>
              <w:tab/>
            </w:r>
            <w:r w:rsidR="00100C0D">
              <w:rPr>
                <w:webHidden/>
              </w:rPr>
              <w:fldChar w:fldCharType="begin"/>
            </w:r>
            <w:r w:rsidR="00100C0D">
              <w:rPr>
                <w:webHidden/>
              </w:rPr>
              <w:instrText xml:space="preserve"> PAGEREF _Toc424567339 \h </w:instrText>
            </w:r>
            <w:r w:rsidR="00100C0D">
              <w:rPr>
                <w:webHidden/>
              </w:rPr>
            </w:r>
            <w:r w:rsidR="00100C0D">
              <w:rPr>
                <w:webHidden/>
              </w:rPr>
              <w:fldChar w:fldCharType="separate"/>
            </w:r>
            <w:r w:rsidR="00592FB3">
              <w:rPr>
                <w:webHidden/>
              </w:rPr>
              <w:t>13</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40" w:history="1">
            <w:r w:rsidR="00100C0D" w:rsidRPr="00B14E73">
              <w:rPr>
                <w:rStyle w:val="Hyperlink"/>
              </w:rPr>
              <w:t>Time limits</w:t>
            </w:r>
            <w:r w:rsidR="00100C0D">
              <w:rPr>
                <w:webHidden/>
              </w:rPr>
              <w:tab/>
            </w:r>
            <w:r w:rsidR="00100C0D">
              <w:rPr>
                <w:webHidden/>
              </w:rPr>
              <w:fldChar w:fldCharType="begin"/>
            </w:r>
            <w:r w:rsidR="00100C0D">
              <w:rPr>
                <w:webHidden/>
              </w:rPr>
              <w:instrText xml:space="preserve"> PAGEREF _Toc424567340 \h </w:instrText>
            </w:r>
            <w:r w:rsidR="00100C0D">
              <w:rPr>
                <w:webHidden/>
              </w:rPr>
            </w:r>
            <w:r w:rsidR="00100C0D">
              <w:rPr>
                <w:webHidden/>
              </w:rPr>
              <w:fldChar w:fldCharType="separate"/>
            </w:r>
            <w:r w:rsidR="00592FB3">
              <w:rPr>
                <w:webHidden/>
              </w:rPr>
              <w:t>14</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41" w:history="1">
            <w:r w:rsidR="00100C0D" w:rsidRPr="00B14E73">
              <w:rPr>
                <w:rStyle w:val="Hyperlink"/>
              </w:rPr>
              <w:t>8.</w:t>
            </w:r>
            <w:r w:rsidR="00100C0D">
              <w:rPr>
                <w:rFonts w:asciiTheme="minorHAnsi" w:eastAsiaTheme="minorEastAsia" w:hAnsiTheme="minorHAnsi" w:cstheme="minorBidi"/>
                <w:b w:val="0"/>
                <w:caps w:val="0"/>
                <w:color w:val="auto"/>
                <w:lang w:val="en-AU" w:eastAsia="en-AU"/>
              </w:rPr>
              <w:tab/>
            </w:r>
            <w:r w:rsidR="00100C0D" w:rsidRPr="00B14E73">
              <w:rPr>
                <w:rStyle w:val="Hyperlink"/>
              </w:rPr>
              <w:t>REPORTS OF INVESTIGATIONS</w:t>
            </w:r>
            <w:r w:rsidR="00100C0D">
              <w:rPr>
                <w:webHidden/>
              </w:rPr>
              <w:tab/>
            </w:r>
            <w:r w:rsidR="00100C0D">
              <w:rPr>
                <w:webHidden/>
              </w:rPr>
              <w:fldChar w:fldCharType="begin"/>
            </w:r>
            <w:r w:rsidR="00100C0D">
              <w:rPr>
                <w:webHidden/>
              </w:rPr>
              <w:instrText xml:space="preserve"> PAGEREF _Toc424567341 \h </w:instrText>
            </w:r>
            <w:r w:rsidR="00100C0D">
              <w:rPr>
                <w:webHidden/>
              </w:rPr>
            </w:r>
            <w:r w:rsidR="00100C0D">
              <w:rPr>
                <w:webHidden/>
              </w:rPr>
              <w:fldChar w:fldCharType="separate"/>
            </w:r>
            <w:r w:rsidR="00592FB3">
              <w:rPr>
                <w:webHidden/>
              </w:rPr>
              <w:t>14</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42" w:history="1">
            <w:r w:rsidR="00100C0D" w:rsidRPr="00B14E73">
              <w:rPr>
                <w:rStyle w:val="Hyperlink"/>
              </w:rPr>
              <w:t>9.</w:t>
            </w:r>
            <w:r w:rsidR="00100C0D">
              <w:rPr>
                <w:rFonts w:asciiTheme="minorHAnsi" w:eastAsiaTheme="minorEastAsia" w:hAnsiTheme="minorHAnsi" w:cstheme="minorBidi"/>
                <w:b w:val="0"/>
                <w:caps w:val="0"/>
                <w:color w:val="auto"/>
                <w:lang w:val="en-AU" w:eastAsia="en-AU"/>
              </w:rPr>
              <w:tab/>
            </w:r>
            <w:r w:rsidR="00100C0D" w:rsidRPr="00B14E73">
              <w:rPr>
                <w:rStyle w:val="Hyperlink"/>
              </w:rPr>
              <w:t>CONFIDENTIALITY</w:t>
            </w:r>
            <w:r w:rsidR="00100C0D">
              <w:rPr>
                <w:webHidden/>
              </w:rPr>
              <w:tab/>
            </w:r>
            <w:r w:rsidR="00100C0D">
              <w:rPr>
                <w:webHidden/>
              </w:rPr>
              <w:fldChar w:fldCharType="begin"/>
            </w:r>
            <w:r w:rsidR="00100C0D">
              <w:rPr>
                <w:webHidden/>
              </w:rPr>
              <w:instrText xml:space="preserve"> PAGEREF _Toc424567342 \h </w:instrText>
            </w:r>
            <w:r w:rsidR="00100C0D">
              <w:rPr>
                <w:webHidden/>
              </w:rPr>
            </w:r>
            <w:r w:rsidR="00100C0D">
              <w:rPr>
                <w:webHidden/>
              </w:rPr>
              <w:fldChar w:fldCharType="separate"/>
            </w:r>
            <w:r w:rsidR="00592FB3">
              <w:rPr>
                <w:webHidden/>
              </w:rPr>
              <w:t>15</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43" w:history="1">
            <w:r w:rsidR="00100C0D" w:rsidRPr="00B14E73">
              <w:rPr>
                <w:rStyle w:val="Hyperlink"/>
              </w:rPr>
              <w:t>10.</w:t>
            </w:r>
            <w:r w:rsidR="00100C0D">
              <w:rPr>
                <w:rFonts w:asciiTheme="minorHAnsi" w:eastAsiaTheme="minorEastAsia" w:hAnsiTheme="minorHAnsi" w:cstheme="minorBidi"/>
                <w:b w:val="0"/>
                <w:caps w:val="0"/>
                <w:color w:val="auto"/>
                <w:lang w:val="en-AU" w:eastAsia="en-AU"/>
              </w:rPr>
              <w:tab/>
            </w:r>
            <w:r w:rsidR="00100C0D" w:rsidRPr="00B14E73">
              <w:rPr>
                <w:rStyle w:val="Hyperlink"/>
              </w:rPr>
              <w:t>RECORD-KEEPING</w:t>
            </w:r>
            <w:r w:rsidR="00100C0D">
              <w:rPr>
                <w:webHidden/>
              </w:rPr>
              <w:tab/>
            </w:r>
            <w:r w:rsidR="00100C0D">
              <w:rPr>
                <w:webHidden/>
              </w:rPr>
              <w:fldChar w:fldCharType="begin"/>
            </w:r>
            <w:r w:rsidR="00100C0D">
              <w:rPr>
                <w:webHidden/>
              </w:rPr>
              <w:instrText xml:space="preserve"> PAGEREF _Toc424567343 \h </w:instrText>
            </w:r>
            <w:r w:rsidR="00100C0D">
              <w:rPr>
                <w:webHidden/>
              </w:rPr>
            </w:r>
            <w:r w:rsidR="00100C0D">
              <w:rPr>
                <w:webHidden/>
              </w:rPr>
              <w:fldChar w:fldCharType="separate"/>
            </w:r>
            <w:r w:rsidR="00592FB3">
              <w:rPr>
                <w:webHidden/>
              </w:rPr>
              <w:t>15</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44" w:history="1">
            <w:r w:rsidR="00100C0D" w:rsidRPr="00B14E73">
              <w:rPr>
                <w:rStyle w:val="Hyperlink"/>
              </w:rPr>
              <w:t>11.</w:t>
            </w:r>
            <w:r w:rsidR="00100C0D">
              <w:rPr>
                <w:rFonts w:asciiTheme="minorHAnsi" w:eastAsiaTheme="minorEastAsia" w:hAnsiTheme="minorHAnsi" w:cstheme="minorBidi"/>
                <w:b w:val="0"/>
                <w:caps w:val="0"/>
                <w:color w:val="auto"/>
                <w:lang w:val="en-AU" w:eastAsia="en-AU"/>
              </w:rPr>
              <w:tab/>
            </w:r>
            <w:r w:rsidR="00100C0D" w:rsidRPr="00B14E73">
              <w:rPr>
                <w:rStyle w:val="Hyperlink"/>
              </w:rPr>
              <w:t>MONITORING AND EVALUATION</w:t>
            </w:r>
            <w:r w:rsidR="00100C0D">
              <w:rPr>
                <w:webHidden/>
              </w:rPr>
              <w:tab/>
            </w:r>
            <w:r w:rsidR="00100C0D">
              <w:rPr>
                <w:webHidden/>
              </w:rPr>
              <w:fldChar w:fldCharType="begin"/>
            </w:r>
            <w:r w:rsidR="00100C0D">
              <w:rPr>
                <w:webHidden/>
              </w:rPr>
              <w:instrText xml:space="preserve"> PAGEREF _Toc424567344 \h </w:instrText>
            </w:r>
            <w:r w:rsidR="00100C0D">
              <w:rPr>
                <w:webHidden/>
              </w:rPr>
            </w:r>
            <w:r w:rsidR="00100C0D">
              <w:rPr>
                <w:webHidden/>
              </w:rPr>
              <w:fldChar w:fldCharType="separate"/>
            </w:r>
            <w:r w:rsidR="00592FB3">
              <w:rPr>
                <w:webHidden/>
              </w:rPr>
              <w:t>15</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45" w:history="1">
            <w:r w:rsidR="00100C0D" w:rsidRPr="00B14E73">
              <w:rPr>
                <w:rStyle w:val="Hyperlink"/>
              </w:rPr>
              <w:t>12.</w:t>
            </w:r>
            <w:r w:rsidR="00100C0D">
              <w:rPr>
                <w:rFonts w:asciiTheme="minorHAnsi" w:eastAsiaTheme="minorEastAsia" w:hAnsiTheme="minorHAnsi" w:cstheme="minorBidi"/>
                <w:b w:val="0"/>
                <w:caps w:val="0"/>
                <w:color w:val="auto"/>
                <w:lang w:val="en-AU" w:eastAsia="en-AU"/>
              </w:rPr>
              <w:tab/>
            </w:r>
            <w:r w:rsidR="00100C0D" w:rsidRPr="00B14E73">
              <w:rPr>
                <w:rStyle w:val="Hyperlink"/>
              </w:rPr>
              <w:t>Conduct a risk assessment</w:t>
            </w:r>
            <w:r w:rsidR="00100C0D">
              <w:rPr>
                <w:webHidden/>
              </w:rPr>
              <w:tab/>
            </w:r>
            <w:r w:rsidR="00100C0D">
              <w:rPr>
                <w:webHidden/>
              </w:rPr>
              <w:fldChar w:fldCharType="begin"/>
            </w:r>
            <w:r w:rsidR="00100C0D">
              <w:rPr>
                <w:webHidden/>
              </w:rPr>
              <w:instrText xml:space="preserve"> PAGEREF _Toc424567345 \h </w:instrText>
            </w:r>
            <w:r w:rsidR="00100C0D">
              <w:rPr>
                <w:webHidden/>
              </w:rPr>
            </w:r>
            <w:r w:rsidR="00100C0D">
              <w:rPr>
                <w:webHidden/>
              </w:rPr>
              <w:fldChar w:fldCharType="separate"/>
            </w:r>
            <w:r w:rsidR="00592FB3">
              <w:rPr>
                <w:webHidden/>
              </w:rPr>
              <w:t>16</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46" w:history="1">
            <w:r w:rsidR="00100C0D" w:rsidRPr="00B14E73">
              <w:rPr>
                <w:rStyle w:val="Hyperlink"/>
              </w:rPr>
              <w:t>Examples of seriousness of reprisals</w:t>
            </w:r>
            <w:r w:rsidR="00100C0D">
              <w:rPr>
                <w:webHidden/>
              </w:rPr>
              <w:tab/>
            </w:r>
            <w:r w:rsidR="00100C0D">
              <w:rPr>
                <w:webHidden/>
              </w:rPr>
              <w:fldChar w:fldCharType="begin"/>
            </w:r>
            <w:r w:rsidR="00100C0D">
              <w:rPr>
                <w:webHidden/>
              </w:rPr>
              <w:instrText xml:space="preserve"> PAGEREF _Toc424567346 \h </w:instrText>
            </w:r>
            <w:r w:rsidR="00100C0D">
              <w:rPr>
                <w:webHidden/>
              </w:rPr>
            </w:r>
            <w:r w:rsidR="00100C0D">
              <w:rPr>
                <w:webHidden/>
              </w:rPr>
              <w:fldChar w:fldCharType="separate"/>
            </w:r>
            <w:r w:rsidR="00592FB3">
              <w:rPr>
                <w:webHidden/>
              </w:rPr>
              <w:t>16</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47" w:history="1">
            <w:r w:rsidR="00100C0D" w:rsidRPr="00B14E73">
              <w:rPr>
                <w:rStyle w:val="Hyperlink"/>
              </w:rPr>
              <w:t>Criteria for assessing likelihood of potential reprisals</w:t>
            </w:r>
            <w:r w:rsidR="00100C0D">
              <w:rPr>
                <w:webHidden/>
              </w:rPr>
              <w:tab/>
            </w:r>
            <w:r w:rsidR="00100C0D">
              <w:rPr>
                <w:webHidden/>
              </w:rPr>
              <w:fldChar w:fldCharType="begin"/>
            </w:r>
            <w:r w:rsidR="00100C0D">
              <w:rPr>
                <w:webHidden/>
              </w:rPr>
              <w:instrText xml:space="preserve"> PAGEREF _Toc424567347 \h </w:instrText>
            </w:r>
            <w:r w:rsidR="00100C0D">
              <w:rPr>
                <w:webHidden/>
              </w:rPr>
            </w:r>
            <w:r w:rsidR="00100C0D">
              <w:rPr>
                <w:webHidden/>
              </w:rPr>
              <w:fldChar w:fldCharType="separate"/>
            </w:r>
            <w:r w:rsidR="00592FB3">
              <w:rPr>
                <w:webHidden/>
              </w:rPr>
              <w:t>16</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48" w:history="1">
            <w:r w:rsidR="00100C0D" w:rsidRPr="00B14E73">
              <w:rPr>
                <w:rStyle w:val="Hyperlink"/>
              </w:rPr>
              <w:t>Criteria for assessing likely seriousness of potential reprisals</w:t>
            </w:r>
            <w:r w:rsidR="00100C0D">
              <w:rPr>
                <w:webHidden/>
              </w:rPr>
              <w:tab/>
            </w:r>
            <w:r w:rsidR="00100C0D">
              <w:rPr>
                <w:webHidden/>
              </w:rPr>
              <w:fldChar w:fldCharType="begin"/>
            </w:r>
            <w:r w:rsidR="00100C0D">
              <w:rPr>
                <w:webHidden/>
              </w:rPr>
              <w:instrText xml:space="preserve"> PAGEREF _Toc424567348 \h </w:instrText>
            </w:r>
            <w:r w:rsidR="00100C0D">
              <w:rPr>
                <w:webHidden/>
              </w:rPr>
            </w:r>
            <w:r w:rsidR="00100C0D">
              <w:rPr>
                <w:webHidden/>
              </w:rPr>
              <w:fldChar w:fldCharType="separate"/>
            </w:r>
            <w:r w:rsidR="00592FB3">
              <w:rPr>
                <w:webHidden/>
              </w:rPr>
              <w:t>17</w:t>
            </w:r>
            <w:r w:rsidR="00100C0D">
              <w:rPr>
                <w:webHidden/>
              </w:rPr>
              <w:fldChar w:fldCharType="end"/>
            </w:r>
          </w:hyperlink>
        </w:p>
        <w:p w:rsidR="00100C0D" w:rsidRDefault="000017A1">
          <w:pPr>
            <w:pStyle w:val="TOC2"/>
            <w:rPr>
              <w:rFonts w:asciiTheme="minorHAnsi" w:eastAsiaTheme="minorEastAsia" w:hAnsiTheme="minorHAnsi" w:cstheme="minorBidi"/>
              <w:color w:val="auto"/>
              <w:sz w:val="22"/>
              <w:lang w:val="en-AU" w:eastAsia="en-AU"/>
            </w:rPr>
          </w:pPr>
          <w:hyperlink w:anchor="_Toc424567349" w:history="1">
            <w:r w:rsidR="00100C0D" w:rsidRPr="00B14E73">
              <w:rPr>
                <w:rStyle w:val="Hyperlink"/>
              </w:rPr>
              <w:t>Monitor and review risks</w:t>
            </w:r>
            <w:r w:rsidR="00100C0D">
              <w:rPr>
                <w:webHidden/>
              </w:rPr>
              <w:tab/>
            </w:r>
            <w:r w:rsidR="00100C0D">
              <w:rPr>
                <w:webHidden/>
              </w:rPr>
              <w:fldChar w:fldCharType="begin"/>
            </w:r>
            <w:r w:rsidR="00100C0D">
              <w:rPr>
                <w:webHidden/>
              </w:rPr>
              <w:instrText xml:space="preserve"> PAGEREF _Toc424567349 \h </w:instrText>
            </w:r>
            <w:r w:rsidR="00100C0D">
              <w:rPr>
                <w:webHidden/>
              </w:rPr>
            </w:r>
            <w:r w:rsidR="00100C0D">
              <w:rPr>
                <w:webHidden/>
              </w:rPr>
              <w:fldChar w:fldCharType="separate"/>
            </w:r>
            <w:r w:rsidR="00592FB3">
              <w:rPr>
                <w:webHidden/>
              </w:rPr>
              <w:t>17</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50" w:history="1">
            <w:r w:rsidR="00100C0D" w:rsidRPr="00B14E73">
              <w:rPr>
                <w:rStyle w:val="Hyperlink"/>
              </w:rPr>
              <w:t>Attachment A – Meaning of disclosable conduct</w:t>
            </w:r>
            <w:r w:rsidR="00100C0D">
              <w:rPr>
                <w:webHidden/>
              </w:rPr>
              <w:tab/>
            </w:r>
            <w:r w:rsidR="00100C0D">
              <w:rPr>
                <w:webHidden/>
              </w:rPr>
              <w:fldChar w:fldCharType="begin"/>
            </w:r>
            <w:r w:rsidR="00100C0D">
              <w:rPr>
                <w:webHidden/>
              </w:rPr>
              <w:instrText xml:space="preserve"> PAGEREF _Toc424567350 \h </w:instrText>
            </w:r>
            <w:r w:rsidR="00100C0D">
              <w:rPr>
                <w:webHidden/>
              </w:rPr>
            </w:r>
            <w:r w:rsidR="00100C0D">
              <w:rPr>
                <w:webHidden/>
              </w:rPr>
              <w:fldChar w:fldCharType="separate"/>
            </w:r>
            <w:r w:rsidR="00592FB3">
              <w:rPr>
                <w:webHidden/>
              </w:rPr>
              <w:t>18</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51" w:history="1">
            <w:r w:rsidR="00100C0D" w:rsidRPr="00B14E73">
              <w:rPr>
                <w:rStyle w:val="Hyperlink"/>
              </w:rPr>
              <w:t>Attachment B – PID Act Application</w:t>
            </w:r>
            <w:r w:rsidR="00100C0D">
              <w:rPr>
                <w:webHidden/>
              </w:rPr>
              <w:tab/>
            </w:r>
            <w:r w:rsidR="00100C0D">
              <w:rPr>
                <w:webHidden/>
              </w:rPr>
              <w:fldChar w:fldCharType="begin"/>
            </w:r>
            <w:r w:rsidR="00100C0D">
              <w:rPr>
                <w:webHidden/>
              </w:rPr>
              <w:instrText xml:space="preserve"> PAGEREF _Toc424567351 \h </w:instrText>
            </w:r>
            <w:r w:rsidR="00100C0D">
              <w:rPr>
                <w:webHidden/>
              </w:rPr>
            </w:r>
            <w:r w:rsidR="00100C0D">
              <w:rPr>
                <w:webHidden/>
              </w:rPr>
              <w:fldChar w:fldCharType="separate"/>
            </w:r>
            <w:r w:rsidR="00592FB3">
              <w:rPr>
                <w:webHidden/>
              </w:rPr>
              <w:t>20</w:t>
            </w:r>
            <w:r w:rsidR="00100C0D">
              <w:rPr>
                <w:webHidden/>
              </w:rPr>
              <w:fldChar w:fldCharType="end"/>
            </w:r>
          </w:hyperlink>
        </w:p>
        <w:p w:rsidR="00100C0D" w:rsidRDefault="000017A1">
          <w:pPr>
            <w:pStyle w:val="TOC1"/>
            <w:rPr>
              <w:rFonts w:asciiTheme="minorHAnsi" w:eastAsiaTheme="minorEastAsia" w:hAnsiTheme="minorHAnsi" w:cstheme="minorBidi"/>
              <w:b w:val="0"/>
              <w:caps w:val="0"/>
              <w:color w:val="auto"/>
              <w:lang w:val="en-AU" w:eastAsia="en-AU"/>
            </w:rPr>
          </w:pPr>
          <w:hyperlink w:anchor="_Toc424567352" w:history="1">
            <w:r w:rsidR="00100C0D" w:rsidRPr="00B14E73">
              <w:rPr>
                <w:rStyle w:val="Hyperlink"/>
              </w:rPr>
              <w:t>Attachment c – forms</w:t>
            </w:r>
            <w:r w:rsidR="00100C0D">
              <w:rPr>
                <w:webHidden/>
              </w:rPr>
              <w:tab/>
            </w:r>
            <w:r w:rsidR="00100C0D">
              <w:rPr>
                <w:webHidden/>
              </w:rPr>
              <w:fldChar w:fldCharType="begin"/>
            </w:r>
            <w:r w:rsidR="00100C0D">
              <w:rPr>
                <w:webHidden/>
              </w:rPr>
              <w:instrText xml:space="preserve"> PAGEREF _Toc424567352 \h </w:instrText>
            </w:r>
            <w:r w:rsidR="00100C0D">
              <w:rPr>
                <w:webHidden/>
              </w:rPr>
            </w:r>
            <w:r w:rsidR="00100C0D">
              <w:rPr>
                <w:webHidden/>
              </w:rPr>
              <w:fldChar w:fldCharType="separate"/>
            </w:r>
            <w:r w:rsidR="00592FB3">
              <w:rPr>
                <w:webHidden/>
              </w:rPr>
              <w:t>22</w:t>
            </w:r>
            <w:r w:rsidR="00100C0D">
              <w:rPr>
                <w:webHidden/>
              </w:rPr>
              <w:fldChar w:fldCharType="end"/>
            </w:r>
          </w:hyperlink>
        </w:p>
        <w:p w:rsidR="00592FB3" w:rsidRDefault="00650AAA" w:rsidP="00604884">
          <w:pPr>
            <w:pStyle w:val="TOC1"/>
          </w:pPr>
          <w:r w:rsidRPr="00462AD6">
            <w:rPr>
              <w:rStyle w:val="Hyperlink"/>
              <w:u w:val="none"/>
            </w:rPr>
            <w:fldChar w:fldCharType="end"/>
          </w:r>
        </w:p>
      </w:sdtContent>
    </w:sdt>
    <w:p w:rsidR="00592FB3" w:rsidRPr="00B97B1D" w:rsidRDefault="00592FB3" w:rsidP="00592FB3">
      <w:pPr>
        <w:pStyle w:val="ARCHeading1"/>
      </w:pPr>
      <w:bookmarkStart w:id="44" w:name="_Toc408578547"/>
      <w:bookmarkStart w:id="45" w:name="_Toc408579919"/>
      <w:r w:rsidRPr="00B97B1D">
        <w:lastRenderedPageBreak/>
        <w:t>Revision History</w:t>
      </w:r>
      <w:bookmarkEnd w:id="44"/>
      <w:bookmarkEnd w:id="45"/>
    </w:p>
    <w:p w:rsidR="00592FB3" w:rsidRDefault="00592FB3" w:rsidP="00592FB3">
      <w:r w:rsidRPr="00585565">
        <w:t xml:space="preserve">This document </w:t>
      </w:r>
      <w:proofErr w:type="gramStart"/>
      <w:r w:rsidRPr="00585565">
        <w:t xml:space="preserve">will be reviewed </w:t>
      </w:r>
      <w:r>
        <w:t>and</w:t>
      </w:r>
      <w:r w:rsidRPr="00585565">
        <w:t xml:space="preserve"> assessed in line with any changes to legislation</w:t>
      </w:r>
      <w:proofErr w:type="gramEnd"/>
      <w:r>
        <w:t>.</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843"/>
        <w:gridCol w:w="2126"/>
        <w:gridCol w:w="4480"/>
      </w:tblGrid>
      <w:tr w:rsidR="00592FB3" w:rsidRPr="0072744E" w:rsidTr="00016254">
        <w:trPr>
          <w:trHeight w:val="485"/>
          <w:jc w:val="center"/>
        </w:trPr>
        <w:tc>
          <w:tcPr>
            <w:tcW w:w="993" w:type="dxa"/>
            <w:shd w:val="clear" w:color="auto" w:fill="D9D9D9" w:themeFill="background1" w:themeFillShade="D9"/>
            <w:vAlign w:val="center"/>
          </w:tcPr>
          <w:p w:rsidR="00592FB3" w:rsidRPr="00C14638" w:rsidRDefault="00592FB3" w:rsidP="00016254">
            <w:pPr>
              <w:pStyle w:val="Default"/>
              <w:jc w:val="center"/>
              <w:rPr>
                <w:b/>
                <w:i/>
                <w:color w:val="1F497D" w:themeColor="text2"/>
                <w:sz w:val="22"/>
                <w:szCs w:val="22"/>
              </w:rPr>
            </w:pPr>
            <w:r w:rsidRPr="00C14638">
              <w:rPr>
                <w:b/>
                <w:color w:val="1F497D" w:themeColor="text2"/>
                <w:sz w:val="22"/>
                <w:szCs w:val="22"/>
              </w:rPr>
              <w:t>Version</w:t>
            </w:r>
          </w:p>
        </w:tc>
        <w:tc>
          <w:tcPr>
            <w:tcW w:w="1843" w:type="dxa"/>
            <w:shd w:val="clear" w:color="auto" w:fill="D9D9D9" w:themeFill="background1" w:themeFillShade="D9"/>
            <w:vAlign w:val="center"/>
          </w:tcPr>
          <w:p w:rsidR="00592FB3" w:rsidRPr="00C14638" w:rsidRDefault="00592FB3" w:rsidP="00016254">
            <w:pPr>
              <w:pStyle w:val="Default"/>
              <w:jc w:val="center"/>
              <w:rPr>
                <w:b/>
                <w:i/>
                <w:color w:val="1F497D" w:themeColor="text2"/>
                <w:sz w:val="22"/>
                <w:szCs w:val="22"/>
              </w:rPr>
            </w:pPr>
            <w:r w:rsidRPr="00C14638">
              <w:rPr>
                <w:b/>
                <w:color w:val="1F497D" w:themeColor="text2"/>
                <w:sz w:val="22"/>
                <w:szCs w:val="22"/>
              </w:rPr>
              <w:t>Date</w:t>
            </w:r>
          </w:p>
        </w:tc>
        <w:tc>
          <w:tcPr>
            <w:tcW w:w="2126" w:type="dxa"/>
            <w:shd w:val="clear" w:color="auto" w:fill="D9D9D9" w:themeFill="background1" w:themeFillShade="D9"/>
            <w:vAlign w:val="center"/>
          </w:tcPr>
          <w:p w:rsidR="00592FB3" w:rsidRPr="00C14638" w:rsidRDefault="00592FB3" w:rsidP="00016254">
            <w:pPr>
              <w:pStyle w:val="Default"/>
              <w:jc w:val="center"/>
              <w:rPr>
                <w:b/>
                <w:i/>
                <w:color w:val="1F497D" w:themeColor="text2"/>
                <w:sz w:val="22"/>
                <w:szCs w:val="22"/>
              </w:rPr>
            </w:pPr>
            <w:r w:rsidRPr="00C14638">
              <w:rPr>
                <w:b/>
                <w:color w:val="1F497D" w:themeColor="text2"/>
                <w:sz w:val="22"/>
                <w:szCs w:val="22"/>
              </w:rPr>
              <w:t>Authorisation Name</w:t>
            </w:r>
          </w:p>
        </w:tc>
        <w:tc>
          <w:tcPr>
            <w:tcW w:w="4480" w:type="dxa"/>
            <w:shd w:val="clear" w:color="auto" w:fill="D9D9D9" w:themeFill="background1" w:themeFillShade="D9"/>
            <w:vAlign w:val="center"/>
          </w:tcPr>
          <w:p w:rsidR="00592FB3" w:rsidRPr="00C14638" w:rsidRDefault="00592FB3" w:rsidP="00016254">
            <w:pPr>
              <w:pStyle w:val="Default"/>
              <w:jc w:val="center"/>
              <w:rPr>
                <w:b/>
                <w:i/>
                <w:color w:val="1F497D" w:themeColor="text2"/>
                <w:sz w:val="22"/>
                <w:szCs w:val="22"/>
              </w:rPr>
            </w:pPr>
            <w:r w:rsidRPr="00C14638">
              <w:rPr>
                <w:b/>
                <w:color w:val="1F497D" w:themeColor="text2"/>
                <w:sz w:val="22"/>
                <w:szCs w:val="22"/>
              </w:rPr>
              <w:t>Authorisation Position</w:t>
            </w:r>
          </w:p>
        </w:tc>
      </w:tr>
      <w:tr w:rsidR="00592FB3" w:rsidRPr="0072744E" w:rsidTr="00016254">
        <w:trPr>
          <w:trHeight w:val="447"/>
          <w:jc w:val="center"/>
        </w:trPr>
        <w:tc>
          <w:tcPr>
            <w:tcW w:w="993"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1.0</w:t>
            </w:r>
          </w:p>
        </w:tc>
        <w:tc>
          <w:tcPr>
            <w:tcW w:w="1843"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August 2014</w:t>
            </w:r>
          </w:p>
        </w:tc>
        <w:tc>
          <w:tcPr>
            <w:tcW w:w="2126"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Lyndall Marshall</w:t>
            </w:r>
          </w:p>
        </w:tc>
        <w:tc>
          <w:tcPr>
            <w:tcW w:w="4480" w:type="dxa"/>
            <w:shd w:val="clear" w:color="auto" w:fill="auto"/>
          </w:tcPr>
          <w:p w:rsidR="00592FB3" w:rsidRPr="00FE0A78" w:rsidRDefault="00592FB3" w:rsidP="00016254">
            <w:pPr>
              <w:pStyle w:val="Default"/>
              <w:spacing w:after="120"/>
              <w:rPr>
                <w:rFonts w:ascii="Arial" w:hAnsi="Arial" w:cs="Arial"/>
                <w:sz w:val="22"/>
                <w:szCs w:val="22"/>
              </w:rPr>
            </w:pPr>
            <w:r w:rsidRPr="00FE0A78">
              <w:rPr>
                <w:rFonts w:ascii="Arial" w:hAnsi="Arial" w:cs="Arial"/>
                <w:sz w:val="22"/>
                <w:szCs w:val="22"/>
              </w:rPr>
              <w:t>Assistant Director Human Resources</w:t>
            </w:r>
          </w:p>
        </w:tc>
      </w:tr>
      <w:tr w:rsidR="00592FB3" w:rsidRPr="0072744E" w:rsidTr="00016254">
        <w:trPr>
          <w:trHeight w:val="447"/>
          <w:jc w:val="center"/>
        </w:trPr>
        <w:tc>
          <w:tcPr>
            <w:tcW w:w="993"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1.1</w:t>
            </w:r>
          </w:p>
        </w:tc>
        <w:tc>
          <w:tcPr>
            <w:tcW w:w="1843"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January 2015</w:t>
            </w:r>
          </w:p>
        </w:tc>
        <w:tc>
          <w:tcPr>
            <w:tcW w:w="2126"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Lyndall Marshall</w:t>
            </w:r>
          </w:p>
        </w:tc>
        <w:tc>
          <w:tcPr>
            <w:tcW w:w="4480" w:type="dxa"/>
            <w:shd w:val="clear" w:color="auto" w:fill="auto"/>
          </w:tcPr>
          <w:p w:rsidR="00592FB3" w:rsidRPr="00FE0A78" w:rsidRDefault="00592FB3" w:rsidP="00016254">
            <w:pPr>
              <w:pStyle w:val="Default"/>
              <w:spacing w:after="120"/>
              <w:rPr>
                <w:rFonts w:ascii="Arial" w:hAnsi="Arial" w:cs="Arial"/>
                <w:sz w:val="22"/>
                <w:szCs w:val="22"/>
              </w:rPr>
            </w:pPr>
            <w:r w:rsidRPr="00FE0A78">
              <w:rPr>
                <w:rFonts w:ascii="Arial" w:hAnsi="Arial" w:cs="Arial"/>
                <w:sz w:val="22"/>
                <w:szCs w:val="22"/>
              </w:rPr>
              <w:t>Assistant Director Human Resources</w:t>
            </w:r>
          </w:p>
        </w:tc>
      </w:tr>
      <w:tr w:rsidR="00592FB3" w:rsidRPr="0072744E" w:rsidTr="00016254">
        <w:trPr>
          <w:trHeight w:val="447"/>
          <w:jc w:val="center"/>
        </w:trPr>
        <w:tc>
          <w:tcPr>
            <w:tcW w:w="993" w:type="dxa"/>
            <w:shd w:val="clear" w:color="auto" w:fill="auto"/>
          </w:tcPr>
          <w:p w:rsidR="00592FB3" w:rsidRPr="00FE0A78" w:rsidRDefault="00592FB3" w:rsidP="00016254">
            <w:pPr>
              <w:pStyle w:val="Default"/>
              <w:jc w:val="both"/>
              <w:rPr>
                <w:rFonts w:ascii="Arial" w:hAnsi="Arial" w:cs="Arial"/>
                <w:sz w:val="22"/>
                <w:szCs w:val="22"/>
              </w:rPr>
            </w:pPr>
            <w:r>
              <w:rPr>
                <w:rFonts w:ascii="Arial" w:hAnsi="Arial" w:cs="Arial"/>
                <w:sz w:val="22"/>
                <w:szCs w:val="22"/>
              </w:rPr>
              <w:t>1.2</w:t>
            </w:r>
          </w:p>
        </w:tc>
        <w:tc>
          <w:tcPr>
            <w:tcW w:w="1843" w:type="dxa"/>
            <w:shd w:val="clear" w:color="auto" w:fill="auto"/>
          </w:tcPr>
          <w:p w:rsidR="00592FB3" w:rsidRPr="00FE0A78" w:rsidRDefault="00592FB3" w:rsidP="00016254">
            <w:pPr>
              <w:pStyle w:val="Default"/>
              <w:jc w:val="both"/>
              <w:rPr>
                <w:rFonts w:ascii="Arial" w:hAnsi="Arial" w:cs="Arial"/>
                <w:sz w:val="22"/>
                <w:szCs w:val="22"/>
              </w:rPr>
            </w:pPr>
            <w:r>
              <w:rPr>
                <w:rFonts w:ascii="Arial" w:hAnsi="Arial" w:cs="Arial"/>
                <w:sz w:val="22"/>
                <w:szCs w:val="22"/>
              </w:rPr>
              <w:t>July 2017</w:t>
            </w:r>
          </w:p>
        </w:tc>
        <w:tc>
          <w:tcPr>
            <w:tcW w:w="2126" w:type="dxa"/>
            <w:shd w:val="clear" w:color="auto" w:fill="auto"/>
          </w:tcPr>
          <w:p w:rsidR="00592FB3" w:rsidRPr="00FE0A78" w:rsidRDefault="00592FB3" w:rsidP="00016254">
            <w:pPr>
              <w:pStyle w:val="Default"/>
              <w:jc w:val="both"/>
              <w:rPr>
                <w:rFonts w:ascii="Arial" w:hAnsi="Arial" w:cs="Arial"/>
                <w:sz w:val="22"/>
                <w:szCs w:val="22"/>
              </w:rPr>
            </w:pPr>
            <w:r w:rsidRPr="00FE0A78">
              <w:rPr>
                <w:rFonts w:ascii="Arial" w:hAnsi="Arial" w:cs="Arial"/>
                <w:sz w:val="22"/>
                <w:szCs w:val="22"/>
              </w:rPr>
              <w:t>Lyndall Marshall</w:t>
            </w:r>
          </w:p>
        </w:tc>
        <w:tc>
          <w:tcPr>
            <w:tcW w:w="4480" w:type="dxa"/>
            <w:shd w:val="clear" w:color="auto" w:fill="auto"/>
          </w:tcPr>
          <w:p w:rsidR="00592FB3" w:rsidRPr="00FE0A78" w:rsidRDefault="00592FB3" w:rsidP="00016254">
            <w:pPr>
              <w:pStyle w:val="Default"/>
              <w:spacing w:after="120"/>
              <w:rPr>
                <w:rFonts w:ascii="Arial" w:hAnsi="Arial" w:cs="Arial"/>
                <w:sz w:val="22"/>
                <w:szCs w:val="22"/>
              </w:rPr>
            </w:pPr>
            <w:r w:rsidRPr="00FE0A78">
              <w:rPr>
                <w:rFonts w:ascii="Arial" w:hAnsi="Arial" w:cs="Arial"/>
                <w:sz w:val="22"/>
                <w:szCs w:val="22"/>
              </w:rPr>
              <w:t>Assistant Director Human Resources</w:t>
            </w:r>
          </w:p>
        </w:tc>
      </w:tr>
    </w:tbl>
    <w:p w:rsidR="00592FB3" w:rsidRDefault="00592FB3" w:rsidP="00592FB3">
      <w:pPr>
        <w:tabs>
          <w:tab w:val="left" w:pos="3207"/>
        </w:tabs>
      </w:pPr>
    </w:p>
    <w:p w:rsidR="00650AAA" w:rsidRPr="00592FB3" w:rsidRDefault="00592FB3" w:rsidP="00592FB3">
      <w:pPr>
        <w:spacing w:after="0" w:line="240" w:lineRule="auto"/>
      </w:pPr>
      <w:r>
        <w:br w:type="page"/>
      </w:r>
    </w:p>
    <w:p w:rsidR="00756014" w:rsidRPr="00756014" w:rsidRDefault="00756014" w:rsidP="00756014">
      <w:pPr>
        <w:pStyle w:val="H1Numbered"/>
        <w:numPr>
          <w:ilvl w:val="0"/>
          <w:numId w:val="0"/>
        </w:numPr>
        <w:spacing w:after="120"/>
        <w:rPr>
          <w:b/>
          <w:bCs w:val="0"/>
        </w:rPr>
      </w:pPr>
      <w:bookmarkStart w:id="46" w:name="_Toc375645251"/>
      <w:bookmarkStart w:id="47" w:name="_Toc376791258"/>
      <w:bookmarkStart w:id="48" w:name="_Toc417037989"/>
      <w:bookmarkStart w:id="49" w:name="_Toc424567321"/>
      <w:bookmarkStart w:id="50" w:name="_Toc419795894"/>
      <w:bookmarkStart w:id="51" w:name="_Toc421112885"/>
      <w:bookmarkStart w:id="52" w:name="_Toc413319419"/>
      <w:bookmarkStart w:id="53" w:name="_Toc416685797"/>
      <w:bookmarkStart w:id="54" w:name="_Toc417038008"/>
      <w:r w:rsidRPr="002674BA">
        <w:lastRenderedPageBreak/>
        <w:t>CEO Commitment</w:t>
      </w:r>
      <w:bookmarkEnd w:id="46"/>
      <w:bookmarkEnd w:id="47"/>
      <w:bookmarkEnd w:id="48"/>
      <w:bookmarkEnd w:id="49"/>
      <w:r w:rsidRPr="00756014">
        <w:rPr>
          <w:b/>
          <w:bCs w:val="0"/>
        </w:rPr>
        <w:t xml:space="preserve"> </w:t>
      </w:r>
    </w:p>
    <w:p w:rsidR="00596501" w:rsidRDefault="00596501" w:rsidP="00596501">
      <w:pPr>
        <w:rPr>
          <w:rFonts w:ascii="Calibri" w:hAnsi="Calibri"/>
          <w:lang w:val="en-AU"/>
        </w:rPr>
      </w:pPr>
      <w:r>
        <w:t xml:space="preserve">I am committed to ensuring that the ARC maintains the highest standards of ethical and accountable conduct and in ensuring that individuals who make public interest disclosures </w:t>
      </w:r>
      <w:proofErr w:type="gramStart"/>
      <w:r>
        <w:t>are provided</w:t>
      </w:r>
      <w:proofErr w:type="gramEnd"/>
      <w:r>
        <w:t xml:space="preserve"> with the protections available under the</w:t>
      </w:r>
      <w:r>
        <w:rPr>
          <w:i/>
          <w:iCs/>
        </w:rPr>
        <w:t xml:space="preserve"> Public Interest Disclosure Act 2013 </w:t>
      </w:r>
      <w:r>
        <w:t xml:space="preserve">(PID Act). </w:t>
      </w:r>
    </w:p>
    <w:p w:rsidR="00596501" w:rsidRDefault="00596501" w:rsidP="00596501">
      <w:r>
        <w:rPr>
          <w:rStyle w:val="Strong"/>
        </w:rPr>
        <w:t> </w:t>
      </w:r>
      <w:r>
        <w:t xml:space="preserve">The PID Act promotes the integrity and accountability of the Commonwealth public sector by creating a framework to facilitate the reporting of suspected wrongdoing and to ensure the timely and effective investigation of reports. </w:t>
      </w:r>
    </w:p>
    <w:p w:rsidR="00596501" w:rsidRDefault="00596501" w:rsidP="00596501">
      <w:r>
        <w:t xml:space="preserve"> The public interest disclosure scheme replaces the whistleblowing provisions of the Public Service Act 1999 and aims to remove </w:t>
      </w:r>
      <w:proofErr w:type="gramStart"/>
      <w:r>
        <w:t>barriers which</w:t>
      </w:r>
      <w:proofErr w:type="gramEnd"/>
      <w:r>
        <w:t xml:space="preserve"> prevent people who work in the public sector from speaking up about serious problems that impact on public administration. It also provides protections against reprisals for those who make public interest disclosures. </w:t>
      </w:r>
    </w:p>
    <w:p w:rsidR="00596501" w:rsidRDefault="00596501" w:rsidP="00596501">
      <w:r>
        <w:t> Public interest disclosures are beneficial in identifying:</w:t>
      </w:r>
    </w:p>
    <w:p w:rsidR="00596501" w:rsidRDefault="00596501" w:rsidP="00596501">
      <w:pPr>
        <w:numPr>
          <w:ilvl w:val="0"/>
          <w:numId w:val="43"/>
        </w:numPr>
        <w:spacing w:before="240" w:after="0" w:line="240" w:lineRule="auto"/>
        <w:rPr>
          <w:rFonts w:eastAsia="Times New Roman"/>
        </w:rPr>
      </w:pPr>
      <w:r>
        <w:rPr>
          <w:rFonts w:eastAsia="Times New Roman"/>
        </w:rPr>
        <w:t xml:space="preserve">conduct that needs correction  </w:t>
      </w:r>
    </w:p>
    <w:p w:rsidR="00596501" w:rsidRDefault="00596501" w:rsidP="00596501">
      <w:pPr>
        <w:numPr>
          <w:ilvl w:val="0"/>
          <w:numId w:val="43"/>
        </w:numPr>
        <w:spacing w:before="240" w:after="0" w:line="240" w:lineRule="auto"/>
        <w:rPr>
          <w:rFonts w:eastAsia="Times New Roman"/>
        </w:rPr>
      </w:pPr>
      <w:r>
        <w:rPr>
          <w:rFonts w:eastAsia="Times New Roman"/>
        </w:rPr>
        <w:t xml:space="preserve">weak or flawed systems which may make the agency vulnerable </w:t>
      </w:r>
    </w:p>
    <w:p w:rsidR="00596501" w:rsidRDefault="00596501" w:rsidP="00596501">
      <w:pPr>
        <w:numPr>
          <w:ilvl w:val="0"/>
          <w:numId w:val="43"/>
        </w:numPr>
        <w:spacing w:before="240" w:after="0" w:line="240" w:lineRule="auto"/>
        <w:rPr>
          <w:rFonts w:eastAsia="Times New Roman"/>
        </w:rPr>
      </w:pPr>
      <w:r>
        <w:rPr>
          <w:rFonts w:eastAsia="Times New Roman"/>
        </w:rPr>
        <w:t xml:space="preserve">inefficiency and financial loss, and </w:t>
      </w:r>
    </w:p>
    <w:p w:rsidR="00596501" w:rsidRDefault="00596501" w:rsidP="00596501">
      <w:pPr>
        <w:numPr>
          <w:ilvl w:val="0"/>
          <w:numId w:val="43"/>
        </w:numPr>
        <w:spacing w:before="240" w:after="0" w:line="240" w:lineRule="auto"/>
        <w:rPr>
          <w:rFonts w:eastAsia="Times New Roman"/>
        </w:rPr>
      </w:pPr>
      <w:proofErr w:type="gramStart"/>
      <w:r>
        <w:rPr>
          <w:rFonts w:eastAsia="Times New Roman"/>
        </w:rPr>
        <w:t>risks</w:t>
      </w:r>
      <w:proofErr w:type="gramEnd"/>
      <w:r>
        <w:rPr>
          <w:rFonts w:eastAsia="Times New Roman"/>
        </w:rPr>
        <w:t xml:space="preserve"> to the health or safety of staff or the community. </w:t>
      </w:r>
    </w:p>
    <w:p w:rsidR="00596501" w:rsidRPr="00596501" w:rsidRDefault="00596501" w:rsidP="00596501">
      <w:pPr>
        <w:spacing w:before="240"/>
        <w:rPr>
          <w:rFonts w:eastAsiaTheme="minorHAnsi"/>
        </w:rPr>
      </w:pPr>
      <w:r>
        <w:t xml:space="preserve"> I encourage all staff (employees and contractors) to </w:t>
      </w:r>
      <w:proofErr w:type="spellStart"/>
      <w:r>
        <w:t>familiarise</w:t>
      </w:r>
      <w:proofErr w:type="spellEnd"/>
      <w:r>
        <w:t xml:space="preserve"> yourself with these procedures.</w:t>
      </w:r>
    </w:p>
    <w:p w:rsidR="00596501" w:rsidRDefault="00596501" w:rsidP="00596501">
      <w:r>
        <w:t> </w:t>
      </w:r>
    </w:p>
    <w:p w:rsidR="00596501" w:rsidRDefault="00596501" w:rsidP="00596501">
      <w:r>
        <w:t> </w:t>
      </w:r>
    </w:p>
    <w:p w:rsidR="00756014" w:rsidRPr="00756014" w:rsidRDefault="00756014" w:rsidP="00081B16">
      <w:pPr>
        <w:spacing w:after="120"/>
        <w:rPr>
          <w:rFonts w:eastAsia="Times New Roman" w:cs="Arial"/>
          <w:szCs w:val="20"/>
          <w:lang w:val="en-AU" w:eastAsia="en-AU"/>
        </w:rPr>
      </w:pPr>
    </w:p>
    <w:p w:rsidR="00756014" w:rsidRPr="00756014" w:rsidRDefault="00756014" w:rsidP="00081B16">
      <w:pPr>
        <w:spacing w:after="120"/>
        <w:rPr>
          <w:rFonts w:eastAsia="Times New Roman" w:cs="Arial"/>
          <w:szCs w:val="20"/>
          <w:lang w:val="en-AU" w:eastAsia="en-AU"/>
        </w:rPr>
      </w:pPr>
    </w:p>
    <w:p w:rsidR="00756014" w:rsidRPr="00756014" w:rsidRDefault="00756014" w:rsidP="00081B16">
      <w:pPr>
        <w:spacing w:after="120"/>
        <w:rPr>
          <w:rFonts w:eastAsia="Times New Roman" w:cs="Arial"/>
          <w:szCs w:val="20"/>
          <w:lang w:val="en-AU" w:eastAsia="en-AU"/>
        </w:rPr>
      </w:pPr>
      <w:r w:rsidRPr="00756014">
        <w:rPr>
          <w:rFonts w:eastAsia="Times New Roman" w:cs="Arial"/>
          <w:szCs w:val="20"/>
          <w:lang w:val="en-AU" w:eastAsia="en-AU"/>
        </w:rPr>
        <w:t xml:space="preserve">Professor </w:t>
      </w:r>
      <w:r w:rsidR="00592FB3">
        <w:rPr>
          <w:rFonts w:eastAsia="Times New Roman" w:cs="Arial"/>
          <w:szCs w:val="20"/>
          <w:lang w:val="en-AU" w:eastAsia="en-AU"/>
        </w:rPr>
        <w:t>Susan Thomas</w:t>
      </w:r>
      <w:r w:rsidRPr="00756014">
        <w:rPr>
          <w:rFonts w:eastAsia="Times New Roman" w:cs="Arial"/>
          <w:szCs w:val="20"/>
          <w:lang w:val="en-AU" w:eastAsia="en-AU"/>
        </w:rPr>
        <w:br/>
      </w:r>
      <w:r w:rsidRPr="00756014">
        <w:rPr>
          <w:rFonts w:eastAsia="Times New Roman" w:cs="Arial"/>
          <w:b/>
          <w:szCs w:val="20"/>
          <w:lang w:val="en-AU" w:eastAsia="en-AU"/>
        </w:rPr>
        <w:t>Chief Executive Officer</w:t>
      </w:r>
    </w:p>
    <w:p w:rsidR="00756014" w:rsidRDefault="00756014" w:rsidP="00756014">
      <w:pPr>
        <w:pStyle w:val="H1Numbered"/>
        <w:numPr>
          <w:ilvl w:val="0"/>
          <w:numId w:val="0"/>
        </w:numPr>
        <w:spacing w:after="120"/>
        <w:ind w:left="360"/>
      </w:pPr>
    </w:p>
    <w:p w:rsidR="00756014" w:rsidRDefault="00756014" w:rsidP="00756014"/>
    <w:p w:rsidR="00756014" w:rsidRDefault="00756014" w:rsidP="00756014"/>
    <w:p w:rsidR="00081B16" w:rsidRDefault="00081B16" w:rsidP="00756014"/>
    <w:p w:rsidR="00462AD6" w:rsidRDefault="00462AD6" w:rsidP="00756014"/>
    <w:p w:rsidR="00081B16" w:rsidRPr="00756014" w:rsidRDefault="00081B16" w:rsidP="00756014"/>
    <w:p w:rsidR="004A0DA7" w:rsidRDefault="00756014" w:rsidP="004A0DA7">
      <w:pPr>
        <w:pStyle w:val="H1Numbered"/>
        <w:numPr>
          <w:ilvl w:val="0"/>
          <w:numId w:val="33"/>
        </w:numPr>
        <w:spacing w:after="120"/>
        <w:ind w:left="360"/>
      </w:pPr>
      <w:bookmarkStart w:id="55" w:name="_Toc424567322"/>
      <w:r>
        <w:lastRenderedPageBreak/>
        <w:t>i</w:t>
      </w:r>
      <w:r w:rsidR="004A0DA7">
        <w:t>ntroduction</w:t>
      </w:r>
      <w:bookmarkEnd w:id="50"/>
      <w:bookmarkEnd w:id="51"/>
      <w:bookmarkEnd w:id="55"/>
    </w:p>
    <w:p w:rsidR="004A0DA7" w:rsidRPr="00CC20A5" w:rsidRDefault="004A0DA7" w:rsidP="004A0DA7">
      <w:pPr>
        <w:pStyle w:val="Heading2"/>
        <w:spacing w:before="120" w:after="120"/>
      </w:pPr>
      <w:bookmarkStart w:id="56" w:name="_Toc383161147"/>
      <w:bookmarkStart w:id="57" w:name="_Toc419795895"/>
      <w:bookmarkStart w:id="58" w:name="_Toc421112886"/>
      <w:bookmarkStart w:id="59" w:name="_Toc424567323"/>
      <w:r>
        <w:t>Reporting</w:t>
      </w:r>
      <w:r w:rsidRPr="00CC20A5">
        <w:t xml:space="preserve"> of </w:t>
      </w:r>
      <w:proofErr w:type="spellStart"/>
      <w:r w:rsidRPr="00CC20A5">
        <w:t>disclosable</w:t>
      </w:r>
      <w:proofErr w:type="spellEnd"/>
      <w:r w:rsidRPr="00CC20A5">
        <w:t xml:space="preserve"> conduct</w:t>
      </w:r>
      <w:bookmarkEnd w:id="56"/>
      <w:bookmarkEnd w:id="57"/>
      <w:bookmarkEnd w:id="58"/>
      <w:bookmarkEnd w:id="59"/>
    </w:p>
    <w:p w:rsidR="004A0DA7" w:rsidRPr="00DC1499" w:rsidRDefault="004A0DA7" w:rsidP="002B0875">
      <w:pPr>
        <w:pStyle w:val="NumberLevel1"/>
        <w:spacing w:before="120" w:after="120"/>
        <w:rPr>
          <w:szCs w:val="20"/>
        </w:rPr>
      </w:pPr>
      <w:r w:rsidRPr="00DC1499">
        <w:rPr>
          <w:szCs w:val="20"/>
        </w:rPr>
        <w:t xml:space="preserve">The </w:t>
      </w:r>
      <w:r>
        <w:rPr>
          <w:szCs w:val="20"/>
        </w:rPr>
        <w:t>ARC</w:t>
      </w:r>
      <w:r w:rsidRPr="00DC1499">
        <w:rPr>
          <w:szCs w:val="20"/>
        </w:rPr>
        <w:t xml:space="preserve"> </w:t>
      </w:r>
      <w:r>
        <w:rPr>
          <w:szCs w:val="20"/>
        </w:rPr>
        <w:t xml:space="preserve">recognises </w:t>
      </w:r>
      <w:proofErr w:type="spellStart"/>
      <w:proofErr w:type="gramStart"/>
      <w:r>
        <w:rPr>
          <w:szCs w:val="20"/>
        </w:rPr>
        <w:t>it</w:t>
      </w:r>
      <w:r w:rsidR="00CE6072">
        <w:rPr>
          <w:szCs w:val="20"/>
        </w:rPr>
        <w:t>’s</w:t>
      </w:r>
      <w:proofErr w:type="spellEnd"/>
      <w:proofErr w:type="gramEnd"/>
      <w:r>
        <w:rPr>
          <w:szCs w:val="20"/>
        </w:rPr>
        <w:t xml:space="preserve"> responsibilities to effectively manage </w:t>
      </w:r>
      <w:proofErr w:type="spellStart"/>
      <w:r>
        <w:rPr>
          <w:szCs w:val="20"/>
        </w:rPr>
        <w:t>disclosable</w:t>
      </w:r>
      <w:proofErr w:type="spellEnd"/>
      <w:r>
        <w:rPr>
          <w:szCs w:val="20"/>
        </w:rPr>
        <w:t xml:space="preserve"> conduct that is reported by ARC staff in accordance with the provisions of the </w:t>
      </w:r>
      <w:r w:rsidRPr="00385D64">
        <w:rPr>
          <w:i/>
          <w:szCs w:val="20"/>
        </w:rPr>
        <w:t>Public Interest Disclosure Act 2013</w:t>
      </w:r>
      <w:r>
        <w:rPr>
          <w:szCs w:val="20"/>
        </w:rPr>
        <w:t xml:space="preserve"> (PID Act).</w:t>
      </w:r>
      <w:r w:rsidRPr="00DC1499" w:rsidDel="000933C0">
        <w:rPr>
          <w:szCs w:val="20"/>
        </w:rPr>
        <w:t xml:space="preserve"> </w:t>
      </w:r>
      <w:r w:rsidRPr="00DC1499">
        <w:rPr>
          <w:szCs w:val="20"/>
        </w:rPr>
        <w:t xml:space="preserve">The </w:t>
      </w:r>
      <w:r>
        <w:rPr>
          <w:szCs w:val="20"/>
        </w:rPr>
        <w:t>ARC</w:t>
      </w:r>
      <w:r w:rsidRPr="00DC1499">
        <w:rPr>
          <w:szCs w:val="20"/>
        </w:rPr>
        <w:t xml:space="preserve"> will take active steps </w:t>
      </w:r>
      <w:proofErr w:type="gramStart"/>
      <w:r w:rsidRPr="00DC1499">
        <w:rPr>
          <w:szCs w:val="20"/>
        </w:rPr>
        <w:t>to support and to protect persons who make disclosures under the PID Act</w:t>
      </w:r>
      <w:proofErr w:type="gramEnd"/>
      <w:r>
        <w:rPr>
          <w:szCs w:val="20"/>
        </w:rPr>
        <w:t>.</w:t>
      </w:r>
    </w:p>
    <w:p w:rsidR="004A0DA7" w:rsidRPr="00DC1499" w:rsidRDefault="004A0DA7" w:rsidP="002B0875">
      <w:pPr>
        <w:pStyle w:val="NumberLevel1"/>
        <w:spacing w:before="120" w:after="120"/>
        <w:rPr>
          <w:szCs w:val="20"/>
        </w:rPr>
      </w:pPr>
      <w:r w:rsidRPr="00DC1499">
        <w:rPr>
          <w:szCs w:val="20"/>
        </w:rPr>
        <w:t xml:space="preserve">The </w:t>
      </w:r>
      <w:r>
        <w:rPr>
          <w:szCs w:val="20"/>
        </w:rPr>
        <w:t>ARC</w:t>
      </w:r>
      <w:r w:rsidRPr="00DC1499">
        <w:rPr>
          <w:szCs w:val="20"/>
        </w:rPr>
        <w:t xml:space="preserve"> recognises that it is important to have an effective system for reporting and</w:t>
      </w:r>
      <w:r>
        <w:rPr>
          <w:szCs w:val="20"/>
        </w:rPr>
        <w:t> </w:t>
      </w:r>
      <w:r w:rsidRPr="00DC1499">
        <w:rPr>
          <w:szCs w:val="20"/>
        </w:rPr>
        <w:t xml:space="preserve">investigating </w:t>
      </w:r>
      <w:proofErr w:type="spellStart"/>
      <w:r w:rsidRPr="00DC1499">
        <w:rPr>
          <w:szCs w:val="20"/>
        </w:rPr>
        <w:t>disclosable</w:t>
      </w:r>
      <w:proofErr w:type="spellEnd"/>
      <w:r w:rsidRPr="00DC1499">
        <w:rPr>
          <w:szCs w:val="20"/>
        </w:rPr>
        <w:t xml:space="preserve"> conduct. Some of the potential benefits of such a system are</w:t>
      </w:r>
      <w:r>
        <w:rPr>
          <w:szCs w:val="20"/>
        </w:rPr>
        <w:t> </w:t>
      </w:r>
      <w:r w:rsidRPr="00DC1499">
        <w:rPr>
          <w:szCs w:val="20"/>
        </w:rPr>
        <w:t>reducing the work health and safety risks to our workers, saving money and mak</w:t>
      </w:r>
      <w:r>
        <w:rPr>
          <w:szCs w:val="20"/>
        </w:rPr>
        <w:t>ing</w:t>
      </w:r>
      <w:r w:rsidRPr="00DC1499">
        <w:rPr>
          <w:szCs w:val="20"/>
        </w:rPr>
        <w:t xml:space="preserve"> our programs and processes more efficient. Another potential benefit is increasing the confidence of our </w:t>
      </w:r>
      <w:r>
        <w:rPr>
          <w:szCs w:val="20"/>
        </w:rPr>
        <w:t>staff</w:t>
      </w:r>
      <w:r w:rsidRPr="00DC1499">
        <w:rPr>
          <w:szCs w:val="20"/>
        </w:rPr>
        <w:t xml:space="preserve"> in the way the </w:t>
      </w:r>
      <w:r>
        <w:rPr>
          <w:szCs w:val="20"/>
        </w:rPr>
        <w:t>ARC</w:t>
      </w:r>
      <w:r w:rsidRPr="00DC1499">
        <w:rPr>
          <w:szCs w:val="20"/>
        </w:rPr>
        <w:t xml:space="preserve"> </w:t>
      </w:r>
      <w:proofErr w:type="gramStart"/>
      <w:r w:rsidRPr="00DC1499">
        <w:rPr>
          <w:szCs w:val="20"/>
        </w:rPr>
        <w:t>is managed</w:t>
      </w:r>
      <w:proofErr w:type="gramEnd"/>
      <w:r w:rsidRPr="00DC1499">
        <w:rPr>
          <w:szCs w:val="20"/>
        </w:rPr>
        <w:t>.</w:t>
      </w:r>
    </w:p>
    <w:p w:rsidR="004A0DA7" w:rsidRPr="00DC1499" w:rsidRDefault="004A0DA7" w:rsidP="002B0875">
      <w:pPr>
        <w:pStyle w:val="NumberLevel1"/>
        <w:spacing w:before="120" w:after="120"/>
        <w:rPr>
          <w:szCs w:val="20"/>
        </w:rPr>
      </w:pPr>
      <w:r>
        <w:rPr>
          <w:szCs w:val="20"/>
        </w:rPr>
        <w:t>The ARC will seek to manage its responsibilities under the PID Act in accordance with the requirements of this Act</w:t>
      </w:r>
      <w:r w:rsidRPr="00DC1499">
        <w:rPr>
          <w:szCs w:val="20"/>
        </w:rPr>
        <w:t xml:space="preserve"> </w:t>
      </w:r>
      <w:r>
        <w:rPr>
          <w:szCs w:val="20"/>
        </w:rPr>
        <w:t>and in the interests of disclosers and the ARC.</w:t>
      </w:r>
    </w:p>
    <w:p w:rsidR="004A0DA7" w:rsidRPr="00DC1499" w:rsidRDefault="004A0DA7" w:rsidP="004A0DA7">
      <w:pPr>
        <w:pStyle w:val="Heading2"/>
        <w:spacing w:before="120" w:after="120"/>
      </w:pPr>
      <w:bookmarkStart w:id="60" w:name="_Toc383161148"/>
      <w:bookmarkStart w:id="61" w:name="_Toc419795896"/>
      <w:bookmarkStart w:id="62" w:name="_Toc421112887"/>
      <w:bookmarkStart w:id="63" w:name="_Toc424567324"/>
      <w:r w:rsidRPr="00DC1499">
        <w:t xml:space="preserve">What is </w:t>
      </w:r>
      <w:proofErr w:type="spellStart"/>
      <w:r w:rsidRPr="00DC1499">
        <w:t>disclosable</w:t>
      </w:r>
      <w:proofErr w:type="spellEnd"/>
      <w:r w:rsidRPr="00DC1499">
        <w:t xml:space="preserve"> conduct?</w:t>
      </w:r>
      <w:bookmarkEnd w:id="60"/>
      <w:bookmarkEnd w:id="61"/>
      <w:bookmarkEnd w:id="62"/>
      <w:bookmarkEnd w:id="63"/>
    </w:p>
    <w:p w:rsidR="004A0DA7" w:rsidRPr="00DC1499" w:rsidRDefault="004A0DA7" w:rsidP="002B0875">
      <w:pPr>
        <w:pStyle w:val="NumberLevel1"/>
        <w:spacing w:before="120" w:after="120"/>
        <w:rPr>
          <w:szCs w:val="20"/>
        </w:rPr>
      </w:pPr>
      <w:r w:rsidRPr="00DC1499">
        <w:rPr>
          <w:szCs w:val="20"/>
        </w:rPr>
        <w:t xml:space="preserve">The full definition of </w:t>
      </w:r>
      <w:proofErr w:type="spellStart"/>
      <w:r w:rsidRPr="00DC1499">
        <w:rPr>
          <w:szCs w:val="20"/>
        </w:rPr>
        <w:t>disclosable</w:t>
      </w:r>
      <w:proofErr w:type="spellEnd"/>
      <w:r w:rsidRPr="00DC1499">
        <w:rPr>
          <w:szCs w:val="20"/>
        </w:rPr>
        <w:t xml:space="preserve"> conduct is set out in section 29 of the PID Act (</w:t>
      </w:r>
      <w:r w:rsidRPr="00EE2594">
        <w:rPr>
          <w:szCs w:val="20"/>
        </w:rPr>
        <w:t>Attachment A</w:t>
      </w:r>
      <w:r w:rsidRPr="00DC1499">
        <w:rPr>
          <w:szCs w:val="20"/>
        </w:rPr>
        <w:t>). Th</w:t>
      </w:r>
      <w:r w:rsidR="00CE6072">
        <w:rPr>
          <w:szCs w:val="20"/>
        </w:rPr>
        <w:t>is</w:t>
      </w:r>
      <w:r w:rsidRPr="00DC1499">
        <w:rPr>
          <w:szCs w:val="20"/>
        </w:rPr>
        <w:t xml:space="preserve"> definition applies for the purposes of these procedures.</w:t>
      </w:r>
      <w:r>
        <w:rPr>
          <w:szCs w:val="20"/>
        </w:rPr>
        <w:t xml:space="preserve"> A flow chart detailing the decisions required to support the application of the PID Act is also included at </w:t>
      </w:r>
      <w:r w:rsidRPr="00EE2594">
        <w:rPr>
          <w:szCs w:val="20"/>
        </w:rPr>
        <w:t>Attachment B.</w:t>
      </w:r>
    </w:p>
    <w:p w:rsidR="004A0DA7" w:rsidRPr="00DC1499" w:rsidRDefault="004A0DA7" w:rsidP="002B0875">
      <w:pPr>
        <w:pStyle w:val="NumberLevel1"/>
        <w:spacing w:before="120" w:after="120"/>
        <w:rPr>
          <w:szCs w:val="20"/>
        </w:rPr>
      </w:pPr>
      <w:r w:rsidRPr="00DC1499">
        <w:rPr>
          <w:szCs w:val="20"/>
        </w:rPr>
        <w:t xml:space="preserve">In summary, </w:t>
      </w:r>
      <w:proofErr w:type="spellStart"/>
      <w:r w:rsidRPr="00DC1499">
        <w:rPr>
          <w:szCs w:val="20"/>
        </w:rPr>
        <w:t>disclosable</w:t>
      </w:r>
      <w:proofErr w:type="spellEnd"/>
      <w:r w:rsidRPr="00DC1499">
        <w:rPr>
          <w:szCs w:val="20"/>
        </w:rPr>
        <w:t xml:space="preserve"> conduct is conduct by an </w:t>
      </w:r>
      <w:r>
        <w:rPr>
          <w:szCs w:val="20"/>
        </w:rPr>
        <w:t>a</w:t>
      </w:r>
      <w:r w:rsidRPr="00DC1499">
        <w:rPr>
          <w:szCs w:val="20"/>
        </w:rPr>
        <w:t>gency or by a public official that:</w:t>
      </w:r>
    </w:p>
    <w:p w:rsidR="004A0DA7" w:rsidRPr="00DC1499" w:rsidRDefault="004A0DA7" w:rsidP="002B0875">
      <w:pPr>
        <w:pStyle w:val="NumberLevel4"/>
        <w:tabs>
          <w:tab w:val="num" w:pos="1418"/>
        </w:tabs>
        <w:spacing w:before="120" w:after="120"/>
      </w:pPr>
      <w:r w:rsidRPr="00DC1499">
        <w:t>contravenes a law of the Commonwealth, a State or a Territory, or</w:t>
      </w:r>
    </w:p>
    <w:p w:rsidR="004A0DA7" w:rsidRPr="00DC1499" w:rsidRDefault="004A0DA7" w:rsidP="002B0875">
      <w:pPr>
        <w:pStyle w:val="NumberLevel4"/>
        <w:tabs>
          <w:tab w:val="num" w:pos="1418"/>
        </w:tabs>
        <w:spacing w:before="120" w:after="120"/>
      </w:pPr>
      <w:r w:rsidRPr="00DC1499">
        <w:t>occurs in a foreign country and contravenes a law in force in that country that applies to the agency or public official and that corresponds to a law in force in the Australian Capital Territory, or</w:t>
      </w:r>
    </w:p>
    <w:p w:rsidR="004A0DA7" w:rsidRPr="00DC1499" w:rsidRDefault="004A0DA7" w:rsidP="002B0875">
      <w:pPr>
        <w:pStyle w:val="NumberLevel4"/>
        <w:tabs>
          <w:tab w:val="num" w:pos="1418"/>
        </w:tabs>
        <w:spacing w:before="120" w:after="120"/>
      </w:pPr>
      <w:r w:rsidRPr="00DC1499">
        <w:t xml:space="preserve">perverts, or attempts to pervert, the course of justice or involves corruption of any other kind, or </w:t>
      </w:r>
    </w:p>
    <w:p w:rsidR="004A0DA7" w:rsidRPr="00DC1499" w:rsidRDefault="004A0DA7" w:rsidP="002B0875">
      <w:pPr>
        <w:pStyle w:val="NumberLevel4"/>
        <w:tabs>
          <w:tab w:val="num" w:pos="1418"/>
        </w:tabs>
        <w:spacing w:before="120" w:after="120"/>
      </w:pPr>
      <w:r w:rsidRPr="00DC1499">
        <w:t>constitutes maladministration, including conduct that</w:t>
      </w:r>
      <w:r>
        <w:t>:</w:t>
      </w:r>
      <w:r w:rsidRPr="00DC1499">
        <w:t xml:space="preserve"> </w:t>
      </w:r>
    </w:p>
    <w:p w:rsidR="004A0DA7" w:rsidRPr="00EE7B80" w:rsidRDefault="004A0DA7" w:rsidP="002B0875">
      <w:pPr>
        <w:pStyle w:val="IndentFull"/>
        <w:tabs>
          <w:tab w:val="clear" w:pos="425"/>
          <w:tab w:val="num" w:pos="1134"/>
        </w:tabs>
        <w:spacing w:before="120" w:after="120"/>
        <w:ind w:left="1134"/>
      </w:pPr>
      <w:r w:rsidRPr="00EE7B80">
        <w:t>–  is based on improper motives</w:t>
      </w:r>
    </w:p>
    <w:p w:rsidR="004A0DA7" w:rsidRPr="00EE7B80" w:rsidRDefault="004A0DA7" w:rsidP="002B0875">
      <w:pPr>
        <w:pStyle w:val="IndentFull"/>
        <w:tabs>
          <w:tab w:val="clear" w:pos="425"/>
          <w:tab w:val="num" w:pos="1134"/>
        </w:tabs>
        <w:spacing w:before="120" w:after="120"/>
        <w:ind w:left="1134"/>
      </w:pPr>
      <w:r w:rsidRPr="00EE7B80">
        <w:t>–  is unreasonable, unjust or oppressive, or</w:t>
      </w:r>
    </w:p>
    <w:p w:rsidR="004A0DA7" w:rsidRPr="00EE7B80" w:rsidRDefault="004A0DA7" w:rsidP="002B0875">
      <w:pPr>
        <w:pStyle w:val="IndentFull"/>
        <w:tabs>
          <w:tab w:val="clear" w:pos="425"/>
          <w:tab w:val="num" w:pos="1134"/>
        </w:tabs>
        <w:spacing w:before="120" w:after="120"/>
        <w:ind w:left="1134"/>
      </w:pPr>
      <w:r w:rsidRPr="00EE7B80">
        <w:t>–  is negligent, or</w:t>
      </w:r>
    </w:p>
    <w:p w:rsidR="004A0DA7" w:rsidRPr="00DC1499" w:rsidRDefault="004A0DA7" w:rsidP="002B0875">
      <w:pPr>
        <w:pStyle w:val="NumberLevel4"/>
        <w:tabs>
          <w:tab w:val="num" w:pos="1418"/>
        </w:tabs>
        <w:spacing w:before="120" w:after="120"/>
      </w:pPr>
      <w:r w:rsidRPr="00DC1499">
        <w:t xml:space="preserve">is an abuse of public trust, or </w:t>
      </w:r>
    </w:p>
    <w:p w:rsidR="004A0DA7" w:rsidRPr="00DC1499" w:rsidRDefault="004A0DA7" w:rsidP="002B0875">
      <w:pPr>
        <w:pStyle w:val="NumberLevel4"/>
        <w:tabs>
          <w:tab w:val="num" w:pos="1418"/>
        </w:tabs>
        <w:spacing w:before="120" w:after="120"/>
      </w:pPr>
      <w:r w:rsidRPr="00DC1499">
        <w:t xml:space="preserve">is fabrication, falsification, </w:t>
      </w:r>
      <w:r>
        <w:t xml:space="preserve">plagiarism </w:t>
      </w:r>
      <w:r w:rsidRPr="00DC1499">
        <w:t>or deception in relation to scientific research, or misconduc</w:t>
      </w:r>
      <w:r>
        <w:t>t in relation to scientific analysis, scientific evaluation or the giving of scientific advice</w:t>
      </w:r>
      <w:r w:rsidRPr="00DC1499">
        <w:t>, or</w:t>
      </w:r>
    </w:p>
    <w:p w:rsidR="004A0DA7" w:rsidRPr="00DC1499" w:rsidRDefault="004A0DA7" w:rsidP="002B0875">
      <w:pPr>
        <w:pStyle w:val="NumberLevel4"/>
        <w:tabs>
          <w:tab w:val="num" w:pos="1418"/>
        </w:tabs>
        <w:spacing w:before="120" w:after="120"/>
      </w:pPr>
      <w:r w:rsidRPr="00DC1499">
        <w:t>results in the wastage of public money or public property or of the money or property of an authority covered by the PID Act, or</w:t>
      </w:r>
    </w:p>
    <w:p w:rsidR="004A0DA7" w:rsidRPr="00DC1499" w:rsidRDefault="004A0DA7" w:rsidP="002B0875">
      <w:pPr>
        <w:pStyle w:val="NumberLevel4"/>
        <w:tabs>
          <w:tab w:val="num" w:pos="1418"/>
        </w:tabs>
        <w:spacing w:before="120" w:after="120"/>
      </w:pPr>
      <w:r w:rsidRPr="00DC1499">
        <w:t>unreasonably results in a danger to the health and safety of a person or unreasonably results in or increases the risk of a danger to the health and safety of a person, or</w:t>
      </w:r>
    </w:p>
    <w:p w:rsidR="004A0DA7" w:rsidRPr="00DC1499" w:rsidRDefault="004A0DA7" w:rsidP="002B0875">
      <w:pPr>
        <w:pStyle w:val="NumberLevel4"/>
        <w:tabs>
          <w:tab w:val="num" w:pos="1418"/>
        </w:tabs>
        <w:spacing w:before="120" w:after="120"/>
      </w:pPr>
      <w:r w:rsidRPr="00DC1499">
        <w:t>results in a danger to the environment or results in or increases the risk of a danger to the environment, or</w:t>
      </w:r>
    </w:p>
    <w:p w:rsidR="004A0DA7" w:rsidRPr="00DC1499" w:rsidRDefault="004A0DA7" w:rsidP="002B0875">
      <w:pPr>
        <w:pStyle w:val="NumberLevel4"/>
        <w:tabs>
          <w:tab w:val="num" w:pos="1418"/>
        </w:tabs>
        <w:spacing w:before="120" w:after="120"/>
      </w:pPr>
      <w:r w:rsidRPr="00DC1499">
        <w:t xml:space="preserve">is prescribed by the PID Rules, or </w:t>
      </w:r>
    </w:p>
    <w:p w:rsidR="004A0DA7" w:rsidRPr="00DC1499" w:rsidRDefault="004A0DA7" w:rsidP="002B0875">
      <w:pPr>
        <w:pStyle w:val="NumberLevel4"/>
        <w:tabs>
          <w:tab w:val="num" w:pos="1418"/>
        </w:tabs>
        <w:spacing w:before="120" w:after="120"/>
      </w:pPr>
      <w:r w:rsidRPr="00DC1499">
        <w:t>is engaged in by a public official that</w:t>
      </w:r>
      <w:r>
        <w:t>:</w:t>
      </w:r>
      <w:r w:rsidRPr="00DC1499">
        <w:t xml:space="preserve"> </w:t>
      </w:r>
    </w:p>
    <w:p w:rsidR="004A0DA7" w:rsidRPr="00EE7B80" w:rsidRDefault="004A0DA7" w:rsidP="002B0875">
      <w:pPr>
        <w:pStyle w:val="IndentFull"/>
        <w:tabs>
          <w:tab w:val="clear" w:pos="425"/>
          <w:tab w:val="num" w:pos="1134"/>
        </w:tabs>
        <w:spacing w:before="120" w:after="120"/>
        <w:ind w:left="1134"/>
      </w:pPr>
      <w:r>
        <w:t xml:space="preserve">–  </w:t>
      </w:r>
      <w:r w:rsidRPr="00EE7B80">
        <w:t>involves abuse of the public official’s position, or</w:t>
      </w:r>
    </w:p>
    <w:p w:rsidR="004A0DA7" w:rsidRDefault="004A0DA7" w:rsidP="002B0875">
      <w:pPr>
        <w:pStyle w:val="IndentFull"/>
        <w:tabs>
          <w:tab w:val="clear" w:pos="425"/>
        </w:tabs>
        <w:spacing w:before="120" w:after="120"/>
        <w:ind w:left="1367" w:hanging="233"/>
      </w:pPr>
      <w:r>
        <w:t xml:space="preserve">– </w:t>
      </w:r>
      <w:r w:rsidRPr="00EE7B80">
        <w:t>could, if proved, give reasonable grounds for disciplinary action against the public official.</w:t>
      </w:r>
    </w:p>
    <w:p w:rsidR="0093649F" w:rsidRDefault="0093649F" w:rsidP="0093649F">
      <w:pPr>
        <w:pStyle w:val="IndentFull"/>
        <w:numPr>
          <w:ilvl w:val="0"/>
          <w:numId w:val="0"/>
        </w:numPr>
        <w:spacing w:before="120" w:after="120"/>
        <w:ind w:left="425"/>
      </w:pPr>
    </w:p>
    <w:p w:rsidR="0093649F" w:rsidRPr="00EE7B80" w:rsidRDefault="0093649F" w:rsidP="0093649F">
      <w:pPr>
        <w:pStyle w:val="IndentFull"/>
        <w:numPr>
          <w:ilvl w:val="0"/>
          <w:numId w:val="0"/>
        </w:numPr>
        <w:spacing w:before="120" w:after="120"/>
        <w:ind w:left="425"/>
      </w:pPr>
    </w:p>
    <w:p w:rsidR="004A0DA7" w:rsidRPr="00DC1499" w:rsidRDefault="004A0DA7" w:rsidP="002B0875">
      <w:pPr>
        <w:pStyle w:val="NumberLevel1"/>
        <w:spacing w:before="120" w:after="120"/>
        <w:rPr>
          <w:szCs w:val="20"/>
        </w:rPr>
      </w:pPr>
      <w:r w:rsidRPr="00DC1499">
        <w:rPr>
          <w:szCs w:val="20"/>
        </w:rPr>
        <w:lastRenderedPageBreak/>
        <w:t xml:space="preserve">It does not matter whether </w:t>
      </w:r>
      <w:r>
        <w:rPr>
          <w:szCs w:val="20"/>
        </w:rPr>
        <w:t xml:space="preserve">the </w:t>
      </w:r>
      <w:proofErr w:type="spellStart"/>
      <w:r w:rsidRPr="00DC1499">
        <w:rPr>
          <w:szCs w:val="20"/>
        </w:rPr>
        <w:t>disclosable</w:t>
      </w:r>
      <w:proofErr w:type="spellEnd"/>
      <w:r w:rsidRPr="00DC1499">
        <w:rPr>
          <w:szCs w:val="20"/>
        </w:rPr>
        <w:t xml:space="preserve"> conduct occurred before or after 15 January 2014.</w:t>
      </w:r>
    </w:p>
    <w:p w:rsidR="004A0DA7" w:rsidRPr="00DC1499" w:rsidRDefault="004A0DA7" w:rsidP="002B0875">
      <w:pPr>
        <w:pStyle w:val="NumberLevel1"/>
        <w:spacing w:before="120" w:after="120"/>
        <w:rPr>
          <w:szCs w:val="20"/>
        </w:rPr>
      </w:pPr>
      <w:r w:rsidRPr="00DC1499">
        <w:rPr>
          <w:szCs w:val="20"/>
        </w:rPr>
        <w:t xml:space="preserve">It does not matter whether the public official who carried out the alleged conduct has ceased to be a public official since the time the conduct </w:t>
      </w:r>
      <w:proofErr w:type="gramStart"/>
      <w:r w:rsidRPr="00DC1499">
        <w:rPr>
          <w:szCs w:val="20"/>
        </w:rPr>
        <w:t>is alleged</w:t>
      </w:r>
      <w:proofErr w:type="gramEnd"/>
      <w:r w:rsidRPr="00DC1499">
        <w:rPr>
          <w:szCs w:val="20"/>
        </w:rPr>
        <w:t xml:space="preserve"> to have occurred, but it is necessary that they carried out the conduct in connection with their position as a public official.</w:t>
      </w:r>
    </w:p>
    <w:p w:rsidR="004A0DA7" w:rsidRPr="000648D4" w:rsidRDefault="004A0DA7" w:rsidP="002B0875">
      <w:pPr>
        <w:pStyle w:val="H1Numbered"/>
        <w:numPr>
          <w:ilvl w:val="0"/>
          <w:numId w:val="33"/>
        </w:numPr>
        <w:spacing w:before="240" w:after="120"/>
        <w:ind w:left="360"/>
      </w:pPr>
      <w:bookmarkStart w:id="64" w:name="_Toc419795897"/>
      <w:bookmarkStart w:id="65" w:name="_Toc421112888"/>
      <w:bookmarkStart w:id="66" w:name="_Toc424567325"/>
      <w:r w:rsidRPr="000648D4">
        <w:t>THE DISCLOSURE PROCESS</w:t>
      </w:r>
      <w:bookmarkEnd w:id="64"/>
      <w:bookmarkEnd w:id="65"/>
      <w:bookmarkEnd w:id="66"/>
    </w:p>
    <w:p w:rsidR="004A0DA7" w:rsidRPr="00DC1499" w:rsidRDefault="004A0DA7" w:rsidP="004A0DA7">
      <w:pPr>
        <w:pStyle w:val="Heading2"/>
        <w:spacing w:before="120" w:after="120"/>
      </w:pPr>
      <w:bookmarkStart w:id="67" w:name="_Toc383161150"/>
      <w:bookmarkStart w:id="68" w:name="_Toc419795898"/>
      <w:bookmarkStart w:id="69" w:name="_Toc421112889"/>
      <w:bookmarkStart w:id="70" w:name="_Toc424567326"/>
      <w:r w:rsidRPr="00DC1499">
        <w:t>Making a disclosure under the PID Act</w:t>
      </w:r>
      <w:bookmarkEnd w:id="67"/>
      <w:bookmarkEnd w:id="68"/>
      <w:bookmarkEnd w:id="69"/>
      <w:bookmarkEnd w:id="70"/>
    </w:p>
    <w:p w:rsidR="004A0DA7" w:rsidRPr="00DC1499" w:rsidRDefault="004A0DA7" w:rsidP="004A0DA7">
      <w:pPr>
        <w:pStyle w:val="NumberLevel1"/>
        <w:rPr>
          <w:szCs w:val="20"/>
        </w:rPr>
      </w:pPr>
      <w:r w:rsidRPr="00DC1499">
        <w:rPr>
          <w:szCs w:val="20"/>
        </w:rPr>
        <w:t xml:space="preserve">All public officials and former public officials are entitled to make a disclosure under the PID Act.  </w:t>
      </w:r>
    </w:p>
    <w:p w:rsidR="004A0DA7" w:rsidRPr="00DC1499" w:rsidRDefault="004A0DA7" w:rsidP="004A0DA7">
      <w:pPr>
        <w:pStyle w:val="NumberLevel1"/>
        <w:rPr>
          <w:szCs w:val="20"/>
        </w:rPr>
      </w:pPr>
      <w:r w:rsidRPr="00DC1499">
        <w:rPr>
          <w:szCs w:val="20"/>
        </w:rPr>
        <w:t xml:space="preserve">All </w:t>
      </w:r>
      <w:r>
        <w:rPr>
          <w:szCs w:val="20"/>
        </w:rPr>
        <w:t xml:space="preserve">APS </w:t>
      </w:r>
      <w:r w:rsidRPr="00DC1499">
        <w:rPr>
          <w:szCs w:val="20"/>
        </w:rPr>
        <w:t xml:space="preserve">employees in the </w:t>
      </w:r>
      <w:r>
        <w:rPr>
          <w:szCs w:val="20"/>
        </w:rPr>
        <w:t>ARC and former employees who were in</w:t>
      </w:r>
      <w:r w:rsidRPr="00DC1499">
        <w:rPr>
          <w:szCs w:val="20"/>
        </w:rPr>
        <w:t xml:space="preserve"> the </w:t>
      </w:r>
      <w:r>
        <w:rPr>
          <w:szCs w:val="20"/>
        </w:rPr>
        <w:t>ARC</w:t>
      </w:r>
      <w:r w:rsidRPr="00DC1499">
        <w:rPr>
          <w:szCs w:val="20"/>
        </w:rPr>
        <w:t xml:space="preserve"> are entitled to make a disclosure under the PID Act.</w:t>
      </w:r>
    </w:p>
    <w:p w:rsidR="004A0DA7" w:rsidRPr="00DC1499" w:rsidRDefault="004A0DA7" w:rsidP="004A0DA7">
      <w:pPr>
        <w:pStyle w:val="NumberLevel1"/>
        <w:rPr>
          <w:szCs w:val="20"/>
        </w:rPr>
      </w:pPr>
      <w:r w:rsidRPr="00DC1499">
        <w:rPr>
          <w:szCs w:val="20"/>
        </w:rPr>
        <w:t xml:space="preserve">All contracted service providers and their employees who provide, or who provided, services to the </w:t>
      </w:r>
      <w:r>
        <w:rPr>
          <w:szCs w:val="20"/>
        </w:rPr>
        <w:t>ARC under a contract made by</w:t>
      </w:r>
      <w:r w:rsidRPr="00DC1499">
        <w:rPr>
          <w:szCs w:val="20"/>
        </w:rPr>
        <w:t xml:space="preserve"> the </w:t>
      </w:r>
      <w:r>
        <w:rPr>
          <w:szCs w:val="20"/>
        </w:rPr>
        <w:t>ARC on behalf of the Commonwealth</w:t>
      </w:r>
      <w:r w:rsidRPr="00DC1499">
        <w:rPr>
          <w:szCs w:val="20"/>
        </w:rPr>
        <w:t xml:space="preserve"> are entitled to make a disclosure under the PID Act.</w:t>
      </w:r>
    </w:p>
    <w:p w:rsidR="004A0DA7" w:rsidRPr="00DC1499" w:rsidRDefault="004A0DA7" w:rsidP="004A0DA7">
      <w:pPr>
        <w:pStyle w:val="NumberLevel1"/>
        <w:rPr>
          <w:szCs w:val="20"/>
        </w:rPr>
      </w:pPr>
      <w:r w:rsidRPr="00DC1499">
        <w:rPr>
          <w:szCs w:val="20"/>
        </w:rPr>
        <w:t xml:space="preserve">A public interest disclosure </w:t>
      </w:r>
      <w:proofErr w:type="gramStart"/>
      <w:r w:rsidRPr="00DC1499">
        <w:rPr>
          <w:szCs w:val="20"/>
        </w:rPr>
        <w:t>may be made</w:t>
      </w:r>
      <w:proofErr w:type="gramEnd"/>
      <w:r w:rsidRPr="00DC1499">
        <w:rPr>
          <w:szCs w:val="20"/>
        </w:rPr>
        <w:t xml:space="preserve"> anonymously or openly.</w:t>
      </w:r>
    </w:p>
    <w:p w:rsidR="004A0DA7" w:rsidRPr="00DC1499" w:rsidRDefault="004A0DA7" w:rsidP="004A0DA7">
      <w:pPr>
        <w:pStyle w:val="NumberLevel1"/>
        <w:rPr>
          <w:szCs w:val="20"/>
        </w:rPr>
      </w:pPr>
      <w:r w:rsidRPr="00DC1499">
        <w:rPr>
          <w:szCs w:val="20"/>
        </w:rPr>
        <w:t xml:space="preserve">A public interest disclosure </w:t>
      </w:r>
      <w:proofErr w:type="gramStart"/>
      <w:r w:rsidRPr="00DC1499">
        <w:rPr>
          <w:szCs w:val="20"/>
        </w:rPr>
        <w:t>may be made</w:t>
      </w:r>
      <w:proofErr w:type="gramEnd"/>
      <w:r w:rsidRPr="00DC1499">
        <w:rPr>
          <w:szCs w:val="20"/>
        </w:rPr>
        <w:t xml:space="preserve"> orally or in writing.</w:t>
      </w:r>
    </w:p>
    <w:p w:rsidR="004A0DA7" w:rsidRPr="00DC1499" w:rsidRDefault="004A0DA7" w:rsidP="004A0DA7">
      <w:pPr>
        <w:pStyle w:val="NumberLevel1"/>
        <w:rPr>
          <w:szCs w:val="20"/>
        </w:rPr>
      </w:pPr>
      <w:r w:rsidRPr="00DC1499">
        <w:rPr>
          <w:szCs w:val="20"/>
        </w:rPr>
        <w:t>Where a public official makes a public interest disclosure, they do not have to state or intend that they are doing so under the PID Act.</w:t>
      </w:r>
    </w:p>
    <w:p w:rsidR="004A0DA7" w:rsidRPr="00DC1499" w:rsidRDefault="004A0DA7" w:rsidP="004A0DA7">
      <w:pPr>
        <w:pStyle w:val="NumberLevel1"/>
        <w:rPr>
          <w:szCs w:val="20"/>
        </w:rPr>
      </w:pPr>
      <w:r w:rsidRPr="00DC1499">
        <w:rPr>
          <w:szCs w:val="20"/>
        </w:rPr>
        <w:t xml:space="preserve">Where a public official is considering making a disclosure, they </w:t>
      </w:r>
      <w:proofErr w:type="gramStart"/>
      <w:r w:rsidRPr="00DC1499">
        <w:rPr>
          <w:szCs w:val="20"/>
        </w:rPr>
        <w:t>should, in the first instance, contact</w:t>
      </w:r>
      <w:proofErr w:type="gramEnd"/>
      <w:r w:rsidRPr="00DC1499">
        <w:rPr>
          <w:szCs w:val="20"/>
        </w:rPr>
        <w:t xml:space="preserve"> one of the </w:t>
      </w:r>
      <w:r>
        <w:rPr>
          <w:szCs w:val="20"/>
        </w:rPr>
        <w:t>ARC</w:t>
      </w:r>
      <w:r w:rsidRPr="00DC1499">
        <w:rPr>
          <w:szCs w:val="20"/>
        </w:rPr>
        <w:t xml:space="preserve">’s Authorised Officers to get information about making a public interest disclosure under the PID Act. </w:t>
      </w:r>
    </w:p>
    <w:p w:rsidR="004A0DA7" w:rsidRPr="00DC1499" w:rsidRDefault="004A0DA7" w:rsidP="004A0DA7">
      <w:pPr>
        <w:pStyle w:val="NumberLevel1"/>
        <w:rPr>
          <w:szCs w:val="20"/>
        </w:rPr>
      </w:pPr>
      <w:r w:rsidRPr="00DC1499">
        <w:rPr>
          <w:szCs w:val="20"/>
        </w:rPr>
        <w:t xml:space="preserve">Employees in the </w:t>
      </w:r>
      <w:r>
        <w:rPr>
          <w:szCs w:val="20"/>
        </w:rPr>
        <w:t>ARC</w:t>
      </w:r>
      <w:r w:rsidRPr="00DC1499">
        <w:rPr>
          <w:szCs w:val="20"/>
        </w:rPr>
        <w:t xml:space="preserve"> may make a disclosure of </w:t>
      </w:r>
      <w:proofErr w:type="spellStart"/>
      <w:r w:rsidRPr="00DC1499">
        <w:rPr>
          <w:szCs w:val="20"/>
        </w:rPr>
        <w:t>disclosable</w:t>
      </w:r>
      <w:proofErr w:type="spellEnd"/>
      <w:r w:rsidRPr="00DC1499">
        <w:rPr>
          <w:szCs w:val="20"/>
        </w:rPr>
        <w:t xml:space="preserve"> conduct to </w:t>
      </w:r>
      <w:r>
        <w:rPr>
          <w:szCs w:val="20"/>
        </w:rPr>
        <w:t>their</w:t>
      </w:r>
      <w:r w:rsidRPr="00DC1499">
        <w:rPr>
          <w:szCs w:val="20"/>
        </w:rPr>
        <w:t xml:space="preserve"> supervisor or manager, or to an Authorised Officer</w:t>
      </w:r>
      <w:r>
        <w:rPr>
          <w:szCs w:val="20"/>
        </w:rPr>
        <w:t xml:space="preserve"> in the ARC, or, in certain circumstances, to an Authorised Officer in another agency or</w:t>
      </w:r>
      <w:r w:rsidRPr="00DC1499">
        <w:rPr>
          <w:szCs w:val="20"/>
        </w:rPr>
        <w:t xml:space="preserve"> to the Ombudsman</w:t>
      </w:r>
    </w:p>
    <w:p w:rsidR="004A0DA7" w:rsidRPr="00DC1499" w:rsidRDefault="004A0DA7" w:rsidP="004A0DA7">
      <w:pPr>
        <w:pStyle w:val="NumberLevel1"/>
        <w:rPr>
          <w:szCs w:val="20"/>
        </w:rPr>
      </w:pPr>
      <w:r>
        <w:rPr>
          <w:szCs w:val="20"/>
        </w:rPr>
        <w:t xml:space="preserve">The </w:t>
      </w:r>
      <w:proofErr w:type="gramStart"/>
      <w:r>
        <w:rPr>
          <w:szCs w:val="20"/>
        </w:rPr>
        <w:t>e</w:t>
      </w:r>
      <w:r w:rsidRPr="00DC1499">
        <w:rPr>
          <w:szCs w:val="20"/>
        </w:rPr>
        <w:t xml:space="preserve">mployees or </w:t>
      </w:r>
      <w:r>
        <w:rPr>
          <w:szCs w:val="20"/>
        </w:rPr>
        <w:t xml:space="preserve">officers or </w:t>
      </w:r>
      <w:r w:rsidRPr="00DC1499">
        <w:rPr>
          <w:szCs w:val="20"/>
        </w:rPr>
        <w:t>former employees</w:t>
      </w:r>
      <w:proofErr w:type="gramEnd"/>
      <w:r w:rsidRPr="00DC1499">
        <w:rPr>
          <w:szCs w:val="20"/>
        </w:rPr>
        <w:t xml:space="preserve"> or officers of contracted service providers may make a disclosure of </w:t>
      </w:r>
      <w:proofErr w:type="spellStart"/>
      <w:r w:rsidRPr="00DC1499">
        <w:rPr>
          <w:szCs w:val="20"/>
        </w:rPr>
        <w:t>disclosable</w:t>
      </w:r>
      <w:proofErr w:type="spellEnd"/>
      <w:r w:rsidRPr="00DC1499">
        <w:rPr>
          <w:szCs w:val="20"/>
        </w:rPr>
        <w:t xml:space="preserve"> conduct to an Authorised Officer</w:t>
      </w:r>
      <w:r>
        <w:rPr>
          <w:szCs w:val="20"/>
        </w:rPr>
        <w:t xml:space="preserve"> in the ARC</w:t>
      </w:r>
      <w:r w:rsidRPr="00DC1499">
        <w:rPr>
          <w:szCs w:val="20"/>
        </w:rPr>
        <w:t xml:space="preserve"> or, </w:t>
      </w:r>
      <w:r>
        <w:rPr>
          <w:szCs w:val="20"/>
        </w:rPr>
        <w:t>in certain circumstances, to an Authorised Officer in another agency or</w:t>
      </w:r>
      <w:r w:rsidRPr="00DC1499">
        <w:rPr>
          <w:szCs w:val="20"/>
        </w:rPr>
        <w:t xml:space="preserve"> to the Ombudsman.</w:t>
      </w:r>
    </w:p>
    <w:p w:rsidR="004A0DA7" w:rsidRPr="00F807CE" w:rsidRDefault="004A0DA7" w:rsidP="004A0DA7">
      <w:pPr>
        <w:pStyle w:val="NumberLevel1"/>
        <w:rPr>
          <w:szCs w:val="20"/>
        </w:rPr>
      </w:pPr>
      <w:r w:rsidRPr="00F807CE">
        <w:rPr>
          <w:szCs w:val="20"/>
        </w:rPr>
        <w:t>The names and contact details of the ARC’s Authorised Officers are set out on the ARC’s website at www.arc.gov.au</w:t>
      </w:r>
      <w:r w:rsidR="00504457">
        <w:rPr>
          <w:szCs w:val="20"/>
        </w:rPr>
        <w:t>.</w:t>
      </w:r>
    </w:p>
    <w:p w:rsidR="004A0DA7" w:rsidRPr="00E4407C" w:rsidRDefault="004A0DA7" w:rsidP="004A0DA7">
      <w:pPr>
        <w:pStyle w:val="NumberLevel1"/>
        <w:rPr>
          <w:szCs w:val="20"/>
        </w:rPr>
      </w:pPr>
      <w:bookmarkStart w:id="71" w:name="_Ref375063183"/>
      <w:r w:rsidRPr="00E4407C">
        <w:rPr>
          <w:szCs w:val="20"/>
        </w:rPr>
        <w:t>Where</w:t>
      </w:r>
      <w:r w:rsidRPr="00385D64">
        <w:rPr>
          <w:szCs w:val="20"/>
        </w:rPr>
        <w:t>ver</w:t>
      </w:r>
      <w:r w:rsidRPr="00E4407C">
        <w:rPr>
          <w:szCs w:val="20"/>
        </w:rPr>
        <w:t xml:space="preserve"> possible, an employee in the </w:t>
      </w:r>
      <w:r>
        <w:rPr>
          <w:szCs w:val="20"/>
        </w:rPr>
        <w:t>ARC</w:t>
      </w:r>
      <w:r w:rsidRPr="00E4407C">
        <w:rPr>
          <w:szCs w:val="20"/>
        </w:rPr>
        <w:t xml:space="preserve"> should make their public interest disclosure to an Authorised Officer rather than </w:t>
      </w:r>
      <w:r w:rsidRPr="00385D64">
        <w:rPr>
          <w:szCs w:val="20"/>
        </w:rPr>
        <w:t xml:space="preserve">to </w:t>
      </w:r>
      <w:r>
        <w:rPr>
          <w:szCs w:val="20"/>
        </w:rPr>
        <w:t>their</w:t>
      </w:r>
      <w:r w:rsidRPr="00385D64">
        <w:rPr>
          <w:szCs w:val="20"/>
        </w:rPr>
        <w:t xml:space="preserve"> </w:t>
      </w:r>
      <w:r w:rsidRPr="00E4407C">
        <w:rPr>
          <w:szCs w:val="20"/>
        </w:rPr>
        <w:t>supervisor or manager.</w:t>
      </w:r>
      <w:bookmarkEnd w:id="71"/>
      <w:r w:rsidRPr="00E4407C">
        <w:rPr>
          <w:szCs w:val="20"/>
        </w:rPr>
        <w:t xml:space="preserve"> </w:t>
      </w:r>
      <w:r w:rsidRPr="00385D64">
        <w:rPr>
          <w:szCs w:val="20"/>
        </w:rPr>
        <w:t xml:space="preserve">Where a supervisor or manager considers that an employee in the </w:t>
      </w:r>
      <w:r>
        <w:rPr>
          <w:szCs w:val="20"/>
        </w:rPr>
        <w:t>ARC</w:t>
      </w:r>
      <w:r w:rsidRPr="00385D64">
        <w:rPr>
          <w:szCs w:val="20"/>
        </w:rPr>
        <w:t xml:space="preserve"> is proposing to make a public interest disclosure, they should invite the employee to discuss the matter with, and make their disclosure to, an Authorised Officer in the </w:t>
      </w:r>
      <w:r>
        <w:rPr>
          <w:szCs w:val="20"/>
        </w:rPr>
        <w:t>ARC</w:t>
      </w:r>
      <w:r w:rsidRPr="00385D64">
        <w:rPr>
          <w:szCs w:val="20"/>
        </w:rPr>
        <w:t xml:space="preserve">, and should advise the employee of the identity and contact details of the </w:t>
      </w:r>
      <w:r>
        <w:rPr>
          <w:szCs w:val="20"/>
        </w:rPr>
        <w:t>ARC</w:t>
      </w:r>
      <w:r w:rsidRPr="00385D64">
        <w:rPr>
          <w:szCs w:val="20"/>
        </w:rPr>
        <w:t>’s current Authorised Officers.</w:t>
      </w:r>
    </w:p>
    <w:p w:rsidR="004A0DA7" w:rsidRPr="00385D64" w:rsidRDefault="004A0DA7" w:rsidP="004A0DA7">
      <w:pPr>
        <w:pStyle w:val="Quotation1"/>
        <w:tabs>
          <w:tab w:val="clear" w:pos="425"/>
          <w:tab w:val="num" w:pos="1134"/>
        </w:tabs>
        <w:ind w:left="1134"/>
        <w:rPr>
          <w:i/>
          <w:szCs w:val="20"/>
        </w:rPr>
      </w:pPr>
      <w:r w:rsidRPr="00385D64">
        <w:rPr>
          <w:i/>
          <w:szCs w:val="20"/>
        </w:rPr>
        <w:t xml:space="preserve">Note: Authorised Officers in the </w:t>
      </w:r>
      <w:r>
        <w:rPr>
          <w:i/>
          <w:szCs w:val="20"/>
        </w:rPr>
        <w:t>ARC</w:t>
      </w:r>
      <w:r w:rsidRPr="00385D64">
        <w:rPr>
          <w:i/>
          <w:szCs w:val="20"/>
        </w:rPr>
        <w:t xml:space="preserve"> </w:t>
      </w:r>
      <w:proofErr w:type="gramStart"/>
      <w:r w:rsidRPr="00385D64">
        <w:rPr>
          <w:i/>
          <w:szCs w:val="20"/>
        </w:rPr>
        <w:t>have been trained</w:t>
      </w:r>
      <w:proofErr w:type="gramEnd"/>
      <w:r w:rsidRPr="00385D64">
        <w:rPr>
          <w:i/>
          <w:szCs w:val="20"/>
        </w:rPr>
        <w:t xml:space="preserve"> in receiving public interest disclosures and they can provide information about how to make a public interest disclosure and about the protections given to disclosers under the PID Act.</w:t>
      </w:r>
    </w:p>
    <w:p w:rsidR="004A0DA7" w:rsidRPr="00385D64" w:rsidRDefault="004A0DA7" w:rsidP="004A0DA7">
      <w:pPr>
        <w:pStyle w:val="Quotation1"/>
        <w:tabs>
          <w:tab w:val="clear" w:pos="425"/>
          <w:tab w:val="num" w:pos="1134"/>
        </w:tabs>
        <w:ind w:left="1134"/>
        <w:rPr>
          <w:i/>
          <w:szCs w:val="20"/>
        </w:rPr>
      </w:pPr>
      <w:r w:rsidRPr="00385D64">
        <w:rPr>
          <w:i/>
          <w:szCs w:val="20"/>
        </w:rPr>
        <w:t xml:space="preserve">Note: This paragraph does not prevent an employee in the </w:t>
      </w:r>
      <w:r>
        <w:rPr>
          <w:i/>
          <w:szCs w:val="20"/>
        </w:rPr>
        <w:t>ARC</w:t>
      </w:r>
      <w:r w:rsidRPr="00385D64">
        <w:rPr>
          <w:i/>
          <w:szCs w:val="20"/>
        </w:rPr>
        <w:t xml:space="preserve"> from making a disclosure to </w:t>
      </w:r>
      <w:r>
        <w:rPr>
          <w:i/>
          <w:szCs w:val="20"/>
        </w:rPr>
        <w:t>their</w:t>
      </w:r>
      <w:r w:rsidRPr="00385D64">
        <w:rPr>
          <w:i/>
          <w:szCs w:val="20"/>
        </w:rPr>
        <w:t xml:space="preserve"> supervisor or manager, if </w:t>
      </w:r>
      <w:r>
        <w:rPr>
          <w:i/>
          <w:szCs w:val="20"/>
        </w:rPr>
        <w:t>they wish to do so.</w:t>
      </w:r>
    </w:p>
    <w:p w:rsidR="004A0DA7" w:rsidRDefault="004A0DA7" w:rsidP="004A0DA7">
      <w:pPr>
        <w:pStyle w:val="NumberLevel1"/>
        <w:rPr>
          <w:szCs w:val="20"/>
        </w:rPr>
      </w:pPr>
      <w:r w:rsidRPr="00DC1499">
        <w:rPr>
          <w:szCs w:val="20"/>
        </w:rPr>
        <w:t xml:space="preserve">The information contained in a disclosure should be clear and factual, and </w:t>
      </w:r>
      <w:proofErr w:type="gramStart"/>
      <w:r w:rsidRPr="00DC1499">
        <w:rPr>
          <w:szCs w:val="20"/>
        </w:rPr>
        <w:t>should, as far as possible, avoid</w:t>
      </w:r>
      <w:proofErr w:type="gramEnd"/>
      <w:r w:rsidRPr="00DC1499">
        <w:rPr>
          <w:szCs w:val="20"/>
        </w:rPr>
        <w:t xml:space="preserve"> speculation, personal attacks and emotive language. It should contain supporting evidence where that is available to the discloser and </w:t>
      </w:r>
      <w:proofErr w:type="gramStart"/>
      <w:r w:rsidRPr="00DC1499">
        <w:rPr>
          <w:szCs w:val="20"/>
        </w:rPr>
        <w:t>should, where</w:t>
      </w:r>
      <w:r>
        <w:rPr>
          <w:szCs w:val="20"/>
        </w:rPr>
        <w:t xml:space="preserve"> </w:t>
      </w:r>
      <w:r w:rsidRPr="00DC1499">
        <w:rPr>
          <w:szCs w:val="20"/>
        </w:rPr>
        <w:t>possible, identify</w:t>
      </w:r>
      <w:proofErr w:type="gramEnd"/>
      <w:r w:rsidRPr="00DC1499">
        <w:rPr>
          <w:szCs w:val="20"/>
        </w:rPr>
        <w:t xml:space="preserve"> any witnesses to the </w:t>
      </w:r>
      <w:proofErr w:type="spellStart"/>
      <w:r w:rsidRPr="00DC1499">
        <w:rPr>
          <w:szCs w:val="20"/>
        </w:rPr>
        <w:t>disclosable</w:t>
      </w:r>
      <w:proofErr w:type="spellEnd"/>
      <w:r w:rsidRPr="00DC1499">
        <w:rPr>
          <w:szCs w:val="20"/>
        </w:rPr>
        <w:t xml:space="preserve"> conduct.</w:t>
      </w:r>
    </w:p>
    <w:p w:rsidR="0093649F" w:rsidRPr="00DC1499" w:rsidRDefault="0093649F" w:rsidP="0093649F">
      <w:pPr>
        <w:pStyle w:val="NumberLevel1"/>
        <w:numPr>
          <w:ilvl w:val="0"/>
          <w:numId w:val="0"/>
        </w:numPr>
        <w:ind w:left="709"/>
        <w:rPr>
          <w:szCs w:val="20"/>
        </w:rPr>
      </w:pPr>
    </w:p>
    <w:p w:rsidR="004A0DA7" w:rsidRPr="00DC1499" w:rsidRDefault="004A0DA7" w:rsidP="004A0DA7">
      <w:pPr>
        <w:pStyle w:val="NumberLevel1"/>
        <w:rPr>
          <w:szCs w:val="20"/>
        </w:rPr>
      </w:pPr>
      <w:proofErr w:type="gramStart"/>
      <w:r w:rsidRPr="00DC1499">
        <w:rPr>
          <w:szCs w:val="20"/>
        </w:rPr>
        <w:lastRenderedPageBreak/>
        <w:t>A potential discloser should not investigate a matter themselves</w:t>
      </w:r>
      <w:proofErr w:type="gramEnd"/>
      <w:r w:rsidRPr="00DC1499">
        <w:rPr>
          <w:szCs w:val="20"/>
        </w:rPr>
        <w:t xml:space="preserve"> before making a disclosure.</w:t>
      </w:r>
    </w:p>
    <w:p w:rsidR="004A0DA7" w:rsidRPr="00DC1499" w:rsidRDefault="004A0DA7" w:rsidP="004A0DA7">
      <w:pPr>
        <w:pStyle w:val="NumberLevel1"/>
        <w:rPr>
          <w:szCs w:val="20"/>
        </w:rPr>
      </w:pPr>
      <w:r w:rsidRPr="00DC1499">
        <w:rPr>
          <w:szCs w:val="20"/>
        </w:rPr>
        <w:t>A person who knowingly makes a false or misleading disclosure will not have any protections under the PID Act.</w:t>
      </w:r>
    </w:p>
    <w:p w:rsidR="004A0DA7" w:rsidRPr="00DC1499" w:rsidRDefault="004A0DA7" w:rsidP="004A0DA7">
      <w:pPr>
        <w:pStyle w:val="NumberLevel1"/>
        <w:rPr>
          <w:szCs w:val="20"/>
        </w:rPr>
      </w:pPr>
      <w:r w:rsidRPr="00DC1499">
        <w:rPr>
          <w:szCs w:val="20"/>
        </w:rPr>
        <w:t>A person who is considering making a disclosure should be aware that making a disclosure does not entitle them to protection from the consequences of their own wrongdoing.</w:t>
      </w:r>
    </w:p>
    <w:p w:rsidR="004A0DA7" w:rsidRPr="00DC1499" w:rsidRDefault="004A0DA7" w:rsidP="004A0DA7">
      <w:pPr>
        <w:pStyle w:val="NumberLevel1"/>
        <w:rPr>
          <w:szCs w:val="20"/>
        </w:rPr>
      </w:pPr>
      <w:r w:rsidRPr="00DC1499">
        <w:rPr>
          <w:szCs w:val="20"/>
        </w:rPr>
        <w:t xml:space="preserve">Once a public interest disclosure </w:t>
      </w:r>
      <w:proofErr w:type="gramStart"/>
      <w:r w:rsidRPr="00DC1499">
        <w:rPr>
          <w:szCs w:val="20"/>
        </w:rPr>
        <w:t>has been made</w:t>
      </w:r>
      <w:proofErr w:type="gramEnd"/>
      <w:r w:rsidRPr="00DC1499">
        <w:rPr>
          <w:szCs w:val="20"/>
        </w:rPr>
        <w:t xml:space="preserve">, it cannot be withdrawn. </w:t>
      </w:r>
      <w:proofErr w:type="gramStart"/>
      <w:r w:rsidRPr="00DC1499">
        <w:rPr>
          <w:szCs w:val="20"/>
        </w:rPr>
        <w:t>But</w:t>
      </w:r>
      <w:proofErr w:type="gramEnd"/>
      <w:r w:rsidRPr="00DC1499">
        <w:rPr>
          <w:szCs w:val="20"/>
        </w:rPr>
        <w:t xml:space="preserve"> a discloser may state that they do not wish the disclosure to be investigated and they may refuse to consent to their name and contact details being provided to the </w:t>
      </w:r>
      <w:r>
        <w:rPr>
          <w:szCs w:val="20"/>
        </w:rPr>
        <w:t>CEO</w:t>
      </w:r>
      <w:r w:rsidRPr="00DC1499">
        <w:rPr>
          <w:szCs w:val="20"/>
        </w:rPr>
        <w:t>.</w:t>
      </w:r>
    </w:p>
    <w:p w:rsidR="004A0DA7" w:rsidRPr="00DC1499" w:rsidRDefault="004A0DA7" w:rsidP="004A0DA7">
      <w:pPr>
        <w:pStyle w:val="NumberLevel1"/>
        <w:rPr>
          <w:szCs w:val="20"/>
        </w:rPr>
      </w:pPr>
      <w:r w:rsidRPr="00DC1499">
        <w:rPr>
          <w:szCs w:val="20"/>
        </w:rPr>
        <w:t xml:space="preserve">A person who has made a disclosure under the PID Act should not discuss the details of their disclosure with anyone who does not have a need to know about it. </w:t>
      </w:r>
      <w:proofErr w:type="gramStart"/>
      <w:r w:rsidRPr="00DC1499">
        <w:rPr>
          <w:szCs w:val="20"/>
        </w:rPr>
        <w:t>Discussions with these people will not be protected by the PID Act</w:t>
      </w:r>
      <w:proofErr w:type="gramEnd"/>
      <w:r w:rsidRPr="00DC1499">
        <w:rPr>
          <w:szCs w:val="20"/>
        </w:rPr>
        <w:t>.</w:t>
      </w:r>
    </w:p>
    <w:p w:rsidR="004A0DA7" w:rsidRDefault="004A0DA7" w:rsidP="00A1060C">
      <w:pPr>
        <w:pStyle w:val="NumberLevel1"/>
        <w:spacing w:after="120"/>
        <w:rPr>
          <w:szCs w:val="20"/>
        </w:rPr>
      </w:pPr>
      <w:r w:rsidRPr="00DC1499">
        <w:rPr>
          <w:szCs w:val="20"/>
        </w:rPr>
        <w:t xml:space="preserve">A </w:t>
      </w:r>
      <w:proofErr w:type="gramStart"/>
      <w:r w:rsidRPr="00DC1499">
        <w:rPr>
          <w:szCs w:val="20"/>
        </w:rPr>
        <w:t>supervisor or manager</w:t>
      </w:r>
      <w:proofErr w:type="gramEnd"/>
      <w:r w:rsidRPr="00DC1499">
        <w:rPr>
          <w:szCs w:val="20"/>
        </w:rPr>
        <w:t xml:space="preserve"> or Authorised Officer who receives a disclosure of </w:t>
      </w:r>
      <w:proofErr w:type="spellStart"/>
      <w:r w:rsidRPr="00DC1499">
        <w:rPr>
          <w:szCs w:val="20"/>
        </w:rPr>
        <w:t>disclosable</w:t>
      </w:r>
      <w:proofErr w:type="spellEnd"/>
      <w:r w:rsidRPr="00DC1499">
        <w:rPr>
          <w:szCs w:val="20"/>
        </w:rPr>
        <w:t xml:space="preserve"> conduct from a public official must deal with the disclosure in accordance with the PID Act and in accordance with the </w:t>
      </w:r>
      <w:r w:rsidRPr="00E31E9D">
        <w:rPr>
          <w:i/>
          <w:szCs w:val="20"/>
        </w:rPr>
        <w:t>Public Interest Disclosure Standard 2013</w:t>
      </w:r>
      <w:r w:rsidRPr="00DC1499">
        <w:rPr>
          <w:szCs w:val="20"/>
        </w:rPr>
        <w:t xml:space="preserve"> and these procedures.</w:t>
      </w:r>
    </w:p>
    <w:p w:rsidR="004A0DA7" w:rsidRPr="002E2080" w:rsidRDefault="004A0DA7" w:rsidP="004A0DA7">
      <w:pPr>
        <w:pStyle w:val="NumberLevel1"/>
        <w:rPr>
          <w:szCs w:val="20"/>
        </w:rPr>
      </w:pPr>
      <w:r w:rsidRPr="002E2080">
        <w:rPr>
          <w:szCs w:val="20"/>
        </w:rPr>
        <w:t xml:space="preserve">The ARC will, where possible, provide the following support to public officials who make disclosures relating to the ARC: </w:t>
      </w:r>
    </w:p>
    <w:p w:rsidR="004A0DA7" w:rsidRPr="002E2080" w:rsidRDefault="004A0DA7" w:rsidP="004A0DA7">
      <w:pPr>
        <w:pStyle w:val="NumberLevel1"/>
        <w:numPr>
          <w:ilvl w:val="0"/>
          <w:numId w:val="0"/>
        </w:numPr>
        <w:tabs>
          <w:tab w:val="left" w:pos="1134"/>
        </w:tabs>
        <w:ind w:left="709"/>
        <w:rPr>
          <w:szCs w:val="20"/>
        </w:rPr>
      </w:pPr>
      <w:proofErr w:type="gramStart"/>
      <w:r w:rsidRPr="002E2080">
        <w:rPr>
          <w:szCs w:val="20"/>
        </w:rPr>
        <w:t>a</w:t>
      </w:r>
      <w:proofErr w:type="gramEnd"/>
      <w:r w:rsidRPr="002E2080">
        <w:rPr>
          <w:szCs w:val="20"/>
        </w:rPr>
        <w:t>.</w:t>
      </w:r>
      <w:r w:rsidRPr="002E2080">
        <w:rPr>
          <w:szCs w:val="20"/>
        </w:rPr>
        <w:tab/>
        <w:t>advising the public official of his or her rights and obligations under the PID Act</w:t>
      </w:r>
    </w:p>
    <w:p w:rsidR="004A0DA7" w:rsidRPr="00022E3E" w:rsidRDefault="004A0DA7" w:rsidP="004A0DA7">
      <w:pPr>
        <w:pStyle w:val="NumberLevel1"/>
        <w:numPr>
          <w:ilvl w:val="0"/>
          <w:numId w:val="0"/>
        </w:numPr>
        <w:tabs>
          <w:tab w:val="left" w:pos="1134"/>
        </w:tabs>
        <w:ind w:left="1134" w:hanging="425"/>
        <w:rPr>
          <w:szCs w:val="20"/>
        </w:rPr>
      </w:pPr>
      <w:proofErr w:type="gramStart"/>
      <w:r w:rsidRPr="00022E3E">
        <w:rPr>
          <w:szCs w:val="20"/>
        </w:rPr>
        <w:t>b</w:t>
      </w:r>
      <w:proofErr w:type="gramEnd"/>
      <w:r w:rsidRPr="00022E3E">
        <w:rPr>
          <w:szCs w:val="20"/>
        </w:rPr>
        <w:t xml:space="preserve">. </w:t>
      </w:r>
      <w:r w:rsidRPr="00022E3E">
        <w:rPr>
          <w:szCs w:val="20"/>
        </w:rPr>
        <w:tab/>
        <w:t xml:space="preserve">informing the discloser of the progress of the investigation (in the event the </w:t>
      </w:r>
      <w:r>
        <w:rPr>
          <w:szCs w:val="20"/>
        </w:rPr>
        <w:t>ARC</w:t>
      </w:r>
      <w:r w:rsidRPr="00022E3E">
        <w:rPr>
          <w:szCs w:val="20"/>
        </w:rPr>
        <w:t xml:space="preserve"> decides to investigate the </w:t>
      </w:r>
      <w:proofErr w:type="spellStart"/>
      <w:r w:rsidRPr="00022E3E">
        <w:rPr>
          <w:szCs w:val="20"/>
        </w:rPr>
        <w:t>disclosable</w:t>
      </w:r>
      <w:proofErr w:type="spellEnd"/>
      <w:r w:rsidRPr="00022E3E">
        <w:rPr>
          <w:szCs w:val="20"/>
        </w:rPr>
        <w:t xml:space="preserve"> conduct)</w:t>
      </w:r>
    </w:p>
    <w:p w:rsidR="004A0DA7" w:rsidRPr="00022E3E" w:rsidRDefault="004A0DA7" w:rsidP="004A0DA7">
      <w:pPr>
        <w:pStyle w:val="NumberLevel1"/>
        <w:numPr>
          <w:ilvl w:val="0"/>
          <w:numId w:val="0"/>
        </w:numPr>
        <w:tabs>
          <w:tab w:val="left" w:pos="1134"/>
        </w:tabs>
        <w:ind w:left="709"/>
        <w:rPr>
          <w:szCs w:val="20"/>
        </w:rPr>
      </w:pPr>
      <w:proofErr w:type="gramStart"/>
      <w:r>
        <w:rPr>
          <w:szCs w:val="20"/>
        </w:rPr>
        <w:t>c</w:t>
      </w:r>
      <w:proofErr w:type="gramEnd"/>
      <w:r>
        <w:rPr>
          <w:szCs w:val="20"/>
        </w:rPr>
        <w:t>.</w:t>
      </w:r>
      <w:r>
        <w:rPr>
          <w:szCs w:val="20"/>
        </w:rPr>
        <w:tab/>
        <w:t>advising</w:t>
      </w:r>
      <w:r w:rsidRPr="00022E3E">
        <w:rPr>
          <w:szCs w:val="20"/>
        </w:rPr>
        <w:t xml:space="preserve"> the discloser of the availability of the Employee Assistance Program</w:t>
      </w:r>
    </w:p>
    <w:p w:rsidR="004A0DA7" w:rsidRPr="00022E3E" w:rsidRDefault="004A0DA7" w:rsidP="004A0DA7">
      <w:pPr>
        <w:pStyle w:val="NumberLevel1"/>
        <w:numPr>
          <w:ilvl w:val="0"/>
          <w:numId w:val="0"/>
        </w:numPr>
        <w:tabs>
          <w:tab w:val="left" w:pos="1134"/>
        </w:tabs>
        <w:ind w:left="1134" w:hanging="425"/>
        <w:rPr>
          <w:szCs w:val="20"/>
        </w:rPr>
      </w:pPr>
      <w:proofErr w:type="gramStart"/>
      <w:r w:rsidRPr="00022E3E">
        <w:rPr>
          <w:szCs w:val="20"/>
        </w:rPr>
        <w:t>d</w:t>
      </w:r>
      <w:proofErr w:type="gramEnd"/>
      <w:r w:rsidRPr="00022E3E">
        <w:rPr>
          <w:szCs w:val="20"/>
        </w:rPr>
        <w:t>.</w:t>
      </w:r>
      <w:r w:rsidRPr="00022E3E">
        <w:rPr>
          <w:szCs w:val="20"/>
        </w:rPr>
        <w:tab/>
        <w:t xml:space="preserve">ensuring </w:t>
      </w:r>
      <w:r>
        <w:rPr>
          <w:szCs w:val="20"/>
        </w:rPr>
        <w:t>that the identity</w:t>
      </w:r>
      <w:r w:rsidRPr="00022E3E">
        <w:rPr>
          <w:szCs w:val="20"/>
        </w:rPr>
        <w:t xml:space="preserve"> of the discloser is kept as confidential as far as is reasonably practicable</w:t>
      </w:r>
    </w:p>
    <w:p w:rsidR="004A0DA7" w:rsidRPr="00022E3E" w:rsidRDefault="004A0DA7" w:rsidP="004A0DA7">
      <w:pPr>
        <w:pStyle w:val="NumberLevel1"/>
        <w:numPr>
          <w:ilvl w:val="0"/>
          <w:numId w:val="0"/>
        </w:numPr>
        <w:tabs>
          <w:tab w:val="left" w:pos="1134"/>
        </w:tabs>
        <w:ind w:left="1134" w:hanging="425"/>
        <w:rPr>
          <w:szCs w:val="20"/>
        </w:rPr>
      </w:pPr>
      <w:r w:rsidRPr="00022E3E">
        <w:rPr>
          <w:szCs w:val="20"/>
        </w:rPr>
        <w:t>e.</w:t>
      </w:r>
      <w:r w:rsidRPr="00022E3E">
        <w:rPr>
          <w:szCs w:val="20"/>
        </w:rPr>
        <w:tab/>
        <w:t xml:space="preserve">where there are concerns about the health and safety of an employee, liaising with the relevant staff responsible for work health and safety at the </w:t>
      </w:r>
      <w:r>
        <w:rPr>
          <w:szCs w:val="20"/>
        </w:rPr>
        <w:t>ARC</w:t>
      </w:r>
      <w:r w:rsidRPr="00022E3E">
        <w:rPr>
          <w:szCs w:val="20"/>
        </w:rPr>
        <w:t xml:space="preserve"> and taking appropriate action after consultation with the discloser</w:t>
      </w:r>
    </w:p>
    <w:p w:rsidR="004A0DA7" w:rsidRDefault="004A0DA7" w:rsidP="004A0DA7">
      <w:pPr>
        <w:pStyle w:val="NumberLevel1"/>
        <w:numPr>
          <w:ilvl w:val="0"/>
          <w:numId w:val="0"/>
        </w:numPr>
        <w:tabs>
          <w:tab w:val="left" w:pos="1134"/>
        </w:tabs>
        <w:ind w:left="1134" w:hanging="425"/>
        <w:rPr>
          <w:szCs w:val="20"/>
        </w:rPr>
      </w:pPr>
      <w:proofErr w:type="gramStart"/>
      <w:r w:rsidRPr="00022E3E">
        <w:rPr>
          <w:szCs w:val="20"/>
        </w:rPr>
        <w:t>f</w:t>
      </w:r>
      <w:proofErr w:type="gramEnd"/>
      <w:r w:rsidRPr="00022E3E">
        <w:rPr>
          <w:szCs w:val="20"/>
        </w:rPr>
        <w:t>.</w:t>
      </w:r>
      <w:r w:rsidRPr="00022E3E">
        <w:rPr>
          <w:szCs w:val="20"/>
        </w:rPr>
        <w:tab/>
        <w:t>providing the opportunity for disclosers to be accompanied by a support person when making a disclosure or in attending any subsequent interviews or meetings.  This option would also be available to a person who is subject to an allegation of wrongdoing.</w:t>
      </w:r>
    </w:p>
    <w:p w:rsidR="004A0DA7" w:rsidRPr="000648D4" w:rsidRDefault="004A0DA7" w:rsidP="002B0875">
      <w:pPr>
        <w:pStyle w:val="H1Numbered"/>
        <w:numPr>
          <w:ilvl w:val="0"/>
          <w:numId w:val="33"/>
        </w:numPr>
        <w:spacing w:before="240" w:after="120"/>
        <w:ind w:left="360"/>
      </w:pPr>
      <w:bookmarkStart w:id="72" w:name="_Toc419795899"/>
      <w:bookmarkStart w:id="73" w:name="_Toc421112890"/>
      <w:bookmarkStart w:id="74" w:name="_Toc424567327"/>
      <w:r w:rsidRPr="000648D4">
        <w:t>PROCEDURES FOR SUPERVISORS AND MANAGERS</w:t>
      </w:r>
      <w:bookmarkEnd w:id="72"/>
      <w:bookmarkEnd w:id="73"/>
      <w:bookmarkEnd w:id="74"/>
    </w:p>
    <w:p w:rsidR="004A0DA7" w:rsidRPr="003D30B8" w:rsidRDefault="004A0DA7" w:rsidP="002B0875">
      <w:pPr>
        <w:pStyle w:val="NumberLevel1"/>
        <w:spacing w:before="120" w:after="120"/>
        <w:rPr>
          <w:szCs w:val="20"/>
        </w:rPr>
      </w:pPr>
      <w:bookmarkStart w:id="75" w:name="_Ref395443429"/>
      <w:r w:rsidRPr="003D30B8">
        <w:rPr>
          <w:szCs w:val="20"/>
        </w:rPr>
        <w:t xml:space="preserve">Where a public official in the </w:t>
      </w:r>
      <w:r>
        <w:rPr>
          <w:szCs w:val="20"/>
        </w:rPr>
        <w:t>ARC</w:t>
      </w:r>
      <w:r w:rsidRPr="003D30B8">
        <w:rPr>
          <w:szCs w:val="20"/>
        </w:rPr>
        <w:t xml:space="preserve"> discloses information to their supervisor or manager</w:t>
      </w:r>
      <w:r>
        <w:rPr>
          <w:szCs w:val="20"/>
        </w:rPr>
        <w:t xml:space="preserve"> </w:t>
      </w:r>
      <w:r w:rsidRPr="003D30B8">
        <w:rPr>
          <w:szCs w:val="20"/>
        </w:rPr>
        <w:t xml:space="preserve">and that supervisor or manager has reasonable grounds to believe that the information concerns, or could concern, </w:t>
      </w:r>
      <w:proofErr w:type="spellStart"/>
      <w:r w:rsidRPr="003D30B8">
        <w:rPr>
          <w:szCs w:val="20"/>
        </w:rPr>
        <w:t>disclosable</w:t>
      </w:r>
      <w:proofErr w:type="spellEnd"/>
      <w:r w:rsidRPr="003D30B8">
        <w:rPr>
          <w:szCs w:val="20"/>
        </w:rPr>
        <w:t xml:space="preserve"> conduct, the supervisor or manager must, as soon as practicable, give the information to an Authorised Officer in the </w:t>
      </w:r>
      <w:r>
        <w:rPr>
          <w:szCs w:val="20"/>
        </w:rPr>
        <w:t>ARC</w:t>
      </w:r>
      <w:r w:rsidRPr="003D30B8">
        <w:rPr>
          <w:szCs w:val="20"/>
        </w:rPr>
        <w:t>.</w:t>
      </w:r>
      <w:bookmarkEnd w:id="75"/>
    </w:p>
    <w:p w:rsidR="004A0DA7" w:rsidRPr="003D30B8" w:rsidRDefault="004A0DA7" w:rsidP="002B0875">
      <w:pPr>
        <w:pStyle w:val="NumberLevel1"/>
        <w:spacing w:before="120" w:after="120"/>
        <w:rPr>
          <w:szCs w:val="20"/>
        </w:rPr>
      </w:pPr>
      <w:bookmarkStart w:id="76" w:name="_Ref374678716"/>
      <w:r w:rsidRPr="003D30B8">
        <w:rPr>
          <w:szCs w:val="20"/>
        </w:rPr>
        <w:t xml:space="preserve">Where such a disclosure </w:t>
      </w:r>
      <w:proofErr w:type="gramStart"/>
      <w:r w:rsidRPr="003D30B8">
        <w:rPr>
          <w:szCs w:val="20"/>
        </w:rPr>
        <w:t>is made</w:t>
      </w:r>
      <w:proofErr w:type="gramEnd"/>
      <w:r w:rsidRPr="003D30B8">
        <w:rPr>
          <w:szCs w:val="20"/>
        </w:rPr>
        <w:t xml:space="preserve"> to </w:t>
      </w:r>
      <w:r>
        <w:rPr>
          <w:szCs w:val="20"/>
        </w:rPr>
        <w:t>an employee’s</w:t>
      </w:r>
      <w:r w:rsidRPr="003D30B8">
        <w:rPr>
          <w:szCs w:val="20"/>
        </w:rPr>
        <w:t xml:space="preserve"> supervisor or manager, that person must make a written record of the fact of the disclosure, and if the disclosure is not in writing, they must make a written record of the substance of the disclosure and of the time and date of the disclosure.</w:t>
      </w:r>
      <w:bookmarkEnd w:id="76"/>
      <w:r w:rsidRPr="003D30B8">
        <w:rPr>
          <w:szCs w:val="20"/>
        </w:rPr>
        <w:t xml:space="preserve"> </w:t>
      </w:r>
    </w:p>
    <w:p w:rsidR="004A0DA7" w:rsidRPr="003D30B8" w:rsidRDefault="004A0DA7" w:rsidP="002B0875">
      <w:pPr>
        <w:pStyle w:val="NumberLevel1"/>
        <w:spacing w:before="120" w:after="120"/>
        <w:rPr>
          <w:szCs w:val="20"/>
        </w:rPr>
      </w:pPr>
      <w:r w:rsidRPr="003D30B8">
        <w:rPr>
          <w:szCs w:val="20"/>
        </w:rPr>
        <w:t xml:space="preserve">The </w:t>
      </w:r>
      <w:r>
        <w:rPr>
          <w:szCs w:val="20"/>
        </w:rPr>
        <w:t>supervisor or manager</w:t>
      </w:r>
      <w:r w:rsidRPr="003D30B8">
        <w:rPr>
          <w:szCs w:val="20"/>
        </w:rPr>
        <w:t xml:space="preserve"> must ask the discloser to sign the record of the disclosure, where this is practicable.</w:t>
      </w:r>
    </w:p>
    <w:p w:rsidR="004A0DA7" w:rsidRPr="003D30B8" w:rsidRDefault="004A0DA7" w:rsidP="002B0875">
      <w:pPr>
        <w:pStyle w:val="NumberLevel1"/>
        <w:spacing w:before="120" w:after="120"/>
        <w:rPr>
          <w:szCs w:val="20"/>
        </w:rPr>
      </w:pPr>
      <w:r w:rsidRPr="003D30B8">
        <w:rPr>
          <w:szCs w:val="20"/>
        </w:rPr>
        <w:t>At the time a supervisor or manager gives information to an Authorised Officer under paragraph</w:t>
      </w:r>
      <w:r>
        <w:rPr>
          <w:szCs w:val="20"/>
        </w:rPr>
        <w:t xml:space="preserve"> </w:t>
      </w:r>
      <w:r>
        <w:rPr>
          <w:szCs w:val="20"/>
        </w:rPr>
        <w:fldChar w:fldCharType="begin"/>
      </w:r>
      <w:r>
        <w:rPr>
          <w:szCs w:val="20"/>
        </w:rPr>
        <w:instrText xml:space="preserve"> REF _Ref395443429 \r \h </w:instrText>
      </w:r>
      <w:r>
        <w:rPr>
          <w:szCs w:val="20"/>
        </w:rPr>
      </w:r>
      <w:r>
        <w:rPr>
          <w:szCs w:val="20"/>
        </w:rPr>
        <w:fldChar w:fldCharType="separate"/>
      </w:r>
      <w:r w:rsidR="008E3295">
        <w:rPr>
          <w:szCs w:val="20"/>
        </w:rPr>
        <w:t>27</w:t>
      </w:r>
      <w:r>
        <w:rPr>
          <w:szCs w:val="20"/>
        </w:rPr>
        <w:fldChar w:fldCharType="end"/>
      </w:r>
      <w:r w:rsidRPr="003D30B8">
        <w:rPr>
          <w:szCs w:val="20"/>
        </w:rPr>
        <w:t xml:space="preserve">, they must also give the Authorised Officer their written assessment of any risks that reprisal action </w:t>
      </w:r>
      <w:proofErr w:type="gramStart"/>
      <w:r w:rsidRPr="003D30B8">
        <w:rPr>
          <w:szCs w:val="20"/>
        </w:rPr>
        <w:t>might be taken</w:t>
      </w:r>
      <w:proofErr w:type="gramEnd"/>
      <w:r w:rsidRPr="003D30B8">
        <w:rPr>
          <w:szCs w:val="20"/>
        </w:rPr>
        <w:t xml:space="preserve"> against the person who disclosed the information to the supervisor or manager</w:t>
      </w:r>
      <w:r>
        <w:rPr>
          <w:szCs w:val="20"/>
        </w:rPr>
        <w:t>.</w:t>
      </w:r>
    </w:p>
    <w:p w:rsidR="004A0DA7" w:rsidRDefault="004A0DA7" w:rsidP="002B0875">
      <w:pPr>
        <w:pStyle w:val="NumberLevel1"/>
        <w:spacing w:before="120" w:after="120"/>
        <w:rPr>
          <w:szCs w:val="20"/>
        </w:rPr>
      </w:pPr>
      <w:r w:rsidRPr="003D30B8">
        <w:rPr>
          <w:szCs w:val="20"/>
        </w:rPr>
        <w:t>Where a supervisor or manager has given information to an Authorised Officer under paragraph</w:t>
      </w:r>
      <w:r>
        <w:rPr>
          <w:szCs w:val="20"/>
        </w:rPr>
        <w:t xml:space="preserve"> </w:t>
      </w:r>
      <w:r>
        <w:rPr>
          <w:szCs w:val="20"/>
        </w:rPr>
        <w:fldChar w:fldCharType="begin"/>
      </w:r>
      <w:r>
        <w:rPr>
          <w:szCs w:val="20"/>
        </w:rPr>
        <w:instrText xml:space="preserve"> REF _Ref395443429 \r \h </w:instrText>
      </w:r>
      <w:r>
        <w:rPr>
          <w:szCs w:val="20"/>
        </w:rPr>
      </w:r>
      <w:r>
        <w:rPr>
          <w:szCs w:val="20"/>
        </w:rPr>
        <w:fldChar w:fldCharType="separate"/>
      </w:r>
      <w:r w:rsidR="008E3295">
        <w:rPr>
          <w:szCs w:val="20"/>
        </w:rPr>
        <w:t>27</w:t>
      </w:r>
      <w:r>
        <w:rPr>
          <w:szCs w:val="20"/>
        </w:rPr>
        <w:fldChar w:fldCharType="end"/>
      </w:r>
      <w:r w:rsidRPr="003D30B8">
        <w:rPr>
          <w:szCs w:val="20"/>
        </w:rPr>
        <w:t xml:space="preserve">, they must inform the discloser that they have given the information to an Authorised Officer in the </w:t>
      </w:r>
      <w:r>
        <w:rPr>
          <w:szCs w:val="20"/>
        </w:rPr>
        <w:t>ARC</w:t>
      </w:r>
      <w:r w:rsidRPr="003D30B8">
        <w:rPr>
          <w:szCs w:val="20"/>
        </w:rPr>
        <w:t xml:space="preserve"> and advise the discloser of the name and contact details of that Authorised Officer.</w:t>
      </w:r>
    </w:p>
    <w:p w:rsidR="004A0DA7" w:rsidRPr="0021303C" w:rsidRDefault="004A0DA7" w:rsidP="004D353F">
      <w:pPr>
        <w:pStyle w:val="H1Numbered"/>
        <w:numPr>
          <w:ilvl w:val="0"/>
          <w:numId w:val="33"/>
        </w:numPr>
        <w:spacing w:before="240" w:after="120"/>
        <w:ind w:left="360"/>
      </w:pPr>
      <w:bookmarkStart w:id="77" w:name="_Toc419795900"/>
      <w:bookmarkStart w:id="78" w:name="_Toc421112891"/>
      <w:bookmarkStart w:id="79" w:name="_Toc424567328"/>
      <w:r w:rsidRPr="0021303C">
        <w:lastRenderedPageBreak/>
        <w:t>PROCEDURES FOR AUTHORISED OFFICERS</w:t>
      </w:r>
      <w:bookmarkEnd w:id="77"/>
      <w:bookmarkEnd w:id="78"/>
      <w:bookmarkEnd w:id="79"/>
    </w:p>
    <w:p w:rsidR="004A0DA7" w:rsidRPr="00DC1499" w:rsidRDefault="004A0DA7" w:rsidP="004A0DA7">
      <w:pPr>
        <w:pStyle w:val="Heading2"/>
        <w:spacing w:before="120" w:after="120"/>
      </w:pPr>
      <w:bookmarkStart w:id="80" w:name="_Toc383161153"/>
      <w:bookmarkStart w:id="81" w:name="_Toc419795901"/>
      <w:bookmarkStart w:id="82" w:name="_Toc421112892"/>
      <w:bookmarkStart w:id="83" w:name="_Toc424567329"/>
      <w:proofErr w:type="spellStart"/>
      <w:r w:rsidRPr="00DC1499">
        <w:t>Authorised</w:t>
      </w:r>
      <w:proofErr w:type="spellEnd"/>
      <w:r w:rsidRPr="00DC1499">
        <w:t xml:space="preserve"> Officer must advise disclosers and potential disclosers about the PID Act</w:t>
      </w:r>
      <w:bookmarkEnd w:id="80"/>
      <w:bookmarkEnd w:id="81"/>
      <w:bookmarkEnd w:id="82"/>
      <w:bookmarkEnd w:id="83"/>
    </w:p>
    <w:p w:rsidR="004A0DA7" w:rsidRPr="00DC1499" w:rsidRDefault="004A0DA7" w:rsidP="004D353F">
      <w:pPr>
        <w:pStyle w:val="NumberLevel1"/>
        <w:spacing w:before="120" w:after="120"/>
        <w:rPr>
          <w:szCs w:val="20"/>
        </w:rPr>
      </w:pPr>
      <w:r w:rsidRPr="00DC1499">
        <w:rPr>
          <w:szCs w:val="20"/>
        </w:rPr>
        <w:t>Where:</w:t>
      </w:r>
    </w:p>
    <w:p w:rsidR="004A0DA7" w:rsidRPr="00DC1499" w:rsidRDefault="004A0DA7" w:rsidP="004D353F">
      <w:pPr>
        <w:pStyle w:val="NumberLevel4"/>
        <w:tabs>
          <w:tab w:val="clear" w:pos="1702"/>
          <w:tab w:val="num" w:pos="1134"/>
        </w:tabs>
        <w:spacing w:before="120" w:after="120"/>
      </w:pPr>
      <w:r w:rsidRPr="00DC1499">
        <w:t xml:space="preserve">a person discloses, or is proposing to disclose, information to an Authorised Officer which the Authorised Officer has reasonable grounds to believe may be </w:t>
      </w:r>
      <w:proofErr w:type="spellStart"/>
      <w:r w:rsidRPr="00DC1499">
        <w:t>disclosable</w:t>
      </w:r>
      <w:proofErr w:type="spellEnd"/>
      <w:r w:rsidRPr="00DC1499">
        <w:t xml:space="preserve"> conduct, and</w:t>
      </w:r>
    </w:p>
    <w:p w:rsidR="004A0DA7" w:rsidRPr="00DC1499" w:rsidRDefault="004A0DA7" w:rsidP="004D353F">
      <w:pPr>
        <w:pStyle w:val="NumberLevel4"/>
        <w:tabs>
          <w:tab w:val="clear" w:pos="1702"/>
          <w:tab w:val="num" w:pos="1134"/>
        </w:tabs>
        <w:spacing w:before="120" w:after="120"/>
      </w:pPr>
      <w:r w:rsidRPr="00DC1499">
        <w:t xml:space="preserve">the Authorised Officer has reasonable grounds to believe that the person may be unaware of what the PID Act requires for the disclosure to be an internal disclosure, and </w:t>
      </w:r>
    </w:p>
    <w:p w:rsidR="004A0DA7" w:rsidRPr="00DC1499" w:rsidRDefault="004A0DA7" w:rsidP="004D353F">
      <w:pPr>
        <w:pStyle w:val="NumberLevel4"/>
        <w:tabs>
          <w:tab w:val="clear" w:pos="1702"/>
          <w:tab w:val="num" w:pos="1134"/>
        </w:tabs>
        <w:spacing w:before="120" w:after="120"/>
      </w:pPr>
      <w:r w:rsidRPr="00DC1499">
        <w:t>the Authorised Officer is aware of the contact details of the person</w:t>
      </w:r>
    </w:p>
    <w:p w:rsidR="004A0DA7" w:rsidRPr="0076677E" w:rsidRDefault="004A0DA7" w:rsidP="00D36983">
      <w:pPr>
        <w:pStyle w:val="PlainParagraph"/>
        <w:spacing w:before="120" w:after="120"/>
        <w:ind w:firstLine="720"/>
        <w:rPr>
          <w:sz w:val="20"/>
          <w:szCs w:val="20"/>
        </w:rPr>
      </w:pPr>
      <w:proofErr w:type="gramStart"/>
      <w:r w:rsidRPr="0076677E">
        <w:rPr>
          <w:sz w:val="20"/>
          <w:szCs w:val="20"/>
        </w:rPr>
        <w:t>the</w:t>
      </w:r>
      <w:proofErr w:type="gramEnd"/>
      <w:r w:rsidRPr="0076677E">
        <w:rPr>
          <w:sz w:val="20"/>
          <w:szCs w:val="20"/>
        </w:rPr>
        <w:t xml:space="preserve"> Authorised Officer must: </w:t>
      </w:r>
    </w:p>
    <w:p w:rsidR="004A0DA7" w:rsidRPr="00DC1499" w:rsidRDefault="004A0DA7" w:rsidP="004D353F">
      <w:pPr>
        <w:pStyle w:val="NumberLevel4"/>
        <w:tabs>
          <w:tab w:val="clear" w:pos="1702"/>
          <w:tab w:val="left" w:pos="1134"/>
        </w:tabs>
        <w:spacing w:before="120" w:after="120"/>
      </w:pPr>
      <w:r w:rsidRPr="00DC1499">
        <w:t>inform the person that the disclosure could be treated as an internal disclosure for the PID Act, and</w:t>
      </w:r>
    </w:p>
    <w:p w:rsidR="004A0DA7" w:rsidRPr="00DC1499" w:rsidRDefault="004A0DA7" w:rsidP="004D353F">
      <w:pPr>
        <w:pStyle w:val="NumberLevel4"/>
        <w:tabs>
          <w:tab w:val="clear" w:pos="1702"/>
          <w:tab w:val="left" w:pos="1134"/>
        </w:tabs>
        <w:spacing w:before="120" w:after="120"/>
      </w:pPr>
      <w:r w:rsidRPr="00DC1499">
        <w:t>explain to the person what the PID Act requires for a disclosure to be an internal disclosure</w:t>
      </w:r>
      <w:r>
        <w:t>, and</w:t>
      </w:r>
      <w:r w:rsidRPr="00DC1499">
        <w:t xml:space="preserve"> </w:t>
      </w:r>
    </w:p>
    <w:p w:rsidR="004A0DA7" w:rsidRPr="00DC1499" w:rsidRDefault="004A0DA7" w:rsidP="004D353F">
      <w:pPr>
        <w:pStyle w:val="NumberLevel4"/>
        <w:tabs>
          <w:tab w:val="clear" w:pos="1702"/>
          <w:tab w:val="left" w:pos="1134"/>
        </w:tabs>
        <w:spacing w:before="120" w:after="120"/>
      </w:pPr>
      <w:r>
        <w:tab/>
      </w:r>
      <w:r w:rsidRPr="00DC1499">
        <w:t>explain to the person the protections provided by the PID Act to persons who make disclosures under the Act, and</w:t>
      </w:r>
    </w:p>
    <w:p w:rsidR="004A0DA7" w:rsidRPr="00EE7B80" w:rsidRDefault="004A0DA7" w:rsidP="004D353F">
      <w:pPr>
        <w:pStyle w:val="NumberLevel4"/>
        <w:tabs>
          <w:tab w:val="clear" w:pos="1702"/>
          <w:tab w:val="left" w:pos="1134"/>
        </w:tabs>
        <w:spacing w:before="120" w:after="120"/>
        <w:rPr>
          <w:b/>
        </w:rPr>
      </w:pPr>
      <w:proofErr w:type="gramStart"/>
      <w:r w:rsidRPr="00DC1499">
        <w:t>advise</w:t>
      </w:r>
      <w:proofErr w:type="gramEnd"/>
      <w:r w:rsidRPr="00DC1499">
        <w:t xml:space="preserve"> the person of any orders or directions that may affect disclosure of the information.</w:t>
      </w:r>
      <w:r w:rsidRPr="00EE7B80">
        <w:rPr>
          <w:szCs w:val="20"/>
        </w:rPr>
        <w:t xml:space="preserve"> </w:t>
      </w:r>
    </w:p>
    <w:p w:rsidR="004A0DA7" w:rsidRPr="00CD1735" w:rsidRDefault="004A0DA7" w:rsidP="004A0DA7">
      <w:pPr>
        <w:pStyle w:val="Heading2"/>
        <w:spacing w:before="120" w:after="120"/>
      </w:pPr>
      <w:bookmarkStart w:id="84" w:name="_Toc383161154"/>
      <w:bookmarkStart w:id="85" w:name="_Toc419795902"/>
      <w:bookmarkStart w:id="86" w:name="_Toc421112893"/>
      <w:bookmarkStart w:id="87" w:name="_Toc424567330"/>
      <w:proofErr w:type="spellStart"/>
      <w:r w:rsidRPr="00CD1735">
        <w:t>Authorised</w:t>
      </w:r>
      <w:proofErr w:type="spellEnd"/>
      <w:r w:rsidRPr="00CD1735">
        <w:t xml:space="preserve"> Officer must decide whether or not to allocate a disclosure</w:t>
      </w:r>
      <w:bookmarkEnd w:id="84"/>
      <w:bookmarkEnd w:id="85"/>
      <w:bookmarkEnd w:id="86"/>
      <w:bookmarkEnd w:id="87"/>
    </w:p>
    <w:p w:rsidR="004A0DA7" w:rsidRPr="00DC1499" w:rsidRDefault="004A0DA7" w:rsidP="004D353F">
      <w:pPr>
        <w:pStyle w:val="NumberLevel1"/>
        <w:spacing w:before="120" w:after="120"/>
        <w:rPr>
          <w:szCs w:val="20"/>
        </w:rPr>
      </w:pPr>
      <w:proofErr w:type="gramStart"/>
      <w:r w:rsidRPr="00DC1499">
        <w:rPr>
          <w:szCs w:val="20"/>
        </w:rPr>
        <w:t xml:space="preserve">Where a public official, or a person who has been a public official, makes a disclosure of </w:t>
      </w:r>
      <w:proofErr w:type="spellStart"/>
      <w:r w:rsidRPr="00DC1499">
        <w:rPr>
          <w:szCs w:val="20"/>
        </w:rPr>
        <w:t>disclosable</w:t>
      </w:r>
      <w:proofErr w:type="spellEnd"/>
      <w:r w:rsidRPr="00DC1499">
        <w:rPr>
          <w:szCs w:val="20"/>
        </w:rPr>
        <w:t xml:space="preserve"> conduct directly to an Authorised Officer</w:t>
      </w:r>
      <w:r>
        <w:rPr>
          <w:szCs w:val="20"/>
        </w:rPr>
        <w:t xml:space="preserve"> in the ARC</w:t>
      </w:r>
      <w:r w:rsidRPr="00DC1499">
        <w:rPr>
          <w:szCs w:val="20"/>
        </w:rPr>
        <w:t>, the Authorised Officer must make a written record of the fact of the disclosure</w:t>
      </w:r>
      <w:r>
        <w:rPr>
          <w:szCs w:val="20"/>
        </w:rPr>
        <w:t xml:space="preserve"> </w:t>
      </w:r>
      <w:r w:rsidRPr="00DC1499">
        <w:rPr>
          <w:szCs w:val="20"/>
        </w:rPr>
        <w:t>and</w:t>
      </w:r>
      <w:r>
        <w:rPr>
          <w:szCs w:val="20"/>
        </w:rPr>
        <w:t>,</w:t>
      </w:r>
      <w:r w:rsidRPr="00DC1499">
        <w:rPr>
          <w:szCs w:val="20"/>
        </w:rPr>
        <w:t xml:space="preserve"> if the disclosure is not in writing, they must make a written record of the substance of the disclosure and of the time and date of the disclosure.</w:t>
      </w:r>
      <w:proofErr w:type="gramEnd"/>
      <w:r w:rsidRPr="00DC1499">
        <w:rPr>
          <w:szCs w:val="20"/>
        </w:rPr>
        <w:t xml:space="preserve"> </w:t>
      </w:r>
    </w:p>
    <w:p w:rsidR="004A0DA7" w:rsidRPr="00DC1499" w:rsidRDefault="004A0DA7" w:rsidP="004D353F">
      <w:pPr>
        <w:pStyle w:val="NumberLevel1"/>
        <w:spacing w:before="120" w:after="120"/>
        <w:rPr>
          <w:szCs w:val="20"/>
        </w:rPr>
      </w:pPr>
      <w:r w:rsidRPr="00DC1499">
        <w:rPr>
          <w:szCs w:val="20"/>
        </w:rPr>
        <w:t>The Authorised Officer must ask the discloser to sign the written record of the disclosure, where this is practicable.</w:t>
      </w:r>
    </w:p>
    <w:p w:rsidR="004A0DA7" w:rsidRPr="00DC1499" w:rsidRDefault="004A0DA7" w:rsidP="004D353F">
      <w:pPr>
        <w:pStyle w:val="NumberLevel1"/>
        <w:spacing w:before="120" w:after="120"/>
        <w:rPr>
          <w:szCs w:val="20"/>
        </w:rPr>
      </w:pPr>
      <w:r w:rsidRPr="00DC1499">
        <w:rPr>
          <w:szCs w:val="20"/>
        </w:rPr>
        <w:t xml:space="preserve">Where a disclosure </w:t>
      </w:r>
      <w:proofErr w:type="gramStart"/>
      <w:r w:rsidRPr="00DC1499">
        <w:rPr>
          <w:szCs w:val="20"/>
        </w:rPr>
        <w:t>has been given to or made to an Authorised Officer, the Authorised Officer</w:t>
      </w:r>
      <w:proofErr w:type="gramEnd"/>
      <w:r w:rsidRPr="00DC1499">
        <w:rPr>
          <w:szCs w:val="20"/>
        </w:rPr>
        <w:t xml:space="preserve"> must use their best endeavours to decide on the allocation of the disclosure within 14 days after the disclosure is given to or made to the Authorised Officer.</w:t>
      </w:r>
    </w:p>
    <w:p w:rsidR="004A0DA7" w:rsidRPr="00DC1499" w:rsidRDefault="004A0DA7" w:rsidP="004D353F">
      <w:pPr>
        <w:pStyle w:val="NumberLevel1"/>
        <w:spacing w:before="120" w:after="120"/>
        <w:rPr>
          <w:szCs w:val="20"/>
        </w:rPr>
      </w:pPr>
      <w:r w:rsidRPr="00DC1499">
        <w:rPr>
          <w:szCs w:val="20"/>
        </w:rPr>
        <w:t xml:space="preserve">An Authorised Officer who receives a disclosure must decide whether they are satisfied, on reasonable grounds, that there is no reasonable basis on which the disclosure could be considered </w:t>
      </w:r>
      <w:proofErr w:type="gramStart"/>
      <w:r w:rsidRPr="00DC1499">
        <w:rPr>
          <w:szCs w:val="20"/>
        </w:rPr>
        <w:t>to be an</w:t>
      </w:r>
      <w:proofErr w:type="gramEnd"/>
      <w:r w:rsidRPr="00DC1499">
        <w:rPr>
          <w:szCs w:val="20"/>
        </w:rPr>
        <w:t xml:space="preserve"> internal disclosure.</w:t>
      </w:r>
    </w:p>
    <w:p w:rsidR="004A0DA7" w:rsidRPr="00385D64" w:rsidRDefault="004A0DA7" w:rsidP="004D353F">
      <w:pPr>
        <w:pStyle w:val="Quotation1"/>
        <w:numPr>
          <w:ilvl w:val="0"/>
          <w:numId w:val="0"/>
        </w:numPr>
        <w:spacing w:before="120" w:after="120"/>
        <w:ind w:left="709"/>
        <w:rPr>
          <w:i/>
          <w:szCs w:val="20"/>
        </w:rPr>
      </w:pPr>
      <w:proofErr w:type="gramStart"/>
      <w:r w:rsidRPr="00385D64">
        <w:rPr>
          <w:i/>
          <w:szCs w:val="20"/>
        </w:rPr>
        <w:t>Note: The ba</w:t>
      </w:r>
      <w:r w:rsidR="002B7A9D">
        <w:rPr>
          <w:i/>
          <w:szCs w:val="20"/>
        </w:rPr>
        <w:t>si</w:t>
      </w:r>
      <w:r w:rsidRPr="00385D64">
        <w:rPr>
          <w:i/>
          <w:szCs w:val="20"/>
        </w:rPr>
        <w:t>s on which an Authorised Officer could be satisfied of this include: that the disclosure has not been made by a person who is, or was, a pub</w:t>
      </w:r>
      <w:r>
        <w:rPr>
          <w:i/>
          <w:szCs w:val="20"/>
        </w:rPr>
        <w:t>lic official</w:t>
      </w:r>
      <w:r w:rsidRPr="00385D64">
        <w:rPr>
          <w:i/>
          <w:szCs w:val="20"/>
        </w:rPr>
        <w:t xml:space="preserve">; that the disclosure is not about </w:t>
      </w:r>
      <w:proofErr w:type="spellStart"/>
      <w:r w:rsidRPr="00385D64">
        <w:rPr>
          <w:i/>
          <w:szCs w:val="20"/>
        </w:rPr>
        <w:t>disclosable</w:t>
      </w:r>
      <w:proofErr w:type="spellEnd"/>
      <w:r w:rsidRPr="00385D64">
        <w:rPr>
          <w:i/>
          <w:szCs w:val="20"/>
        </w:rPr>
        <w:t xml:space="preserve"> conduct; that the person who is alleged to have carried out the </w:t>
      </w:r>
      <w:proofErr w:type="spellStart"/>
      <w:r w:rsidRPr="00385D64">
        <w:rPr>
          <w:i/>
          <w:szCs w:val="20"/>
        </w:rPr>
        <w:t>disclosable</w:t>
      </w:r>
      <w:proofErr w:type="spellEnd"/>
      <w:r w:rsidRPr="00385D64">
        <w:rPr>
          <w:i/>
          <w:szCs w:val="20"/>
        </w:rPr>
        <w:t xml:space="preserve"> conduct was not a public official at the time they are alleged to have carried out that conduct; and that the disclosure is not otherwise a public interest disclosure within the meaning of the PID Act.</w:t>
      </w:r>
      <w:proofErr w:type="gramEnd"/>
    </w:p>
    <w:p w:rsidR="004A0DA7" w:rsidRDefault="004A0DA7" w:rsidP="004D353F">
      <w:pPr>
        <w:pStyle w:val="NumberLevel1"/>
        <w:spacing w:before="120" w:after="120"/>
        <w:rPr>
          <w:szCs w:val="20"/>
        </w:rPr>
      </w:pPr>
      <w:bookmarkStart w:id="88" w:name="_Ref375063275"/>
      <w:r w:rsidRPr="00DC1499">
        <w:rPr>
          <w:szCs w:val="20"/>
        </w:rPr>
        <w:t>Where an Authorised Officer receives a disclosure, the Authorised Off</w:t>
      </w:r>
      <w:r>
        <w:rPr>
          <w:szCs w:val="20"/>
        </w:rPr>
        <w:t xml:space="preserve">icer </w:t>
      </w:r>
      <w:r w:rsidRPr="00DC1499">
        <w:rPr>
          <w:szCs w:val="20"/>
        </w:rPr>
        <w:t>may make such inquiries as they think fit, for the purposes of deciding the allocation of the disclosure</w:t>
      </w:r>
      <w:bookmarkEnd w:id="88"/>
      <w:r>
        <w:rPr>
          <w:szCs w:val="20"/>
        </w:rPr>
        <w:t>, including for the purposes of deciding whether the disclosure is an internal disclosure or not</w:t>
      </w:r>
      <w:r w:rsidRPr="00DC1499">
        <w:rPr>
          <w:szCs w:val="20"/>
        </w:rPr>
        <w:t>.</w:t>
      </w:r>
    </w:p>
    <w:p w:rsidR="004A0DA7" w:rsidRPr="00DC1499" w:rsidRDefault="004A0DA7" w:rsidP="004D353F">
      <w:pPr>
        <w:pStyle w:val="NumberLevel1"/>
        <w:spacing w:before="120" w:after="120"/>
        <w:rPr>
          <w:szCs w:val="20"/>
        </w:rPr>
      </w:pPr>
      <w:bookmarkStart w:id="89" w:name="_Ref395447185"/>
      <w:r w:rsidRPr="00DC1499">
        <w:rPr>
          <w:szCs w:val="20"/>
        </w:rPr>
        <w:t>Where the Authorised Officer is aware of the contact details of the discloser, they must, as soon as practicable after receiving the disclosure and before allocating the disclosure, ask the discloser whether the discloser:</w:t>
      </w:r>
      <w:bookmarkEnd w:id="89"/>
      <w:r w:rsidRPr="00DC1499">
        <w:rPr>
          <w:szCs w:val="20"/>
        </w:rPr>
        <w:t xml:space="preserve"> </w:t>
      </w:r>
    </w:p>
    <w:p w:rsidR="004A0DA7" w:rsidRPr="00DC1499" w:rsidRDefault="004A0DA7" w:rsidP="004D353F">
      <w:pPr>
        <w:pStyle w:val="NumberLevel4"/>
        <w:tabs>
          <w:tab w:val="clear" w:pos="1702"/>
        </w:tabs>
        <w:spacing w:before="120" w:after="120"/>
      </w:pPr>
      <w:bookmarkStart w:id="90" w:name="_Ref375063393"/>
      <w:r w:rsidRPr="00DC1499">
        <w:t xml:space="preserve">consents to the Authorised Officer giving the discloser’s name and contact details to the </w:t>
      </w:r>
      <w:r>
        <w:t>CEO</w:t>
      </w:r>
      <w:r w:rsidRPr="00DC1499">
        <w:t>, and</w:t>
      </w:r>
      <w:bookmarkEnd w:id="90"/>
    </w:p>
    <w:p w:rsidR="004A0DA7" w:rsidRPr="00DC1499" w:rsidRDefault="004A0DA7" w:rsidP="004D353F">
      <w:pPr>
        <w:pStyle w:val="NumberLevel4"/>
        <w:tabs>
          <w:tab w:val="clear" w:pos="1702"/>
        </w:tabs>
        <w:spacing w:before="120" w:after="120"/>
      </w:pPr>
      <w:bookmarkStart w:id="91" w:name="_Ref375063404"/>
      <w:proofErr w:type="gramStart"/>
      <w:r w:rsidRPr="00DC1499">
        <w:t>wishes</w:t>
      </w:r>
      <w:proofErr w:type="gramEnd"/>
      <w:r w:rsidRPr="00DC1499">
        <w:t xml:space="preserve"> the disclosure to be investigated.</w:t>
      </w:r>
      <w:bookmarkEnd w:id="91"/>
    </w:p>
    <w:p w:rsidR="004A0DA7" w:rsidRPr="00DC1499" w:rsidRDefault="004A0DA7" w:rsidP="004D353F">
      <w:pPr>
        <w:pStyle w:val="NumberLevel1"/>
        <w:spacing w:before="120" w:after="120"/>
        <w:rPr>
          <w:szCs w:val="20"/>
        </w:rPr>
      </w:pPr>
      <w:r w:rsidRPr="00DC1499">
        <w:rPr>
          <w:szCs w:val="20"/>
        </w:rPr>
        <w:lastRenderedPageBreak/>
        <w:t>The Authorised Officer must make a written record of the discloser’s responses (if any) to the questions referred to in paragraph</w:t>
      </w:r>
      <w:r>
        <w:rPr>
          <w:szCs w:val="20"/>
        </w:rPr>
        <w:t xml:space="preserve"> </w:t>
      </w:r>
      <w:r>
        <w:rPr>
          <w:szCs w:val="20"/>
        </w:rPr>
        <w:fldChar w:fldCharType="begin"/>
      </w:r>
      <w:r>
        <w:rPr>
          <w:szCs w:val="20"/>
        </w:rPr>
        <w:instrText xml:space="preserve"> REF _Ref395447185 \r \h </w:instrText>
      </w:r>
      <w:r>
        <w:rPr>
          <w:szCs w:val="20"/>
        </w:rPr>
      </w:r>
      <w:r>
        <w:rPr>
          <w:szCs w:val="20"/>
        </w:rPr>
        <w:fldChar w:fldCharType="separate"/>
      </w:r>
      <w:r w:rsidR="008E3295">
        <w:rPr>
          <w:szCs w:val="20"/>
        </w:rPr>
        <w:t>38</w:t>
      </w:r>
      <w:r>
        <w:rPr>
          <w:szCs w:val="20"/>
        </w:rPr>
        <w:fldChar w:fldCharType="end"/>
      </w:r>
      <w:r w:rsidRPr="00DC1499">
        <w:rPr>
          <w:szCs w:val="20"/>
        </w:rPr>
        <w:t>.</w:t>
      </w:r>
    </w:p>
    <w:p w:rsidR="004A0DA7" w:rsidRPr="00DC1499" w:rsidRDefault="004A0DA7" w:rsidP="004D353F">
      <w:pPr>
        <w:pStyle w:val="NumberLevel1"/>
        <w:spacing w:before="120" w:after="120"/>
        <w:rPr>
          <w:szCs w:val="20"/>
        </w:rPr>
      </w:pPr>
      <w:r w:rsidRPr="00DC1499">
        <w:rPr>
          <w:szCs w:val="20"/>
        </w:rPr>
        <w:t>Where a discloser does not respond within 7 days to the question referred to:</w:t>
      </w:r>
    </w:p>
    <w:p w:rsidR="004A0DA7" w:rsidRPr="00DC1499" w:rsidRDefault="004A0DA7" w:rsidP="004D353F">
      <w:pPr>
        <w:pStyle w:val="NumberLevel4"/>
        <w:tabs>
          <w:tab w:val="clear" w:pos="1702"/>
        </w:tabs>
        <w:spacing w:before="120" w:after="120"/>
      </w:pPr>
      <w:r w:rsidRPr="00DC1499">
        <w:t xml:space="preserve">in paragraph </w:t>
      </w:r>
      <w:r>
        <w:fldChar w:fldCharType="begin"/>
      </w:r>
      <w:r>
        <w:instrText xml:space="preserve"> REF _Ref375063393 \r \h  \* MERGEFORMAT </w:instrText>
      </w:r>
      <w:r>
        <w:fldChar w:fldCharType="separate"/>
      </w:r>
      <w:r w:rsidR="008E3295">
        <w:t>38.a</w:t>
      </w:r>
      <w:r>
        <w:fldChar w:fldCharType="end"/>
      </w:r>
      <w:r>
        <w:t>—</w:t>
      </w:r>
      <w:r w:rsidRPr="00DC1499">
        <w:t xml:space="preserve">the discloser is taken not to have consented to the disclosure of their name and contact details to the </w:t>
      </w:r>
      <w:r>
        <w:t>CEO</w:t>
      </w:r>
      <w:r w:rsidRPr="00DC1499">
        <w:t>, and</w:t>
      </w:r>
    </w:p>
    <w:p w:rsidR="004A0DA7" w:rsidRDefault="004A0DA7" w:rsidP="004D353F">
      <w:pPr>
        <w:pStyle w:val="NumberLevel4"/>
        <w:tabs>
          <w:tab w:val="clear" w:pos="1702"/>
        </w:tabs>
        <w:spacing w:before="120" w:after="120"/>
      </w:pPr>
      <w:proofErr w:type="gramStart"/>
      <w:r w:rsidRPr="00DC1499">
        <w:t>in</w:t>
      </w:r>
      <w:proofErr w:type="gramEnd"/>
      <w:r w:rsidRPr="00DC1499">
        <w:t xml:space="preserve"> paragraph </w:t>
      </w:r>
      <w:r>
        <w:fldChar w:fldCharType="begin"/>
      </w:r>
      <w:r>
        <w:instrText xml:space="preserve"> REF _Ref375063404 \r \h  \* MERGEFORMAT </w:instrText>
      </w:r>
      <w:r>
        <w:fldChar w:fldCharType="separate"/>
      </w:r>
      <w:r w:rsidR="008E3295">
        <w:t>38.b</w:t>
      </w:r>
      <w:r>
        <w:fldChar w:fldCharType="end"/>
      </w:r>
      <w:r>
        <w:t>—</w:t>
      </w:r>
      <w:r w:rsidRPr="00DC1499">
        <w:t xml:space="preserve">the discloser is taken to </w:t>
      </w:r>
      <w:r>
        <w:t xml:space="preserve">wish </w:t>
      </w:r>
      <w:r w:rsidRPr="00DC1499">
        <w:t xml:space="preserve">the disclosure </w:t>
      </w:r>
      <w:r>
        <w:t>to be</w:t>
      </w:r>
      <w:r w:rsidRPr="00DC1499">
        <w:t xml:space="preserve"> investigated.</w:t>
      </w:r>
    </w:p>
    <w:p w:rsidR="00F807CE" w:rsidRPr="002E2080" w:rsidRDefault="004A0DA7" w:rsidP="004D353F">
      <w:pPr>
        <w:pStyle w:val="NumberLevel1"/>
        <w:numPr>
          <w:ilvl w:val="0"/>
          <w:numId w:val="0"/>
        </w:numPr>
        <w:spacing w:before="120" w:after="120"/>
        <w:ind w:left="709"/>
        <w:rPr>
          <w:szCs w:val="20"/>
        </w:rPr>
      </w:pPr>
      <w:bookmarkStart w:id="92" w:name="_Ref395451710"/>
      <w:r w:rsidRPr="002E2080">
        <w:rPr>
          <w:szCs w:val="20"/>
        </w:rPr>
        <w:t xml:space="preserve">Where an Authorised Officer decides that a disclosure that has been made to them is not to be allocated, they must, where the </w:t>
      </w:r>
      <w:proofErr w:type="gramStart"/>
      <w:r w:rsidRPr="002E2080">
        <w:rPr>
          <w:szCs w:val="20"/>
        </w:rPr>
        <w:t>discloser’s contact details are known to the Authorised Officer</w:t>
      </w:r>
      <w:proofErr w:type="gramEnd"/>
      <w:r w:rsidRPr="002E2080">
        <w:rPr>
          <w:szCs w:val="20"/>
        </w:rPr>
        <w:t xml:space="preserve">, advise the discloser in writing that the disclosure is not to be allocated, by sending them a completed </w:t>
      </w:r>
      <w:r w:rsidRPr="002E2080">
        <w:rPr>
          <w:b/>
          <w:szCs w:val="20"/>
        </w:rPr>
        <w:t>Form 1</w:t>
      </w:r>
      <w:r w:rsidRPr="002E2080">
        <w:rPr>
          <w:szCs w:val="20"/>
        </w:rPr>
        <w:t>.</w:t>
      </w:r>
      <w:bookmarkEnd w:id="92"/>
    </w:p>
    <w:p w:rsidR="004A0DA7" w:rsidRPr="00F807CE" w:rsidRDefault="004A0DA7" w:rsidP="004D353F">
      <w:pPr>
        <w:pStyle w:val="NumberLevel1"/>
        <w:spacing w:before="120" w:after="120"/>
        <w:rPr>
          <w:szCs w:val="20"/>
        </w:rPr>
      </w:pPr>
      <w:r w:rsidRPr="00F807CE">
        <w:rPr>
          <w:szCs w:val="20"/>
        </w:rPr>
        <w:t>The Authorised Officer must keep an appropriate written record of:</w:t>
      </w:r>
    </w:p>
    <w:p w:rsidR="004A0DA7" w:rsidRPr="00E4407C" w:rsidRDefault="004A0DA7" w:rsidP="004D353F">
      <w:pPr>
        <w:pStyle w:val="NumberLevel4"/>
        <w:spacing w:before="120" w:after="120"/>
      </w:pPr>
      <w:r w:rsidRPr="00E4407C">
        <w:t>the fact that the discloser was informed under paragraph</w:t>
      </w:r>
      <w:r w:rsidRPr="00ED39DA">
        <w:t xml:space="preserve"> </w:t>
      </w:r>
      <w:r w:rsidR="001D6C9B">
        <w:t>40</w:t>
      </w:r>
    </w:p>
    <w:p w:rsidR="004A0DA7" w:rsidRPr="00385D64" w:rsidRDefault="004A0DA7" w:rsidP="004D353F">
      <w:pPr>
        <w:pStyle w:val="NumberLevel4"/>
        <w:spacing w:before="120" w:after="120"/>
      </w:pPr>
      <w:r w:rsidRPr="00ED39DA">
        <w:t>the day and time the discloser was informed</w:t>
      </w:r>
    </w:p>
    <w:p w:rsidR="004A0DA7" w:rsidRPr="00385D64" w:rsidRDefault="004A0DA7" w:rsidP="004D353F">
      <w:pPr>
        <w:pStyle w:val="NumberLevel4"/>
        <w:spacing w:before="120" w:after="120"/>
      </w:pPr>
      <w:r w:rsidRPr="00385D64">
        <w:t xml:space="preserve">the means by which the discloser was informed, and </w:t>
      </w:r>
    </w:p>
    <w:p w:rsidR="004A0DA7" w:rsidRPr="00385D64" w:rsidRDefault="004A0DA7" w:rsidP="004D353F">
      <w:pPr>
        <w:pStyle w:val="NumberLevel4"/>
        <w:spacing w:before="120" w:after="120"/>
      </w:pPr>
      <w:proofErr w:type="gramStart"/>
      <w:r w:rsidRPr="00385D64">
        <w:t>the</w:t>
      </w:r>
      <w:proofErr w:type="gramEnd"/>
      <w:r w:rsidRPr="00385D64">
        <w:t xml:space="preserve"> content of the information that was given to the discloser. </w:t>
      </w:r>
    </w:p>
    <w:p w:rsidR="004A0DA7" w:rsidRDefault="004A0DA7" w:rsidP="004D353F">
      <w:pPr>
        <w:pStyle w:val="NumberLevel1"/>
        <w:spacing w:before="120" w:after="120"/>
        <w:rPr>
          <w:szCs w:val="20"/>
        </w:rPr>
      </w:pPr>
      <w:r w:rsidRPr="00DF6F15">
        <w:rPr>
          <w:szCs w:val="20"/>
        </w:rPr>
        <w:t>Where the Authorised Officer is unable to inform the discloser of the decision not to allocate the disclosure, the Authorised Officer must keep an appropriate written record of the fact that they did not inform the discloser of this decision.</w:t>
      </w:r>
    </w:p>
    <w:p w:rsidR="004A0DA7" w:rsidRPr="00DC1499" w:rsidRDefault="004A0DA7" w:rsidP="004A0DA7">
      <w:pPr>
        <w:pStyle w:val="Heading2"/>
        <w:spacing w:before="120" w:after="120"/>
      </w:pPr>
      <w:bookmarkStart w:id="93" w:name="_Toc383161155"/>
      <w:bookmarkStart w:id="94" w:name="_Toc419795903"/>
      <w:bookmarkStart w:id="95" w:name="_Toc421112894"/>
      <w:bookmarkStart w:id="96" w:name="_Toc424567331"/>
      <w:r w:rsidRPr="00DC1499">
        <w:t xml:space="preserve">Where </w:t>
      </w:r>
      <w:proofErr w:type="spellStart"/>
      <w:r w:rsidRPr="00DC1499">
        <w:t>Authorised</w:t>
      </w:r>
      <w:proofErr w:type="spellEnd"/>
      <w:r w:rsidRPr="00DC1499">
        <w:t xml:space="preserve"> Officer allocates an internal disclosure</w:t>
      </w:r>
      <w:bookmarkEnd w:id="93"/>
      <w:bookmarkEnd w:id="94"/>
      <w:bookmarkEnd w:id="95"/>
      <w:bookmarkEnd w:id="96"/>
    </w:p>
    <w:p w:rsidR="004A0DA7" w:rsidRPr="00DC1499" w:rsidRDefault="004A0DA7" w:rsidP="004D353F">
      <w:pPr>
        <w:pStyle w:val="NumberLevel1"/>
        <w:tabs>
          <w:tab w:val="clear" w:pos="1418"/>
          <w:tab w:val="num" w:pos="709"/>
        </w:tabs>
        <w:spacing w:before="120" w:after="120"/>
        <w:rPr>
          <w:szCs w:val="20"/>
        </w:rPr>
      </w:pPr>
      <w:r w:rsidRPr="00DC1499">
        <w:rPr>
          <w:szCs w:val="20"/>
        </w:rPr>
        <w:t>An Authorised Officer must obtain the consent of an Authorised Officer in another agency</w:t>
      </w:r>
      <w:r>
        <w:rPr>
          <w:szCs w:val="20"/>
        </w:rPr>
        <w:t xml:space="preserve"> </w:t>
      </w:r>
      <w:r w:rsidRPr="00DC1499">
        <w:rPr>
          <w:szCs w:val="20"/>
        </w:rPr>
        <w:t xml:space="preserve">before the first Authorised Officer can allocate an internal disclosure to that </w:t>
      </w:r>
      <w:r>
        <w:rPr>
          <w:szCs w:val="20"/>
        </w:rPr>
        <w:t xml:space="preserve">other </w:t>
      </w:r>
      <w:r w:rsidRPr="00DC1499">
        <w:rPr>
          <w:szCs w:val="20"/>
        </w:rPr>
        <w:t>agency.</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Where an Authorised Officer in the </w:t>
      </w:r>
      <w:r>
        <w:rPr>
          <w:szCs w:val="20"/>
        </w:rPr>
        <w:t>ARC</w:t>
      </w:r>
      <w:r w:rsidRPr="00DC1499">
        <w:rPr>
          <w:szCs w:val="20"/>
        </w:rPr>
        <w:t xml:space="preserve"> allocates a disclosure to an agency (including to the </w:t>
      </w:r>
      <w:r>
        <w:rPr>
          <w:szCs w:val="20"/>
        </w:rPr>
        <w:t>ARC</w:t>
      </w:r>
      <w:r w:rsidRPr="00F70C8E">
        <w:rPr>
          <w:szCs w:val="20"/>
        </w:rPr>
        <w:t xml:space="preserve">) they must complete </w:t>
      </w:r>
      <w:r w:rsidRPr="007E7919">
        <w:rPr>
          <w:b/>
          <w:szCs w:val="20"/>
        </w:rPr>
        <w:t>Form 2</w:t>
      </w:r>
      <w:r w:rsidRPr="00F70C8E">
        <w:rPr>
          <w:szCs w:val="20"/>
        </w:rPr>
        <w:t xml:space="preserve"> and send it to the principal</w:t>
      </w:r>
      <w:r>
        <w:rPr>
          <w:szCs w:val="20"/>
        </w:rPr>
        <w:t xml:space="preserve"> officer of that agency.</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The Authorised Officer must copy the </w:t>
      </w:r>
      <w:r w:rsidRPr="00F70C8E">
        <w:rPr>
          <w:szCs w:val="20"/>
        </w:rPr>
        <w:t xml:space="preserve">completed </w:t>
      </w:r>
      <w:r w:rsidRPr="007E7919">
        <w:rPr>
          <w:b/>
          <w:szCs w:val="20"/>
        </w:rPr>
        <w:t>Form 2</w:t>
      </w:r>
      <w:r w:rsidRPr="00F70C8E">
        <w:rPr>
          <w:szCs w:val="20"/>
        </w:rPr>
        <w:t xml:space="preserve"> to</w:t>
      </w:r>
      <w:r w:rsidRPr="00DC1499">
        <w:rPr>
          <w:szCs w:val="20"/>
        </w:rPr>
        <w:t xml:space="preserve"> </w:t>
      </w:r>
      <w:r w:rsidRPr="00DF716C">
        <w:rPr>
          <w:szCs w:val="20"/>
        </w:rPr>
        <w:t>the</w:t>
      </w:r>
      <w:r w:rsidRPr="00DC1499">
        <w:rPr>
          <w:b/>
          <w:szCs w:val="20"/>
        </w:rPr>
        <w:t xml:space="preserve"> </w:t>
      </w:r>
      <w:r>
        <w:rPr>
          <w:szCs w:val="20"/>
        </w:rPr>
        <w:t>relevant</w:t>
      </w:r>
      <w:r w:rsidRPr="00DC1499">
        <w:rPr>
          <w:szCs w:val="20"/>
        </w:rPr>
        <w:t xml:space="preserve"> contact officer in th</w:t>
      </w:r>
      <w:r>
        <w:rPr>
          <w:szCs w:val="20"/>
        </w:rPr>
        <w:t>e Ombudsman’s o</w:t>
      </w:r>
      <w:r w:rsidRPr="00DC1499">
        <w:rPr>
          <w:szCs w:val="20"/>
        </w:rPr>
        <w:t>ffice</w:t>
      </w:r>
      <w:r>
        <w:rPr>
          <w:szCs w:val="20"/>
        </w:rPr>
        <w:t>, or must provide the information required on the relevant form provided</w:t>
      </w:r>
      <w:r w:rsidR="007E7919">
        <w:rPr>
          <w:szCs w:val="20"/>
        </w:rPr>
        <w:t>.</w:t>
      </w:r>
      <w:r>
        <w:rPr>
          <w:szCs w:val="20"/>
        </w:rPr>
        <w:t xml:space="preserve"> </w:t>
      </w:r>
    </w:p>
    <w:p w:rsidR="004A0DA7" w:rsidRPr="00253083" w:rsidRDefault="004A0DA7" w:rsidP="004D353F">
      <w:pPr>
        <w:pStyle w:val="NumberLevel1"/>
        <w:spacing w:before="120" w:after="120"/>
      </w:pPr>
      <w:bookmarkStart w:id="97" w:name="_Ref402868134"/>
      <w:r w:rsidRPr="00DC1499">
        <w:t xml:space="preserve">Where the Authorised Officer is aware of the contact details of the discloser the Authorised Officer must inform the discloser of the </w:t>
      </w:r>
      <w:r>
        <w:t xml:space="preserve">fact of the </w:t>
      </w:r>
      <w:r w:rsidRPr="00DC1499">
        <w:t>allocation</w:t>
      </w:r>
      <w:r>
        <w:t>, and of the content of the allocation,</w:t>
      </w:r>
      <w:r w:rsidRPr="00DC1499">
        <w:t xml:space="preserve"> </w:t>
      </w:r>
      <w:r w:rsidRPr="00F70C8E">
        <w:t xml:space="preserve">using </w:t>
      </w:r>
      <w:r>
        <w:t xml:space="preserve">a </w:t>
      </w:r>
      <w:r w:rsidRPr="00F70C8E">
        <w:t xml:space="preserve">completed </w:t>
      </w:r>
      <w:r w:rsidRPr="007E7919">
        <w:rPr>
          <w:b/>
        </w:rPr>
        <w:t>Form 3</w:t>
      </w:r>
      <w:r w:rsidRPr="00F70C8E">
        <w:t>,</w:t>
      </w:r>
      <w:r w:rsidRPr="00253083">
        <w:t xml:space="preserve"> as soon as reasonably practicable.</w:t>
      </w:r>
      <w:bookmarkEnd w:id="97"/>
    </w:p>
    <w:p w:rsidR="004A0DA7" w:rsidRDefault="004A0DA7" w:rsidP="004D353F">
      <w:pPr>
        <w:pStyle w:val="NumberLevel1"/>
        <w:spacing w:before="120" w:after="120"/>
      </w:pPr>
      <w:r w:rsidRPr="00253083">
        <w:t xml:space="preserve">Where the Authorised Officer </w:t>
      </w:r>
      <w:r>
        <w:t xml:space="preserve">allocates a disclosure and </w:t>
      </w:r>
      <w:r w:rsidRPr="00253083">
        <w:t>informs a discl</w:t>
      </w:r>
      <w:r>
        <w:t xml:space="preserve">oser under paragraph </w:t>
      </w:r>
      <w:r>
        <w:fldChar w:fldCharType="begin"/>
      </w:r>
      <w:r>
        <w:instrText xml:space="preserve"> REF _Ref402868134 \r \h </w:instrText>
      </w:r>
      <w:r>
        <w:fldChar w:fldCharType="separate"/>
      </w:r>
      <w:r w:rsidR="008E3295">
        <w:t>46</w:t>
      </w:r>
      <w:r>
        <w:fldChar w:fldCharType="end"/>
      </w:r>
      <w:r>
        <w:t xml:space="preserve">, the Authorised Officer must complete </w:t>
      </w:r>
      <w:r w:rsidRPr="007E7919">
        <w:rPr>
          <w:b/>
        </w:rPr>
        <w:t>Form 3A</w:t>
      </w:r>
      <w:r>
        <w:t xml:space="preserve"> and must retain this as a written record of:</w:t>
      </w:r>
    </w:p>
    <w:p w:rsidR="004A0DA7" w:rsidRDefault="004A0DA7" w:rsidP="004D353F">
      <w:pPr>
        <w:pStyle w:val="NumberLevel4"/>
        <w:tabs>
          <w:tab w:val="clear" w:pos="1702"/>
        </w:tabs>
        <w:spacing w:before="120" w:after="120"/>
      </w:pPr>
      <w:r>
        <w:t>the decision to allocate (including the name of each agency to which the disclosure has been allocated)</w:t>
      </w:r>
    </w:p>
    <w:p w:rsidR="004A0DA7" w:rsidRDefault="004A0DA7" w:rsidP="004D353F">
      <w:pPr>
        <w:pStyle w:val="NumberLevel4"/>
        <w:tabs>
          <w:tab w:val="clear" w:pos="1702"/>
        </w:tabs>
        <w:spacing w:before="120" w:after="120"/>
      </w:pPr>
      <w:r>
        <w:t>the reasons for the decision to allocate</w:t>
      </w:r>
    </w:p>
    <w:p w:rsidR="004A0DA7" w:rsidRPr="008354FA" w:rsidRDefault="004A0DA7" w:rsidP="004D353F">
      <w:pPr>
        <w:pStyle w:val="NumberLevel4"/>
        <w:tabs>
          <w:tab w:val="clear" w:pos="1702"/>
        </w:tabs>
        <w:spacing w:before="120" w:after="120"/>
      </w:pPr>
      <w:r>
        <w:t>where the allocation is to another agency—the consent provided by the agency to which the allocation has been made</w:t>
      </w:r>
    </w:p>
    <w:p w:rsidR="004A0DA7" w:rsidRDefault="004A0DA7" w:rsidP="004D353F">
      <w:pPr>
        <w:pStyle w:val="NumberLevel4"/>
        <w:tabs>
          <w:tab w:val="clear" w:pos="1702"/>
        </w:tabs>
        <w:spacing w:before="120" w:after="120"/>
      </w:pPr>
      <w:r>
        <w:t>the fact that the discloser was informed</w:t>
      </w:r>
    </w:p>
    <w:p w:rsidR="004A0DA7" w:rsidRDefault="004A0DA7" w:rsidP="004D353F">
      <w:pPr>
        <w:pStyle w:val="NumberLevel4"/>
        <w:tabs>
          <w:tab w:val="clear" w:pos="1702"/>
        </w:tabs>
        <w:spacing w:before="120" w:after="120"/>
      </w:pPr>
      <w:r>
        <w:t>the day and time the discloser was informed</w:t>
      </w:r>
    </w:p>
    <w:p w:rsidR="004A0DA7" w:rsidRDefault="004A0DA7" w:rsidP="004D353F">
      <w:pPr>
        <w:pStyle w:val="NumberLevel4"/>
        <w:tabs>
          <w:tab w:val="clear" w:pos="1702"/>
        </w:tabs>
        <w:spacing w:before="120" w:after="120"/>
      </w:pPr>
      <w:r>
        <w:t xml:space="preserve">the means by which the discloser was informed, and </w:t>
      </w:r>
    </w:p>
    <w:p w:rsidR="004A0DA7" w:rsidRDefault="004A0DA7" w:rsidP="004D353F">
      <w:pPr>
        <w:pStyle w:val="NumberLevel4"/>
        <w:tabs>
          <w:tab w:val="clear" w:pos="1702"/>
        </w:tabs>
        <w:spacing w:before="120" w:after="120"/>
      </w:pPr>
      <w:proofErr w:type="gramStart"/>
      <w:r>
        <w:t>the</w:t>
      </w:r>
      <w:proofErr w:type="gramEnd"/>
      <w:r>
        <w:t xml:space="preserve"> content of the information that was given to the discloser when they were informed.</w:t>
      </w:r>
    </w:p>
    <w:p w:rsidR="0093649F" w:rsidRDefault="0093649F" w:rsidP="0093649F">
      <w:pPr>
        <w:pStyle w:val="NumberLevel4"/>
        <w:numPr>
          <w:ilvl w:val="0"/>
          <w:numId w:val="0"/>
        </w:numPr>
        <w:spacing w:before="120" w:after="120"/>
        <w:ind w:left="1418"/>
      </w:pPr>
    </w:p>
    <w:p w:rsidR="004A0DA7" w:rsidRDefault="004A0DA7" w:rsidP="004D353F">
      <w:pPr>
        <w:pStyle w:val="NumberLevel1"/>
        <w:spacing w:before="120" w:after="120"/>
      </w:pPr>
      <w:r>
        <w:lastRenderedPageBreak/>
        <w:t xml:space="preserve">Where the Authorised Officer allocates a disclosure and is unable to inform the discloser of the allocation decision under paragraph </w:t>
      </w:r>
      <w:r>
        <w:fldChar w:fldCharType="begin"/>
      </w:r>
      <w:r>
        <w:instrText xml:space="preserve"> REF _Ref402868134 \r \h </w:instrText>
      </w:r>
      <w:r>
        <w:fldChar w:fldCharType="separate"/>
      </w:r>
      <w:r w:rsidR="008E3295">
        <w:t>46</w:t>
      </w:r>
      <w:r>
        <w:fldChar w:fldCharType="end"/>
      </w:r>
      <w:r>
        <w:t xml:space="preserve">, the Authorised Officer must complete </w:t>
      </w:r>
      <w:r w:rsidRPr="007E7919">
        <w:rPr>
          <w:b/>
        </w:rPr>
        <w:t>Form 3A</w:t>
      </w:r>
      <w:r>
        <w:t xml:space="preserve"> and must retain this as a written record of:</w:t>
      </w:r>
    </w:p>
    <w:p w:rsidR="004A0DA7" w:rsidRDefault="004A0DA7" w:rsidP="004D353F">
      <w:pPr>
        <w:pStyle w:val="NumberLevel4"/>
        <w:tabs>
          <w:tab w:val="clear" w:pos="1702"/>
        </w:tabs>
        <w:spacing w:before="120" w:after="120"/>
      </w:pPr>
      <w:r>
        <w:t>the decision to allocate (including the name of each agency to which the disclosure has been allocated)</w:t>
      </w:r>
    </w:p>
    <w:p w:rsidR="004A0DA7" w:rsidRDefault="004A0DA7" w:rsidP="004D353F">
      <w:pPr>
        <w:pStyle w:val="NumberLevel4"/>
        <w:tabs>
          <w:tab w:val="clear" w:pos="1702"/>
        </w:tabs>
        <w:spacing w:before="120" w:after="120"/>
      </w:pPr>
      <w:r>
        <w:t>the reasons for the decision to allocate</w:t>
      </w:r>
    </w:p>
    <w:p w:rsidR="004A0DA7" w:rsidRDefault="004A0DA7" w:rsidP="004D353F">
      <w:pPr>
        <w:pStyle w:val="NumberLevel4"/>
        <w:tabs>
          <w:tab w:val="clear" w:pos="1702"/>
        </w:tabs>
        <w:spacing w:before="120" w:after="120"/>
      </w:pPr>
      <w:r>
        <w:t>where the allocation is to another agency—the consent provided by the agency to which the allocation has been made, and</w:t>
      </w:r>
    </w:p>
    <w:p w:rsidR="004A0DA7" w:rsidRPr="00253083" w:rsidRDefault="004A0DA7" w:rsidP="004D353F">
      <w:pPr>
        <w:pStyle w:val="NumberLevel4"/>
        <w:tabs>
          <w:tab w:val="clear" w:pos="1702"/>
        </w:tabs>
        <w:spacing w:before="120" w:after="120"/>
      </w:pPr>
      <w:proofErr w:type="gramStart"/>
      <w:r>
        <w:t>the</w:t>
      </w:r>
      <w:proofErr w:type="gramEnd"/>
      <w:r>
        <w:t xml:space="preserve"> fact that the discloser was not informed of the allocation decision.</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Where an Authorised Officer in the </w:t>
      </w:r>
      <w:r>
        <w:rPr>
          <w:szCs w:val="20"/>
        </w:rPr>
        <w:t>ARC</w:t>
      </w:r>
      <w:r w:rsidRPr="00DC1499">
        <w:rPr>
          <w:szCs w:val="20"/>
        </w:rPr>
        <w:t xml:space="preserve"> allocates a disclosure, they must conduct a risk assessment based on a checklist of risk factor</w:t>
      </w:r>
      <w:r>
        <w:rPr>
          <w:szCs w:val="20"/>
        </w:rPr>
        <w:t>s and must have</w:t>
      </w:r>
      <w:r w:rsidRPr="00DC1499">
        <w:rPr>
          <w:szCs w:val="20"/>
        </w:rPr>
        <w:t xml:space="preserve"> regard to any assessment of risk provided under these procedures by the discloser’s supervisor or manager.</w:t>
      </w:r>
    </w:p>
    <w:p w:rsidR="004A0DA7" w:rsidRPr="004D353F" w:rsidRDefault="004A0DA7" w:rsidP="004D353F">
      <w:pPr>
        <w:pStyle w:val="NumberLevel1"/>
        <w:tabs>
          <w:tab w:val="clear" w:pos="1418"/>
          <w:tab w:val="num" w:pos="709"/>
        </w:tabs>
        <w:spacing w:before="120" w:after="120"/>
        <w:rPr>
          <w:b/>
          <w:szCs w:val="20"/>
        </w:rPr>
      </w:pPr>
      <w:r w:rsidRPr="00DC1499">
        <w:rPr>
          <w:szCs w:val="20"/>
        </w:rPr>
        <w:t xml:space="preserve">The Ombudsman’s ‘Agency Guide to the Public Interest Disclosure Act 2013’, which can be found at </w:t>
      </w:r>
      <w:hyperlink r:id="rId10" w:history="1">
        <w:r>
          <w:rPr>
            <w:rStyle w:val="Hyperlink"/>
            <w:szCs w:val="20"/>
          </w:rPr>
          <w:t>http://www.ombudsman.gov.au/docs/Agency_Guide_To_PID_Act_V1_Dec_2013.pdf</w:t>
        </w:r>
      </w:hyperlink>
      <w:r w:rsidRPr="001D1FF8" w:rsidDel="00DF716C">
        <w:rPr>
          <w:szCs w:val="20"/>
        </w:rPr>
        <w:t xml:space="preserve"> </w:t>
      </w:r>
      <w:r w:rsidRPr="00DC1499">
        <w:rPr>
          <w:szCs w:val="20"/>
        </w:rPr>
        <w:t>provides information on how to carry out a risk assessment.</w:t>
      </w:r>
    </w:p>
    <w:p w:rsidR="004A0DA7" w:rsidRDefault="004A0DA7" w:rsidP="004D353F">
      <w:pPr>
        <w:pStyle w:val="H1Numbered"/>
        <w:numPr>
          <w:ilvl w:val="0"/>
          <w:numId w:val="33"/>
        </w:numPr>
        <w:spacing w:before="240" w:after="120"/>
        <w:ind w:left="360"/>
      </w:pPr>
      <w:bookmarkStart w:id="98" w:name="_Toc419795904"/>
      <w:bookmarkStart w:id="99" w:name="_Toc421112895"/>
      <w:bookmarkStart w:id="100" w:name="_Toc424567332"/>
      <w:r w:rsidRPr="0021303C">
        <w:t>ANONYMOUS DISCLOSURES</w:t>
      </w:r>
      <w:bookmarkEnd w:id="98"/>
      <w:bookmarkEnd w:id="99"/>
      <w:bookmarkEnd w:id="100"/>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All persons, including public officials, persons who have been public officials and others, are encouraged to make </w:t>
      </w:r>
      <w:r>
        <w:rPr>
          <w:szCs w:val="20"/>
        </w:rPr>
        <w:t xml:space="preserve">public interest </w:t>
      </w:r>
      <w:r w:rsidRPr="00DC1499">
        <w:rPr>
          <w:szCs w:val="20"/>
        </w:rPr>
        <w:t>disclosures in an anonymous way if they wish to do so.</w:t>
      </w:r>
    </w:p>
    <w:p w:rsidR="004A0DA7" w:rsidRPr="00DC1499" w:rsidRDefault="004A0DA7" w:rsidP="004A0DA7">
      <w:pPr>
        <w:pStyle w:val="Heading2"/>
        <w:spacing w:before="120" w:after="120"/>
      </w:pPr>
      <w:bookmarkStart w:id="101" w:name="_Toc383161157"/>
      <w:bookmarkStart w:id="102" w:name="_Toc419795905"/>
      <w:bookmarkStart w:id="103" w:name="_Toc421112896"/>
      <w:bookmarkStart w:id="104" w:name="_Toc424567333"/>
      <w:r w:rsidRPr="00DC1499">
        <w:t>Where the discloser provides no name and no contact details or where the discloser provides no name but provides anonymous contact details</w:t>
      </w:r>
      <w:bookmarkEnd w:id="101"/>
      <w:bookmarkEnd w:id="102"/>
      <w:bookmarkEnd w:id="103"/>
      <w:bookmarkEnd w:id="104"/>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A disclosure is anonymous if the identity of the discloser </w:t>
      </w:r>
      <w:proofErr w:type="gramStart"/>
      <w:r w:rsidRPr="00DC1499">
        <w:rPr>
          <w:szCs w:val="20"/>
        </w:rPr>
        <w:t>is not revealed</w:t>
      </w:r>
      <w:proofErr w:type="gramEnd"/>
      <w:r w:rsidRPr="00DC1499">
        <w:rPr>
          <w:szCs w:val="20"/>
        </w:rPr>
        <w:t xml:space="preserve"> and no contact details for the discloser are provided. It is also anonymous if the discloser does not disclose their name but does provide anonymous contact details.</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Merely because a supervisor or manager or Authorised Officer has a received a disclosure of one of these kinds that concerns </w:t>
      </w:r>
      <w:proofErr w:type="spellStart"/>
      <w:r w:rsidRPr="00DC1499">
        <w:rPr>
          <w:szCs w:val="20"/>
        </w:rPr>
        <w:t>disclosable</w:t>
      </w:r>
      <w:proofErr w:type="spellEnd"/>
      <w:r w:rsidRPr="00DC1499">
        <w:rPr>
          <w:szCs w:val="20"/>
        </w:rPr>
        <w:t xml:space="preserve"> conduct does not mean that </w:t>
      </w:r>
      <w:r>
        <w:rPr>
          <w:szCs w:val="20"/>
        </w:rPr>
        <w:t xml:space="preserve">it is not, or </w:t>
      </w:r>
      <w:r w:rsidRPr="00DC1499">
        <w:rPr>
          <w:szCs w:val="20"/>
        </w:rPr>
        <w:t xml:space="preserve">cannot </w:t>
      </w:r>
      <w:r>
        <w:rPr>
          <w:szCs w:val="20"/>
        </w:rPr>
        <w:t>become,</w:t>
      </w:r>
      <w:r w:rsidRPr="00DC1499">
        <w:rPr>
          <w:szCs w:val="20"/>
        </w:rPr>
        <w:t xml:space="preserve"> a disclosure for the purposes of the PID Act</w:t>
      </w:r>
      <w:r>
        <w:rPr>
          <w:szCs w:val="20"/>
        </w:rPr>
        <w:t>.</w:t>
      </w:r>
      <w:r w:rsidRPr="00DC1499">
        <w:rPr>
          <w:szCs w:val="20"/>
        </w:rPr>
        <w:t xml:space="preserve"> </w:t>
      </w:r>
    </w:p>
    <w:p w:rsidR="004A0DA7" w:rsidRPr="004D353F" w:rsidRDefault="004A0DA7" w:rsidP="004D353F">
      <w:pPr>
        <w:pStyle w:val="NumberLevel1"/>
        <w:tabs>
          <w:tab w:val="clear" w:pos="1418"/>
          <w:tab w:val="num" w:pos="709"/>
        </w:tabs>
        <w:spacing w:before="120" w:after="120"/>
        <w:rPr>
          <w:szCs w:val="20"/>
        </w:rPr>
      </w:pPr>
      <w:r w:rsidRPr="004D353F">
        <w:rPr>
          <w:szCs w:val="20"/>
        </w:rPr>
        <w:t xml:space="preserve">Where a supervisor or manager receives a disclosure of one of these </w:t>
      </w:r>
      <w:proofErr w:type="gramStart"/>
      <w:r w:rsidRPr="004D353F">
        <w:rPr>
          <w:szCs w:val="20"/>
        </w:rPr>
        <w:t>kinds</w:t>
      </w:r>
      <w:proofErr w:type="gramEnd"/>
      <w:r w:rsidRPr="004D353F">
        <w:rPr>
          <w:szCs w:val="20"/>
        </w:rPr>
        <w:t xml:space="preserve"> they must refer it to an Authorised Officer as soon as is reasonably practicable.</w:t>
      </w:r>
    </w:p>
    <w:p w:rsidR="004A0DA7" w:rsidRPr="00DC1499" w:rsidRDefault="004A0DA7" w:rsidP="004D353F">
      <w:pPr>
        <w:pStyle w:val="NumberLevel1"/>
        <w:tabs>
          <w:tab w:val="clear" w:pos="1418"/>
          <w:tab w:val="num" w:pos="709"/>
        </w:tabs>
        <w:spacing w:before="120" w:after="120"/>
        <w:rPr>
          <w:szCs w:val="20"/>
        </w:rPr>
      </w:pPr>
      <w:r w:rsidRPr="00DC1499">
        <w:rPr>
          <w:szCs w:val="20"/>
        </w:rPr>
        <w:t>Where an Authorised Officer receives a disclosure of one of these kinds they must consider whether to exercise the power in section 70 of the PID Act to determine on their own initiative that a person who has disclosed information to them is a public official in relation to the making of the disclosure.</w:t>
      </w:r>
      <w:r>
        <w:rPr>
          <w:szCs w:val="20"/>
        </w:rPr>
        <w:t xml:space="preserve"> </w:t>
      </w:r>
      <w:r w:rsidRPr="00DC1499">
        <w:rPr>
          <w:szCs w:val="20"/>
        </w:rPr>
        <w:t>However, if the Authorised Officer cannot contact the discloser</w:t>
      </w:r>
      <w:r>
        <w:rPr>
          <w:szCs w:val="20"/>
        </w:rPr>
        <w:t xml:space="preserve"> in writing</w:t>
      </w:r>
      <w:r w:rsidRPr="00DC1499">
        <w:rPr>
          <w:szCs w:val="20"/>
        </w:rPr>
        <w:t>, no determination can be made</w:t>
      </w:r>
      <w:r>
        <w:rPr>
          <w:szCs w:val="20"/>
        </w:rPr>
        <w:t>,</w:t>
      </w:r>
      <w:r w:rsidRPr="00DC1499">
        <w:rPr>
          <w:szCs w:val="20"/>
        </w:rPr>
        <w:t xml:space="preserve"> because the Authorised Officer must be able to give written notice of the determination to the individual (see s 70(1)).</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It </w:t>
      </w:r>
      <w:proofErr w:type="gramStart"/>
      <w:r w:rsidRPr="00DC1499">
        <w:rPr>
          <w:szCs w:val="20"/>
        </w:rPr>
        <w:t>is anticipated</w:t>
      </w:r>
      <w:proofErr w:type="gramEnd"/>
      <w:r w:rsidRPr="00DC1499">
        <w:rPr>
          <w:szCs w:val="20"/>
        </w:rPr>
        <w:t xml:space="preserve"> that an Authorised Officer would make this decision having regard to whether it is in the public interest</w:t>
      </w:r>
      <w:r>
        <w:rPr>
          <w:szCs w:val="20"/>
        </w:rPr>
        <w:t xml:space="preserve"> and </w:t>
      </w:r>
      <w:r w:rsidRPr="00DC1499">
        <w:rPr>
          <w:szCs w:val="20"/>
        </w:rPr>
        <w:t xml:space="preserve">in the </w:t>
      </w:r>
      <w:r>
        <w:rPr>
          <w:szCs w:val="20"/>
        </w:rPr>
        <w:t>ARC</w:t>
      </w:r>
      <w:r w:rsidRPr="00DC1499">
        <w:rPr>
          <w:szCs w:val="20"/>
        </w:rPr>
        <w:t>’s interest</w:t>
      </w:r>
      <w:r>
        <w:rPr>
          <w:szCs w:val="20"/>
        </w:rPr>
        <w:t>s</w:t>
      </w:r>
      <w:r w:rsidRPr="00DC1499">
        <w:rPr>
          <w:szCs w:val="20"/>
        </w:rPr>
        <w:t xml:space="preserve"> to have the disclosure dealt with as a disclosure under the PID Act.</w:t>
      </w:r>
    </w:p>
    <w:p w:rsidR="004A0DA7" w:rsidRPr="00DC1499" w:rsidRDefault="004A0DA7" w:rsidP="004D353F">
      <w:pPr>
        <w:pStyle w:val="NumberLevel1"/>
        <w:tabs>
          <w:tab w:val="clear" w:pos="1418"/>
          <w:tab w:val="num" w:pos="709"/>
        </w:tabs>
        <w:spacing w:before="120" w:after="120"/>
        <w:rPr>
          <w:b/>
          <w:bCs/>
          <w:i/>
          <w:szCs w:val="20"/>
        </w:rPr>
      </w:pPr>
      <w:r w:rsidRPr="00DC1499">
        <w:rPr>
          <w:szCs w:val="20"/>
        </w:rPr>
        <w:t xml:space="preserve">Where </w:t>
      </w:r>
      <w:r>
        <w:rPr>
          <w:szCs w:val="20"/>
        </w:rPr>
        <w:t>a</w:t>
      </w:r>
      <w:r w:rsidRPr="00DC1499">
        <w:rPr>
          <w:szCs w:val="20"/>
        </w:rPr>
        <w:t xml:space="preserve"> discloser requests the Authorised Officer to make </w:t>
      </w:r>
      <w:r>
        <w:rPr>
          <w:szCs w:val="20"/>
        </w:rPr>
        <w:t>a</w:t>
      </w:r>
      <w:r w:rsidRPr="00DC1499">
        <w:rPr>
          <w:szCs w:val="20"/>
        </w:rPr>
        <w:t xml:space="preserve"> determination</w:t>
      </w:r>
      <w:r>
        <w:rPr>
          <w:szCs w:val="20"/>
        </w:rPr>
        <w:t xml:space="preserve"> under section 70</w:t>
      </w:r>
      <w:r w:rsidRPr="00DC1499">
        <w:rPr>
          <w:szCs w:val="20"/>
        </w:rPr>
        <w:t xml:space="preserve">, the Authorised Officer must make a decision on this request and must inform the discloser accordingly, and if the Authorised Officer’s decision is to decline the request to make a determination under section 70, they </w:t>
      </w:r>
      <w:proofErr w:type="gramStart"/>
      <w:r w:rsidRPr="00DC1499">
        <w:rPr>
          <w:szCs w:val="20"/>
        </w:rPr>
        <w:t>must also</w:t>
      </w:r>
      <w:proofErr w:type="gramEnd"/>
      <w:r w:rsidRPr="00DC1499">
        <w:rPr>
          <w:szCs w:val="20"/>
        </w:rPr>
        <w:t xml:space="preserve"> give the discloser reasons for their decision.</w:t>
      </w:r>
    </w:p>
    <w:p w:rsidR="004A0DA7" w:rsidRPr="00DC1499" w:rsidRDefault="004A0DA7" w:rsidP="004D353F">
      <w:pPr>
        <w:pStyle w:val="NumberLevel1"/>
        <w:tabs>
          <w:tab w:val="clear" w:pos="1418"/>
          <w:tab w:val="num" w:pos="709"/>
        </w:tabs>
        <w:spacing w:before="120" w:after="120"/>
        <w:rPr>
          <w:bCs/>
          <w:szCs w:val="20"/>
        </w:rPr>
      </w:pPr>
      <w:r w:rsidRPr="00DC1499">
        <w:rPr>
          <w:bCs/>
          <w:szCs w:val="20"/>
        </w:rPr>
        <w:t xml:space="preserve">Where an Authorised Officer decides to make a determination under section 70 that the Act has effect as if the individual had been a public official, the Authorised Officer </w:t>
      </w:r>
      <w:r>
        <w:rPr>
          <w:bCs/>
          <w:szCs w:val="20"/>
        </w:rPr>
        <w:t xml:space="preserve">should </w:t>
      </w:r>
      <w:r w:rsidRPr="00DC1499">
        <w:rPr>
          <w:bCs/>
          <w:szCs w:val="20"/>
        </w:rPr>
        <w:t xml:space="preserve">seek </w:t>
      </w:r>
      <w:r>
        <w:rPr>
          <w:bCs/>
          <w:szCs w:val="20"/>
        </w:rPr>
        <w:t xml:space="preserve">legal advice </w:t>
      </w:r>
      <w:r w:rsidRPr="00DC1499">
        <w:rPr>
          <w:bCs/>
          <w:szCs w:val="20"/>
        </w:rPr>
        <w:t>on the drafting of the written notice.</w:t>
      </w:r>
    </w:p>
    <w:p w:rsidR="004A0DA7" w:rsidRPr="00DC1499" w:rsidRDefault="004A0DA7" w:rsidP="004D353F">
      <w:pPr>
        <w:pStyle w:val="NumberLevel1"/>
        <w:tabs>
          <w:tab w:val="clear" w:pos="1418"/>
          <w:tab w:val="num" w:pos="709"/>
        </w:tabs>
        <w:spacing w:before="120" w:after="120"/>
      </w:pPr>
      <w:r w:rsidRPr="00DC1499">
        <w:lastRenderedPageBreak/>
        <w:t xml:space="preserve">The written notice </w:t>
      </w:r>
      <w:proofErr w:type="gramStart"/>
      <w:r w:rsidRPr="00DC1499">
        <w:t>must be given</w:t>
      </w:r>
      <w:proofErr w:type="gramEnd"/>
      <w:r w:rsidRPr="00DC1499">
        <w:t xml:space="preserve"> to the individual.</w:t>
      </w:r>
      <w:r>
        <w:t xml:space="preserve"> </w:t>
      </w:r>
      <w:r w:rsidRPr="00DC1499">
        <w:t xml:space="preserve">A copy of the </w:t>
      </w:r>
      <w:r>
        <w:t>determination notice</w:t>
      </w:r>
      <w:r w:rsidRPr="00DC1499">
        <w:t xml:space="preserve"> </w:t>
      </w:r>
      <w:proofErr w:type="gramStart"/>
      <w:r w:rsidRPr="00DC1499">
        <w:t xml:space="preserve">should also be </w:t>
      </w:r>
      <w:r>
        <w:t>given</w:t>
      </w:r>
      <w:proofErr w:type="gramEnd"/>
      <w:r w:rsidRPr="00DC1499">
        <w:t xml:space="preserve"> to the </w:t>
      </w:r>
      <w:r>
        <w:t>CEO</w:t>
      </w:r>
      <w:r w:rsidRPr="00DC1499">
        <w:t xml:space="preserve"> </w:t>
      </w:r>
      <w:r>
        <w:t xml:space="preserve">at </w:t>
      </w:r>
      <w:r w:rsidRPr="00F70C8E">
        <w:t xml:space="preserve">the same time as </w:t>
      </w:r>
      <w:r w:rsidRPr="007E7919">
        <w:rPr>
          <w:b/>
        </w:rPr>
        <w:t>Form 2</w:t>
      </w:r>
      <w:r w:rsidRPr="00F70C8E">
        <w:t>.</w:t>
      </w:r>
    </w:p>
    <w:p w:rsidR="004A0DA7" w:rsidRPr="005A38C6" w:rsidRDefault="004A0DA7" w:rsidP="004D353F">
      <w:pPr>
        <w:pStyle w:val="H1Numbered"/>
        <w:numPr>
          <w:ilvl w:val="0"/>
          <w:numId w:val="33"/>
        </w:numPr>
        <w:spacing w:before="240" w:after="120"/>
        <w:ind w:left="360"/>
      </w:pPr>
      <w:bookmarkStart w:id="105" w:name="_Toc419795906"/>
      <w:bookmarkStart w:id="106" w:name="_Toc421112897"/>
      <w:bookmarkStart w:id="107" w:name="_Toc424567334"/>
      <w:r w:rsidRPr="005A38C6">
        <w:t>DECIDING WHETHER OR NOT TO INVESTIGATE</w:t>
      </w:r>
      <w:bookmarkEnd w:id="105"/>
      <w:bookmarkEnd w:id="106"/>
      <w:bookmarkEnd w:id="107"/>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The </w:t>
      </w:r>
      <w:r>
        <w:t>CEO</w:t>
      </w:r>
      <w:r w:rsidRPr="00DC1499">
        <w:rPr>
          <w:szCs w:val="20"/>
        </w:rPr>
        <w:t xml:space="preserve"> must, as soon as practicable after receiving an allocation of a disclosure from an Authorised Offi</w:t>
      </w:r>
      <w:r w:rsidR="00B517BD">
        <w:rPr>
          <w:szCs w:val="20"/>
        </w:rPr>
        <w:t xml:space="preserve">cer (whether from within or </w:t>
      </w:r>
      <w:r w:rsidRPr="00DC1499">
        <w:rPr>
          <w:szCs w:val="20"/>
        </w:rPr>
        <w:t>out</w:t>
      </w:r>
      <w:r w:rsidR="00B517BD">
        <w:rPr>
          <w:szCs w:val="20"/>
        </w:rPr>
        <w:t>side</w:t>
      </w:r>
      <w:r w:rsidRPr="00DC1499">
        <w:rPr>
          <w:szCs w:val="20"/>
        </w:rPr>
        <w:t xml:space="preserve"> the </w:t>
      </w:r>
      <w:r>
        <w:rPr>
          <w:szCs w:val="20"/>
        </w:rPr>
        <w:t>ARC</w:t>
      </w:r>
      <w:r w:rsidRPr="00DC1499">
        <w:rPr>
          <w:szCs w:val="20"/>
        </w:rPr>
        <w:t xml:space="preserve">) consider whether to exercise the discretion under </w:t>
      </w:r>
      <w:r w:rsidR="00B517BD">
        <w:rPr>
          <w:szCs w:val="20"/>
        </w:rPr>
        <w:t>section</w:t>
      </w:r>
      <w:r w:rsidRPr="00DC1499">
        <w:rPr>
          <w:szCs w:val="20"/>
        </w:rPr>
        <w:t xml:space="preserve"> 48 of the PID Act not to investigate the disclosure under the PID Act.</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In broad terms, </w:t>
      </w:r>
      <w:r w:rsidR="00D35485">
        <w:rPr>
          <w:szCs w:val="20"/>
        </w:rPr>
        <w:t xml:space="preserve">the </w:t>
      </w:r>
      <w:r>
        <w:t>CEO</w:t>
      </w:r>
      <w:r w:rsidRPr="00DC1499">
        <w:rPr>
          <w:szCs w:val="20"/>
        </w:rPr>
        <w:t xml:space="preserve"> may decide not to investigate (or may decide to discontinue an investigation already begun) if:</w:t>
      </w:r>
    </w:p>
    <w:p w:rsidR="004A0DA7" w:rsidRPr="00DC1499" w:rsidRDefault="004A0DA7" w:rsidP="004D353F">
      <w:pPr>
        <w:pStyle w:val="NumberLevel4"/>
        <w:tabs>
          <w:tab w:val="clear" w:pos="1702"/>
        </w:tabs>
        <w:spacing w:before="120" w:after="120"/>
      </w:pPr>
      <w:r w:rsidRPr="00DC1499">
        <w:t>the discloser is not a current or former public official (and a determination has not been made u</w:t>
      </w:r>
      <w:r>
        <w:t>nder section 70 of the PID Act)</w:t>
      </w:r>
      <w:r w:rsidRPr="00DC1499">
        <w:t>, or</w:t>
      </w:r>
    </w:p>
    <w:p w:rsidR="004A0DA7" w:rsidRPr="00DC1499" w:rsidRDefault="004A0DA7" w:rsidP="004D353F">
      <w:pPr>
        <w:pStyle w:val="NumberLevel4"/>
        <w:tabs>
          <w:tab w:val="clear" w:pos="1702"/>
        </w:tabs>
        <w:spacing w:before="120" w:after="120"/>
      </w:pPr>
      <w:r w:rsidRPr="00DC1499">
        <w:t xml:space="preserve">the information does not </w:t>
      </w:r>
      <w:r>
        <w:t>to any extent concern</w:t>
      </w:r>
      <w:r w:rsidRPr="00DC1499">
        <w:t xml:space="preserve"> serious </w:t>
      </w:r>
      <w:proofErr w:type="spellStart"/>
      <w:r w:rsidRPr="00DC1499">
        <w:t>disclosable</w:t>
      </w:r>
      <w:proofErr w:type="spellEnd"/>
      <w:r w:rsidRPr="00DC1499">
        <w:t xml:space="preserve"> conduct, or</w:t>
      </w:r>
    </w:p>
    <w:p w:rsidR="004A0DA7" w:rsidRPr="00DC1499" w:rsidRDefault="004A0DA7" w:rsidP="004D353F">
      <w:pPr>
        <w:pStyle w:val="NumberLevel4"/>
        <w:tabs>
          <w:tab w:val="clear" w:pos="1702"/>
        </w:tabs>
        <w:spacing w:before="120" w:after="120"/>
      </w:pPr>
      <w:r w:rsidRPr="00DC1499">
        <w:t>the disclosure is frivolous or vexatious, or</w:t>
      </w:r>
    </w:p>
    <w:p w:rsidR="004A0DA7" w:rsidRPr="00DC1499" w:rsidRDefault="004A0DA7" w:rsidP="004D353F">
      <w:pPr>
        <w:pStyle w:val="NumberLevel4"/>
        <w:tabs>
          <w:tab w:val="clear" w:pos="1702"/>
        </w:tabs>
        <w:spacing w:before="120" w:after="120"/>
      </w:pPr>
      <w:r w:rsidRPr="00DC1499">
        <w:t>the disclosure is substantially the same as a disclosure that has been investigated under the PID Act, or</w:t>
      </w:r>
    </w:p>
    <w:p w:rsidR="004A0DA7" w:rsidRPr="00DC1499" w:rsidRDefault="004A0DA7" w:rsidP="004D353F">
      <w:pPr>
        <w:pStyle w:val="NumberLevel4"/>
        <w:tabs>
          <w:tab w:val="clear" w:pos="1702"/>
        </w:tabs>
        <w:spacing w:before="120" w:after="120"/>
      </w:pPr>
      <w:r w:rsidRPr="00DC1499">
        <w:t>the disclosure is substantially the same as a disclosure that has already been investigated, or is currently being investigated, under another law of the Commonwealth</w:t>
      </w:r>
      <w:r>
        <w:t xml:space="preserve"> or under the executive power of the Commonwealth</w:t>
      </w:r>
      <w:r w:rsidRPr="00DC1499">
        <w:t>, and</w:t>
      </w:r>
    </w:p>
    <w:p w:rsidR="004A0DA7" w:rsidRPr="00DC1499" w:rsidRDefault="004A0DA7" w:rsidP="004D353F">
      <w:pPr>
        <w:pStyle w:val="IndentFull"/>
        <w:tabs>
          <w:tab w:val="clear" w:pos="425"/>
          <w:tab w:val="num" w:pos="993"/>
        </w:tabs>
        <w:spacing w:before="120" w:after="120"/>
        <w:ind w:left="1134" w:hanging="233"/>
      </w:pPr>
      <w:r w:rsidRPr="00B51255">
        <w:rPr>
          <w:i/>
        </w:rPr>
        <w:t xml:space="preserve">– </w:t>
      </w:r>
      <w:r>
        <w:t xml:space="preserve"> </w:t>
      </w:r>
      <w:r w:rsidRPr="00DC1499">
        <w:t xml:space="preserve">it would be inappropriate to conduct another investigation at the same time, or </w:t>
      </w:r>
    </w:p>
    <w:p w:rsidR="004A0DA7" w:rsidRPr="00DC1499" w:rsidRDefault="004A0DA7" w:rsidP="004D353F">
      <w:pPr>
        <w:pStyle w:val="IndentFull"/>
        <w:tabs>
          <w:tab w:val="clear" w:pos="425"/>
          <w:tab w:val="num" w:pos="993"/>
        </w:tabs>
        <w:spacing w:before="120" w:after="120"/>
        <w:ind w:left="1134" w:hanging="233"/>
      </w:pPr>
      <w:r>
        <w:t xml:space="preserve">–  </w:t>
      </w:r>
      <w:r w:rsidRPr="00DC1499">
        <w:t xml:space="preserve">the </w:t>
      </w:r>
      <w:r>
        <w:t>CEO</w:t>
      </w:r>
      <w:r w:rsidRPr="00DC1499">
        <w:t xml:space="preserve"> is reasonably satisfied that there are no matters that warrant further investigation, or  </w:t>
      </w:r>
    </w:p>
    <w:p w:rsidR="004A0DA7" w:rsidRPr="00DC1499" w:rsidRDefault="004A0DA7" w:rsidP="004D353F">
      <w:pPr>
        <w:pStyle w:val="NumberLevel4"/>
        <w:tabs>
          <w:tab w:val="clear" w:pos="1702"/>
        </w:tabs>
        <w:spacing w:before="120" w:after="120"/>
      </w:pPr>
      <w:r w:rsidRPr="00DC1499">
        <w:t xml:space="preserve">the discloser has informed the </w:t>
      </w:r>
      <w:r>
        <w:t>CEO</w:t>
      </w:r>
      <w:r w:rsidRPr="00DC1499">
        <w:t xml:space="preserve"> that they</w:t>
      </w:r>
      <w:r>
        <w:t xml:space="preserve"> do not wish the disclosure to </w:t>
      </w:r>
      <w:r w:rsidRPr="00DC1499">
        <w:t xml:space="preserve">be pursued and the </w:t>
      </w:r>
      <w:r>
        <w:t xml:space="preserve">CEO </w:t>
      </w:r>
      <w:r w:rsidRPr="00DC1499">
        <w:t>is reasonably satisfied that there are no further matters concerning the disclosure that warrant investigation, or</w:t>
      </w:r>
    </w:p>
    <w:p w:rsidR="004A0DA7" w:rsidRPr="00DC1499" w:rsidRDefault="004A0DA7" w:rsidP="004D353F">
      <w:pPr>
        <w:pStyle w:val="NumberLevel4"/>
        <w:tabs>
          <w:tab w:val="clear" w:pos="1702"/>
        </w:tabs>
        <w:spacing w:before="120" w:after="120"/>
      </w:pPr>
      <w:r w:rsidRPr="00DC1499">
        <w:t>it is impracticable to investigate the disclosure because:</w:t>
      </w:r>
    </w:p>
    <w:p w:rsidR="004A0DA7" w:rsidRPr="00DC1499" w:rsidRDefault="004A0DA7" w:rsidP="004D353F">
      <w:pPr>
        <w:pStyle w:val="IndentFull"/>
        <w:tabs>
          <w:tab w:val="clear" w:pos="425"/>
          <w:tab w:val="num" w:pos="1134"/>
        </w:tabs>
        <w:spacing w:before="120" w:after="120"/>
        <w:ind w:left="1134" w:hanging="238"/>
      </w:pPr>
      <w:r>
        <w:t xml:space="preserve">–  </w:t>
      </w:r>
      <w:r w:rsidRPr="00DC1499">
        <w:t>the discloser has not revealed their name and contact details, or</w:t>
      </w:r>
    </w:p>
    <w:p w:rsidR="004A0DA7" w:rsidRPr="00DC1499" w:rsidRDefault="004A0DA7" w:rsidP="004D353F">
      <w:pPr>
        <w:pStyle w:val="IndentFull"/>
        <w:tabs>
          <w:tab w:val="clear" w:pos="425"/>
          <w:tab w:val="num" w:pos="1134"/>
        </w:tabs>
        <w:spacing w:before="120" w:after="120"/>
        <w:ind w:left="1134" w:hanging="238"/>
      </w:pPr>
      <w:r>
        <w:t xml:space="preserve">–  </w:t>
      </w:r>
      <w:r w:rsidRPr="00DC1499">
        <w:t>the discloser has refused</w:t>
      </w:r>
      <w:r>
        <w:t>,</w:t>
      </w:r>
      <w:r w:rsidRPr="00DC1499">
        <w:t xml:space="preserve"> or has failed or is unable</w:t>
      </w:r>
      <w:r>
        <w:t>,</w:t>
      </w:r>
      <w:r w:rsidRPr="00DC1499">
        <w:t xml:space="preserve"> to give the investigator the information they requested, or</w:t>
      </w:r>
    </w:p>
    <w:p w:rsidR="004A0DA7" w:rsidRDefault="004A0DA7" w:rsidP="004D353F">
      <w:pPr>
        <w:pStyle w:val="IndentFull"/>
        <w:tabs>
          <w:tab w:val="clear" w:pos="425"/>
          <w:tab w:val="num" w:pos="1134"/>
        </w:tabs>
        <w:spacing w:before="120" w:after="120"/>
        <w:ind w:left="1134" w:hanging="238"/>
      </w:pPr>
      <w:r>
        <w:t xml:space="preserve">– </w:t>
      </w:r>
      <w:r>
        <w:tab/>
      </w:r>
      <w:proofErr w:type="gramStart"/>
      <w:r>
        <w:t>of</w:t>
      </w:r>
      <w:proofErr w:type="gramEnd"/>
      <w:r>
        <w:t xml:space="preserve"> the length of time since the conduct occurred.</w:t>
      </w:r>
      <w:r w:rsidRPr="00DC1499">
        <w:t xml:space="preserve"> </w:t>
      </w:r>
    </w:p>
    <w:p w:rsidR="004A0DA7" w:rsidRDefault="004A0DA7" w:rsidP="004D353F">
      <w:pPr>
        <w:pStyle w:val="NumberLevel1"/>
        <w:spacing w:before="120" w:after="120"/>
      </w:pPr>
      <w:proofErr w:type="gramStart"/>
      <w:r w:rsidRPr="00DC1499">
        <w:t xml:space="preserve">Where an Authorised Officer allocates an internal disclosure to the </w:t>
      </w:r>
      <w:r>
        <w:t xml:space="preserve">CEO, and </w:t>
      </w:r>
      <w:r w:rsidRPr="00DC1499">
        <w:t xml:space="preserve">the </w:t>
      </w:r>
      <w:r>
        <w:t xml:space="preserve">CEO </w:t>
      </w:r>
      <w:r w:rsidRPr="00DC1499">
        <w:t xml:space="preserve">has been given the contact details of the discloser, the </w:t>
      </w:r>
      <w:r>
        <w:t>CEO</w:t>
      </w:r>
      <w:r w:rsidRPr="00DC1499">
        <w:t xml:space="preserve"> must, within 14 days after the disclosure was allocated to t</w:t>
      </w:r>
      <w:r>
        <w:t>he ARC</w:t>
      </w:r>
      <w:r w:rsidRPr="00DC1499">
        <w:t xml:space="preserve">, inform the discloser in writing </w:t>
      </w:r>
      <w:r w:rsidRPr="00F70C8E">
        <w:t xml:space="preserve">using </w:t>
      </w:r>
      <w:r w:rsidRPr="007E7919">
        <w:rPr>
          <w:b/>
        </w:rPr>
        <w:t>Form 3</w:t>
      </w:r>
      <w:r w:rsidRPr="00DC1499">
        <w:t xml:space="preserve"> that the </w:t>
      </w:r>
      <w:r>
        <w:t xml:space="preserve">CEO may decide </w:t>
      </w:r>
      <w:r w:rsidRPr="00DC1499">
        <w:t xml:space="preserve">not to investigate the disclosure, </w:t>
      </w:r>
      <w:r>
        <w:t>or</w:t>
      </w:r>
      <w:r w:rsidRPr="00DC1499">
        <w:t xml:space="preserve"> not to investigate the disclosure further</w:t>
      </w:r>
      <w:r>
        <w:t xml:space="preserve">, </w:t>
      </w:r>
      <w:r w:rsidRPr="00DC1499">
        <w:t xml:space="preserve">and the </w:t>
      </w:r>
      <w:r>
        <w:t>CEO</w:t>
      </w:r>
      <w:r w:rsidRPr="00DC1499">
        <w:t xml:space="preserve"> must inform the discloser of the grounds on which </w:t>
      </w:r>
      <w:r>
        <w:t>a</w:t>
      </w:r>
      <w:r w:rsidRPr="00DC1499">
        <w:t xml:space="preserve"> decision </w:t>
      </w:r>
      <w:r>
        <w:t>not to investigate, or not to investigate further, may</w:t>
      </w:r>
      <w:r w:rsidRPr="00DC1499">
        <w:t xml:space="preserve"> be </w:t>
      </w:r>
      <w:r>
        <w:t>made</w:t>
      </w:r>
      <w:r w:rsidRPr="00DC1499">
        <w:t>.</w:t>
      </w:r>
      <w:proofErr w:type="gramEnd"/>
    </w:p>
    <w:p w:rsidR="004A0DA7" w:rsidRPr="00DC1499" w:rsidRDefault="004A0DA7" w:rsidP="004D353F">
      <w:pPr>
        <w:pStyle w:val="NumberLevel1"/>
        <w:tabs>
          <w:tab w:val="clear" w:pos="1418"/>
          <w:tab w:val="num" w:pos="709"/>
        </w:tabs>
        <w:spacing w:before="120" w:after="120"/>
      </w:pPr>
      <w:r w:rsidRPr="00DC1499">
        <w:t>Guidance on factors that might go towards the exercise of the power in section 48 is provided in the Ombudsman’s ‘Agency Guide to the Public Interest Disclosure A</w:t>
      </w:r>
      <w:r>
        <w:t xml:space="preserve">ct 2013’, which can be found at </w:t>
      </w:r>
      <w:hyperlink r:id="rId11" w:history="1">
        <w:r w:rsidRPr="00A07064">
          <w:rPr>
            <w:rStyle w:val="Hyperlink"/>
          </w:rPr>
          <w:t>http://www.ombudsman.gov.au/docs/Agency_Guide_To_PID_Act_V1_Dec_2013.pdf</w:t>
        </w:r>
      </w:hyperlink>
    </w:p>
    <w:p w:rsidR="004A0DA7" w:rsidRPr="00DC1499" w:rsidRDefault="004A0DA7" w:rsidP="004A0DA7">
      <w:pPr>
        <w:pStyle w:val="Heading2"/>
        <w:spacing w:before="120" w:after="120"/>
      </w:pPr>
      <w:bookmarkStart w:id="108" w:name="_Toc383161159"/>
      <w:bookmarkStart w:id="109" w:name="_Toc419795907"/>
      <w:bookmarkStart w:id="110" w:name="_Toc421112898"/>
      <w:bookmarkStart w:id="111" w:name="_Toc424567335"/>
      <w:r w:rsidRPr="00DC1499">
        <w:t>Decision not to investigate</w:t>
      </w:r>
      <w:bookmarkEnd w:id="108"/>
      <w:bookmarkEnd w:id="109"/>
      <w:bookmarkEnd w:id="110"/>
      <w:bookmarkEnd w:id="111"/>
    </w:p>
    <w:p w:rsidR="004A0DA7" w:rsidRPr="00DC1499" w:rsidRDefault="004A0DA7" w:rsidP="004D353F">
      <w:pPr>
        <w:pStyle w:val="NumberLevel1"/>
        <w:tabs>
          <w:tab w:val="clear" w:pos="1418"/>
          <w:tab w:val="num" w:pos="709"/>
        </w:tabs>
        <w:spacing w:before="120" w:after="120"/>
      </w:pPr>
      <w:proofErr w:type="gramStart"/>
      <w:r w:rsidRPr="00DC1499">
        <w:t xml:space="preserve">Where the </w:t>
      </w:r>
      <w:r>
        <w:t>CEO</w:t>
      </w:r>
      <w:r w:rsidRPr="00DC1499">
        <w:t xml:space="preserve"> decides under section 48 of the PID Act not to investigate a disclosure, and where the</w:t>
      </w:r>
      <w:r>
        <w:t>y</w:t>
      </w:r>
      <w:r w:rsidRPr="00DC1499">
        <w:t xml:space="preserve"> ha</w:t>
      </w:r>
      <w:r>
        <w:t>ve</w:t>
      </w:r>
      <w:r w:rsidRPr="00DC1499">
        <w:t xml:space="preserve"> been </w:t>
      </w:r>
      <w:r>
        <w:t>informed of</w:t>
      </w:r>
      <w:r w:rsidRPr="00DC1499">
        <w:t xml:space="preserve"> the </w:t>
      </w:r>
      <w:r>
        <w:t xml:space="preserve">name and </w:t>
      </w:r>
      <w:r w:rsidRPr="00DC1499">
        <w:t xml:space="preserve">contact details of the discloser, the </w:t>
      </w:r>
      <w:r>
        <w:t>CEO</w:t>
      </w:r>
      <w:r w:rsidRPr="00DC1499">
        <w:t xml:space="preserve"> must, as soon as reasonably practicable, inform the discloser of that decision, of the reasons for that decision and of other courses of action that may be available to the discloser</w:t>
      </w:r>
      <w:r w:rsidRPr="00DC1499">
        <w:rPr>
          <w:color w:val="00B050"/>
        </w:rPr>
        <w:t xml:space="preserve"> </w:t>
      </w:r>
      <w:r w:rsidRPr="00DC1499">
        <w:t xml:space="preserve">under other laws of the Commonwealth, </w:t>
      </w:r>
      <w:r w:rsidRPr="00F70C8E">
        <w:t xml:space="preserve">by completing </w:t>
      </w:r>
      <w:r w:rsidRPr="007E7919">
        <w:rPr>
          <w:b/>
        </w:rPr>
        <w:t>Form 4</w:t>
      </w:r>
      <w:r w:rsidRPr="00DC1499">
        <w:t xml:space="preserve"> and sending it to the discloser.</w:t>
      </w:r>
      <w:proofErr w:type="gramEnd"/>
    </w:p>
    <w:p w:rsidR="004A0DA7" w:rsidRPr="00DC1499" w:rsidRDefault="004A0DA7" w:rsidP="004D353F">
      <w:pPr>
        <w:pStyle w:val="NumberLevel1"/>
        <w:tabs>
          <w:tab w:val="clear" w:pos="1418"/>
          <w:tab w:val="num" w:pos="709"/>
        </w:tabs>
        <w:spacing w:before="120" w:after="120"/>
      </w:pPr>
      <w:proofErr w:type="gramStart"/>
      <w:r w:rsidRPr="00DC1499">
        <w:lastRenderedPageBreak/>
        <w:t xml:space="preserve">Where the </w:t>
      </w:r>
      <w:r>
        <w:t>CEO</w:t>
      </w:r>
      <w:r w:rsidRPr="00DC1499">
        <w:t xml:space="preserve"> decides under section 48 of the PID Act not to investigate a disclosure under Division 2 of Part 3 of the PID Act, the </w:t>
      </w:r>
      <w:r>
        <w:t>CEO</w:t>
      </w:r>
      <w:r w:rsidRPr="00DC1499">
        <w:t xml:space="preserve"> must, as soon as reasonably practicable, inform the Ombudsman of that decision, and of the reasons for that decision, by </w:t>
      </w:r>
      <w:r w:rsidRPr="00F70C8E">
        <w:t xml:space="preserve">completing </w:t>
      </w:r>
      <w:r w:rsidRPr="007E7919">
        <w:rPr>
          <w:b/>
        </w:rPr>
        <w:t>Form 6</w:t>
      </w:r>
      <w:r w:rsidRPr="00385D64">
        <w:rPr>
          <w:b/>
        </w:rPr>
        <w:t xml:space="preserve"> </w:t>
      </w:r>
      <w:r w:rsidRPr="00DC1499">
        <w:t xml:space="preserve">and sending it to the </w:t>
      </w:r>
      <w:r w:rsidRPr="003A2906">
        <w:t>relevant contact</w:t>
      </w:r>
      <w:r>
        <w:rPr>
          <w:color w:val="FF0000"/>
        </w:rPr>
        <w:t xml:space="preserve"> </w:t>
      </w:r>
      <w:r>
        <w:t>in</w:t>
      </w:r>
      <w:r w:rsidRPr="00DC1499">
        <w:t xml:space="preserve"> the Ombudsman’s Office</w:t>
      </w:r>
      <w:r>
        <w:t>, or by completing the relevant online form prepared by the Ombudsman’s office</w:t>
      </w:r>
      <w:r w:rsidRPr="00DC1499">
        <w:t>.</w:t>
      </w:r>
      <w:proofErr w:type="gramEnd"/>
    </w:p>
    <w:p w:rsidR="004A0DA7" w:rsidRPr="00DC1499" w:rsidRDefault="004A0DA7" w:rsidP="004A0DA7">
      <w:pPr>
        <w:pStyle w:val="Heading2"/>
        <w:spacing w:before="120" w:after="120"/>
      </w:pPr>
      <w:bookmarkStart w:id="112" w:name="_Toc383161160"/>
      <w:bookmarkStart w:id="113" w:name="_Toc419795908"/>
      <w:bookmarkStart w:id="114" w:name="_Toc421112899"/>
      <w:bookmarkStart w:id="115" w:name="_Toc424567336"/>
      <w:r w:rsidRPr="00DC1499">
        <w:t>Decision to investigate</w:t>
      </w:r>
      <w:bookmarkEnd w:id="112"/>
      <w:bookmarkEnd w:id="113"/>
      <w:bookmarkEnd w:id="114"/>
      <w:bookmarkEnd w:id="115"/>
    </w:p>
    <w:p w:rsidR="004A0DA7" w:rsidRDefault="004A0DA7" w:rsidP="004D353F">
      <w:pPr>
        <w:pStyle w:val="NumberLevel1"/>
        <w:tabs>
          <w:tab w:val="clear" w:pos="1418"/>
          <w:tab w:val="num" w:pos="709"/>
        </w:tabs>
        <w:spacing w:before="120" w:after="120"/>
        <w:rPr>
          <w:szCs w:val="20"/>
        </w:rPr>
      </w:pPr>
      <w:bookmarkStart w:id="116" w:name="_Ref375288555"/>
      <w:proofErr w:type="gramStart"/>
      <w:r w:rsidRPr="00DC1499">
        <w:rPr>
          <w:szCs w:val="20"/>
        </w:rPr>
        <w:t xml:space="preserve">Where the </w:t>
      </w:r>
      <w:r>
        <w:rPr>
          <w:szCs w:val="20"/>
        </w:rPr>
        <w:t>CEO</w:t>
      </w:r>
      <w:r w:rsidRPr="00DC1499">
        <w:rPr>
          <w:szCs w:val="20"/>
        </w:rPr>
        <w:t xml:space="preserve"> has considered exercising the discretion under section 48 of the PID Act and has decided that </w:t>
      </w:r>
      <w:r>
        <w:rPr>
          <w:szCs w:val="20"/>
        </w:rPr>
        <w:t>they are</w:t>
      </w:r>
      <w:r w:rsidRPr="00DC1499">
        <w:rPr>
          <w:szCs w:val="20"/>
        </w:rPr>
        <w:t xml:space="preserve"> required to investigate the disclosure, and where the </w:t>
      </w:r>
      <w:r>
        <w:rPr>
          <w:szCs w:val="20"/>
        </w:rPr>
        <w:t>CEO</w:t>
      </w:r>
      <w:r w:rsidRPr="00DC1499">
        <w:rPr>
          <w:szCs w:val="20"/>
        </w:rPr>
        <w:t xml:space="preserve"> has been given the </w:t>
      </w:r>
      <w:r>
        <w:rPr>
          <w:szCs w:val="20"/>
        </w:rPr>
        <w:t xml:space="preserve">name and </w:t>
      </w:r>
      <w:r w:rsidRPr="00DC1499">
        <w:rPr>
          <w:szCs w:val="20"/>
        </w:rPr>
        <w:t xml:space="preserve">contact details of the discloser, the </w:t>
      </w:r>
      <w:r>
        <w:rPr>
          <w:szCs w:val="20"/>
        </w:rPr>
        <w:t>CEO</w:t>
      </w:r>
      <w:r w:rsidRPr="00DC1499">
        <w:rPr>
          <w:szCs w:val="20"/>
        </w:rPr>
        <w:t xml:space="preserve"> must inform the discloser that </w:t>
      </w:r>
      <w:r>
        <w:rPr>
          <w:szCs w:val="20"/>
        </w:rPr>
        <w:t>they are</w:t>
      </w:r>
      <w:r w:rsidRPr="00DC1499">
        <w:rPr>
          <w:szCs w:val="20"/>
        </w:rPr>
        <w:t xml:space="preserve"> required to investigate the disclosure, and inform the discloser of the estimated length of the investigation </w:t>
      </w:r>
      <w:r w:rsidRPr="00F70C8E">
        <w:rPr>
          <w:szCs w:val="20"/>
        </w:rPr>
        <w:t xml:space="preserve">by completing </w:t>
      </w:r>
      <w:r w:rsidRPr="00092581">
        <w:rPr>
          <w:b/>
        </w:rPr>
        <w:t>Form 5</w:t>
      </w:r>
      <w:r w:rsidRPr="00DC1499">
        <w:rPr>
          <w:szCs w:val="20"/>
        </w:rPr>
        <w:t xml:space="preserve"> and sending it to the discloser.</w:t>
      </w:r>
      <w:bookmarkEnd w:id="116"/>
      <w:proofErr w:type="gramEnd"/>
    </w:p>
    <w:p w:rsidR="004A0DA7" w:rsidRDefault="004A0DA7" w:rsidP="004D353F">
      <w:pPr>
        <w:pStyle w:val="NumberLevel1"/>
        <w:tabs>
          <w:tab w:val="clear" w:pos="1418"/>
          <w:tab w:val="num" w:pos="709"/>
        </w:tabs>
        <w:spacing w:before="120" w:after="120"/>
        <w:rPr>
          <w:szCs w:val="20"/>
        </w:rPr>
      </w:pPr>
      <w:r>
        <w:rPr>
          <w:szCs w:val="20"/>
        </w:rPr>
        <w:t xml:space="preserve">Where the CEO decides to investigate the disclosure and starts to investigate the disclosure but then decides not to investigate the disclosure further under section 48, the CEO must: </w:t>
      </w:r>
    </w:p>
    <w:p w:rsidR="004A0DA7" w:rsidRDefault="004A0DA7" w:rsidP="004D353F">
      <w:pPr>
        <w:pStyle w:val="NumberLevel4"/>
        <w:spacing w:before="120" w:after="120"/>
      </w:pPr>
      <w:r>
        <w:t>where the CEO has been informed of the discloser’s contact details—inform t</w:t>
      </w:r>
      <w:r w:rsidRPr="001C2C4B">
        <w:t>he</w:t>
      </w:r>
      <w:r>
        <w:t xml:space="preserve"> discloser of that decision, of the reasons for the decision and of other courses of action that might be available to the discloser under other laws of the Commonwealth </w:t>
      </w:r>
      <w:r w:rsidRPr="00F70C8E">
        <w:t xml:space="preserve">by completing </w:t>
      </w:r>
      <w:r w:rsidRPr="007E7919">
        <w:rPr>
          <w:b/>
        </w:rPr>
        <w:t>Form 4A</w:t>
      </w:r>
      <w:r>
        <w:rPr>
          <w:b/>
        </w:rPr>
        <w:t xml:space="preserve"> </w:t>
      </w:r>
      <w:r w:rsidRPr="003A2906">
        <w:t>and sending it to the discloser; and</w:t>
      </w:r>
    </w:p>
    <w:p w:rsidR="00451788" w:rsidRPr="00451788" w:rsidRDefault="004A0DA7" w:rsidP="004D353F">
      <w:pPr>
        <w:pStyle w:val="NumberLevel4"/>
        <w:spacing w:before="120" w:after="120"/>
        <w:rPr>
          <w:sz w:val="22"/>
        </w:rPr>
      </w:pPr>
      <w:r>
        <w:t xml:space="preserve">inform the Ombudsman of that decision and the reasons for that </w:t>
      </w:r>
      <w:r w:rsidRPr="004143EB">
        <w:t>decision b</w:t>
      </w:r>
      <w:r w:rsidRPr="00F70C8E">
        <w:t xml:space="preserve">y completing </w:t>
      </w:r>
      <w:r w:rsidR="00451788">
        <w:rPr>
          <w:b/>
        </w:rPr>
        <w:t>Form 6</w:t>
      </w:r>
    </w:p>
    <w:p w:rsidR="004A0DA7" w:rsidRPr="002D2192" w:rsidRDefault="004A0DA7" w:rsidP="004D353F">
      <w:pPr>
        <w:pStyle w:val="NumberLevel4"/>
        <w:spacing w:before="120" w:after="120"/>
        <w:rPr>
          <w:sz w:val="22"/>
        </w:rPr>
      </w:pPr>
      <w:r>
        <w:t xml:space="preserve"> </w:t>
      </w:r>
      <w:proofErr w:type="gramStart"/>
      <w:r>
        <w:t>and</w:t>
      </w:r>
      <w:proofErr w:type="gramEnd"/>
      <w:r>
        <w:t xml:space="preserve"> sending it to the relevant contact in the Ombudsman’s office, </w:t>
      </w:r>
      <w:r>
        <w:rPr>
          <w:szCs w:val="20"/>
        </w:rPr>
        <w:t>or by completing the relevant online form provided by the Ombudsman’s office.</w:t>
      </w:r>
      <w:r>
        <w:t xml:space="preserve"> </w:t>
      </w:r>
    </w:p>
    <w:p w:rsidR="004A0DA7" w:rsidRPr="005A38C6" w:rsidRDefault="004A0DA7" w:rsidP="004D353F">
      <w:pPr>
        <w:pStyle w:val="H1Numbered"/>
        <w:numPr>
          <w:ilvl w:val="0"/>
          <w:numId w:val="33"/>
        </w:numPr>
        <w:spacing w:before="240" w:after="120"/>
        <w:ind w:left="360"/>
      </w:pPr>
      <w:bookmarkStart w:id="117" w:name="_Toc419795909"/>
      <w:bookmarkStart w:id="118" w:name="_Toc421112900"/>
      <w:bookmarkStart w:id="119" w:name="_Toc424567337"/>
      <w:r w:rsidRPr="005A38C6">
        <w:t>PROCEDURES FOR INVESTIGATORS</w:t>
      </w:r>
      <w:bookmarkEnd w:id="117"/>
      <w:bookmarkEnd w:id="118"/>
      <w:bookmarkEnd w:id="119"/>
    </w:p>
    <w:p w:rsidR="004A0DA7" w:rsidRPr="00DC1499" w:rsidRDefault="004A0DA7" w:rsidP="004D353F">
      <w:pPr>
        <w:pStyle w:val="NumberLevel1"/>
        <w:tabs>
          <w:tab w:val="clear" w:pos="1418"/>
          <w:tab w:val="num" w:pos="709"/>
        </w:tabs>
        <w:spacing w:before="120" w:after="120"/>
      </w:pPr>
      <w:bookmarkStart w:id="120" w:name="_Ref375065002"/>
      <w:r w:rsidRPr="00DC1499">
        <w:t xml:space="preserve">Where the </w:t>
      </w:r>
      <w:r>
        <w:t>CEO</w:t>
      </w:r>
      <w:r w:rsidRPr="00DC1499">
        <w:t xml:space="preserve"> has decided under </w:t>
      </w:r>
      <w:r w:rsidRPr="0076677E">
        <w:rPr>
          <w:color w:val="000000" w:themeColor="text1"/>
        </w:rPr>
        <w:t xml:space="preserve">paragraph </w:t>
      </w:r>
      <w:r>
        <w:rPr>
          <w:color w:val="000000" w:themeColor="text1"/>
        </w:rPr>
        <w:fldChar w:fldCharType="begin"/>
      </w:r>
      <w:r>
        <w:rPr>
          <w:color w:val="000000" w:themeColor="text1"/>
        </w:rPr>
        <w:instrText xml:space="preserve"> REF _Ref375288555 \r \h </w:instrText>
      </w:r>
      <w:r>
        <w:rPr>
          <w:color w:val="000000" w:themeColor="text1"/>
        </w:rPr>
      </w:r>
      <w:r>
        <w:rPr>
          <w:color w:val="000000" w:themeColor="text1"/>
        </w:rPr>
        <w:fldChar w:fldCharType="separate"/>
      </w:r>
      <w:r w:rsidR="008E3295">
        <w:rPr>
          <w:color w:val="000000" w:themeColor="text1"/>
        </w:rPr>
        <w:t>66</w:t>
      </w:r>
      <w:r>
        <w:rPr>
          <w:color w:val="000000" w:themeColor="text1"/>
        </w:rPr>
        <w:fldChar w:fldCharType="end"/>
      </w:r>
      <w:r w:rsidRPr="0076677E">
        <w:rPr>
          <w:color w:val="000000" w:themeColor="text1"/>
        </w:rPr>
        <w:t xml:space="preserve"> </w:t>
      </w:r>
      <w:r w:rsidRPr="00DC1499">
        <w:t>to commence an investigation into an internal disclosure, the</w:t>
      </w:r>
      <w:r>
        <w:t>y</w:t>
      </w:r>
      <w:r w:rsidRPr="00DC1499">
        <w:t xml:space="preserve"> may conduct the investigation as they think fit.</w:t>
      </w:r>
      <w:bookmarkEnd w:id="120"/>
      <w:r w:rsidRPr="00DC1499">
        <w:t xml:space="preserve"> </w:t>
      </w:r>
    </w:p>
    <w:p w:rsidR="004A0DA7" w:rsidRPr="00DC1499" w:rsidRDefault="004A0DA7" w:rsidP="004D353F">
      <w:pPr>
        <w:pStyle w:val="NumberLevel1"/>
        <w:tabs>
          <w:tab w:val="clear" w:pos="1418"/>
          <w:tab w:val="num" w:pos="709"/>
        </w:tabs>
        <w:spacing w:before="120" w:after="120"/>
        <w:rPr>
          <w:color w:val="00B050"/>
          <w:szCs w:val="20"/>
        </w:rPr>
      </w:pPr>
      <w:r w:rsidRPr="00DC1499">
        <w:rPr>
          <w:szCs w:val="20"/>
        </w:rPr>
        <w:t xml:space="preserve">The </w:t>
      </w:r>
      <w:r>
        <w:t>CEO</w:t>
      </w:r>
      <w:r w:rsidRPr="00DC1499">
        <w:rPr>
          <w:szCs w:val="20"/>
        </w:rPr>
        <w:t xml:space="preserve"> must be independent and unbiased in the matter. </w:t>
      </w:r>
      <w:r>
        <w:rPr>
          <w:szCs w:val="20"/>
        </w:rPr>
        <w:t>The CEO</w:t>
      </w:r>
      <w:r w:rsidRPr="00DC1499">
        <w:rPr>
          <w:szCs w:val="20"/>
        </w:rPr>
        <w:t xml:space="preserve"> must ensure that </w:t>
      </w:r>
      <w:r>
        <w:rPr>
          <w:szCs w:val="20"/>
        </w:rPr>
        <w:t>they do</w:t>
      </w:r>
      <w:r w:rsidRPr="00DC1499">
        <w:rPr>
          <w:szCs w:val="20"/>
        </w:rPr>
        <w:t xml:space="preserve"> not have an actual or perceived conflict of interest.</w:t>
      </w:r>
    </w:p>
    <w:p w:rsidR="004A0DA7" w:rsidRPr="00DC1499" w:rsidRDefault="004A0DA7" w:rsidP="004D353F">
      <w:pPr>
        <w:pStyle w:val="NumberLevel1"/>
        <w:tabs>
          <w:tab w:val="clear" w:pos="1418"/>
          <w:tab w:val="num" w:pos="709"/>
        </w:tabs>
        <w:spacing w:before="120" w:after="120"/>
        <w:rPr>
          <w:szCs w:val="20"/>
        </w:rPr>
      </w:pPr>
      <w:bookmarkStart w:id="121" w:name="_Ref375065293"/>
      <w:r w:rsidRPr="00DC1499">
        <w:rPr>
          <w:szCs w:val="20"/>
        </w:rPr>
        <w:t xml:space="preserve">The </w:t>
      </w:r>
      <w:r>
        <w:t>CEO</w:t>
      </w:r>
      <w:r w:rsidRPr="00DC1499">
        <w:rPr>
          <w:szCs w:val="20"/>
        </w:rPr>
        <w:t xml:space="preserve"> may, for the purposes of the investigation, obtain information from such persons, and make such inquiries, as </w:t>
      </w:r>
      <w:r>
        <w:rPr>
          <w:szCs w:val="20"/>
        </w:rPr>
        <w:t>the CEO</w:t>
      </w:r>
      <w:r w:rsidRPr="00DC1499">
        <w:rPr>
          <w:szCs w:val="20"/>
        </w:rPr>
        <w:t xml:space="preserve"> think</w:t>
      </w:r>
      <w:r>
        <w:rPr>
          <w:szCs w:val="20"/>
        </w:rPr>
        <w:t>s</w:t>
      </w:r>
      <w:r w:rsidRPr="00DC1499">
        <w:rPr>
          <w:szCs w:val="20"/>
        </w:rPr>
        <w:t xml:space="preserve"> fit.</w:t>
      </w:r>
      <w:bookmarkEnd w:id="121"/>
    </w:p>
    <w:p w:rsidR="004A0DA7" w:rsidRDefault="004A0DA7" w:rsidP="004D353F">
      <w:pPr>
        <w:pStyle w:val="NumberLevel1"/>
        <w:tabs>
          <w:tab w:val="clear" w:pos="1418"/>
          <w:tab w:val="num" w:pos="709"/>
        </w:tabs>
        <w:spacing w:before="120" w:after="120"/>
        <w:rPr>
          <w:szCs w:val="20"/>
        </w:rPr>
      </w:pPr>
      <w:bookmarkStart w:id="122" w:name="_Ref375065013"/>
      <w:r w:rsidRPr="00DC1499">
        <w:rPr>
          <w:szCs w:val="20"/>
        </w:rPr>
        <w:t xml:space="preserve">When conducting an investigation the </w:t>
      </w:r>
      <w:r>
        <w:t>CEO</w:t>
      </w:r>
      <w:r w:rsidRPr="00DC1499">
        <w:rPr>
          <w:szCs w:val="20"/>
        </w:rPr>
        <w:t xml:space="preserve"> must ensure that a decision whether evidence is sufficient to prove a fact </w:t>
      </w:r>
      <w:proofErr w:type="gramStart"/>
      <w:r w:rsidRPr="00DC1499">
        <w:rPr>
          <w:szCs w:val="20"/>
        </w:rPr>
        <w:t>is made</w:t>
      </w:r>
      <w:proofErr w:type="gramEnd"/>
      <w:r w:rsidRPr="00DC1499">
        <w:rPr>
          <w:szCs w:val="20"/>
        </w:rPr>
        <w:t xml:space="preserve"> on the balance of probabilities.</w:t>
      </w:r>
      <w:bookmarkEnd w:id="122"/>
      <w:r w:rsidRPr="00DC1499">
        <w:rPr>
          <w:szCs w:val="20"/>
        </w:rPr>
        <w:t xml:space="preserve"> </w:t>
      </w:r>
    </w:p>
    <w:p w:rsidR="004A0DA7" w:rsidRPr="00DC1499" w:rsidRDefault="004A0DA7" w:rsidP="004D353F">
      <w:pPr>
        <w:pStyle w:val="NumberLevel1"/>
        <w:tabs>
          <w:tab w:val="clear" w:pos="1418"/>
          <w:tab w:val="num" w:pos="709"/>
        </w:tabs>
        <w:spacing w:before="120" w:after="120"/>
      </w:pPr>
      <w:r w:rsidRPr="00DC1499">
        <w:t xml:space="preserve">Despite paragraphs </w:t>
      </w:r>
      <w:r>
        <w:fldChar w:fldCharType="begin"/>
      </w:r>
      <w:r>
        <w:instrText xml:space="preserve"> REF _Ref375065002 \r \h  \* MERGEFORMAT </w:instrText>
      </w:r>
      <w:r>
        <w:fldChar w:fldCharType="separate"/>
      </w:r>
      <w:r w:rsidR="008E3295">
        <w:t>68</w:t>
      </w:r>
      <w:r>
        <w:fldChar w:fldCharType="end"/>
      </w:r>
      <w:r w:rsidRPr="00DC1499">
        <w:t xml:space="preserve"> and </w:t>
      </w:r>
      <w:r>
        <w:fldChar w:fldCharType="begin"/>
      </w:r>
      <w:r>
        <w:instrText xml:space="preserve"> REF _Ref375065293 \r \h  \* MERGEFORMAT </w:instrText>
      </w:r>
      <w:r>
        <w:fldChar w:fldCharType="separate"/>
      </w:r>
      <w:r w:rsidR="008E3295">
        <w:t>70</w:t>
      </w:r>
      <w:r>
        <w:fldChar w:fldCharType="end"/>
      </w:r>
      <w:r w:rsidRPr="00DC1499">
        <w:t xml:space="preserve">, the </w:t>
      </w:r>
      <w:r>
        <w:t>CEO</w:t>
      </w:r>
      <w:r w:rsidRPr="00DC1499">
        <w:t>, in conducting an investigation under these procedures, must comply with:</w:t>
      </w:r>
    </w:p>
    <w:p w:rsidR="004A0DA7" w:rsidRPr="00DC1499" w:rsidRDefault="004A0DA7" w:rsidP="004D353F">
      <w:pPr>
        <w:pStyle w:val="NumberLevel4"/>
        <w:tabs>
          <w:tab w:val="clear" w:pos="1702"/>
          <w:tab w:val="num" w:pos="1418"/>
        </w:tabs>
        <w:spacing w:before="120" w:after="120"/>
        <w:ind w:hanging="709"/>
      </w:pPr>
      <w:r w:rsidRPr="00DC1499">
        <w:t xml:space="preserve">the </w:t>
      </w:r>
      <w:r w:rsidRPr="00E31E9D">
        <w:rPr>
          <w:i/>
        </w:rPr>
        <w:t>Public Interest Disclosure Standard 2013</w:t>
      </w:r>
      <w:r w:rsidRPr="00DC1499">
        <w:t>, and</w:t>
      </w:r>
    </w:p>
    <w:p w:rsidR="004A0DA7" w:rsidRPr="00DC1499" w:rsidRDefault="004A0DA7" w:rsidP="004D353F">
      <w:pPr>
        <w:pStyle w:val="NumberLevel4"/>
        <w:tabs>
          <w:tab w:val="clear" w:pos="1702"/>
          <w:tab w:val="num" w:pos="1418"/>
        </w:tabs>
        <w:spacing w:before="120" w:after="120"/>
        <w:ind w:hanging="709"/>
      </w:pPr>
      <w:r w:rsidRPr="00DC1499">
        <w:t>to the extent they are relevant to the investigation:</w:t>
      </w:r>
    </w:p>
    <w:p w:rsidR="004A0DA7" w:rsidRPr="00DC1499" w:rsidRDefault="004A0DA7" w:rsidP="004D353F">
      <w:pPr>
        <w:pStyle w:val="IndentFull"/>
        <w:tabs>
          <w:tab w:val="clear" w:pos="425"/>
        </w:tabs>
        <w:spacing w:before="120" w:after="120"/>
        <w:ind w:left="1418" w:hanging="709"/>
      </w:pPr>
      <w:r>
        <w:t xml:space="preserve">–  </w:t>
      </w:r>
      <w:r>
        <w:rPr>
          <w:sz w:val="19"/>
          <w:szCs w:val="19"/>
        </w:rPr>
        <w:t xml:space="preserve">any rules relating to fraud that are made for the purposes of the </w:t>
      </w:r>
      <w:r>
        <w:rPr>
          <w:i/>
          <w:iCs/>
          <w:sz w:val="19"/>
          <w:szCs w:val="19"/>
        </w:rPr>
        <w:t>Public Governance, Performance and Accountability Act 2013</w:t>
      </w:r>
      <w:r>
        <w:t>,</w:t>
      </w:r>
      <w:r w:rsidRPr="00DC1499">
        <w:t xml:space="preserve"> and</w:t>
      </w:r>
    </w:p>
    <w:p w:rsidR="004A0DA7" w:rsidRPr="00DC1499" w:rsidRDefault="004A0DA7" w:rsidP="004D353F">
      <w:pPr>
        <w:pStyle w:val="IndentFull"/>
        <w:tabs>
          <w:tab w:val="clear" w:pos="425"/>
        </w:tabs>
        <w:spacing w:before="120" w:after="120"/>
        <w:ind w:left="1418" w:hanging="709"/>
      </w:pPr>
      <w:r>
        <w:t xml:space="preserve">–  </w:t>
      </w:r>
      <w:r w:rsidRPr="00DC1499">
        <w:t>these procedures, and</w:t>
      </w:r>
    </w:p>
    <w:p w:rsidR="004A0DA7" w:rsidRPr="0093649F" w:rsidRDefault="004A0DA7" w:rsidP="004D353F">
      <w:pPr>
        <w:pStyle w:val="IndentFull1"/>
        <w:tabs>
          <w:tab w:val="clear" w:pos="425"/>
        </w:tabs>
        <w:spacing w:before="120" w:after="120"/>
        <w:ind w:left="1418" w:hanging="709"/>
      </w:pPr>
      <w:proofErr w:type="gramStart"/>
      <w:r>
        <w:t>–  the</w:t>
      </w:r>
      <w:proofErr w:type="gramEnd"/>
      <w:r>
        <w:t xml:space="preserve"> </w:t>
      </w:r>
      <w:r w:rsidRPr="00DC1499">
        <w:t xml:space="preserve">procedures established under s 15(3) of the </w:t>
      </w:r>
      <w:r w:rsidRPr="00DC1499">
        <w:rPr>
          <w:i/>
        </w:rPr>
        <w:t>Public Service Act 1999.</w:t>
      </w:r>
    </w:p>
    <w:p w:rsidR="0093649F" w:rsidRDefault="0093649F" w:rsidP="0093649F">
      <w:pPr>
        <w:pStyle w:val="IndentFull"/>
        <w:numPr>
          <w:ilvl w:val="0"/>
          <w:numId w:val="0"/>
        </w:numPr>
        <w:ind w:left="425"/>
      </w:pPr>
    </w:p>
    <w:p w:rsidR="0093649F" w:rsidRPr="00DC1499" w:rsidRDefault="0093649F" w:rsidP="0093649F">
      <w:pPr>
        <w:pStyle w:val="IndentFull"/>
        <w:numPr>
          <w:ilvl w:val="0"/>
          <w:numId w:val="0"/>
        </w:numPr>
        <w:ind w:left="425"/>
      </w:pPr>
    </w:p>
    <w:p w:rsidR="004A0DA7" w:rsidRPr="00DC1499" w:rsidRDefault="004A0DA7" w:rsidP="004D353F">
      <w:pPr>
        <w:pStyle w:val="Heading2"/>
        <w:spacing w:before="120" w:after="120"/>
      </w:pPr>
      <w:bookmarkStart w:id="123" w:name="_Toc383161162"/>
      <w:bookmarkStart w:id="124" w:name="_Toc419795910"/>
      <w:bookmarkStart w:id="125" w:name="_Toc421112901"/>
      <w:bookmarkStart w:id="126" w:name="_Toc424567338"/>
      <w:r w:rsidRPr="00DC1499">
        <w:lastRenderedPageBreak/>
        <w:t>Interviewing witnesses</w:t>
      </w:r>
      <w:bookmarkEnd w:id="123"/>
      <w:bookmarkEnd w:id="124"/>
      <w:bookmarkEnd w:id="125"/>
      <w:bookmarkEnd w:id="126"/>
    </w:p>
    <w:p w:rsidR="004A0DA7" w:rsidRPr="00DC1499" w:rsidRDefault="004A0DA7" w:rsidP="004D353F">
      <w:pPr>
        <w:pStyle w:val="NumberLevel1"/>
        <w:tabs>
          <w:tab w:val="clear" w:pos="1418"/>
          <w:tab w:val="num" w:pos="709"/>
        </w:tabs>
        <w:spacing w:before="120" w:after="120"/>
      </w:pPr>
      <w:r w:rsidRPr="00DC1499">
        <w:t xml:space="preserve">Subject to any restrictions imposed by a law of the Commonwealth other than the PID Act, </w:t>
      </w:r>
      <w:r>
        <w:t xml:space="preserve">and subject to any requirement to conduct the investigation in accordance with </w:t>
      </w:r>
      <w:r w:rsidRPr="00170E87">
        <w:t xml:space="preserve">any rules relating to fraud that are made for the purposes of the </w:t>
      </w:r>
      <w:r w:rsidRPr="00253083">
        <w:rPr>
          <w:i/>
        </w:rPr>
        <w:t>Public Governance, Performance and Accountability Act 2013</w:t>
      </w:r>
      <w:r>
        <w:rPr>
          <w:i/>
        </w:rPr>
        <w:t xml:space="preserve">, </w:t>
      </w:r>
      <w:r w:rsidRPr="00DC1499">
        <w:t xml:space="preserve">the </w:t>
      </w:r>
      <w:r>
        <w:t>investigator</w:t>
      </w:r>
      <w:r w:rsidRPr="00DC1499">
        <w:t xml:space="preserve"> must ensure that, if a person is interviewed as part of the investigation of an internal disclosure, that person is informed of:</w:t>
      </w:r>
    </w:p>
    <w:p w:rsidR="004A0DA7" w:rsidRPr="00DC1499" w:rsidRDefault="004A0DA7" w:rsidP="004D353F">
      <w:pPr>
        <w:pStyle w:val="NumberLevel4"/>
        <w:tabs>
          <w:tab w:val="clear" w:pos="1702"/>
        </w:tabs>
        <w:spacing w:before="120" w:after="120"/>
      </w:pPr>
      <w:r w:rsidRPr="00DC1499">
        <w:t xml:space="preserve">the identity and function of each person conducting the interview, and </w:t>
      </w:r>
    </w:p>
    <w:p w:rsidR="004A0DA7" w:rsidRPr="00DC1499" w:rsidRDefault="004A0DA7" w:rsidP="004D353F">
      <w:pPr>
        <w:pStyle w:val="NumberLevel4"/>
        <w:tabs>
          <w:tab w:val="clear" w:pos="1702"/>
        </w:tabs>
        <w:spacing w:before="120" w:after="120"/>
      </w:pPr>
      <w:r w:rsidRPr="00DC1499">
        <w:t>the process of conducting an investigation, and</w:t>
      </w:r>
    </w:p>
    <w:p w:rsidR="004A0DA7" w:rsidRPr="00DC1499" w:rsidRDefault="004A0DA7" w:rsidP="004D353F">
      <w:pPr>
        <w:pStyle w:val="NumberLevel4"/>
        <w:tabs>
          <w:tab w:val="clear" w:pos="1702"/>
        </w:tabs>
        <w:spacing w:before="120" w:after="120"/>
      </w:pPr>
      <w:r w:rsidRPr="00DC1499">
        <w:t xml:space="preserve">the authority of the </w:t>
      </w:r>
      <w:r>
        <w:t>investigator</w:t>
      </w:r>
      <w:r w:rsidRPr="00DC1499">
        <w:t xml:space="preserve"> under the PID Act to conduct an investigation, and </w:t>
      </w:r>
    </w:p>
    <w:p w:rsidR="004D353F" w:rsidRDefault="004A0DA7" w:rsidP="00092581">
      <w:pPr>
        <w:pStyle w:val="NumberLevel4"/>
        <w:tabs>
          <w:tab w:val="clear" w:pos="1702"/>
        </w:tabs>
        <w:spacing w:before="120" w:after="120"/>
      </w:pPr>
      <w:r w:rsidRPr="00DC1499">
        <w:t>the protections provided to the person by section 57 of the PID Act, and</w:t>
      </w:r>
    </w:p>
    <w:p w:rsidR="004A0DA7" w:rsidRPr="00DC1499" w:rsidRDefault="004A0DA7" w:rsidP="004D353F">
      <w:pPr>
        <w:pStyle w:val="NumberLevel4"/>
        <w:tabs>
          <w:tab w:val="clear" w:pos="1702"/>
        </w:tabs>
        <w:spacing w:before="120" w:after="120"/>
      </w:pPr>
      <w:r w:rsidRPr="00DC1499">
        <w:t>the person’s duty:</w:t>
      </w:r>
    </w:p>
    <w:p w:rsidR="004A0DA7" w:rsidRPr="00DC1499" w:rsidRDefault="004A0DA7" w:rsidP="004D353F">
      <w:pPr>
        <w:pStyle w:val="IndentFull"/>
        <w:tabs>
          <w:tab w:val="clear" w:pos="425"/>
          <w:tab w:val="left" w:pos="993"/>
        </w:tabs>
        <w:spacing w:before="120" w:after="120"/>
        <w:ind w:left="1134" w:hanging="425"/>
      </w:pPr>
      <w:r>
        <w:t xml:space="preserve">–  </w:t>
      </w:r>
      <w:r w:rsidRPr="00DC1499">
        <w:t>if they are a public official</w:t>
      </w:r>
      <w:r>
        <w:t>—</w:t>
      </w:r>
      <w:r w:rsidRPr="00DC1499">
        <w:t xml:space="preserve">to use their best endeavours to assist the </w:t>
      </w:r>
      <w:r>
        <w:t xml:space="preserve">investigator </w:t>
      </w:r>
      <w:r>
        <w:br/>
        <w:t xml:space="preserve">in </w:t>
      </w:r>
      <w:r w:rsidRPr="00DC1499">
        <w:t>the conduct of an investigation under the PID Act (subject to the public official’s privilege against incriminating themselves or exposing themselves to a penalty), and</w:t>
      </w:r>
    </w:p>
    <w:p w:rsidR="004A0DA7" w:rsidRPr="00DC1499" w:rsidRDefault="004A0DA7" w:rsidP="004D353F">
      <w:pPr>
        <w:pStyle w:val="IndentFull"/>
        <w:tabs>
          <w:tab w:val="clear" w:pos="425"/>
          <w:tab w:val="left" w:pos="993"/>
        </w:tabs>
        <w:spacing w:before="120" w:after="120"/>
        <w:ind w:left="1134" w:hanging="425"/>
      </w:pPr>
      <w:r>
        <w:t xml:space="preserve">–  </w:t>
      </w:r>
      <w:r w:rsidRPr="00DC1499">
        <w:t>not to take or threaten to take reprisal action against the discloser, and</w:t>
      </w:r>
    </w:p>
    <w:p w:rsidR="004A0DA7" w:rsidRDefault="004A0DA7" w:rsidP="004D353F">
      <w:pPr>
        <w:pStyle w:val="IndentFull"/>
        <w:tabs>
          <w:tab w:val="clear" w:pos="425"/>
          <w:tab w:val="left" w:pos="993"/>
        </w:tabs>
        <w:spacing w:before="120" w:after="120"/>
        <w:ind w:left="1134" w:hanging="425"/>
      </w:pPr>
      <w:proofErr w:type="gramStart"/>
      <w:r>
        <w:t xml:space="preserve">–  </w:t>
      </w:r>
      <w:r w:rsidRPr="00DC1499">
        <w:t>subject</w:t>
      </w:r>
      <w:proofErr w:type="gramEnd"/>
      <w:r w:rsidRPr="00DC1499">
        <w:t xml:space="preserve"> to the PID Act, not to disclose the identity of the person who made the disclosure.</w:t>
      </w:r>
    </w:p>
    <w:p w:rsidR="004A0DA7" w:rsidRDefault="004A0DA7" w:rsidP="004D353F">
      <w:pPr>
        <w:pStyle w:val="NumberLevel1"/>
        <w:tabs>
          <w:tab w:val="clear" w:pos="1418"/>
          <w:tab w:val="num" w:pos="709"/>
        </w:tabs>
        <w:spacing w:before="120" w:after="120"/>
      </w:pPr>
      <w:r>
        <w:t xml:space="preserve">Where the investigator conducts an interview as part of an investigation, at the end of the interview, the interviewee </w:t>
      </w:r>
      <w:proofErr w:type="gramStart"/>
      <w:r>
        <w:t>must be given</w:t>
      </w:r>
      <w:proofErr w:type="gramEnd"/>
      <w:r>
        <w:t xml:space="preserve"> an opportunity to make a final statement or comment or express a position. The investigator must include any final statement, comment or position in the record of the interview.</w:t>
      </w:r>
    </w:p>
    <w:p w:rsidR="004A0DA7" w:rsidRDefault="004A0DA7" w:rsidP="004D353F">
      <w:pPr>
        <w:pStyle w:val="NumberLevel1"/>
        <w:tabs>
          <w:tab w:val="clear" w:pos="1418"/>
          <w:tab w:val="num" w:pos="709"/>
        </w:tabs>
        <w:spacing w:before="120" w:after="120"/>
      </w:pPr>
      <w:r>
        <w:t xml:space="preserve">The investigator must ensure that an audio or visual recording of any interview carried out as part of the investigation </w:t>
      </w:r>
      <w:proofErr w:type="gramStart"/>
      <w:r>
        <w:t>is not made</w:t>
      </w:r>
      <w:proofErr w:type="gramEnd"/>
      <w:r>
        <w:t xml:space="preserve"> without the interviewee’s knowledge</w:t>
      </w:r>
      <w:r w:rsidRPr="00253083">
        <w:rPr>
          <w:color w:val="00B050"/>
        </w:rPr>
        <w:t>.</w:t>
      </w:r>
    </w:p>
    <w:p w:rsidR="004A0DA7" w:rsidRDefault="004A0DA7" w:rsidP="004D353F">
      <w:pPr>
        <w:pStyle w:val="NumberLevel1"/>
        <w:tabs>
          <w:tab w:val="clear" w:pos="1418"/>
          <w:tab w:val="num" w:pos="709"/>
        </w:tabs>
        <w:spacing w:before="120" w:after="120"/>
      </w:pPr>
      <w:r w:rsidRPr="00525E40">
        <w:t>Where the investigator is aware of the discloser’s identity and considers that it is necessary to reveal the discloser’s identity to a witness, the investigator must consult with the discloser, where practicable, before proceeding.</w:t>
      </w:r>
    </w:p>
    <w:p w:rsidR="004A0DA7" w:rsidRPr="00DC1499" w:rsidRDefault="004A0DA7" w:rsidP="004D353F">
      <w:pPr>
        <w:pStyle w:val="Heading2"/>
        <w:spacing w:before="120" w:after="120"/>
      </w:pPr>
      <w:bookmarkStart w:id="127" w:name="_Toc383161163"/>
      <w:bookmarkStart w:id="128" w:name="_Toc419795911"/>
      <w:bookmarkStart w:id="129" w:name="_Toc421112902"/>
      <w:bookmarkStart w:id="130" w:name="_Toc424567339"/>
      <w:r w:rsidRPr="00DC1499">
        <w:t>Procedural fairness</w:t>
      </w:r>
      <w:bookmarkEnd w:id="127"/>
      <w:bookmarkEnd w:id="128"/>
      <w:bookmarkEnd w:id="129"/>
      <w:bookmarkEnd w:id="130"/>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Procedural fairness does not require that a person against whom allegations </w:t>
      </w:r>
      <w:proofErr w:type="gramStart"/>
      <w:r w:rsidRPr="00DC1499">
        <w:rPr>
          <w:szCs w:val="20"/>
        </w:rPr>
        <w:t>are made</w:t>
      </w:r>
      <w:proofErr w:type="gramEnd"/>
      <w:r w:rsidRPr="00DC1499">
        <w:rPr>
          <w:szCs w:val="20"/>
        </w:rPr>
        <w:t xml:space="preserve"> must be advised as soon as </w:t>
      </w:r>
      <w:r>
        <w:rPr>
          <w:szCs w:val="20"/>
        </w:rPr>
        <w:t>a</w:t>
      </w:r>
      <w:r w:rsidRPr="00DC1499">
        <w:rPr>
          <w:szCs w:val="20"/>
        </w:rPr>
        <w:t xml:space="preserve"> disclosure is received or as soon as an investigation is commenced.</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Procedural fairness may require that the discloser’s identity </w:t>
      </w:r>
      <w:proofErr w:type="gramStart"/>
      <w:r w:rsidRPr="00DC1499">
        <w:rPr>
          <w:szCs w:val="20"/>
        </w:rPr>
        <w:t>be revealed</w:t>
      </w:r>
      <w:proofErr w:type="gramEnd"/>
      <w:r w:rsidRPr="00DC1499">
        <w:rPr>
          <w:szCs w:val="20"/>
        </w:rPr>
        <w:t xml:space="preserve"> to the person who is the subject of the disclosure.</w:t>
      </w:r>
    </w:p>
    <w:p w:rsidR="004A0DA7" w:rsidRPr="00DC1499" w:rsidRDefault="004A0DA7" w:rsidP="004D353F">
      <w:pPr>
        <w:pStyle w:val="NumberLevel1"/>
        <w:tabs>
          <w:tab w:val="clear" w:pos="1418"/>
          <w:tab w:val="num" w:pos="709"/>
        </w:tabs>
        <w:spacing w:before="120" w:after="120"/>
      </w:pPr>
      <w:bookmarkStart w:id="131" w:name="_Ref375064956"/>
      <w:r w:rsidRPr="00DC1499">
        <w:t xml:space="preserve">Where the </w:t>
      </w:r>
      <w:r>
        <w:t>investigator</w:t>
      </w:r>
      <w:r w:rsidRPr="00DC1499">
        <w:t xml:space="preserve"> in preparing the report of their investigation proposes to:</w:t>
      </w:r>
      <w:bookmarkEnd w:id="131"/>
    </w:p>
    <w:p w:rsidR="004A0DA7" w:rsidRPr="00DC1499" w:rsidRDefault="004A0DA7" w:rsidP="004D353F">
      <w:pPr>
        <w:pStyle w:val="NumberLevel4"/>
        <w:tabs>
          <w:tab w:val="clear" w:pos="1702"/>
          <w:tab w:val="num" w:pos="1134"/>
        </w:tabs>
        <w:spacing w:before="120" w:after="120"/>
      </w:pPr>
      <w:r w:rsidRPr="00DC1499">
        <w:t>make a finding of fact, or</w:t>
      </w:r>
    </w:p>
    <w:p w:rsidR="004A0DA7" w:rsidRPr="009A2E27" w:rsidRDefault="004A0DA7" w:rsidP="004D353F">
      <w:pPr>
        <w:pStyle w:val="NumberLevel4"/>
        <w:tabs>
          <w:tab w:val="clear" w:pos="1702"/>
          <w:tab w:val="num" w:pos="1134"/>
        </w:tabs>
        <w:spacing w:before="120" w:after="120"/>
      </w:pPr>
      <w:r w:rsidRPr="00DC1499">
        <w:t xml:space="preserve">express an opinion </w:t>
      </w:r>
      <w:r w:rsidRPr="009A2E27">
        <w:t>that is adverse to the discloser, to a public official who is the subject of the disclosure or to another person:</w:t>
      </w:r>
    </w:p>
    <w:p w:rsidR="004A0DA7" w:rsidRPr="00114B6B" w:rsidRDefault="004A0DA7" w:rsidP="004D353F">
      <w:pPr>
        <w:pStyle w:val="PlainParagraph"/>
        <w:spacing w:before="120" w:after="120"/>
        <w:ind w:left="709"/>
        <w:rPr>
          <w:sz w:val="20"/>
          <w:szCs w:val="20"/>
        </w:rPr>
      </w:pPr>
      <w:proofErr w:type="gramStart"/>
      <w:r w:rsidRPr="00114B6B">
        <w:rPr>
          <w:sz w:val="20"/>
          <w:szCs w:val="20"/>
        </w:rPr>
        <w:t>the</w:t>
      </w:r>
      <w:proofErr w:type="gramEnd"/>
      <w:r w:rsidRPr="00114B6B">
        <w:rPr>
          <w:sz w:val="20"/>
          <w:szCs w:val="20"/>
        </w:rPr>
        <w:t xml:space="preserve"> </w:t>
      </w:r>
      <w:r w:rsidRPr="00202FD6">
        <w:rPr>
          <w:sz w:val="20"/>
          <w:szCs w:val="20"/>
        </w:rPr>
        <w:t>investigator</w:t>
      </w:r>
      <w:r w:rsidRPr="00114B6B">
        <w:rPr>
          <w:sz w:val="20"/>
          <w:szCs w:val="20"/>
        </w:rPr>
        <w:t xml:space="preserve"> must give the person who is the subject of that proposed finding or opinion a copy of the evidence that is relevant to that proposed finding or opinion and must give the person a reasonable opportunity to comment on it. </w:t>
      </w:r>
    </w:p>
    <w:p w:rsidR="004A0DA7" w:rsidRPr="00385D64" w:rsidRDefault="004A0DA7" w:rsidP="004D353F">
      <w:pPr>
        <w:pStyle w:val="Quotation3"/>
        <w:spacing w:before="120" w:after="120"/>
        <w:rPr>
          <w:i/>
        </w:rPr>
      </w:pPr>
      <w:r w:rsidRPr="00385D64">
        <w:rPr>
          <w:i/>
        </w:rPr>
        <w:t xml:space="preserve">Note: Paragraph </w:t>
      </w:r>
      <w:r w:rsidRPr="00385D64">
        <w:rPr>
          <w:i/>
        </w:rPr>
        <w:fldChar w:fldCharType="begin"/>
      </w:r>
      <w:r w:rsidRPr="00385D64">
        <w:rPr>
          <w:i/>
        </w:rPr>
        <w:instrText xml:space="preserve"> REF _Ref375064956 \r \h  \* MERGEFORMAT </w:instrText>
      </w:r>
      <w:r w:rsidRPr="00385D64">
        <w:rPr>
          <w:i/>
        </w:rPr>
      </w:r>
      <w:r w:rsidRPr="00385D64">
        <w:rPr>
          <w:i/>
        </w:rPr>
        <w:fldChar w:fldCharType="separate"/>
      </w:r>
      <w:r w:rsidR="008E3295">
        <w:rPr>
          <w:i/>
        </w:rPr>
        <w:t>79</w:t>
      </w:r>
      <w:r w:rsidRPr="00385D64">
        <w:rPr>
          <w:i/>
        </w:rPr>
        <w:fldChar w:fldCharType="end"/>
      </w:r>
      <w:r w:rsidRPr="00385D64">
        <w:rPr>
          <w:i/>
        </w:rPr>
        <w:t xml:space="preserve"> will not apply where the investigation does not make substantive findings or express adverse opinions but instead simply recommends or decides that further investigation action should or should not be taken or will or will not be taken.</w:t>
      </w:r>
    </w:p>
    <w:p w:rsidR="004A0DA7" w:rsidRPr="004477FF" w:rsidRDefault="004A0DA7" w:rsidP="004D353F">
      <w:pPr>
        <w:pStyle w:val="NumberLevel1"/>
        <w:spacing w:before="120" w:after="120"/>
        <w:rPr>
          <w:szCs w:val="20"/>
        </w:rPr>
      </w:pPr>
      <w:r w:rsidRPr="004477FF">
        <w:rPr>
          <w:szCs w:val="20"/>
        </w:rPr>
        <w:t xml:space="preserve">In deciding whether evidence is sufficient to prove a fact the investigator must make their decision on the balance of probabilities. </w:t>
      </w:r>
    </w:p>
    <w:p w:rsidR="004A0DA7" w:rsidRPr="00DC1499" w:rsidRDefault="004A0DA7" w:rsidP="004D353F">
      <w:pPr>
        <w:pStyle w:val="NumberLevel1"/>
        <w:tabs>
          <w:tab w:val="clear" w:pos="1418"/>
          <w:tab w:val="num" w:pos="709"/>
        </w:tabs>
        <w:spacing w:before="120" w:after="120"/>
        <w:rPr>
          <w:szCs w:val="20"/>
        </w:rPr>
      </w:pPr>
      <w:r w:rsidRPr="00DC1499">
        <w:rPr>
          <w:szCs w:val="20"/>
        </w:rPr>
        <w:lastRenderedPageBreak/>
        <w:t xml:space="preserve">The </w:t>
      </w:r>
      <w:r w:rsidRPr="00202FD6">
        <w:rPr>
          <w:szCs w:val="20"/>
        </w:rPr>
        <w:t xml:space="preserve">investigator </w:t>
      </w:r>
      <w:r w:rsidRPr="00DC1499">
        <w:rPr>
          <w:szCs w:val="20"/>
        </w:rPr>
        <w:t xml:space="preserve">must ensure that a finding of fact in a report of an investigation under the PID Act is based on </w:t>
      </w:r>
      <w:proofErr w:type="gramStart"/>
      <w:r w:rsidRPr="00DC1499">
        <w:rPr>
          <w:szCs w:val="20"/>
        </w:rPr>
        <w:t>logically-probative</w:t>
      </w:r>
      <w:proofErr w:type="gramEnd"/>
      <w:r w:rsidRPr="00DC1499">
        <w:rPr>
          <w:szCs w:val="20"/>
        </w:rPr>
        <w:t xml:space="preserve"> evidence.</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The </w:t>
      </w:r>
      <w:r w:rsidRPr="00202FD6">
        <w:rPr>
          <w:szCs w:val="20"/>
        </w:rPr>
        <w:t xml:space="preserve">investigator </w:t>
      </w:r>
      <w:r w:rsidRPr="00DC1499">
        <w:rPr>
          <w:szCs w:val="20"/>
        </w:rPr>
        <w:t xml:space="preserve">must ensure that the evidence that </w:t>
      </w:r>
      <w:proofErr w:type="gramStart"/>
      <w:r w:rsidRPr="00DC1499">
        <w:rPr>
          <w:szCs w:val="20"/>
        </w:rPr>
        <w:t>is relied on</w:t>
      </w:r>
      <w:proofErr w:type="gramEnd"/>
      <w:r w:rsidRPr="00DC1499">
        <w:rPr>
          <w:szCs w:val="20"/>
        </w:rPr>
        <w:t xml:space="preserve"> in an investigation is relevant. </w:t>
      </w:r>
    </w:p>
    <w:p w:rsidR="004A0DA7" w:rsidRPr="00DC1499" w:rsidRDefault="004A0DA7" w:rsidP="004D353F">
      <w:pPr>
        <w:pStyle w:val="Quotation3"/>
        <w:spacing w:before="120" w:after="120"/>
      </w:pPr>
      <w:r w:rsidRPr="00DC1499">
        <w:t xml:space="preserve">Note: </w:t>
      </w:r>
      <w:r>
        <w:t>I</w:t>
      </w:r>
      <w:r w:rsidRPr="00DC1499">
        <w:t>n broad terms, evidence is relevant to an investigation if it is of consequence to the matter under investigation and makes the existence of a fact more probable or less probable than it would be without the evidence.</w:t>
      </w:r>
    </w:p>
    <w:p w:rsidR="004A0DA7" w:rsidRPr="00E06DF2" w:rsidRDefault="004A0DA7" w:rsidP="00462AD6">
      <w:pPr>
        <w:pStyle w:val="Heading2"/>
        <w:spacing w:before="120" w:after="120"/>
      </w:pPr>
      <w:bookmarkStart w:id="132" w:name="_Toc383161164"/>
      <w:bookmarkStart w:id="133" w:name="_Toc419795912"/>
      <w:bookmarkStart w:id="134" w:name="_Toc421112903"/>
      <w:bookmarkStart w:id="135" w:name="_Toc424567340"/>
      <w:r w:rsidRPr="00E06DF2">
        <w:t>Time limits</w:t>
      </w:r>
      <w:bookmarkEnd w:id="132"/>
      <w:bookmarkEnd w:id="133"/>
      <w:bookmarkEnd w:id="134"/>
      <w:bookmarkEnd w:id="135"/>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The </w:t>
      </w:r>
      <w:r w:rsidRPr="00202FD6">
        <w:rPr>
          <w:szCs w:val="20"/>
        </w:rPr>
        <w:t xml:space="preserve">investigator </w:t>
      </w:r>
      <w:r w:rsidRPr="00DC1499">
        <w:rPr>
          <w:szCs w:val="20"/>
        </w:rPr>
        <w:t xml:space="preserve">has 90 days from the date the disclosure was allocated in which to complete the investigation. </w:t>
      </w:r>
    </w:p>
    <w:p w:rsidR="004A0DA7" w:rsidRPr="00DC1499" w:rsidRDefault="004A0DA7" w:rsidP="004D353F">
      <w:pPr>
        <w:pStyle w:val="NumberLevel1"/>
        <w:tabs>
          <w:tab w:val="clear" w:pos="1418"/>
          <w:tab w:val="num" w:pos="709"/>
        </w:tabs>
        <w:spacing w:before="120" w:after="120"/>
        <w:rPr>
          <w:szCs w:val="20"/>
        </w:rPr>
      </w:pPr>
      <w:r w:rsidRPr="00DC1499">
        <w:rPr>
          <w:szCs w:val="20"/>
        </w:rPr>
        <w:t>It is possible to seek one or more extensions of time from the Ombudsman.</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A request to the Ombudsman for an extension of time </w:t>
      </w:r>
      <w:proofErr w:type="gramStart"/>
      <w:r w:rsidRPr="00DC1499">
        <w:rPr>
          <w:szCs w:val="20"/>
        </w:rPr>
        <w:t>must be made</w:t>
      </w:r>
      <w:proofErr w:type="gramEnd"/>
      <w:r w:rsidRPr="00DC1499">
        <w:rPr>
          <w:szCs w:val="20"/>
        </w:rPr>
        <w:t xml:space="preserve"> where an investigation has not been completed within 70 days of the date the disclosure was allocated.</w:t>
      </w:r>
    </w:p>
    <w:p w:rsidR="004A0DA7" w:rsidRPr="00DC1499" w:rsidRDefault="004A0DA7" w:rsidP="004D353F">
      <w:pPr>
        <w:pStyle w:val="NumberLevel1"/>
        <w:tabs>
          <w:tab w:val="clear" w:pos="1418"/>
          <w:tab w:val="num" w:pos="709"/>
        </w:tabs>
        <w:spacing w:before="120" w:after="120"/>
        <w:rPr>
          <w:szCs w:val="20"/>
        </w:rPr>
      </w:pPr>
      <w:r>
        <w:rPr>
          <w:szCs w:val="20"/>
        </w:rPr>
        <w:t>A request to the Ombudsman for an e</w:t>
      </w:r>
      <w:r w:rsidRPr="00DC1499">
        <w:rPr>
          <w:szCs w:val="20"/>
        </w:rPr>
        <w:t xml:space="preserve">xtension should include reasons why the investigation </w:t>
      </w:r>
      <w:proofErr w:type="gramStart"/>
      <w:r w:rsidRPr="00DC1499">
        <w:rPr>
          <w:szCs w:val="20"/>
        </w:rPr>
        <w:t>cannot be completed</w:t>
      </w:r>
      <w:proofErr w:type="gramEnd"/>
      <w:r w:rsidRPr="00DC1499">
        <w:rPr>
          <w:szCs w:val="20"/>
        </w:rPr>
        <w:t xml:space="preserve"> within the time limit, the views of the discloser and an outline of action taken to progress the investigation. </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An investigation that </w:t>
      </w:r>
      <w:proofErr w:type="gramStart"/>
      <w:r w:rsidRPr="00DC1499">
        <w:rPr>
          <w:szCs w:val="20"/>
        </w:rPr>
        <w:t>is not completed</w:t>
      </w:r>
      <w:proofErr w:type="gramEnd"/>
      <w:r w:rsidRPr="00DC1499">
        <w:rPr>
          <w:szCs w:val="20"/>
        </w:rPr>
        <w:t xml:space="preserve"> within</w:t>
      </w:r>
      <w:r>
        <w:rPr>
          <w:szCs w:val="20"/>
        </w:rPr>
        <w:t xml:space="preserve"> the</w:t>
      </w:r>
      <w:r w:rsidRPr="00DC1499">
        <w:rPr>
          <w:szCs w:val="20"/>
        </w:rPr>
        <w:t xml:space="preserve"> time </w:t>
      </w:r>
      <w:r>
        <w:rPr>
          <w:szCs w:val="20"/>
        </w:rPr>
        <w:t xml:space="preserve">limit </w:t>
      </w:r>
      <w:r w:rsidRPr="00DC1499">
        <w:rPr>
          <w:szCs w:val="20"/>
        </w:rPr>
        <w:t>does not become invalid.</w:t>
      </w:r>
    </w:p>
    <w:p w:rsidR="004A0DA7" w:rsidRPr="005A38C6" w:rsidRDefault="004A0DA7" w:rsidP="004D353F">
      <w:pPr>
        <w:pStyle w:val="H1Numbered"/>
        <w:numPr>
          <w:ilvl w:val="0"/>
          <w:numId w:val="33"/>
        </w:numPr>
        <w:spacing w:before="240" w:after="120"/>
        <w:ind w:left="360"/>
      </w:pPr>
      <w:bookmarkStart w:id="136" w:name="_Toc419795913"/>
      <w:bookmarkStart w:id="137" w:name="_Toc421112904"/>
      <w:bookmarkStart w:id="138" w:name="_Toc424567341"/>
      <w:r w:rsidRPr="005A38C6">
        <w:t>REPORTS OF INVESTIGATIONS</w:t>
      </w:r>
      <w:bookmarkEnd w:id="136"/>
      <w:bookmarkEnd w:id="137"/>
      <w:bookmarkEnd w:id="138"/>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In preparing a report of an investigation under the PID </w:t>
      </w:r>
      <w:proofErr w:type="gramStart"/>
      <w:r w:rsidRPr="00DC1499">
        <w:rPr>
          <w:szCs w:val="20"/>
        </w:rPr>
        <w:t>Act</w:t>
      </w:r>
      <w:proofErr w:type="gramEnd"/>
      <w:r>
        <w:rPr>
          <w:szCs w:val="20"/>
        </w:rPr>
        <w:t xml:space="preserve"> the </w:t>
      </w:r>
      <w:r w:rsidRPr="00202FD6">
        <w:rPr>
          <w:szCs w:val="20"/>
        </w:rPr>
        <w:t xml:space="preserve">investigator </w:t>
      </w:r>
      <w:r w:rsidRPr="00DC1499">
        <w:rPr>
          <w:szCs w:val="20"/>
        </w:rPr>
        <w:t xml:space="preserve">must comply with the PID Act, the </w:t>
      </w:r>
      <w:r w:rsidRPr="00E31E9D">
        <w:rPr>
          <w:i/>
          <w:szCs w:val="20"/>
        </w:rPr>
        <w:t xml:space="preserve">Public Interest Disclosure Standard 2013 </w:t>
      </w:r>
      <w:r w:rsidRPr="00DC1499">
        <w:rPr>
          <w:szCs w:val="20"/>
        </w:rPr>
        <w:t>and these procedures.</w:t>
      </w:r>
    </w:p>
    <w:p w:rsidR="004A0DA7" w:rsidRPr="00DC1499" w:rsidRDefault="004A0DA7" w:rsidP="004D353F">
      <w:pPr>
        <w:pStyle w:val="NumberLevel1"/>
        <w:tabs>
          <w:tab w:val="clear" w:pos="1418"/>
          <w:tab w:val="num" w:pos="709"/>
        </w:tabs>
        <w:spacing w:before="120" w:after="120"/>
        <w:rPr>
          <w:szCs w:val="20"/>
        </w:rPr>
      </w:pPr>
      <w:bookmarkStart w:id="139" w:name="_Ref375065355"/>
      <w:r w:rsidRPr="00DC1499">
        <w:rPr>
          <w:szCs w:val="20"/>
        </w:rPr>
        <w:t>A report of an investigation under the PID Act must set out:</w:t>
      </w:r>
      <w:bookmarkEnd w:id="139"/>
    </w:p>
    <w:p w:rsidR="004A0DA7" w:rsidRPr="00DC1499" w:rsidRDefault="004A0DA7" w:rsidP="004D353F">
      <w:pPr>
        <w:pStyle w:val="NumberLevel4"/>
        <w:tabs>
          <w:tab w:val="clear" w:pos="1702"/>
        </w:tabs>
        <w:spacing w:before="120" w:after="120"/>
        <w:ind w:left="1276" w:hanging="567"/>
      </w:pPr>
      <w:r w:rsidRPr="00DC1499">
        <w:t>the matters considered in the course of the investigation, and</w:t>
      </w:r>
    </w:p>
    <w:p w:rsidR="004A0DA7" w:rsidRPr="00DC1499" w:rsidRDefault="004A0DA7" w:rsidP="004D353F">
      <w:pPr>
        <w:pStyle w:val="NumberLevel4"/>
        <w:tabs>
          <w:tab w:val="clear" w:pos="1702"/>
        </w:tabs>
        <w:spacing w:before="120" w:after="120"/>
        <w:ind w:left="1276" w:hanging="567"/>
      </w:pPr>
      <w:r w:rsidRPr="00DC1499">
        <w:t>the duration of the investigation, and</w:t>
      </w:r>
    </w:p>
    <w:p w:rsidR="004A0DA7" w:rsidRPr="00DC1499" w:rsidRDefault="004A0DA7" w:rsidP="004D353F">
      <w:pPr>
        <w:pStyle w:val="NumberLevel4"/>
        <w:tabs>
          <w:tab w:val="clear" w:pos="1702"/>
        </w:tabs>
        <w:spacing w:before="120" w:after="120"/>
        <w:ind w:left="1276" w:hanging="567"/>
      </w:pPr>
      <w:r w:rsidRPr="00DC1499">
        <w:t>the investigator’s findings (if any), and</w:t>
      </w:r>
    </w:p>
    <w:p w:rsidR="004A0DA7" w:rsidRPr="00DC1499" w:rsidRDefault="004A0DA7" w:rsidP="004D353F">
      <w:pPr>
        <w:pStyle w:val="NumberLevel4"/>
        <w:tabs>
          <w:tab w:val="clear" w:pos="1702"/>
        </w:tabs>
        <w:spacing w:before="120" w:after="120"/>
        <w:ind w:left="1276" w:hanging="567"/>
      </w:pPr>
      <w:r w:rsidRPr="00DC1499">
        <w:t>the action (if any) that has been, is being or is recommended to be taken, and</w:t>
      </w:r>
    </w:p>
    <w:p w:rsidR="004A0DA7" w:rsidRPr="00DC1499" w:rsidRDefault="004A0DA7" w:rsidP="004D353F">
      <w:pPr>
        <w:pStyle w:val="NumberLevel4"/>
        <w:tabs>
          <w:tab w:val="clear" w:pos="1702"/>
        </w:tabs>
        <w:spacing w:before="120" w:after="120"/>
        <w:ind w:left="1276" w:hanging="567"/>
      </w:pPr>
      <w:r w:rsidRPr="00DC1499">
        <w:t xml:space="preserve">any claims made about, and any evidence of, detrimental action taken against the discloser, and the </w:t>
      </w:r>
      <w:r>
        <w:t>ARC</w:t>
      </w:r>
      <w:r w:rsidRPr="00DC1499">
        <w:t xml:space="preserve">’s response to those claims and that evidence </w:t>
      </w:r>
    </w:p>
    <w:p w:rsidR="004A0DA7" w:rsidRPr="00960D3F" w:rsidRDefault="004A0DA7" w:rsidP="00092581">
      <w:pPr>
        <w:pStyle w:val="PlainParagraph"/>
        <w:spacing w:before="120" w:after="120"/>
        <w:ind w:left="1265" w:firstLine="11"/>
        <w:rPr>
          <w:sz w:val="20"/>
          <w:szCs w:val="20"/>
        </w:rPr>
      </w:pPr>
      <w:proofErr w:type="gramStart"/>
      <w:r w:rsidRPr="00960D3F">
        <w:rPr>
          <w:sz w:val="20"/>
          <w:szCs w:val="20"/>
        </w:rPr>
        <w:t>and</w:t>
      </w:r>
      <w:proofErr w:type="gramEnd"/>
      <w:r w:rsidRPr="00960D3F">
        <w:rPr>
          <w:sz w:val="20"/>
          <w:szCs w:val="20"/>
        </w:rPr>
        <w:t>, where relevant, must:</w:t>
      </w:r>
    </w:p>
    <w:p w:rsidR="004A0DA7" w:rsidRPr="00DC1499" w:rsidRDefault="004A0DA7" w:rsidP="004D353F">
      <w:pPr>
        <w:pStyle w:val="NumberLevel4"/>
        <w:tabs>
          <w:tab w:val="clear" w:pos="1702"/>
        </w:tabs>
        <w:spacing w:before="120" w:after="120"/>
        <w:ind w:left="1276" w:hanging="567"/>
      </w:pPr>
      <w:r w:rsidRPr="00DC1499">
        <w:t xml:space="preserve">identify whether there have been one or more instances of </w:t>
      </w:r>
      <w:proofErr w:type="spellStart"/>
      <w:r w:rsidRPr="00DC1499">
        <w:t>disclosable</w:t>
      </w:r>
      <w:proofErr w:type="spellEnd"/>
      <w:r w:rsidRPr="00DC1499">
        <w:t xml:space="preserve"> conduct, and</w:t>
      </w:r>
    </w:p>
    <w:p w:rsidR="004A0DA7" w:rsidRPr="00DC1499" w:rsidRDefault="004A0DA7" w:rsidP="004D353F">
      <w:pPr>
        <w:pStyle w:val="NumberLevel4"/>
        <w:tabs>
          <w:tab w:val="clear" w:pos="1702"/>
        </w:tabs>
        <w:spacing w:before="120" w:after="120"/>
        <w:ind w:left="1276" w:hanging="567"/>
      </w:pPr>
      <w:r w:rsidRPr="00DC1499">
        <w:t xml:space="preserve">identify any regulations, rules, administrative requirements or similar matters to which the </w:t>
      </w:r>
      <w:proofErr w:type="spellStart"/>
      <w:r w:rsidRPr="00DC1499">
        <w:t>disclosable</w:t>
      </w:r>
      <w:proofErr w:type="spellEnd"/>
      <w:r w:rsidRPr="00DC1499">
        <w:t xml:space="preserve"> conduct (if any) relates, and</w:t>
      </w:r>
    </w:p>
    <w:p w:rsidR="004A0DA7" w:rsidRPr="00DC1499" w:rsidRDefault="004A0DA7" w:rsidP="004D353F">
      <w:pPr>
        <w:pStyle w:val="NumberLevel4"/>
        <w:tabs>
          <w:tab w:val="clear" w:pos="1702"/>
        </w:tabs>
        <w:spacing w:before="120" w:after="120"/>
        <w:ind w:left="1276" w:hanging="567"/>
      </w:pPr>
      <w:r w:rsidRPr="00DC1499">
        <w:t xml:space="preserve">explain the steps taken to gather evidence, and </w:t>
      </w:r>
    </w:p>
    <w:p w:rsidR="004A0DA7" w:rsidRPr="00DC1499" w:rsidRDefault="004A0DA7" w:rsidP="004D353F">
      <w:pPr>
        <w:pStyle w:val="NumberLevel4"/>
        <w:tabs>
          <w:tab w:val="clear" w:pos="1702"/>
        </w:tabs>
        <w:spacing w:before="120" w:after="120"/>
        <w:ind w:left="1276" w:hanging="567"/>
      </w:pPr>
      <w:r w:rsidRPr="00DC1499">
        <w:t>set out a summary of the evidence, and</w:t>
      </w:r>
    </w:p>
    <w:p w:rsidR="004A0DA7" w:rsidRPr="00DC1499" w:rsidRDefault="004A0DA7" w:rsidP="004D353F">
      <w:pPr>
        <w:pStyle w:val="NumberLevel4"/>
        <w:tabs>
          <w:tab w:val="clear" w:pos="1702"/>
        </w:tabs>
        <w:spacing w:before="120" w:after="120"/>
        <w:ind w:left="1276" w:hanging="567"/>
      </w:pPr>
      <w:proofErr w:type="gramStart"/>
      <w:r>
        <w:t>set</w:t>
      </w:r>
      <w:proofErr w:type="gramEnd"/>
      <w:r w:rsidRPr="00DC1499">
        <w:t xml:space="preserve"> out any </w:t>
      </w:r>
      <w:r>
        <w:t xml:space="preserve">findings and </w:t>
      </w:r>
      <w:r w:rsidRPr="00DC1499">
        <w:t xml:space="preserve">recommendations made based on that evidence. </w:t>
      </w:r>
    </w:p>
    <w:p w:rsidR="004A0DA7" w:rsidRPr="00DC1499" w:rsidRDefault="004A0DA7" w:rsidP="004D353F">
      <w:pPr>
        <w:pStyle w:val="NumberLevel1"/>
        <w:tabs>
          <w:tab w:val="clear" w:pos="1418"/>
          <w:tab w:val="num" w:pos="709"/>
        </w:tabs>
        <w:spacing w:before="120" w:after="120"/>
        <w:rPr>
          <w:szCs w:val="20"/>
        </w:rPr>
      </w:pPr>
      <w:r w:rsidRPr="00DC1499">
        <w:rPr>
          <w:szCs w:val="20"/>
        </w:rPr>
        <w:t>Where an investigator has completed a report of an investigation under the PID Act, and where they have been</w:t>
      </w:r>
      <w:r>
        <w:rPr>
          <w:szCs w:val="20"/>
        </w:rPr>
        <w:t xml:space="preserve"> informed of</w:t>
      </w:r>
      <w:r w:rsidRPr="00DC1499">
        <w:rPr>
          <w:szCs w:val="20"/>
        </w:rPr>
        <w:t xml:space="preserve"> the discloser’s contact details, the investigator must, as soon as practicable, advise the discloser in writing </w:t>
      </w:r>
      <w:r w:rsidRPr="00F70C8E">
        <w:rPr>
          <w:szCs w:val="20"/>
        </w:rPr>
        <w:t xml:space="preserve">by completing </w:t>
      </w:r>
      <w:r w:rsidRPr="007E7919">
        <w:rPr>
          <w:b/>
          <w:szCs w:val="20"/>
        </w:rPr>
        <w:t>Form 7</w:t>
      </w:r>
      <w:r w:rsidRPr="00DC1499">
        <w:rPr>
          <w:szCs w:val="20"/>
        </w:rPr>
        <w:t>:</w:t>
      </w:r>
    </w:p>
    <w:p w:rsidR="004A0DA7" w:rsidRPr="00DC1499" w:rsidRDefault="004A0DA7" w:rsidP="004D353F">
      <w:pPr>
        <w:pStyle w:val="NumberLevel4"/>
        <w:tabs>
          <w:tab w:val="clear" w:pos="1702"/>
        </w:tabs>
        <w:spacing w:before="120" w:after="120"/>
        <w:ind w:left="1276" w:hanging="567"/>
      </w:pPr>
      <w:r w:rsidRPr="00DC1499">
        <w:t xml:space="preserve">that the report has been completed, and </w:t>
      </w:r>
    </w:p>
    <w:p w:rsidR="004A0DA7" w:rsidRPr="00DC1499" w:rsidRDefault="004A0DA7" w:rsidP="004D353F">
      <w:pPr>
        <w:pStyle w:val="NumberLevel4"/>
        <w:tabs>
          <w:tab w:val="clear" w:pos="1702"/>
        </w:tabs>
        <w:spacing w:before="120" w:after="120"/>
        <w:ind w:left="1276" w:hanging="567"/>
      </w:pPr>
      <w:proofErr w:type="gramStart"/>
      <w:r>
        <w:t>whether</w:t>
      </w:r>
      <w:proofErr w:type="gramEnd"/>
      <w:r w:rsidRPr="00DC1499">
        <w:t xml:space="preserve"> the report was completed within the time limit provided for by the PID Act. </w:t>
      </w:r>
    </w:p>
    <w:p w:rsidR="004A0DA7" w:rsidRDefault="004A0DA7" w:rsidP="004D353F">
      <w:pPr>
        <w:pStyle w:val="NumberLevel1"/>
        <w:tabs>
          <w:tab w:val="clear" w:pos="1418"/>
          <w:tab w:val="num" w:pos="709"/>
        </w:tabs>
        <w:spacing w:before="120" w:after="120"/>
        <w:rPr>
          <w:szCs w:val="20"/>
        </w:rPr>
      </w:pPr>
      <w:bookmarkStart w:id="140" w:name="_Ref395442581"/>
      <w:r w:rsidRPr="00DC1499">
        <w:rPr>
          <w:szCs w:val="20"/>
        </w:rPr>
        <w:t xml:space="preserve">The investigator </w:t>
      </w:r>
      <w:proofErr w:type="gramStart"/>
      <w:r w:rsidRPr="00DC1499">
        <w:rPr>
          <w:szCs w:val="20"/>
        </w:rPr>
        <w:t>must, within a reasonable time of preparing a report of an investigation under the PID Act, give</w:t>
      </w:r>
      <w:proofErr w:type="gramEnd"/>
      <w:r w:rsidRPr="00DC1499">
        <w:rPr>
          <w:szCs w:val="20"/>
        </w:rPr>
        <w:t xml:space="preserve"> a copy of the report to the discloser.</w:t>
      </w:r>
      <w:bookmarkEnd w:id="140"/>
    </w:p>
    <w:p w:rsidR="004A0DA7" w:rsidRPr="00DC1499" w:rsidRDefault="004A0DA7" w:rsidP="004D353F">
      <w:pPr>
        <w:pStyle w:val="NumberLevel1"/>
        <w:tabs>
          <w:tab w:val="clear" w:pos="1418"/>
          <w:tab w:val="num" w:pos="709"/>
        </w:tabs>
        <w:spacing w:before="120" w:after="120"/>
        <w:rPr>
          <w:szCs w:val="20"/>
        </w:rPr>
      </w:pPr>
      <w:r w:rsidRPr="00DC1499">
        <w:rPr>
          <w:szCs w:val="20"/>
        </w:rPr>
        <w:lastRenderedPageBreak/>
        <w:t>Despite paragr</w:t>
      </w:r>
      <w:r>
        <w:rPr>
          <w:szCs w:val="20"/>
        </w:rPr>
        <w:t xml:space="preserve">aph </w:t>
      </w:r>
      <w:r>
        <w:rPr>
          <w:szCs w:val="20"/>
        </w:rPr>
        <w:fldChar w:fldCharType="begin"/>
      </w:r>
      <w:r>
        <w:rPr>
          <w:szCs w:val="20"/>
        </w:rPr>
        <w:instrText xml:space="preserve"> REF _Ref395442581 \r \h </w:instrText>
      </w:r>
      <w:r>
        <w:rPr>
          <w:szCs w:val="20"/>
        </w:rPr>
      </w:r>
      <w:r>
        <w:rPr>
          <w:szCs w:val="20"/>
        </w:rPr>
        <w:fldChar w:fldCharType="separate"/>
      </w:r>
      <w:r w:rsidR="008E3295">
        <w:rPr>
          <w:szCs w:val="20"/>
        </w:rPr>
        <w:t>91</w:t>
      </w:r>
      <w:r>
        <w:rPr>
          <w:szCs w:val="20"/>
        </w:rPr>
        <w:fldChar w:fldCharType="end"/>
      </w:r>
      <w:r w:rsidRPr="00DC1499">
        <w:rPr>
          <w:szCs w:val="20"/>
        </w:rPr>
        <w:t>, the investigator may delete from the copy of the report given to the discloser any material:</w:t>
      </w:r>
    </w:p>
    <w:p w:rsidR="004A0DA7" w:rsidRPr="00DC1499" w:rsidRDefault="004A0DA7" w:rsidP="004D353F">
      <w:pPr>
        <w:pStyle w:val="NumberLevel4"/>
        <w:tabs>
          <w:tab w:val="clear" w:pos="1702"/>
        </w:tabs>
        <w:spacing w:before="120" w:after="120"/>
      </w:pPr>
      <w:r w:rsidRPr="00DC1499">
        <w:t xml:space="preserve">that is likely to enable the identification of the discloser or another person, or </w:t>
      </w:r>
    </w:p>
    <w:p w:rsidR="004A0DA7" w:rsidRPr="00DC1499" w:rsidRDefault="004A0DA7" w:rsidP="004D353F">
      <w:pPr>
        <w:pStyle w:val="NumberLevel4"/>
        <w:tabs>
          <w:tab w:val="clear" w:pos="1702"/>
        </w:tabs>
        <w:spacing w:before="120" w:after="120"/>
      </w:pPr>
      <w:r w:rsidRPr="00DC1499">
        <w:t>the inclusion of which would result in the copy being a document:</w:t>
      </w:r>
    </w:p>
    <w:p w:rsidR="004A0DA7" w:rsidRPr="00DC1499" w:rsidRDefault="004A0DA7" w:rsidP="004D353F">
      <w:pPr>
        <w:pStyle w:val="IndentFull2"/>
        <w:spacing w:before="120" w:after="120"/>
      </w:pPr>
      <w:r>
        <w:t xml:space="preserve">–  </w:t>
      </w:r>
      <w:r w:rsidRPr="00DC1499">
        <w:t xml:space="preserve">that is exempt for the purposes of Part IV of the </w:t>
      </w:r>
      <w:r w:rsidRPr="00DC1499">
        <w:rPr>
          <w:i/>
        </w:rPr>
        <w:t>Freedom of Information Act 1982</w:t>
      </w:r>
      <w:r w:rsidRPr="00DC1499">
        <w:t>, or</w:t>
      </w:r>
    </w:p>
    <w:p w:rsidR="004A0DA7" w:rsidRPr="00DC1499" w:rsidRDefault="004A0DA7" w:rsidP="004D353F">
      <w:pPr>
        <w:pStyle w:val="IndentFull2"/>
        <w:spacing w:before="120" w:after="120"/>
      </w:pPr>
      <w:r>
        <w:t xml:space="preserve">–  </w:t>
      </w:r>
      <w:r w:rsidRPr="00DC1499">
        <w:t xml:space="preserve">having, or being required to have, a national security or other protective security classification, or </w:t>
      </w:r>
    </w:p>
    <w:p w:rsidR="004A0DA7" w:rsidRPr="00DC1499" w:rsidRDefault="004A0DA7" w:rsidP="004D353F">
      <w:pPr>
        <w:pStyle w:val="IndentFull2"/>
        <w:spacing w:before="120" w:after="120"/>
      </w:pPr>
      <w:proofErr w:type="gramStart"/>
      <w:r>
        <w:t xml:space="preserve">–  </w:t>
      </w:r>
      <w:r w:rsidRPr="00DC1499">
        <w:t>containing</w:t>
      </w:r>
      <w:proofErr w:type="gramEnd"/>
      <w:r w:rsidRPr="00DC1499">
        <w:t xml:space="preserve"> intelligence information. </w:t>
      </w:r>
    </w:p>
    <w:p w:rsidR="004A0DA7" w:rsidRPr="004E486F" w:rsidRDefault="004A0DA7" w:rsidP="004D353F">
      <w:pPr>
        <w:pStyle w:val="NumberLevel1"/>
        <w:tabs>
          <w:tab w:val="clear" w:pos="1418"/>
          <w:tab w:val="num" w:pos="709"/>
        </w:tabs>
        <w:spacing w:before="120" w:after="120"/>
        <w:rPr>
          <w:b/>
        </w:rPr>
      </w:pPr>
      <w:r w:rsidRPr="00DC1499">
        <w:t>Despite par</w:t>
      </w:r>
      <w:r>
        <w:t xml:space="preserve">agraph </w:t>
      </w:r>
      <w:r>
        <w:fldChar w:fldCharType="begin"/>
      </w:r>
      <w:r>
        <w:instrText xml:space="preserve"> REF _Ref395442581 \r \h </w:instrText>
      </w:r>
      <w:r>
        <w:fldChar w:fldCharType="separate"/>
      </w:r>
      <w:r w:rsidR="008E3295">
        <w:t>91</w:t>
      </w:r>
      <w:r>
        <w:fldChar w:fldCharType="end"/>
      </w:r>
      <w:r w:rsidRPr="00DC1499">
        <w:t xml:space="preserve">, the </w:t>
      </w:r>
      <w:r>
        <w:t>investigator</w:t>
      </w:r>
      <w:r w:rsidRPr="00DC1499">
        <w:t xml:space="preserve"> must delete from the copy of a report given to the discloser any </w:t>
      </w:r>
      <w:proofErr w:type="gramStart"/>
      <w:r w:rsidRPr="00DC1499">
        <w:t>material which</w:t>
      </w:r>
      <w:proofErr w:type="gramEnd"/>
      <w:r w:rsidRPr="00DC1499">
        <w:t xml:space="preserve"> would result in the report contravening a designated publication restriction.</w:t>
      </w:r>
    </w:p>
    <w:p w:rsidR="004A0DA7" w:rsidRPr="00B6268F" w:rsidRDefault="004A0DA7" w:rsidP="004D353F">
      <w:pPr>
        <w:pStyle w:val="H1Numbered"/>
        <w:numPr>
          <w:ilvl w:val="0"/>
          <w:numId w:val="33"/>
        </w:numPr>
        <w:spacing w:before="240" w:after="120"/>
        <w:ind w:left="360"/>
      </w:pPr>
      <w:bookmarkStart w:id="141" w:name="_Toc419795914"/>
      <w:bookmarkStart w:id="142" w:name="_Toc421112905"/>
      <w:bookmarkStart w:id="143" w:name="_Toc424567342"/>
      <w:r w:rsidRPr="00B6268F">
        <w:t>CONFIDENTIALITY</w:t>
      </w:r>
      <w:bookmarkEnd w:id="141"/>
      <w:bookmarkEnd w:id="142"/>
      <w:bookmarkEnd w:id="143"/>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The investigation of the disclosure </w:t>
      </w:r>
      <w:r>
        <w:rPr>
          <w:szCs w:val="20"/>
        </w:rPr>
        <w:t>is to</w:t>
      </w:r>
      <w:r w:rsidRPr="00DC1499">
        <w:rPr>
          <w:szCs w:val="20"/>
        </w:rPr>
        <w:t xml:space="preserve"> be conducted in as confidential a manner as is possible. In particular, the identity of both the discloser and the person alleged to have engaged in the </w:t>
      </w:r>
      <w:proofErr w:type="spellStart"/>
      <w:r w:rsidRPr="00DC1499">
        <w:rPr>
          <w:szCs w:val="20"/>
        </w:rPr>
        <w:t>disclosable</w:t>
      </w:r>
      <w:proofErr w:type="spellEnd"/>
      <w:r w:rsidRPr="00DC1499">
        <w:rPr>
          <w:szCs w:val="20"/>
        </w:rPr>
        <w:t xml:space="preserve"> conduct </w:t>
      </w:r>
      <w:r>
        <w:rPr>
          <w:szCs w:val="20"/>
        </w:rPr>
        <w:t>is not</w:t>
      </w:r>
      <w:r w:rsidRPr="00DC1499">
        <w:rPr>
          <w:szCs w:val="20"/>
        </w:rPr>
        <w:t xml:space="preserve"> </w:t>
      </w:r>
      <w:r>
        <w:rPr>
          <w:szCs w:val="20"/>
        </w:rPr>
        <w:t xml:space="preserve">to </w:t>
      </w:r>
      <w:proofErr w:type="gramStart"/>
      <w:r w:rsidRPr="00DC1499">
        <w:rPr>
          <w:szCs w:val="20"/>
        </w:rPr>
        <w:t>be revealed</w:t>
      </w:r>
      <w:proofErr w:type="gramEnd"/>
      <w:r w:rsidRPr="00DC1499">
        <w:rPr>
          <w:szCs w:val="20"/>
        </w:rPr>
        <w:t xml:space="preserve"> except where this is reasonably necessary for the effective investigation of the disclosure (including because of the need to afford procedural fairness).</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Any interviews conducted by an </w:t>
      </w:r>
      <w:r>
        <w:rPr>
          <w:szCs w:val="20"/>
        </w:rPr>
        <w:t>A</w:t>
      </w:r>
      <w:r w:rsidRPr="00DC1499">
        <w:rPr>
          <w:szCs w:val="20"/>
        </w:rPr>
        <w:t xml:space="preserve">uthorised </w:t>
      </w:r>
      <w:r>
        <w:rPr>
          <w:szCs w:val="20"/>
        </w:rPr>
        <w:t>O</w:t>
      </w:r>
      <w:r w:rsidRPr="00DC1499">
        <w:rPr>
          <w:szCs w:val="20"/>
        </w:rPr>
        <w:t xml:space="preserve">fficer or </w:t>
      </w:r>
      <w:r>
        <w:rPr>
          <w:szCs w:val="20"/>
        </w:rPr>
        <w:t>an investigator</w:t>
      </w:r>
      <w:r w:rsidRPr="00DC1499">
        <w:rPr>
          <w:szCs w:val="20"/>
        </w:rPr>
        <w:t xml:space="preserve"> </w:t>
      </w:r>
      <w:r>
        <w:rPr>
          <w:szCs w:val="20"/>
        </w:rPr>
        <w:t>are to</w:t>
      </w:r>
      <w:r w:rsidRPr="00DC1499">
        <w:rPr>
          <w:szCs w:val="20"/>
        </w:rPr>
        <w:t xml:space="preserve"> be conducted in private.</w:t>
      </w:r>
    </w:p>
    <w:p w:rsidR="004A0DA7" w:rsidRDefault="004A0DA7" w:rsidP="004D353F">
      <w:pPr>
        <w:pStyle w:val="NumberLevel1"/>
        <w:tabs>
          <w:tab w:val="clear" w:pos="1418"/>
          <w:tab w:val="num" w:pos="709"/>
        </w:tabs>
        <w:spacing w:before="120" w:after="120"/>
        <w:rPr>
          <w:szCs w:val="20"/>
        </w:rPr>
      </w:pPr>
      <w:r w:rsidRPr="00DC1499">
        <w:rPr>
          <w:szCs w:val="20"/>
        </w:rPr>
        <w:t xml:space="preserve">Any interviews with the discloser </w:t>
      </w:r>
      <w:r>
        <w:rPr>
          <w:szCs w:val="20"/>
        </w:rPr>
        <w:t>are to</w:t>
      </w:r>
      <w:r w:rsidRPr="00DC1499">
        <w:rPr>
          <w:szCs w:val="20"/>
        </w:rPr>
        <w:t xml:space="preserve"> be arranged </w:t>
      </w:r>
      <w:proofErr w:type="gramStart"/>
      <w:r w:rsidRPr="00DC1499">
        <w:rPr>
          <w:szCs w:val="20"/>
        </w:rPr>
        <w:t>so as to</w:t>
      </w:r>
      <w:proofErr w:type="gramEnd"/>
      <w:r w:rsidRPr="00DC1499">
        <w:rPr>
          <w:szCs w:val="20"/>
        </w:rPr>
        <w:t xml:space="preserve"> avoid</w:t>
      </w:r>
      <w:r>
        <w:rPr>
          <w:szCs w:val="20"/>
        </w:rPr>
        <w:t>, to the extent practicable,</w:t>
      </w:r>
      <w:r w:rsidRPr="00DC1499">
        <w:rPr>
          <w:szCs w:val="20"/>
        </w:rPr>
        <w:t xml:space="preserve"> the identification of the </w:t>
      </w:r>
      <w:r>
        <w:rPr>
          <w:szCs w:val="20"/>
        </w:rPr>
        <w:t xml:space="preserve">discloser by other </w:t>
      </w:r>
      <w:r w:rsidRPr="00DC1499">
        <w:rPr>
          <w:szCs w:val="20"/>
        </w:rPr>
        <w:t xml:space="preserve">staff of the </w:t>
      </w:r>
      <w:r>
        <w:rPr>
          <w:szCs w:val="20"/>
        </w:rPr>
        <w:t>ARC.</w:t>
      </w:r>
    </w:p>
    <w:p w:rsidR="004A0DA7" w:rsidRPr="00B6268F" w:rsidRDefault="004A0DA7" w:rsidP="004D353F">
      <w:pPr>
        <w:pStyle w:val="H1Numbered"/>
        <w:numPr>
          <w:ilvl w:val="0"/>
          <w:numId w:val="33"/>
        </w:numPr>
        <w:spacing w:before="240" w:after="120"/>
        <w:ind w:left="360"/>
      </w:pPr>
      <w:bookmarkStart w:id="144" w:name="_Toc419795915"/>
      <w:bookmarkStart w:id="145" w:name="_Toc421112906"/>
      <w:bookmarkStart w:id="146" w:name="_Toc424567343"/>
      <w:r w:rsidRPr="00B6268F">
        <w:t>RECORD-KEEPING</w:t>
      </w:r>
      <w:bookmarkEnd w:id="144"/>
      <w:bookmarkEnd w:id="145"/>
      <w:bookmarkEnd w:id="146"/>
    </w:p>
    <w:p w:rsidR="004A0DA7" w:rsidRDefault="004A0DA7" w:rsidP="004D353F">
      <w:pPr>
        <w:pStyle w:val="NumberLevel1"/>
        <w:tabs>
          <w:tab w:val="clear" w:pos="1418"/>
          <w:tab w:val="num" w:pos="709"/>
        </w:tabs>
        <w:spacing w:before="120" w:after="120"/>
      </w:pPr>
      <w:r w:rsidRPr="00DC1499">
        <w:t xml:space="preserve">Where an </w:t>
      </w:r>
      <w:r>
        <w:t>Authorised Officer</w:t>
      </w:r>
      <w:r w:rsidRPr="00DC1499">
        <w:t xml:space="preserve"> is required to keep a record under these procedures, the record may be kept in hard </w:t>
      </w:r>
      <w:proofErr w:type="gramStart"/>
      <w:r w:rsidRPr="00DC1499">
        <w:t>copy or in an electronic form</w:t>
      </w:r>
      <w:proofErr w:type="gramEnd"/>
      <w:r w:rsidRPr="00DC1499">
        <w:t xml:space="preserve"> or in both.</w:t>
      </w:r>
      <w:r>
        <w:t xml:space="preserve"> </w:t>
      </w:r>
      <w:r w:rsidRPr="00DC1499">
        <w:t xml:space="preserve">Access to these records must be restricted to the </w:t>
      </w:r>
      <w:r>
        <w:t>Authorised Officer</w:t>
      </w:r>
      <w:r w:rsidRPr="00DC1499">
        <w:t xml:space="preserve">s, delegates (including investigators) or other employees in the </w:t>
      </w:r>
      <w:r>
        <w:t>ARC</w:t>
      </w:r>
      <w:r w:rsidRPr="00DC1499">
        <w:t xml:space="preserve"> who require access in order to perform some function under the PID Act or for the purposes of another law of the Commonwealth (for example, under the </w:t>
      </w:r>
      <w:r w:rsidRPr="00DC1499">
        <w:rPr>
          <w:i/>
        </w:rPr>
        <w:t>Work Health and Safety Act 2011</w:t>
      </w:r>
      <w:r w:rsidRPr="00DC1499">
        <w:t xml:space="preserve"> or the </w:t>
      </w:r>
      <w:r w:rsidRPr="00DC1499">
        <w:rPr>
          <w:i/>
        </w:rPr>
        <w:t>Public Service Act 1999</w:t>
      </w:r>
      <w:r w:rsidRPr="00DC1499">
        <w:t>).</w:t>
      </w:r>
    </w:p>
    <w:p w:rsidR="004A0DA7" w:rsidRPr="00DC1499" w:rsidRDefault="004A0DA7" w:rsidP="004D353F">
      <w:pPr>
        <w:pStyle w:val="NumberLevel1"/>
        <w:tabs>
          <w:tab w:val="clear" w:pos="1418"/>
          <w:tab w:val="num" w:pos="709"/>
        </w:tabs>
        <w:spacing w:before="120" w:after="120"/>
      </w:pPr>
      <w:r>
        <w:t xml:space="preserve">Where a form </w:t>
      </w:r>
      <w:proofErr w:type="gramStart"/>
      <w:r>
        <w:t>is required to be sent</w:t>
      </w:r>
      <w:proofErr w:type="gramEnd"/>
      <w:r>
        <w:t xml:space="preserve"> under these procedures, a copy of the completed form must be kept.</w:t>
      </w:r>
    </w:p>
    <w:p w:rsidR="004A0DA7" w:rsidRPr="008740CD" w:rsidRDefault="004A0DA7" w:rsidP="004D353F">
      <w:pPr>
        <w:pStyle w:val="NumberLevel1"/>
        <w:tabs>
          <w:tab w:val="clear" w:pos="1418"/>
          <w:tab w:val="num" w:pos="709"/>
        </w:tabs>
        <w:spacing w:before="120" w:after="120"/>
      </w:pPr>
      <w:r w:rsidRPr="008740CD">
        <w:rPr>
          <w:szCs w:val="20"/>
        </w:rPr>
        <w:t xml:space="preserve">All records made for the purposes of the PID Act in accordance with these procedures must be marked as ‘in-confidence’ and hard copies </w:t>
      </w:r>
      <w:r>
        <w:rPr>
          <w:szCs w:val="20"/>
        </w:rPr>
        <w:t xml:space="preserve">must be </w:t>
      </w:r>
      <w:r w:rsidRPr="008740CD">
        <w:rPr>
          <w:szCs w:val="20"/>
        </w:rPr>
        <w:t xml:space="preserve">stored in </w:t>
      </w:r>
      <w:r>
        <w:rPr>
          <w:szCs w:val="20"/>
        </w:rPr>
        <w:t>an</w:t>
      </w:r>
      <w:r w:rsidRPr="008740CD">
        <w:rPr>
          <w:szCs w:val="20"/>
        </w:rPr>
        <w:t xml:space="preserve"> appropriate storage container.</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Any email messages sent by </w:t>
      </w:r>
      <w:r>
        <w:rPr>
          <w:szCs w:val="20"/>
        </w:rPr>
        <w:t>A</w:t>
      </w:r>
      <w:r w:rsidRPr="00DC1499">
        <w:rPr>
          <w:szCs w:val="20"/>
        </w:rPr>
        <w:t xml:space="preserve">uthorised </w:t>
      </w:r>
      <w:r>
        <w:rPr>
          <w:szCs w:val="20"/>
        </w:rPr>
        <w:t>O</w:t>
      </w:r>
      <w:r w:rsidRPr="00DC1499">
        <w:rPr>
          <w:szCs w:val="20"/>
        </w:rPr>
        <w:t>fficers or delegates that contain identifying information must be clearly marked ‘to be read by named addressee only’.</w:t>
      </w:r>
    </w:p>
    <w:p w:rsidR="004A0DA7" w:rsidRPr="00DC1499" w:rsidRDefault="004A0DA7" w:rsidP="004D353F">
      <w:pPr>
        <w:pStyle w:val="NumberLevel1"/>
        <w:tabs>
          <w:tab w:val="clear" w:pos="1418"/>
          <w:tab w:val="num" w:pos="709"/>
        </w:tabs>
        <w:spacing w:before="120" w:after="120"/>
      </w:pPr>
      <w:r w:rsidRPr="00DC1499">
        <w:t xml:space="preserve">Where a person will cease being an </w:t>
      </w:r>
      <w:r>
        <w:t>Authorised Officer</w:t>
      </w:r>
      <w:r w:rsidRPr="00DC1499">
        <w:t xml:space="preserve"> in the </w:t>
      </w:r>
      <w:r>
        <w:t>ARC</w:t>
      </w:r>
      <w:r w:rsidRPr="00DC1499">
        <w:t xml:space="preserve"> (including because of resignation or movement to another agency), their PID records must be transferred to another </w:t>
      </w:r>
      <w:r>
        <w:t>Authorised Officer</w:t>
      </w:r>
      <w:r w:rsidRPr="00DC1499">
        <w:t xml:space="preserve"> in the </w:t>
      </w:r>
      <w:r>
        <w:t>ARC</w:t>
      </w:r>
      <w:r w:rsidRPr="00DC1499">
        <w:t>.</w:t>
      </w:r>
    </w:p>
    <w:p w:rsidR="004A0DA7" w:rsidRPr="00B6268F" w:rsidRDefault="004A0DA7" w:rsidP="004D353F">
      <w:pPr>
        <w:pStyle w:val="H1Numbered"/>
        <w:numPr>
          <w:ilvl w:val="0"/>
          <w:numId w:val="33"/>
        </w:numPr>
        <w:spacing w:before="240" w:after="120"/>
        <w:ind w:left="360"/>
      </w:pPr>
      <w:bookmarkStart w:id="147" w:name="_Toc419795916"/>
      <w:bookmarkStart w:id="148" w:name="_Toc421112907"/>
      <w:bookmarkStart w:id="149" w:name="_Toc424567344"/>
      <w:r w:rsidRPr="00B6268F">
        <w:t>MONITORING AND EVALUATION</w:t>
      </w:r>
      <w:bookmarkEnd w:id="147"/>
      <w:bookmarkEnd w:id="148"/>
      <w:bookmarkEnd w:id="149"/>
    </w:p>
    <w:p w:rsidR="004A0DA7" w:rsidRPr="00DC1499" w:rsidRDefault="004A0DA7" w:rsidP="004D353F">
      <w:pPr>
        <w:pStyle w:val="NumberLevel1"/>
        <w:tabs>
          <w:tab w:val="clear" w:pos="1418"/>
          <w:tab w:val="num" w:pos="709"/>
        </w:tabs>
        <w:spacing w:before="120" w:after="120"/>
      </w:pPr>
      <w:r w:rsidRPr="00DC1499">
        <w:t xml:space="preserve">Each </w:t>
      </w:r>
      <w:r>
        <w:t>Authorised Officer</w:t>
      </w:r>
      <w:r w:rsidRPr="00DC1499">
        <w:t xml:space="preserve"> must provide a </w:t>
      </w:r>
      <w:r>
        <w:t>monthly, or other period determined by the CEO,</w:t>
      </w:r>
      <w:r w:rsidRPr="00DC1499">
        <w:t xml:space="preserve"> report to the </w:t>
      </w:r>
      <w:r>
        <w:t>CEO</w:t>
      </w:r>
      <w:r w:rsidRPr="00DC1499">
        <w:t xml:space="preserve"> specifying the number of public interest disclosures received by the </w:t>
      </w:r>
      <w:r>
        <w:t>Authorised Officer</w:t>
      </w:r>
      <w:r w:rsidRPr="00DC1499">
        <w:t xml:space="preserve"> and the nature of the </w:t>
      </w:r>
      <w:proofErr w:type="spellStart"/>
      <w:r w:rsidRPr="00DC1499">
        <w:t>disclosable</w:t>
      </w:r>
      <w:proofErr w:type="spellEnd"/>
      <w:r w:rsidRPr="00DC1499">
        <w:t xml:space="preserve"> conduct for each disclosure (by reference to the relevant item or paragraph in the definition</w:t>
      </w:r>
      <w:r>
        <w:t xml:space="preserve"> of </w:t>
      </w:r>
      <w:proofErr w:type="spellStart"/>
      <w:r>
        <w:t>disclosable</w:t>
      </w:r>
      <w:proofErr w:type="spellEnd"/>
      <w:r>
        <w:t xml:space="preserve"> conduct in the Act</w:t>
      </w:r>
      <w:r w:rsidRPr="00DC1499">
        <w:t>).</w:t>
      </w:r>
      <w:r>
        <w:t xml:space="preserve"> </w:t>
      </w:r>
      <w:r w:rsidRPr="00DC1499">
        <w:t xml:space="preserve">The report must also include any disclosures that </w:t>
      </w:r>
      <w:proofErr w:type="gramStart"/>
      <w:r w:rsidRPr="00DC1499">
        <w:t>have been allocated</w:t>
      </w:r>
      <w:proofErr w:type="gramEnd"/>
      <w:r w:rsidRPr="00DC1499">
        <w:t xml:space="preserve"> to the </w:t>
      </w:r>
      <w:r>
        <w:t>ARC</w:t>
      </w:r>
      <w:r w:rsidRPr="00DC1499">
        <w:t xml:space="preserve"> by another agency’s </w:t>
      </w:r>
      <w:r>
        <w:t>Authorised Officer</w:t>
      </w:r>
      <w:r w:rsidRPr="00DC1499">
        <w:t>.</w:t>
      </w:r>
    </w:p>
    <w:p w:rsidR="004A0DA7" w:rsidRPr="00DC1499" w:rsidRDefault="004A0DA7" w:rsidP="004D353F">
      <w:pPr>
        <w:pStyle w:val="NumberLevel1"/>
        <w:tabs>
          <w:tab w:val="clear" w:pos="1418"/>
          <w:tab w:val="num" w:pos="709"/>
        </w:tabs>
        <w:spacing w:before="120" w:after="120"/>
      </w:pPr>
      <w:r w:rsidRPr="00DC1499">
        <w:t xml:space="preserve">The </w:t>
      </w:r>
      <w:r>
        <w:t>CEO</w:t>
      </w:r>
      <w:r w:rsidRPr="00DC1499">
        <w:t xml:space="preserve"> will appoint a delegate to collate the </w:t>
      </w:r>
      <w:r>
        <w:t>ARC</w:t>
      </w:r>
      <w:r w:rsidRPr="00DC1499">
        <w:t xml:space="preserve">’s report to the Ombudsman on </w:t>
      </w:r>
      <w:r>
        <w:t xml:space="preserve">public interest </w:t>
      </w:r>
      <w:r w:rsidRPr="00DC1499">
        <w:t>disclosures made during the financial year (the monitoring delegate).</w:t>
      </w:r>
    </w:p>
    <w:p w:rsidR="004A0DA7" w:rsidRPr="00DC1499" w:rsidRDefault="004A0DA7" w:rsidP="004D353F">
      <w:pPr>
        <w:pStyle w:val="NumberLevel1"/>
        <w:tabs>
          <w:tab w:val="clear" w:pos="1418"/>
          <w:tab w:val="num" w:pos="709"/>
        </w:tabs>
        <w:spacing w:before="120" w:after="120"/>
        <w:rPr>
          <w:szCs w:val="20"/>
        </w:rPr>
      </w:pPr>
      <w:r w:rsidRPr="00DC1499">
        <w:rPr>
          <w:szCs w:val="20"/>
        </w:rPr>
        <w:lastRenderedPageBreak/>
        <w:t xml:space="preserve">Each investigator must advise the monitoring delegate of every decision made by the investigator to investigate a disclosure during the financial year.  </w:t>
      </w:r>
    </w:p>
    <w:p w:rsidR="004A0DA7" w:rsidRPr="00DC1499" w:rsidRDefault="004A0DA7" w:rsidP="004D353F">
      <w:pPr>
        <w:pStyle w:val="NumberLevel1"/>
        <w:tabs>
          <w:tab w:val="clear" w:pos="1418"/>
          <w:tab w:val="num" w:pos="709"/>
        </w:tabs>
        <w:spacing w:before="120" w:after="120"/>
      </w:pPr>
      <w:r w:rsidRPr="00DC1499">
        <w:t xml:space="preserve">Each delegate of the </w:t>
      </w:r>
      <w:r>
        <w:t>CEO</w:t>
      </w:r>
      <w:r w:rsidRPr="00DC1499">
        <w:t xml:space="preserve"> who takes action in response to a recommendation made in an investigation report must make a report of this action to the monitoring delegate.  </w:t>
      </w:r>
    </w:p>
    <w:p w:rsidR="004A0DA7" w:rsidRPr="00DC1499" w:rsidRDefault="004A0DA7" w:rsidP="004D353F">
      <w:pPr>
        <w:pStyle w:val="NumberLevel1"/>
        <w:tabs>
          <w:tab w:val="clear" w:pos="1418"/>
          <w:tab w:val="num" w:pos="709"/>
        </w:tabs>
        <w:spacing w:before="120" w:after="120"/>
        <w:rPr>
          <w:szCs w:val="20"/>
        </w:rPr>
      </w:pPr>
      <w:r w:rsidRPr="00DC1499">
        <w:rPr>
          <w:szCs w:val="20"/>
        </w:rPr>
        <w:t xml:space="preserve">The monitoring </w:t>
      </w:r>
      <w:r>
        <w:rPr>
          <w:szCs w:val="20"/>
        </w:rPr>
        <w:t>delegate</w:t>
      </w:r>
      <w:r w:rsidRPr="00DC1499">
        <w:rPr>
          <w:szCs w:val="20"/>
        </w:rPr>
        <w:t xml:space="preserve"> must prepare </w:t>
      </w:r>
      <w:r>
        <w:rPr>
          <w:szCs w:val="20"/>
        </w:rPr>
        <w:t>a</w:t>
      </w:r>
      <w:r w:rsidRPr="00DC1499">
        <w:rPr>
          <w:szCs w:val="20"/>
        </w:rPr>
        <w:t xml:space="preserve"> report for the </w:t>
      </w:r>
      <w:r>
        <w:rPr>
          <w:szCs w:val="20"/>
        </w:rPr>
        <w:t>CEO</w:t>
      </w:r>
      <w:r w:rsidRPr="00DC1499">
        <w:rPr>
          <w:szCs w:val="20"/>
        </w:rPr>
        <w:t xml:space="preserve">’s consideration within the time specified by the </w:t>
      </w:r>
      <w:r>
        <w:rPr>
          <w:szCs w:val="20"/>
        </w:rPr>
        <w:t>CEO</w:t>
      </w:r>
      <w:r w:rsidRPr="00DC1499">
        <w:rPr>
          <w:szCs w:val="20"/>
        </w:rPr>
        <w:t>.</w:t>
      </w:r>
    </w:p>
    <w:p w:rsidR="004A0DA7" w:rsidRDefault="004A0DA7" w:rsidP="004D353F">
      <w:pPr>
        <w:pStyle w:val="NumberLevel1"/>
        <w:tabs>
          <w:tab w:val="clear" w:pos="1418"/>
          <w:tab w:val="num" w:pos="709"/>
          <w:tab w:val="left" w:pos="4111"/>
        </w:tabs>
        <w:spacing w:before="120" w:after="120"/>
        <w:rPr>
          <w:szCs w:val="20"/>
        </w:rPr>
      </w:pPr>
      <w:r w:rsidRPr="00686DEC">
        <w:rPr>
          <w:szCs w:val="20"/>
        </w:rPr>
        <w:t xml:space="preserve">The </w:t>
      </w:r>
      <w:r>
        <w:rPr>
          <w:szCs w:val="20"/>
        </w:rPr>
        <w:t>CEO</w:t>
      </w:r>
      <w:r w:rsidRPr="00686DEC">
        <w:rPr>
          <w:szCs w:val="20"/>
        </w:rPr>
        <w:t xml:space="preserve"> will send the </w:t>
      </w:r>
      <w:r>
        <w:rPr>
          <w:szCs w:val="20"/>
        </w:rPr>
        <w:t>ARC’s</w:t>
      </w:r>
      <w:r w:rsidRPr="00686DEC">
        <w:rPr>
          <w:szCs w:val="20"/>
        </w:rPr>
        <w:t xml:space="preserve"> report to the Ombudsman within the time requested by the Ombudsman or as otherwise agreed with the Ombudsman.</w:t>
      </w:r>
    </w:p>
    <w:p w:rsidR="004A0DA7" w:rsidRPr="00853152" w:rsidRDefault="004A0DA7" w:rsidP="004D353F">
      <w:pPr>
        <w:pStyle w:val="H1Numbered"/>
        <w:numPr>
          <w:ilvl w:val="0"/>
          <w:numId w:val="33"/>
        </w:numPr>
        <w:spacing w:before="240" w:after="120"/>
        <w:ind w:left="360"/>
      </w:pPr>
      <w:bookmarkStart w:id="150" w:name="_Toc421112908"/>
      <w:bookmarkStart w:id="151" w:name="_Toc424567345"/>
      <w:r w:rsidRPr="00853152">
        <w:t>Conduct a risk assessment</w:t>
      </w:r>
      <w:bookmarkEnd w:id="150"/>
      <w:bookmarkEnd w:id="151"/>
    </w:p>
    <w:p w:rsidR="004A0DA7" w:rsidRPr="004A0DA7" w:rsidRDefault="004A0DA7" w:rsidP="004D353F">
      <w:pPr>
        <w:pStyle w:val="NumberLevel1"/>
        <w:tabs>
          <w:tab w:val="clear" w:pos="1418"/>
          <w:tab w:val="num" w:pos="709"/>
          <w:tab w:val="left" w:pos="4111"/>
        </w:tabs>
        <w:spacing w:before="120" w:after="120"/>
        <w:rPr>
          <w:szCs w:val="20"/>
        </w:rPr>
      </w:pPr>
      <w:r w:rsidRPr="004A0DA7">
        <w:rPr>
          <w:szCs w:val="20"/>
        </w:rPr>
        <w:t xml:space="preserve">When the CEO receives a PID that </w:t>
      </w:r>
      <w:proofErr w:type="gramStart"/>
      <w:r w:rsidRPr="004A0DA7">
        <w:rPr>
          <w:szCs w:val="20"/>
        </w:rPr>
        <w:t>has been allocated</w:t>
      </w:r>
      <w:proofErr w:type="gramEnd"/>
      <w:r w:rsidRPr="004A0DA7">
        <w:rPr>
          <w:szCs w:val="20"/>
        </w:rPr>
        <w:t xml:space="preserve"> to ARC, he or she will assess the risk that reprisals will be taken against the discloser.</w:t>
      </w:r>
    </w:p>
    <w:p w:rsidR="004A0DA7" w:rsidRPr="004D353F" w:rsidRDefault="004A0DA7" w:rsidP="004D353F">
      <w:pPr>
        <w:pStyle w:val="NumberLevel1"/>
        <w:tabs>
          <w:tab w:val="clear" w:pos="1418"/>
          <w:tab w:val="num" w:pos="709"/>
          <w:tab w:val="left" w:pos="4111"/>
        </w:tabs>
        <w:spacing w:before="120" w:after="240"/>
        <w:rPr>
          <w:szCs w:val="20"/>
        </w:rPr>
      </w:pPr>
      <w:r w:rsidRPr="004A0DA7">
        <w:rPr>
          <w:szCs w:val="20"/>
        </w:rPr>
        <w:t xml:space="preserve">In assessing the risk of reprisals, the CEO should use the following risk matrix: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60"/>
        <w:gridCol w:w="1382"/>
        <w:gridCol w:w="1382"/>
        <w:gridCol w:w="1382"/>
        <w:gridCol w:w="1382"/>
      </w:tblGrid>
      <w:tr w:rsidR="004A0DA7" w:rsidRPr="001D0FDA" w:rsidTr="00650AAA">
        <w:tc>
          <w:tcPr>
            <w:tcW w:w="1417" w:type="dxa"/>
            <w:tcBorders>
              <w:top w:val="nil"/>
              <w:left w:val="nil"/>
            </w:tcBorders>
            <w:shd w:val="clear" w:color="auto" w:fill="FFFFFF"/>
          </w:tcPr>
          <w:p w:rsidR="004A0DA7" w:rsidRPr="001D0FDA" w:rsidRDefault="004A0DA7" w:rsidP="00650AAA">
            <w:pPr>
              <w:keepNext/>
              <w:keepLines/>
              <w:spacing w:before="110" w:after="110" w:line="264" w:lineRule="auto"/>
              <w:rPr>
                <w:rFonts w:eastAsia="Verdana" w:cs="Arial"/>
              </w:rPr>
            </w:pPr>
          </w:p>
        </w:tc>
        <w:tc>
          <w:tcPr>
            <w:tcW w:w="7088" w:type="dxa"/>
            <w:gridSpan w:val="5"/>
            <w:shd w:val="clear" w:color="auto" w:fill="FFFFFF"/>
          </w:tcPr>
          <w:p w:rsidR="004A0DA7" w:rsidRPr="001D0FDA" w:rsidRDefault="004A0DA7" w:rsidP="00650AAA">
            <w:pPr>
              <w:keepNext/>
              <w:keepLines/>
              <w:spacing w:before="110" w:after="110" w:line="264" w:lineRule="auto"/>
              <w:jc w:val="center"/>
              <w:rPr>
                <w:rFonts w:eastAsia="Verdana" w:cs="Arial"/>
                <w:b/>
              </w:rPr>
            </w:pPr>
            <w:r w:rsidRPr="001D0FDA">
              <w:rPr>
                <w:rFonts w:eastAsia="Verdana" w:cs="Arial"/>
                <w:b/>
              </w:rPr>
              <w:t>Likely seriousness of reprisal</w:t>
            </w:r>
          </w:p>
        </w:tc>
      </w:tr>
      <w:tr w:rsidR="004A0DA7" w:rsidRPr="001D0FDA" w:rsidTr="00650AAA">
        <w:tc>
          <w:tcPr>
            <w:tcW w:w="1417" w:type="dxa"/>
            <w:vMerge w:val="restart"/>
            <w:shd w:val="clear" w:color="auto" w:fill="FFFFFF"/>
            <w:vAlign w:val="center"/>
          </w:tcPr>
          <w:p w:rsidR="004A0DA7" w:rsidRPr="001D0FDA" w:rsidRDefault="004A0DA7" w:rsidP="00650AAA">
            <w:pPr>
              <w:keepNext/>
              <w:keepLines/>
              <w:spacing w:before="110" w:after="110" w:line="264" w:lineRule="auto"/>
              <w:jc w:val="center"/>
              <w:rPr>
                <w:rFonts w:eastAsia="Verdana" w:cs="Arial"/>
                <w:b/>
              </w:rPr>
            </w:pPr>
            <w:r w:rsidRPr="001D0FDA">
              <w:rPr>
                <w:rFonts w:eastAsia="Verdana" w:cs="Arial"/>
                <w:b/>
              </w:rPr>
              <w:t xml:space="preserve">Likelihood of reprisal being taken against a discloser </w:t>
            </w:r>
          </w:p>
        </w:tc>
        <w:tc>
          <w:tcPr>
            <w:tcW w:w="1560" w:type="dxa"/>
            <w:shd w:val="clear" w:color="auto" w:fill="C0504D"/>
          </w:tcPr>
          <w:p w:rsidR="004A0DA7" w:rsidRPr="001D0FDA" w:rsidRDefault="004A0DA7" w:rsidP="00650AAA">
            <w:pPr>
              <w:keepNext/>
              <w:keepLines/>
              <w:spacing w:before="110" w:after="110" w:line="264" w:lineRule="auto"/>
              <w:rPr>
                <w:rFonts w:eastAsia="Verdana" w:cs="Arial"/>
              </w:rPr>
            </w:pPr>
          </w:p>
        </w:tc>
        <w:tc>
          <w:tcPr>
            <w:tcW w:w="1382" w:type="dxa"/>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Minor</w:t>
            </w:r>
          </w:p>
        </w:tc>
        <w:tc>
          <w:tcPr>
            <w:tcW w:w="1382" w:type="dxa"/>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Moderate</w:t>
            </w:r>
          </w:p>
        </w:tc>
        <w:tc>
          <w:tcPr>
            <w:tcW w:w="1382" w:type="dxa"/>
            <w:tcBorders>
              <w:bottom w:val="single" w:sz="4" w:space="0" w:color="auto"/>
            </w:tcBorders>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Major</w:t>
            </w:r>
          </w:p>
        </w:tc>
        <w:tc>
          <w:tcPr>
            <w:tcW w:w="1382" w:type="dxa"/>
            <w:tcBorders>
              <w:bottom w:val="single" w:sz="4" w:space="0" w:color="auto"/>
            </w:tcBorders>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Extreme</w:t>
            </w:r>
          </w:p>
        </w:tc>
      </w:tr>
      <w:tr w:rsidR="004A0DA7" w:rsidRPr="001D0FDA" w:rsidTr="00650AAA">
        <w:tc>
          <w:tcPr>
            <w:tcW w:w="1417" w:type="dxa"/>
            <w:vMerge/>
            <w:shd w:val="clear" w:color="auto" w:fill="FFFFFF"/>
          </w:tcPr>
          <w:p w:rsidR="004A0DA7" w:rsidRPr="001D0FDA" w:rsidRDefault="004A0DA7" w:rsidP="00650AAA">
            <w:pPr>
              <w:keepNext/>
              <w:keepLines/>
              <w:spacing w:before="110" w:after="110" w:line="264" w:lineRule="auto"/>
              <w:rPr>
                <w:rFonts w:eastAsia="Verdana" w:cs="Arial"/>
              </w:rPr>
            </w:pPr>
          </w:p>
        </w:tc>
        <w:tc>
          <w:tcPr>
            <w:tcW w:w="1560" w:type="dxa"/>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Almost certain</w:t>
            </w:r>
          </w:p>
        </w:tc>
        <w:tc>
          <w:tcPr>
            <w:tcW w:w="1382" w:type="dxa"/>
            <w:shd w:val="clear" w:color="auto" w:fill="FF9900"/>
          </w:tcPr>
          <w:p w:rsidR="004A0DA7" w:rsidRPr="001D0FDA" w:rsidRDefault="004A0DA7" w:rsidP="00650AAA">
            <w:pPr>
              <w:keepNext/>
              <w:keepLines/>
              <w:spacing w:before="110" w:after="110" w:line="264" w:lineRule="auto"/>
              <w:rPr>
                <w:rFonts w:eastAsia="Verdana" w:cs="Arial"/>
              </w:rPr>
            </w:pPr>
            <w:r w:rsidRPr="001D0FDA">
              <w:rPr>
                <w:rFonts w:eastAsia="Verdana" w:cs="Arial"/>
              </w:rPr>
              <w:t xml:space="preserve">Medium </w:t>
            </w:r>
          </w:p>
        </w:tc>
        <w:tc>
          <w:tcPr>
            <w:tcW w:w="1382" w:type="dxa"/>
            <w:shd w:val="clear" w:color="auto" w:fill="FF0000"/>
          </w:tcPr>
          <w:p w:rsidR="004A0DA7" w:rsidRPr="001D0FDA" w:rsidRDefault="004A0DA7" w:rsidP="00650AAA">
            <w:pPr>
              <w:keepNext/>
              <w:keepLines/>
              <w:spacing w:before="110" w:after="110" w:line="264" w:lineRule="auto"/>
              <w:rPr>
                <w:rFonts w:eastAsia="Verdana" w:cs="Arial"/>
              </w:rPr>
            </w:pPr>
            <w:r w:rsidRPr="001D0FDA">
              <w:rPr>
                <w:rFonts w:eastAsia="Verdana" w:cs="Arial"/>
              </w:rPr>
              <w:t>High</w:t>
            </w:r>
          </w:p>
        </w:tc>
        <w:tc>
          <w:tcPr>
            <w:tcW w:w="1382" w:type="dxa"/>
            <w:shd w:val="clear" w:color="auto" w:fill="FF0000"/>
          </w:tcPr>
          <w:p w:rsidR="004A0DA7" w:rsidRPr="001D0FDA" w:rsidRDefault="004A0DA7" w:rsidP="00650AAA">
            <w:pPr>
              <w:keepNext/>
              <w:keepLines/>
              <w:spacing w:before="110" w:after="110" w:line="264" w:lineRule="auto"/>
              <w:rPr>
                <w:rFonts w:eastAsia="Verdana" w:cs="Arial"/>
              </w:rPr>
            </w:pPr>
            <w:r w:rsidRPr="001D0FDA">
              <w:rPr>
                <w:rFonts w:eastAsia="Verdana" w:cs="Arial"/>
              </w:rPr>
              <w:t>High</w:t>
            </w:r>
          </w:p>
        </w:tc>
        <w:tc>
          <w:tcPr>
            <w:tcW w:w="1382" w:type="dxa"/>
            <w:shd w:val="clear" w:color="auto" w:fill="FF0000"/>
          </w:tcPr>
          <w:p w:rsidR="004A0DA7" w:rsidRPr="001D0FDA" w:rsidRDefault="004A0DA7" w:rsidP="00650AAA">
            <w:pPr>
              <w:keepNext/>
              <w:keepLines/>
              <w:spacing w:before="110" w:after="110" w:line="264" w:lineRule="auto"/>
              <w:rPr>
                <w:rFonts w:eastAsia="Verdana" w:cs="Arial"/>
              </w:rPr>
            </w:pPr>
            <w:r w:rsidRPr="001D0FDA">
              <w:rPr>
                <w:rFonts w:eastAsia="Verdana" w:cs="Arial"/>
              </w:rPr>
              <w:t>High</w:t>
            </w:r>
          </w:p>
        </w:tc>
      </w:tr>
      <w:tr w:rsidR="004A0DA7" w:rsidRPr="001D0FDA" w:rsidTr="00650AAA">
        <w:tc>
          <w:tcPr>
            <w:tcW w:w="1417" w:type="dxa"/>
            <w:vMerge/>
            <w:shd w:val="clear" w:color="auto" w:fill="FFFFFF"/>
          </w:tcPr>
          <w:p w:rsidR="004A0DA7" w:rsidRPr="001D0FDA" w:rsidRDefault="004A0DA7" w:rsidP="00650AAA">
            <w:pPr>
              <w:keepNext/>
              <w:keepLines/>
              <w:spacing w:before="110" w:after="110" w:line="264" w:lineRule="auto"/>
              <w:rPr>
                <w:rFonts w:eastAsia="Verdana" w:cs="Arial"/>
              </w:rPr>
            </w:pPr>
          </w:p>
        </w:tc>
        <w:tc>
          <w:tcPr>
            <w:tcW w:w="1560" w:type="dxa"/>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Likely</w:t>
            </w:r>
          </w:p>
        </w:tc>
        <w:tc>
          <w:tcPr>
            <w:tcW w:w="1382" w:type="dxa"/>
            <w:shd w:val="clear" w:color="auto" w:fill="FF9900"/>
          </w:tcPr>
          <w:p w:rsidR="004A0DA7" w:rsidRPr="001D0FDA" w:rsidRDefault="004A0DA7" w:rsidP="00650AAA">
            <w:pPr>
              <w:keepNext/>
              <w:keepLines/>
              <w:spacing w:before="110" w:after="110" w:line="264" w:lineRule="auto"/>
              <w:rPr>
                <w:rFonts w:eastAsia="Verdana" w:cs="Arial"/>
              </w:rPr>
            </w:pPr>
            <w:r w:rsidRPr="001D0FDA">
              <w:rPr>
                <w:rFonts w:eastAsia="Verdana" w:cs="Arial"/>
              </w:rPr>
              <w:t>Medium</w:t>
            </w:r>
          </w:p>
        </w:tc>
        <w:tc>
          <w:tcPr>
            <w:tcW w:w="1382" w:type="dxa"/>
            <w:shd w:val="clear" w:color="auto" w:fill="FF9900"/>
          </w:tcPr>
          <w:p w:rsidR="004A0DA7" w:rsidRPr="001D0FDA" w:rsidRDefault="004A0DA7" w:rsidP="00650AAA">
            <w:pPr>
              <w:keepNext/>
              <w:keepLines/>
              <w:spacing w:before="110" w:after="110" w:line="264" w:lineRule="auto"/>
              <w:rPr>
                <w:rFonts w:eastAsia="Verdana" w:cs="Arial"/>
              </w:rPr>
            </w:pPr>
            <w:r w:rsidRPr="001D0FDA">
              <w:rPr>
                <w:rFonts w:eastAsia="Verdana" w:cs="Arial"/>
              </w:rPr>
              <w:t xml:space="preserve">Medium </w:t>
            </w:r>
          </w:p>
        </w:tc>
        <w:tc>
          <w:tcPr>
            <w:tcW w:w="1382" w:type="dxa"/>
            <w:shd w:val="clear" w:color="auto" w:fill="FF0000"/>
          </w:tcPr>
          <w:p w:rsidR="004A0DA7" w:rsidRPr="001D0FDA" w:rsidRDefault="004A0DA7" w:rsidP="00650AAA">
            <w:pPr>
              <w:keepNext/>
              <w:keepLines/>
              <w:spacing w:before="110" w:after="110" w:line="264" w:lineRule="auto"/>
              <w:rPr>
                <w:rFonts w:eastAsia="Verdana" w:cs="Arial"/>
              </w:rPr>
            </w:pPr>
            <w:r w:rsidRPr="001D0FDA">
              <w:rPr>
                <w:rFonts w:eastAsia="Verdana" w:cs="Arial"/>
              </w:rPr>
              <w:t>High</w:t>
            </w:r>
          </w:p>
        </w:tc>
        <w:tc>
          <w:tcPr>
            <w:tcW w:w="1382" w:type="dxa"/>
            <w:shd w:val="clear" w:color="auto" w:fill="FF0000"/>
          </w:tcPr>
          <w:p w:rsidR="004A0DA7" w:rsidRPr="001D0FDA" w:rsidRDefault="004A0DA7" w:rsidP="00650AAA">
            <w:pPr>
              <w:keepNext/>
              <w:keepLines/>
              <w:spacing w:before="110" w:after="110" w:line="264" w:lineRule="auto"/>
              <w:rPr>
                <w:rFonts w:eastAsia="Verdana" w:cs="Arial"/>
              </w:rPr>
            </w:pPr>
            <w:r w:rsidRPr="001D0FDA">
              <w:rPr>
                <w:rFonts w:eastAsia="Verdana" w:cs="Arial"/>
              </w:rPr>
              <w:t>High</w:t>
            </w:r>
          </w:p>
        </w:tc>
      </w:tr>
      <w:tr w:rsidR="004A0DA7" w:rsidRPr="001D0FDA" w:rsidTr="00650AAA">
        <w:tc>
          <w:tcPr>
            <w:tcW w:w="1417" w:type="dxa"/>
            <w:vMerge/>
            <w:shd w:val="clear" w:color="auto" w:fill="FFFFFF"/>
          </w:tcPr>
          <w:p w:rsidR="004A0DA7" w:rsidRPr="001D0FDA" w:rsidRDefault="004A0DA7" w:rsidP="00650AAA">
            <w:pPr>
              <w:keepNext/>
              <w:keepLines/>
              <w:spacing w:before="110" w:after="110" w:line="264" w:lineRule="auto"/>
              <w:rPr>
                <w:rFonts w:eastAsia="Verdana" w:cs="Arial"/>
              </w:rPr>
            </w:pPr>
          </w:p>
        </w:tc>
        <w:tc>
          <w:tcPr>
            <w:tcW w:w="1560" w:type="dxa"/>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 xml:space="preserve">Unlikely </w:t>
            </w:r>
          </w:p>
        </w:tc>
        <w:tc>
          <w:tcPr>
            <w:tcW w:w="1382" w:type="dxa"/>
            <w:shd w:val="clear" w:color="auto" w:fill="FFFF00"/>
          </w:tcPr>
          <w:p w:rsidR="004A0DA7" w:rsidRPr="001D0FDA" w:rsidRDefault="004A0DA7" w:rsidP="00650AAA">
            <w:pPr>
              <w:keepNext/>
              <w:keepLines/>
              <w:spacing w:before="110" w:after="110" w:line="264" w:lineRule="auto"/>
              <w:rPr>
                <w:rFonts w:eastAsia="Verdana" w:cs="Arial"/>
              </w:rPr>
            </w:pPr>
            <w:r w:rsidRPr="001D0FDA">
              <w:rPr>
                <w:rFonts w:eastAsia="Verdana" w:cs="Arial"/>
              </w:rPr>
              <w:t>Low</w:t>
            </w:r>
          </w:p>
        </w:tc>
        <w:tc>
          <w:tcPr>
            <w:tcW w:w="1382" w:type="dxa"/>
            <w:shd w:val="clear" w:color="auto" w:fill="FFFF00"/>
          </w:tcPr>
          <w:p w:rsidR="004A0DA7" w:rsidRPr="001D0FDA" w:rsidRDefault="004A0DA7" w:rsidP="00650AAA">
            <w:pPr>
              <w:keepNext/>
              <w:keepLines/>
              <w:spacing w:before="110" w:after="110" w:line="264" w:lineRule="auto"/>
              <w:rPr>
                <w:rFonts w:eastAsia="Verdana" w:cs="Arial"/>
              </w:rPr>
            </w:pPr>
            <w:r w:rsidRPr="001D0FDA">
              <w:rPr>
                <w:rFonts w:eastAsia="Verdana" w:cs="Arial"/>
              </w:rPr>
              <w:t>Low</w:t>
            </w:r>
          </w:p>
        </w:tc>
        <w:tc>
          <w:tcPr>
            <w:tcW w:w="1382" w:type="dxa"/>
            <w:shd w:val="clear" w:color="auto" w:fill="FF9900"/>
          </w:tcPr>
          <w:p w:rsidR="004A0DA7" w:rsidRPr="001D0FDA" w:rsidRDefault="004A0DA7" w:rsidP="00650AAA">
            <w:pPr>
              <w:keepNext/>
              <w:keepLines/>
              <w:spacing w:before="110" w:after="110" w:line="264" w:lineRule="auto"/>
              <w:rPr>
                <w:rFonts w:eastAsia="Verdana" w:cs="Arial"/>
              </w:rPr>
            </w:pPr>
            <w:r w:rsidRPr="001D0FDA">
              <w:rPr>
                <w:rFonts w:eastAsia="Verdana" w:cs="Arial"/>
              </w:rPr>
              <w:t>Medium</w:t>
            </w:r>
          </w:p>
        </w:tc>
        <w:tc>
          <w:tcPr>
            <w:tcW w:w="1382" w:type="dxa"/>
            <w:shd w:val="clear" w:color="auto" w:fill="FF9900"/>
          </w:tcPr>
          <w:p w:rsidR="004A0DA7" w:rsidRPr="001D0FDA" w:rsidRDefault="004A0DA7" w:rsidP="00650AAA">
            <w:pPr>
              <w:keepNext/>
              <w:keepLines/>
              <w:spacing w:before="110" w:after="110" w:line="264" w:lineRule="auto"/>
              <w:rPr>
                <w:rFonts w:eastAsia="Verdana" w:cs="Arial"/>
              </w:rPr>
            </w:pPr>
            <w:r w:rsidRPr="001D0FDA">
              <w:rPr>
                <w:rFonts w:eastAsia="Verdana" w:cs="Arial"/>
              </w:rPr>
              <w:t xml:space="preserve">Medium </w:t>
            </w:r>
          </w:p>
        </w:tc>
      </w:tr>
      <w:tr w:rsidR="004A0DA7" w:rsidRPr="001D0FDA" w:rsidTr="00650AAA">
        <w:tc>
          <w:tcPr>
            <w:tcW w:w="1417" w:type="dxa"/>
            <w:vMerge/>
            <w:shd w:val="clear" w:color="auto" w:fill="FFFFFF"/>
          </w:tcPr>
          <w:p w:rsidR="004A0DA7" w:rsidRPr="001D0FDA" w:rsidRDefault="004A0DA7" w:rsidP="00650AAA">
            <w:pPr>
              <w:keepNext/>
              <w:keepLines/>
              <w:spacing w:before="110" w:after="110" w:line="264" w:lineRule="auto"/>
              <w:rPr>
                <w:rFonts w:eastAsia="Verdana" w:cs="Arial"/>
              </w:rPr>
            </w:pPr>
          </w:p>
        </w:tc>
        <w:tc>
          <w:tcPr>
            <w:tcW w:w="1560" w:type="dxa"/>
            <w:shd w:val="clear" w:color="auto" w:fill="C0504D"/>
          </w:tcPr>
          <w:p w:rsidR="004A0DA7" w:rsidRPr="001D0FDA" w:rsidRDefault="004A0DA7" w:rsidP="00650AAA">
            <w:pPr>
              <w:keepNext/>
              <w:keepLines/>
              <w:spacing w:before="110" w:after="110" w:line="264" w:lineRule="auto"/>
              <w:rPr>
                <w:rFonts w:eastAsia="Verdana" w:cs="Arial"/>
              </w:rPr>
            </w:pPr>
            <w:r w:rsidRPr="001D0FDA">
              <w:rPr>
                <w:rFonts w:eastAsia="Verdana" w:cs="Arial"/>
              </w:rPr>
              <w:t>Highly unlikely</w:t>
            </w:r>
          </w:p>
        </w:tc>
        <w:tc>
          <w:tcPr>
            <w:tcW w:w="1382" w:type="dxa"/>
            <w:shd w:val="clear" w:color="auto" w:fill="FFFF00"/>
          </w:tcPr>
          <w:p w:rsidR="004A0DA7" w:rsidRPr="001D0FDA" w:rsidRDefault="004A0DA7" w:rsidP="00650AAA">
            <w:pPr>
              <w:keepNext/>
              <w:keepLines/>
              <w:spacing w:before="110" w:after="110" w:line="264" w:lineRule="auto"/>
              <w:rPr>
                <w:rFonts w:eastAsia="Verdana" w:cs="Arial"/>
              </w:rPr>
            </w:pPr>
            <w:r w:rsidRPr="001D0FDA">
              <w:rPr>
                <w:rFonts w:eastAsia="Verdana" w:cs="Arial"/>
              </w:rPr>
              <w:t xml:space="preserve">Low </w:t>
            </w:r>
          </w:p>
        </w:tc>
        <w:tc>
          <w:tcPr>
            <w:tcW w:w="1382" w:type="dxa"/>
            <w:shd w:val="clear" w:color="auto" w:fill="FFFF00"/>
          </w:tcPr>
          <w:p w:rsidR="004A0DA7" w:rsidRPr="001D0FDA" w:rsidRDefault="004A0DA7" w:rsidP="00650AAA">
            <w:pPr>
              <w:keepNext/>
              <w:keepLines/>
              <w:spacing w:before="110" w:after="110" w:line="264" w:lineRule="auto"/>
              <w:rPr>
                <w:rFonts w:eastAsia="Verdana" w:cs="Arial"/>
              </w:rPr>
            </w:pPr>
            <w:r w:rsidRPr="001D0FDA">
              <w:rPr>
                <w:rFonts w:eastAsia="Verdana" w:cs="Arial"/>
              </w:rPr>
              <w:t>Low</w:t>
            </w:r>
          </w:p>
        </w:tc>
        <w:tc>
          <w:tcPr>
            <w:tcW w:w="1382" w:type="dxa"/>
            <w:shd w:val="clear" w:color="auto" w:fill="FFFF00"/>
          </w:tcPr>
          <w:p w:rsidR="004A0DA7" w:rsidRPr="001D0FDA" w:rsidRDefault="004A0DA7" w:rsidP="00650AAA">
            <w:pPr>
              <w:keepNext/>
              <w:keepLines/>
              <w:spacing w:before="110" w:after="110" w:line="264" w:lineRule="auto"/>
              <w:rPr>
                <w:rFonts w:eastAsia="Verdana" w:cs="Arial"/>
              </w:rPr>
            </w:pPr>
            <w:r w:rsidRPr="001D0FDA">
              <w:rPr>
                <w:rFonts w:eastAsia="Verdana" w:cs="Arial"/>
              </w:rPr>
              <w:t>Low</w:t>
            </w:r>
          </w:p>
        </w:tc>
        <w:tc>
          <w:tcPr>
            <w:tcW w:w="1382" w:type="dxa"/>
            <w:shd w:val="clear" w:color="auto" w:fill="FF9900"/>
          </w:tcPr>
          <w:p w:rsidR="004A0DA7" w:rsidRPr="001D0FDA" w:rsidRDefault="004A0DA7" w:rsidP="00650AAA">
            <w:pPr>
              <w:keepNext/>
              <w:keepLines/>
              <w:spacing w:before="110" w:after="110" w:line="264" w:lineRule="auto"/>
              <w:rPr>
                <w:rFonts w:eastAsia="Verdana" w:cs="Arial"/>
              </w:rPr>
            </w:pPr>
            <w:r w:rsidRPr="001D0FDA">
              <w:rPr>
                <w:rFonts w:eastAsia="Verdana" w:cs="Arial"/>
              </w:rPr>
              <w:t>Medium</w:t>
            </w:r>
          </w:p>
        </w:tc>
      </w:tr>
    </w:tbl>
    <w:p w:rsidR="004A0DA7" w:rsidRDefault="004A0DA7" w:rsidP="004A0DA7">
      <w:pPr>
        <w:spacing w:after="0" w:line="240" w:lineRule="auto"/>
        <w:rPr>
          <w:rFonts w:ascii="Arial Bold" w:eastAsia="Times New Roman" w:hAnsi="Arial Bold"/>
          <w:b/>
          <w:color w:val="4176BA"/>
          <w:sz w:val="22"/>
          <w:szCs w:val="26"/>
        </w:rPr>
      </w:pPr>
    </w:p>
    <w:p w:rsidR="004A0DA7" w:rsidRPr="00AA7E2F" w:rsidRDefault="004A0DA7" w:rsidP="004D353F">
      <w:pPr>
        <w:pStyle w:val="Heading2"/>
        <w:spacing w:before="240" w:after="120"/>
      </w:pPr>
      <w:bookmarkStart w:id="152" w:name="_Toc421112909"/>
      <w:bookmarkStart w:id="153" w:name="_Toc424567346"/>
      <w:r w:rsidRPr="00AA7E2F">
        <w:t>Examples of seriousness of reprisals</w:t>
      </w:r>
      <w:bookmarkEnd w:id="152"/>
      <w:bookmarkEnd w:id="153"/>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Minor: Occasional or one-off action that is likely to have a relatively minor adverse effect on the person (for example, occasional exclusion of the person from a social activity).</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Moderate: Repeated </w:t>
      </w:r>
      <w:proofErr w:type="gramStart"/>
      <w:r w:rsidRPr="00C35EA5">
        <w:rPr>
          <w:rFonts w:ascii="Arial" w:hAnsi="Arial" w:cs="Arial"/>
          <w:sz w:val="22"/>
          <w:szCs w:val="22"/>
        </w:rPr>
        <w:t>action which</w:t>
      </w:r>
      <w:proofErr w:type="gramEnd"/>
      <w:r w:rsidRPr="00C35EA5">
        <w:rPr>
          <w:rFonts w:ascii="Arial" w:hAnsi="Arial" w:cs="Arial"/>
          <w:sz w:val="22"/>
          <w:szCs w:val="22"/>
        </w:rPr>
        <w:t xml:space="preserve"> is likely to have an adverse effect on the person (for example, routinely failing to "CC" the person on work-related emails).</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Major: Sustained or one-off </w:t>
      </w:r>
      <w:proofErr w:type="gramStart"/>
      <w:r w:rsidRPr="00C35EA5">
        <w:rPr>
          <w:rFonts w:ascii="Arial" w:hAnsi="Arial" w:cs="Arial"/>
          <w:sz w:val="22"/>
          <w:szCs w:val="22"/>
        </w:rPr>
        <w:t>action which</w:t>
      </w:r>
      <w:proofErr w:type="gramEnd"/>
      <w:r w:rsidRPr="00C35EA5">
        <w:rPr>
          <w:rFonts w:ascii="Arial" w:hAnsi="Arial" w:cs="Arial"/>
          <w:sz w:val="22"/>
          <w:szCs w:val="22"/>
        </w:rPr>
        <w:t xml:space="preserve"> has a significant impact on the person (for example, consistently excluding the person from team discussions or imposing a negative performance assessment on the person).</w:t>
      </w:r>
    </w:p>
    <w:p w:rsidR="004A0DA7"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Extreme: </w:t>
      </w:r>
      <w:proofErr w:type="gramStart"/>
      <w:r w:rsidRPr="00C35EA5">
        <w:rPr>
          <w:rFonts w:ascii="Arial" w:hAnsi="Arial" w:cs="Arial"/>
          <w:sz w:val="22"/>
          <w:szCs w:val="22"/>
        </w:rPr>
        <w:t>Action which</w:t>
      </w:r>
      <w:proofErr w:type="gramEnd"/>
      <w:r w:rsidRPr="00C35EA5">
        <w:rPr>
          <w:rFonts w:ascii="Arial" w:hAnsi="Arial" w:cs="Arial"/>
          <w:sz w:val="22"/>
          <w:szCs w:val="22"/>
        </w:rPr>
        <w:t xml:space="preserve"> is likely to have a very severe impact on the person (for example, physical violence or the denial of a promotion opportunity).</w:t>
      </w:r>
    </w:p>
    <w:p w:rsidR="004A0DA7" w:rsidRPr="00AA7E2F" w:rsidRDefault="004A0DA7" w:rsidP="004D353F">
      <w:pPr>
        <w:pStyle w:val="Heading2"/>
        <w:spacing w:before="120" w:after="120"/>
      </w:pPr>
      <w:bookmarkStart w:id="154" w:name="_Toc421112910"/>
      <w:bookmarkStart w:id="155" w:name="_Toc424567347"/>
      <w:r w:rsidRPr="00AA7E2F">
        <w:t>Criteria for assessing likelihood of potential reprisals</w:t>
      </w:r>
      <w:bookmarkEnd w:id="154"/>
      <w:bookmarkEnd w:id="155"/>
    </w:p>
    <w:p w:rsidR="004A0DA7" w:rsidRPr="00FE1BF5" w:rsidRDefault="004A0DA7" w:rsidP="004D353F">
      <w:pPr>
        <w:pStyle w:val="Level1fo"/>
        <w:spacing w:before="120" w:after="120"/>
        <w:ind w:left="0"/>
        <w:jc w:val="left"/>
        <w:rPr>
          <w:rFonts w:ascii="Arial" w:hAnsi="Arial" w:cs="Arial"/>
          <w:sz w:val="22"/>
          <w:szCs w:val="22"/>
        </w:rPr>
      </w:pPr>
      <w:r w:rsidRPr="00FE1BF5">
        <w:rPr>
          <w:rFonts w:ascii="Arial" w:hAnsi="Arial" w:cs="Arial"/>
          <w:sz w:val="22"/>
          <w:szCs w:val="22"/>
        </w:rPr>
        <w:t xml:space="preserve">When considering the likelihood of a reprisal </w:t>
      </w:r>
      <w:proofErr w:type="gramStart"/>
      <w:r w:rsidRPr="00FE1BF5">
        <w:rPr>
          <w:rFonts w:ascii="Arial" w:hAnsi="Arial" w:cs="Arial"/>
          <w:sz w:val="22"/>
          <w:szCs w:val="22"/>
        </w:rPr>
        <w:t>being taken</w:t>
      </w:r>
      <w:proofErr w:type="gramEnd"/>
      <w:r w:rsidRPr="00FE1BF5">
        <w:rPr>
          <w:rFonts w:ascii="Arial" w:hAnsi="Arial" w:cs="Arial"/>
          <w:sz w:val="22"/>
          <w:szCs w:val="22"/>
        </w:rPr>
        <w:t xml:space="preserve"> against a discloser, the </w:t>
      </w:r>
      <w:r>
        <w:rPr>
          <w:rFonts w:ascii="Arial" w:hAnsi="Arial" w:cs="Arial"/>
          <w:sz w:val="22"/>
          <w:szCs w:val="22"/>
        </w:rPr>
        <w:t>CEO</w:t>
      </w:r>
      <w:r w:rsidRPr="00FE1BF5">
        <w:rPr>
          <w:rFonts w:ascii="Arial" w:hAnsi="Arial" w:cs="Arial"/>
          <w:sz w:val="22"/>
          <w:szCs w:val="22"/>
        </w:rPr>
        <w:t xml:space="preserve"> should take into account all relevant factors, including to the extent relevant:</w:t>
      </w:r>
    </w:p>
    <w:p w:rsidR="004A0DA7" w:rsidRPr="00FE1BF5" w:rsidRDefault="004A0DA7" w:rsidP="004D353F">
      <w:pPr>
        <w:pStyle w:val="Level1fo"/>
        <w:numPr>
          <w:ilvl w:val="0"/>
          <w:numId w:val="29"/>
        </w:numPr>
        <w:spacing w:before="120" w:after="120"/>
        <w:ind w:left="709" w:hanging="283"/>
        <w:rPr>
          <w:rFonts w:ascii="Arial" w:hAnsi="Arial" w:cs="Arial"/>
          <w:sz w:val="22"/>
          <w:szCs w:val="22"/>
        </w:rPr>
      </w:pPr>
      <w:bookmarkStart w:id="156" w:name="_Toc413319420"/>
      <w:bookmarkStart w:id="157" w:name="_Toc416685530"/>
      <w:bookmarkStart w:id="158" w:name="_Toc416685798"/>
      <w:bookmarkStart w:id="159" w:name="_Toc416697426"/>
      <w:bookmarkStart w:id="160" w:name="_Toc416697639"/>
      <w:bookmarkStart w:id="161" w:name="_Toc417038009"/>
      <w:r w:rsidRPr="00FE1BF5">
        <w:rPr>
          <w:rFonts w:ascii="Arial" w:hAnsi="Arial" w:cs="Arial"/>
          <w:sz w:val="22"/>
          <w:szCs w:val="22"/>
        </w:rPr>
        <w:t>the likelihood of the discloser being identified, which may involve a consideration of:</w:t>
      </w:r>
      <w:bookmarkEnd w:id="156"/>
      <w:bookmarkEnd w:id="157"/>
      <w:bookmarkEnd w:id="158"/>
      <w:bookmarkEnd w:id="159"/>
      <w:bookmarkEnd w:id="160"/>
      <w:bookmarkEnd w:id="161"/>
      <w:r w:rsidRPr="00FE1BF5">
        <w:rPr>
          <w:rFonts w:ascii="Arial" w:hAnsi="Arial" w:cs="Arial"/>
          <w:sz w:val="22"/>
          <w:szCs w:val="22"/>
        </w:rPr>
        <w:t xml:space="preserve"> </w:t>
      </w:r>
    </w:p>
    <w:p w:rsidR="004A0DA7" w:rsidRPr="00FE1BF5" w:rsidRDefault="004A0DA7" w:rsidP="004D353F">
      <w:pPr>
        <w:pStyle w:val="Simplelistbullet"/>
        <w:numPr>
          <w:ilvl w:val="1"/>
          <w:numId w:val="31"/>
        </w:numPr>
        <w:spacing w:before="120" w:after="120"/>
        <w:ind w:left="1134" w:hanging="425"/>
      </w:pPr>
      <w:r w:rsidRPr="00FE1BF5">
        <w:t>the size of the work area in which the discloser is located; and</w:t>
      </w:r>
    </w:p>
    <w:p w:rsidR="004A0DA7" w:rsidRPr="00FE1BF5" w:rsidRDefault="004A0DA7" w:rsidP="004D353F">
      <w:pPr>
        <w:pStyle w:val="Simplelistbullet"/>
        <w:numPr>
          <w:ilvl w:val="1"/>
          <w:numId w:val="31"/>
        </w:numPr>
        <w:spacing w:before="120" w:after="120"/>
        <w:ind w:left="1134" w:hanging="425"/>
      </w:pPr>
      <w:r w:rsidRPr="00FE1BF5">
        <w:t xml:space="preserve">the number of people who are aware of the information leading to the disclosure;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the number of people implicated in disclosure;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the subject matter of the disclosure;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lastRenderedPageBreak/>
        <w:t xml:space="preserve">the number of people who are aware of the disclosure or are likely to become aware of the disclosure (for example, through participation in the investigation as witnesses);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the culture of the workplace;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whether any specific threats against the discloser have been received;</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whether there are circumstances that will make it difficult for the discloser not to discuss the disclosure in the workplace;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whether there are allegations about individuals in the disclosure;</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whether there is a history of conflict between the discloser and the subject of the disclosure; and</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proofErr w:type="gramStart"/>
      <w:r w:rsidRPr="00C35EA5">
        <w:rPr>
          <w:rFonts w:ascii="Arial" w:hAnsi="Arial" w:cs="Arial"/>
          <w:sz w:val="22"/>
          <w:szCs w:val="22"/>
        </w:rPr>
        <w:t>whether</w:t>
      </w:r>
      <w:proofErr w:type="gramEnd"/>
      <w:r w:rsidRPr="00C35EA5">
        <w:rPr>
          <w:rFonts w:ascii="Arial" w:hAnsi="Arial" w:cs="Arial"/>
          <w:sz w:val="22"/>
          <w:szCs w:val="22"/>
        </w:rPr>
        <w:t xml:space="preserve"> the disclosure can be investigated while maintaining confidentiality.</w:t>
      </w:r>
    </w:p>
    <w:p w:rsidR="004A0DA7" w:rsidRPr="00AA7E2F" w:rsidRDefault="004A0DA7" w:rsidP="004D353F">
      <w:pPr>
        <w:pStyle w:val="Heading2"/>
        <w:spacing w:before="120" w:after="120"/>
      </w:pPr>
      <w:bookmarkStart w:id="162" w:name="_Toc421112911"/>
      <w:bookmarkStart w:id="163" w:name="_Toc424567348"/>
      <w:r w:rsidRPr="00AA7E2F">
        <w:t>Criteria for assessing likely seriousness of potential reprisals</w:t>
      </w:r>
      <w:bookmarkEnd w:id="162"/>
      <w:bookmarkEnd w:id="163"/>
    </w:p>
    <w:p w:rsidR="004A0DA7" w:rsidRPr="00FE1BF5" w:rsidRDefault="004A0DA7" w:rsidP="004D353F">
      <w:pPr>
        <w:pStyle w:val="Level1fo"/>
        <w:spacing w:before="120" w:after="120"/>
        <w:ind w:left="0"/>
        <w:jc w:val="left"/>
        <w:rPr>
          <w:rFonts w:ascii="Arial" w:hAnsi="Arial" w:cs="Arial"/>
          <w:sz w:val="22"/>
          <w:szCs w:val="22"/>
        </w:rPr>
      </w:pPr>
      <w:r w:rsidRPr="00FE1BF5">
        <w:rPr>
          <w:rFonts w:ascii="Arial" w:hAnsi="Arial" w:cs="Arial"/>
          <w:sz w:val="22"/>
          <w:szCs w:val="22"/>
        </w:rPr>
        <w:t xml:space="preserve">In considering the likely seriousness of any potential reprisal against a discloser, the </w:t>
      </w:r>
      <w:r>
        <w:rPr>
          <w:rFonts w:ascii="Arial" w:hAnsi="Arial" w:cs="Arial"/>
          <w:sz w:val="22"/>
          <w:szCs w:val="22"/>
        </w:rPr>
        <w:t>CEO</w:t>
      </w:r>
      <w:r w:rsidRPr="00FE1BF5">
        <w:rPr>
          <w:rFonts w:ascii="Arial" w:hAnsi="Arial" w:cs="Arial"/>
          <w:sz w:val="22"/>
          <w:szCs w:val="22"/>
        </w:rPr>
        <w:t xml:space="preserve"> should take into account all relevant factors, including, to the extent relevant:</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the significance of the issue being disclosed;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the likely outcome if the conduct disclosed is substantiated;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the subject matter of the disclosure;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 xml:space="preserve">whether the discloser is isolated;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whether the discloser is employed on a full-time, part</w:t>
      </w:r>
      <w:r w:rsidRPr="00C35EA5">
        <w:rPr>
          <w:rFonts w:ascii="Arial" w:hAnsi="Arial" w:cs="Arial"/>
          <w:sz w:val="22"/>
          <w:szCs w:val="22"/>
        </w:rPr>
        <w:noBreakHyphen/>
        <w:t xml:space="preserve">time or casual basis; </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r w:rsidRPr="00C35EA5">
        <w:rPr>
          <w:rFonts w:ascii="Arial" w:hAnsi="Arial" w:cs="Arial"/>
          <w:sz w:val="22"/>
          <w:szCs w:val="22"/>
        </w:rPr>
        <w:t>whether the alleged wrongdoing that is the subject of the disclosure was directed at the discloser; and</w:t>
      </w:r>
    </w:p>
    <w:p w:rsidR="004A0DA7" w:rsidRPr="00C35EA5" w:rsidRDefault="004A0DA7" w:rsidP="004D353F">
      <w:pPr>
        <w:pStyle w:val="Level1fo"/>
        <w:numPr>
          <w:ilvl w:val="0"/>
          <w:numId w:val="29"/>
        </w:numPr>
        <w:spacing w:before="120" w:after="120"/>
        <w:ind w:left="709" w:hanging="283"/>
        <w:rPr>
          <w:rFonts w:ascii="Arial" w:hAnsi="Arial" w:cs="Arial"/>
          <w:sz w:val="22"/>
          <w:szCs w:val="22"/>
        </w:rPr>
      </w:pPr>
      <w:proofErr w:type="gramStart"/>
      <w:r w:rsidRPr="00C35EA5">
        <w:rPr>
          <w:rFonts w:ascii="Arial" w:hAnsi="Arial" w:cs="Arial"/>
          <w:sz w:val="22"/>
          <w:szCs w:val="22"/>
        </w:rPr>
        <w:t>the</w:t>
      </w:r>
      <w:proofErr w:type="gramEnd"/>
      <w:r w:rsidRPr="00C35EA5">
        <w:rPr>
          <w:rFonts w:ascii="Arial" w:hAnsi="Arial" w:cs="Arial"/>
          <w:sz w:val="22"/>
          <w:szCs w:val="22"/>
        </w:rPr>
        <w:t xml:space="preserve"> relative positions of the discloser and the person whose alleged wrongdoing is the subject of the disclosure.</w:t>
      </w:r>
    </w:p>
    <w:p w:rsidR="004A0DA7" w:rsidRPr="00FE1BF5" w:rsidRDefault="004A0DA7" w:rsidP="004D353F">
      <w:pPr>
        <w:pStyle w:val="Level11fo"/>
        <w:spacing w:before="120" w:after="120"/>
        <w:ind w:left="0"/>
        <w:jc w:val="left"/>
        <w:rPr>
          <w:rFonts w:ascii="Arial" w:hAnsi="Arial" w:cs="Arial"/>
          <w:sz w:val="22"/>
          <w:szCs w:val="22"/>
        </w:rPr>
      </w:pPr>
      <w:r w:rsidRPr="00FE1BF5">
        <w:rPr>
          <w:rFonts w:ascii="Arial" w:hAnsi="Arial" w:cs="Arial"/>
          <w:sz w:val="22"/>
          <w:szCs w:val="22"/>
        </w:rPr>
        <w:t xml:space="preserve">When conducting the risk assessment, where consistent with protecting the discloser's confidentiality, the </w:t>
      </w:r>
      <w:r>
        <w:rPr>
          <w:rFonts w:ascii="Arial" w:hAnsi="Arial" w:cs="Arial"/>
          <w:sz w:val="22"/>
          <w:szCs w:val="22"/>
        </w:rPr>
        <w:t>CEO</w:t>
      </w:r>
      <w:r w:rsidRPr="00FE1BF5">
        <w:rPr>
          <w:rFonts w:ascii="Arial" w:hAnsi="Arial" w:cs="Arial"/>
          <w:sz w:val="22"/>
          <w:szCs w:val="22"/>
        </w:rPr>
        <w:t xml:space="preserve"> may ask the discloser why they are reporting the wrongdoing and who they might fear a reprisal from, and </w:t>
      </w:r>
      <w:proofErr w:type="gramStart"/>
      <w:r w:rsidRPr="00FE1BF5">
        <w:rPr>
          <w:rFonts w:ascii="Arial" w:hAnsi="Arial" w:cs="Arial"/>
          <w:sz w:val="22"/>
          <w:szCs w:val="22"/>
        </w:rPr>
        <w:t>may also</w:t>
      </w:r>
      <w:proofErr w:type="gramEnd"/>
      <w:r w:rsidRPr="00FE1BF5">
        <w:rPr>
          <w:rFonts w:ascii="Arial" w:hAnsi="Arial" w:cs="Arial"/>
          <w:sz w:val="22"/>
          <w:szCs w:val="22"/>
        </w:rPr>
        <w:t xml:space="preserve"> speak to the discloser's supervisor or manager.</w:t>
      </w:r>
    </w:p>
    <w:p w:rsidR="00092581" w:rsidRDefault="00092581" w:rsidP="004D353F">
      <w:pPr>
        <w:pStyle w:val="Heading2"/>
        <w:spacing w:before="120" w:after="120"/>
      </w:pPr>
      <w:bookmarkStart w:id="164" w:name="_Toc413319421"/>
      <w:bookmarkStart w:id="165" w:name="_Toc417038010"/>
      <w:bookmarkStart w:id="166" w:name="_Toc421112912"/>
    </w:p>
    <w:p w:rsidR="004A0DA7" w:rsidRPr="00462AD6" w:rsidRDefault="004A0DA7" w:rsidP="00462AD6">
      <w:pPr>
        <w:spacing w:after="0" w:line="240" w:lineRule="auto"/>
        <w:rPr>
          <w:rFonts w:ascii="Arial Bold" w:eastAsia="Times New Roman" w:hAnsi="Arial Bold"/>
          <w:b/>
          <w:color w:val="4176BA"/>
          <w:sz w:val="22"/>
          <w:szCs w:val="26"/>
        </w:rPr>
      </w:pPr>
      <w:r w:rsidRPr="00462AD6">
        <w:rPr>
          <w:rFonts w:ascii="Arial Bold" w:eastAsia="Times New Roman" w:hAnsi="Arial Bold"/>
          <w:b/>
          <w:color w:val="4176BA"/>
          <w:sz w:val="22"/>
          <w:szCs w:val="26"/>
        </w:rPr>
        <w:t>Develop a risk mitigation strategy if necessary</w:t>
      </w:r>
      <w:bookmarkEnd w:id="164"/>
      <w:bookmarkEnd w:id="165"/>
      <w:bookmarkEnd w:id="166"/>
      <w:r w:rsidRPr="00462AD6">
        <w:rPr>
          <w:rFonts w:ascii="Arial Bold" w:eastAsia="Times New Roman" w:hAnsi="Arial Bold"/>
          <w:b/>
          <w:color w:val="4176BA"/>
          <w:sz w:val="22"/>
          <w:szCs w:val="26"/>
        </w:rPr>
        <w:t xml:space="preserve"> </w:t>
      </w:r>
    </w:p>
    <w:p w:rsidR="004A0DA7" w:rsidRPr="00FE1BF5" w:rsidRDefault="004A0DA7" w:rsidP="00092581">
      <w:pPr>
        <w:pStyle w:val="Level1fo"/>
        <w:spacing w:before="120" w:after="120"/>
        <w:ind w:left="0"/>
        <w:jc w:val="left"/>
        <w:rPr>
          <w:rFonts w:ascii="Arial" w:hAnsi="Arial" w:cs="Arial"/>
          <w:sz w:val="22"/>
          <w:szCs w:val="22"/>
        </w:rPr>
      </w:pPr>
      <w:r w:rsidRPr="00FE1BF5">
        <w:rPr>
          <w:rFonts w:ascii="Arial" w:hAnsi="Arial" w:cs="Arial"/>
          <w:sz w:val="22"/>
          <w:szCs w:val="22"/>
        </w:rPr>
        <w:t xml:space="preserve">Where the risk level </w:t>
      </w:r>
      <w:proofErr w:type="gramStart"/>
      <w:r w:rsidRPr="00FE1BF5">
        <w:rPr>
          <w:rFonts w:ascii="Arial" w:hAnsi="Arial" w:cs="Arial"/>
          <w:sz w:val="22"/>
          <w:szCs w:val="22"/>
        </w:rPr>
        <w:t>is assessed</w:t>
      </w:r>
      <w:proofErr w:type="gramEnd"/>
      <w:r w:rsidRPr="00FE1BF5">
        <w:rPr>
          <w:rFonts w:ascii="Arial" w:hAnsi="Arial" w:cs="Arial"/>
          <w:sz w:val="22"/>
          <w:szCs w:val="22"/>
        </w:rPr>
        <w:t xml:space="preserve"> as anything greater than low, the </w:t>
      </w:r>
      <w:r>
        <w:rPr>
          <w:rFonts w:ascii="Arial" w:hAnsi="Arial" w:cs="Arial"/>
          <w:sz w:val="22"/>
          <w:szCs w:val="22"/>
        </w:rPr>
        <w:t>CEO</w:t>
      </w:r>
      <w:r w:rsidRPr="00FE1BF5">
        <w:rPr>
          <w:rFonts w:ascii="Arial" w:hAnsi="Arial" w:cs="Arial"/>
          <w:sz w:val="22"/>
          <w:szCs w:val="22"/>
        </w:rPr>
        <w:t xml:space="preserve"> will develop a risk management strategy for mitigating the risk of reprisals being taken against the discloser.  </w:t>
      </w:r>
      <w:r w:rsidRPr="001F123A">
        <w:rPr>
          <w:rFonts w:ascii="Arial" w:hAnsi="Arial" w:cs="Arial"/>
          <w:sz w:val="22"/>
          <w:szCs w:val="22"/>
        </w:rPr>
        <w:t xml:space="preserve">This strategy may include some or all of the support measures </w:t>
      </w:r>
      <w:r>
        <w:rPr>
          <w:rFonts w:ascii="Arial" w:hAnsi="Arial" w:cs="Arial"/>
          <w:sz w:val="22"/>
          <w:szCs w:val="22"/>
        </w:rPr>
        <w:t>a</w:t>
      </w:r>
      <w:r w:rsidRPr="007A69C8">
        <w:rPr>
          <w:rFonts w:ascii="Arial" w:hAnsi="Arial" w:cs="Arial"/>
          <w:sz w:val="22"/>
        </w:rPr>
        <w:t xml:space="preserve">nd, </w:t>
      </w:r>
      <w:r w:rsidRPr="001F123A">
        <w:rPr>
          <w:rFonts w:ascii="Arial" w:hAnsi="Arial" w:cs="Arial"/>
          <w:sz w:val="22"/>
          <w:szCs w:val="22"/>
        </w:rPr>
        <w:t>in appropriate</w:t>
      </w:r>
      <w:r w:rsidRPr="00FE1BF5">
        <w:rPr>
          <w:rFonts w:ascii="Arial" w:hAnsi="Arial" w:cs="Arial"/>
          <w:sz w:val="22"/>
          <w:szCs w:val="22"/>
        </w:rPr>
        <w:t xml:space="preserve"> circumstances could include raising the matter with employees by reminding staff that taking or threatening to take a reprisal against a discloser is a criminal offence.</w:t>
      </w:r>
    </w:p>
    <w:p w:rsidR="004A0DA7" w:rsidRDefault="004A0DA7" w:rsidP="004D353F">
      <w:pPr>
        <w:pStyle w:val="Heading2"/>
        <w:spacing w:before="120" w:after="120"/>
      </w:pPr>
      <w:bookmarkStart w:id="167" w:name="_Toc413319422"/>
      <w:bookmarkStart w:id="168" w:name="_Toc417038011"/>
      <w:bookmarkStart w:id="169" w:name="_Toc421112913"/>
      <w:bookmarkStart w:id="170" w:name="_Toc424567349"/>
      <w:r w:rsidRPr="001F123A">
        <w:t>Monitor and review risks</w:t>
      </w:r>
      <w:bookmarkEnd w:id="167"/>
      <w:bookmarkEnd w:id="168"/>
      <w:bookmarkEnd w:id="169"/>
      <w:bookmarkEnd w:id="170"/>
    </w:p>
    <w:p w:rsidR="004A0DA7" w:rsidRDefault="004A0DA7" w:rsidP="004D353F">
      <w:pPr>
        <w:pStyle w:val="Levelafo"/>
        <w:spacing w:before="120" w:after="120"/>
        <w:ind w:left="0"/>
        <w:jc w:val="left"/>
      </w:pPr>
      <w:r w:rsidRPr="00FE1BF5">
        <w:rPr>
          <w:rFonts w:ascii="Arial" w:hAnsi="Arial" w:cs="Arial"/>
          <w:sz w:val="22"/>
          <w:szCs w:val="22"/>
        </w:rPr>
        <w:t xml:space="preserve">The </w:t>
      </w:r>
      <w:r>
        <w:rPr>
          <w:rFonts w:ascii="Arial" w:hAnsi="Arial" w:cs="Arial"/>
          <w:sz w:val="22"/>
          <w:szCs w:val="22"/>
        </w:rPr>
        <w:t>CEO</w:t>
      </w:r>
      <w:r w:rsidRPr="00FE1BF5">
        <w:rPr>
          <w:rFonts w:ascii="Arial" w:hAnsi="Arial" w:cs="Arial"/>
          <w:sz w:val="22"/>
          <w:szCs w:val="22"/>
        </w:rPr>
        <w:t xml:space="preserve"> should monitor and review the risk assessment as necessary throughout the investigation process.</w:t>
      </w:r>
    </w:p>
    <w:p w:rsidR="004A0DA7" w:rsidRDefault="004A0DA7" w:rsidP="004A0DA7">
      <w:pPr>
        <w:pStyle w:val="H1-NoTOC"/>
        <w:rPr>
          <w:lang w:val="en-AU"/>
        </w:rPr>
        <w:sectPr w:rsidR="004A0DA7" w:rsidSect="00462AD6">
          <w:footerReference w:type="default" r:id="rId12"/>
          <w:footerReference w:type="first" r:id="rId13"/>
          <w:pgSz w:w="11907" w:h="16839" w:code="9"/>
          <w:pgMar w:top="1134" w:right="850" w:bottom="709" w:left="993" w:header="851" w:footer="851" w:gutter="0"/>
          <w:pgNumType w:start="1"/>
          <w:cols w:space="720"/>
          <w:titlePg/>
          <w:docGrid w:linePitch="360"/>
        </w:sectPr>
      </w:pPr>
    </w:p>
    <w:p w:rsidR="00092581" w:rsidRPr="00650AAA" w:rsidRDefault="00092581" w:rsidP="00092581">
      <w:pPr>
        <w:pStyle w:val="H1Numbered"/>
        <w:numPr>
          <w:ilvl w:val="0"/>
          <w:numId w:val="0"/>
        </w:numPr>
        <w:spacing w:after="120"/>
      </w:pPr>
      <w:bookmarkStart w:id="171" w:name="_Toc422390165"/>
      <w:bookmarkStart w:id="172" w:name="_Toc424567350"/>
      <w:r w:rsidRPr="00650AAA">
        <w:lastRenderedPageBreak/>
        <w:t xml:space="preserve">Attachment </w:t>
      </w:r>
      <w:proofErr w:type="gramStart"/>
      <w:r w:rsidRPr="00650AAA">
        <w:t>A</w:t>
      </w:r>
      <w:proofErr w:type="gramEnd"/>
      <w:r w:rsidRPr="00650AAA">
        <w:t xml:space="preserve"> – Meaning of </w:t>
      </w:r>
      <w:r w:rsidRPr="002D2192">
        <w:t>disclosable</w:t>
      </w:r>
      <w:r w:rsidRPr="00650AAA">
        <w:t xml:space="preserve"> conduct</w:t>
      </w:r>
      <w:bookmarkEnd w:id="171"/>
      <w:bookmarkEnd w:id="172"/>
    </w:p>
    <w:p w:rsidR="004A0DA7" w:rsidRPr="00B6268F" w:rsidRDefault="004A0DA7" w:rsidP="004A0DA7">
      <w:pPr>
        <w:pStyle w:val="NumberLevel1"/>
        <w:numPr>
          <w:ilvl w:val="0"/>
          <w:numId w:val="0"/>
        </w:numPr>
        <w:rPr>
          <w:szCs w:val="20"/>
        </w:rPr>
      </w:pPr>
      <w:proofErr w:type="gramStart"/>
      <w:r w:rsidRPr="00B6268F">
        <w:rPr>
          <w:b/>
          <w:bCs/>
          <w:szCs w:val="20"/>
        </w:rPr>
        <w:t>29  Meaning</w:t>
      </w:r>
      <w:proofErr w:type="gramEnd"/>
      <w:r w:rsidRPr="00B6268F">
        <w:rPr>
          <w:b/>
          <w:bCs/>
          <w:szCs w:val="20"/>
        </w:rPr>
        <w:t xml:space="preserve"> of </w:t>
      </w:r>
      <w:proofErr w:type="spellStart"/>
      <w:r w:rsidRPr="00B6268F">
        <w:rPr>
          <w:b/>
          <w:bCs/>
          <w:i/>
          <w:iCs/>
          <w:szCs w:val="20"/>
        </w:rPr>
        <w:t>disclosable</w:t>
      </w:r>
      <w:proofErr w:type="spellEnd"/>
      <w:r w:rsidRPr="00B6268F">
        <w:rPr>
          <w:b/>
          <w:bCs/>
          <w:i/>
          <w:iCs/>
          <w:szCs w:val="20"/>
        </w:rPr>
        <w:t xml:space="preserve"> conduct</w:t>
      </w:r>
    </w:p>
    <w:p w:rsidR="004A0DA7" w:rsidRPr="00B6268F" w:rsidRDefault="004A0DA7" w:rsidP="004A0DA7">
      <w:pPr>
        <w:pStyle w:val="NumberLevel1"/>
        <w:numPr>
          <w:ilvl w:val="0"/>
          <w:numId w:val="0"/>
        </w:numPr>
        <w:rPr>
          <w:szCs w:val="20"/>
        </w:rPr>
      </w:pPr>
      <w:r w:rsidRPr="00B6268F">
        <w:rPr>
          <w:szCs w:val="20"/>
        </w:rPr>
        <w:tab/>
        <w:t>(1)</w:t>
      </w:r>
      <w:r w:rsidRPr="00B6268F">
        <w:rPr>
          <w:szCs w:val="20"/>
        </w:rPr>
        <w:tab/>
      </w:r>
      <w:proofErr w:type="spellStart"/>
      <w:r w:rsidRPr="00B6268F">
        <w:rPr>
          <w:b/>
          <w:bCs/>
          <w:i/>
          <w:iCs/>
          <w:szCs w:val="20"/>
        </w:rPr>
        <w:t>Disclosable</w:t>
      </w:r>
      <w:proofErr w:type="spellEnd"/>
      <w:r w:rsidRPr="00B6268F">
        <w:rPr>
          <w:b/>
          <w:bCs/>
          <w:i/>
          <w:iCs/>
          <w:szCs w:val="20"/>
        </w:rPr>
        <w:t xml:space="preserve"> conduct</w:t>
      </w:r>
      <w:r w:rsidRPr="00B6268F">
        <w:rPr>
          <w:szCs w:val="20"/>
        </w:rPr>
        <w:t xml:space="preserve"> is conduct of a kind mentioned in the following table that is conduct:</w:t>
      </w:r>
    </w:p>
    <w:p w:rsidR="004A0DA7" w:rsidRPr="00B6268F" w:rsidRDefault="004A0DA7" w:rsidP="004A0DA7">
      <w:pPr>
        <w:pStyle w:val="NumberLevel1"/>
        <w:numPr>
          <w:ilvl w:val="0"/>
          <w:numId w:val="0"/>
        </w:numPr>
        <w:ind w:left="1418"/>
        <w:rPr>
          <w:szCs w:val="20"/>
        </w:rPr>
      </w:pPr>
      <w:r w:rsidRPr="00B6268F">
        <w:rPr>
          <w:szCs w:val="20"/>
        </w:rPr>
        <w:tab/>
        <w:t>(a)</w:t>
      </w:r>
      <w:r w:rsidRPr="00B6268F">
        <w:rPr>
          <w:szCs w:val="20"/>
        </w:rPr>
        <w:tab/>
      </w:r>
      <w:proofErr w:type="gramStart"/>
      <w:r w:rsidRPr="00B6268F">
        <w:rPr>
          <w:szCs w:val="20"/>
        </w:rPr>
        <w:t>engaged</w:t>
      </w:r>
      <w:proofErr w:type="gramEnd"/>
      <w:r w:rsidRPr="00B6268F">
        <w:rPr>
          <w:szCs w:val="20"/>
        </w:rPr>
        <w:t xml:space="preserve"> in by an agency; or</w:t>
      </w:r>
    </w:p>
    <w:p w:rsidR="004A0DA7" w:rsidRPr="00B6268F" w:rsidRDefault="004A0DA7" w:rsidP="004A0DA7">
      <w:pPr>
        <w:pStyle w:val="NumberLevel1"/>
        <w:numPr>
          <w:ilvl w:val="0"/>
          <w:numId w:val="0"/>
        </w:numPr>
        <w:ind w:left="1418"/>
        <w:rPr>
          <w:szCs w:val="20"/>
        </w:rPr>
      </w:pPr>
      <w:r w:rsidRPr="00B6268F">
        <w:rPr>
          <w:szCs w:val="20"/>
        </w:rPr>
        <w:tab/>
        <w:t>(b)</w:t>
      </w:r>
      <w:r w:rsidRPr="00B6268F">
        <w:rPr>
          <w:szCs w:val="20"/>
        </w:rPr>
        <w:tab/>
      </w:r>
      <w:proofErr w:type="gramStart"/>
      <w:r w:rsidRPr="00B6268F">
        <w:rPr>
          <w:szCs w:val="20"/>
        </w:rPr>
        <w:t>engaged</w:t>
      </w:r>
      <w:proofErr w:type="gramEnd"/>
      <w:r w:rsidRPr="00B6268F">
        <w:rPr>
          <w:szCs w:val="20"/>
        </w:rPr>
        <w:t xml:space="preserve"> in by a public official, in connection with his or her position as a public official; or</w:t>
      </w:r>
    </w:p>
    <w:p w:rsidR="004A0DA7" w:rsidRPr="00B6268F" w:rsidRDefault="004A0DA7" w:rsidP="004A0DA7">
      <w:pPr>
        <w:pStyle w:val="NumberLevel1"/>
        <w:numPr>
          <w:ilvl w:val="0"/>
          <w:numId w:val="0"/>
        </w:numPr>
        <w:ind w:left="1418"/>
        <w:rPr>
          <w:szCs w:val="20"/>
        </w:rPr>
      </w:pPr>
      <w:r w:rsidRPr="00B6268F">
        <w:rPr>
          <w:szCs w:val="20"/>
        </w:rPr>
        <w:tab/>
        <w:t>(c)</w:t>
      </w:r>
      <w:r w:rsidRPr="00B6268F">
        <w:rPr>
          <w:szCs w:val="20"/>
        </w:rPr>
        <w:tab/>
      </w:r>
      <w:proofErr w:type="gramStart"/>
      <w:r w:rsidRPr="00B6268F">
        <w:rPr>
          <w:szCs w:val="20"/>
        </w:rPr>
        <w:t>engaged</w:t>
      </w:r>
      <w:proofErr w:type="gramEnd"/>
      <w:r w:rsidRPr="00B6268F">
        <w:rPr>
          <w:szCs w:val="20"/>
        </w:rPr>
        <w:t xml:space="preserve"> in by a contracted service provider for a Commonwealth contract, in connection with entering into, or giving effect to, that contract:</w:t>
      </w: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9000"/>
      </w:tblGrid>
      <w:tr w:rsidR="004A0DA7" w:rsidRPr="00B6268F" w:rsidTr="00650AAA">
        <w:trPr>
          <w:tblHeader/>
        </w:trPr>
        <w:tc>
          <w:tcPr>
            <w:tcW w:w="9714" w:type="dxa"/>
            <w:gridSpan w:val="2"/>
            <w:tcBorders>
              <w:top w:val="single" w:sz="12" w:space="0" w:color="auto"/>
              <w:left w:val="nil"/>
              <w:bottom w:val="single" w:sz="6" w:space="0" w:color="auto"/>
              <w:right w:val="nil"/>
            </w:tcBorders>
          </w:tcPr>
          <w:p w:rsidR="004A0DA7" w:rsidRPr="00B6268F" w:rsidRDefault="004A0DA7" w:rsidP="00650AAA">
            <w:pPr>
              <w:pStyle w:val="NumberLevel1"/>
              <w:numPr>
                <w:ilvl w:val="0"/>
                <w:numId w:val="0"/>
              </w:numPr>
              <w:rPr>
                <w:szCs w:val="20"/>
              </w:rPr>
            </w:pPr>
            <w:proofErr w:type="spellStart"/>
            <w:r w:rsidRPr="00B6268F">
              <w:rPr>
                <w:b/>
                <w:bCs/>
                <w:szCs w:val="20"/>
              </w:rPr>
              <w:t>Disclosable</w:t>
            </w:r>
            <w:proofErr w:type="spellEnd"/>
            <w:r w:rsidRPr="00B6268F">
              <w:rPr>
                <w:b/>
                <w:bCs/>
                <w:szCs w:val="20"/>
              </w:rPr>
              <w:t xml:space="preserve"> conduct</w:t>
            </w:r>
          </w:p>
        </w:tc>
      </w:tr>
      <w:tr w:rsidR="004A0DA7" w:rsidRPr="00B6268F" w:rsidTr="00650AAA">
        <w:trPr>
          <w:tblHeader/>
        </w:trPr>
        <w:tc>
          <w:tcPr>
            <w:tcW w:w="714" w:type="dxa"/>
            <w:tcBorders>
              <w:top w:val="single" w:sz="6" w:space="0" w:color="auto"/>
              <w:left w:val="nil"/>
              <w:bottom w:val="single" w:sz="12" w:space="0" w:color="auto"/>
              <w:right w:val="nil"/>
            </w:tcBorders>
          </w:tcPr>
          <w:p w:rsidR="004A0DA7" w:rsidRPr="00B6268F" w:rsidRDefault="004A0DA7" w:rsidP="00650AAA">
            <w:pPr>
              <w:pStyle w:val="NumberLevel1"/>
              <w:numPr>
                <w:ilvl w:val="0"/>
                <w:numId w:val="0"/>
              </w:numPr>
              <w:rPr>
                <w:szCs w:val="20"/>
              </w:rPr>
            </w:pPr>
            <w:r w:rsidRPr="00B6268F">
              <w:rPr>
                <w:b/>
                <w:bCs/>
                <w:szCs w:val="20"/>
              </w:rPr>
              <w:t>Item</w:t>
            </w:r>
          </w:p>
        </w:tc>
        <w:tc>
          <w:tcPr>
            <w:tcW w:w="9000" w:type="dxa"/>
            <w:tcBorders>
              <w:top w:val="single" w:sz="6" w:space="0" w:color="auto"/>
              <w:left w:val="nil"/>
              <w:bottom w:val="single" w:sz="12" w:space="0" w:color="auto"/>
              <w:right w:val="nil"/>
            </w:tcBorders>
          </w:tcPr>
          <w:p w:rsidR="004A0DA7" w:rsidRPr="00B6268F" w:rsidRDefault="004A0DA7" w:rsidP="00650AAA">
            <w:pPr>
              <w:pStyle w:val="NumberLevel1"/>
              <w:numPr>
                <w:ilvl w:val="0"/>
                <w:numId w:val="0"/>
              </w:numPr>
              <w:rPr>
                <w:szCs w:val="20"/>
              </w:rPr>
            </w:pPr>
            <w:r w:rsidRPr="00B6268F">
              <w:rPr>
                <w:b/>
                <w:bCs/>
                <w:szCs w:val="20"/>
              </w:rPr>
              <w:t xml:space="preserve">Kinds of </w:t>
            </w:r>
            <w:proofErr w:type="spellStart"/>
            <w:r w:rsidRPr="00B6268F">
              <w:rPr>
                <w:b/>
                <w:bCs/>
                <w:szCs w:val="20"/>
              </w:rPr>
              <w:t>disclosable</w:t>
            </w:r>
            <w:proofErr w:type="spellEnd"/>
            <w:r w:rsidRPr="00B6268F">
              <w:rPr>
                <w:b/>
                <w:bCs/>
                <w:szCs w:val="20"/>
              </w:rPr>
              <w:t xml:space="preserve"> conduct</w:t>
            </w:r>
          </w:p>
        </w:tc>
      </w:tr>
      <w:tr w:rsidR="004A0DA7" w:rsidRPr="00B6268F" w:rsidTr="00650AAA">
        <w:tc>
          <w:tcPr>
            <w:tcW w:w="714" w:type="dxa"/>
            <w:tcBorders>
              <w:top w:val="single" w:sz="12" w:space="0" w:color="auto"/>
              <w:left w:val="nil"/>
              <w:right w:val="nil"/>
            </w:tcBorders>
          </w:tcPr>
          <w:p w:rsidR="004A0DA7" w:rsidRPr="00B6268F" w:rsidRDefault="004A0DA7" w:rsidP="00650AAA">
            <w:pPr>
              <w:pStyle w:val="NumberLevel1"/>
              <w:numPr>
                <w:ilvl w:val="0"/>
                <w:numId w:val="0"/>
              </w:numPr>
              <w:rPr>
                <w:szCs w:val="20"/>
              </w:rPr>
            </w:pPr>
            <w:r w:rsidRPr="00B6268F">
              <w:rPr>
                <w:szCs w:val="20"/>
              </w:rPr>
              <w:t>1</w:t>
            </w:r>
          </w:p>
        </w:tc>
        <w:tc>
          <w:tcPr>
            <w:tcW w:w="9000" w:type="dxa"/>
            <w:tcBorders>
              <w:top w:val="single" w:sz="12" w:space="0" w:color="auto"/>
              <w:left w:val="nil"/>
              <w:right w:val="nil"/>
            </w:tcBorders>
          </w:tcPr>
          <w:p w:rsidR="004A0DA7" w:rsidRPr="00B6268F" w:rsidRDefault="004A0DA7" w:rsidP="00650AAA">
            <w:pPr>
              <w:pStyle w:val="NumberLevel1"/>
              <w:numPr>
                <w:ilvl w:val="0"/>
                <w:numId w:val="0"/>
              </w:numPr>
              <w:rPr>
                <w:szCs w:val="20"/>
              </w:rPr>
            </w:pPr>
            <w:r w:rsidRPr="00B6268F">
              <w:rPr>
                <w:szCs w:val="20"/>
              </w:rPr>
              <w:t>Conduct that contravenes a law of the Commonwealth, a State or a Territory.</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2</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in a foreign country, that contravenes a law that:</w:t>
            </w:r>
          </w:p>
          <w:p w:rsidR="004A0DA7" w:rsidRPr="00B6268F" w:rsidRDefault="004A0DA7" w:rsidP="00650AAA">
            <w:pPr>
              <w:pStyle w:val="NumberLevel1"/>
              <w:numPr>
                <w:ilvl w:val="0"/>
                <w:numId w:val="0"/>
              </w:numPr>
              <w:rPr>
                <w:szCs w:val="20"/>
              </w:rPr>
            </w:pPr>
            <w:r w:rsidRPr="00B6268F">
              <w:rPr>
                <w:szCs w:val="20"/>
              </w:rPr>
              <w:t>(a) is in force in the foreign country; and</w:t>
            </w:r>
          </w:p>
          <w:p w:rsidR="004A0DA7" w:rsidRPr="00B6268F" w:rsidRDefault="004A0DA7" w:rsidP="00650AAA">
            <w:pPr>
              <w:pStyle w:val="NumberLevel1"/>
              <w:numPr>
                <w:ilvl w:val="0"/>
                <w:numId w:val="0"/>
              </w:numPr>
              <w:rPr>
                <w:szCs w:val="20"/>
              </w:rPr>
            </w:pPr>
            <w:r w:rsidRPr="00B6268F">
              <w:rPr>
                <w:szCs w:val="20"/>
              </w:rPr>
              <w:t>(b) is applicable to the agency, public official or contracted service provider; and</w:t>
            </w:r>
          </w:p>
          <w:p w:rsidR="004A0DA7" w:rsidRPr="00B6268F" w:rsidRDefault="004A0DA7" w:rsidP="00650AAA">
            <w:pPr>
              <w:pStyle w:val="NumberLevel1"/>
              <w:numPr>
                <w:ilvl w:val="0"/>
                <w:numId w:val="0"/>
              </w:numPr>
              <w:rPr>
                <w:szCs w:val="20"/>
              </w:rPr>
            </w:pPr>
            <w:r w:rsidRPr="00B6268F">
              <w:rPr>
                <w:szCs w:val="20"/>
              </w:rPr>
              <w:t xml:space="preserve">(c) </w:t>
            </w:r>
            <w:proofErr w:type="gramStart"/>
            <w:r w:rsidRPr="00B6268F">
              <w:rPr>
                <w:szCs w:val="20"/>
              </w:rPr>
              <w:t>corresponds</w:t>
            </w:r>
            <w:proofErr w:type="gramEnd"/>
            <w:r w:rsidRPr="00B6268F">
              <w:rPr>
                <w:szCs w:val="20"/>
              </w:rPr>
              <w:t xml:space="preserve"> to a law in force in the Australian Capital Territory.</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3</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w:t>
            </w:r>
          </w:p>
          <w:p w:rsidR="004A0DA7" w:rsidRPr="00B6268F" w:rsidRDefault="004A0DA7" w:rsidP="00650AAA">
            <w:pPr>
              <w:pStyle w:val="NumberLevel1"/>
              <w:numPr>
                <w:ilvl w:val="0"/>
                <w:numId w:val="0"/>
              </w:numPr>
              <w:rPr>
                <w:szCs w:val="20"/>
              </w:rPr>
            </w:pPr>
            <w:r w:rsidRPr="00B6268F">
              <w:rPr>
                <w:szCs w:val="20"/>
              </w:rPr>
              <w:t>(a) perverts, or is engaged in for the purpose of perverting, or attempting to pervert, the course of justice; or</w:t>
            </w:r>
          </w:p>
          <w:p w:rsidR="004A0DA7" w:rsidRPr="00B6268F" w:rsidRDefault="004A0DA7" w:rsidP="00650AAA">
            <w:pPr>
              <w:pStyle w:val="NumberLevel1"/>
              <w:numPr>
                <w:ilvl w:val="0"/>
                <w:numId w:val="0"/>
              </w:numPr>
              <w:rPr>
                <w:szCs w:val="20"/>
              </w:rPr>
            </w:pPr>
            <w:r w:rsidRPr="00B6268F">
              <w:rPr>
                <w:szCs w:val="20"/>
              </w:rPr>
              <w:t xml:space="preserve">(b) </w:t>
            </w:r>
            <w:proofErr w:type="gramStart"/>
            <w:r w:rsidRPr="00B6268F">
              <w:rPr>
                <w:szCs w:val="20"/>
              </w:rPr>
              <w:t>involves</w:t>
            </w:r>
            <w:proofErr w:type="gramEnd"/>
            <w:r w:rsidRPr="00B6268F">
              <w:rPr>
                <w:szCs w:val="20"/>
              </w:rPr>
              <w:t>, or is engaged in for the purpose of, corruption of any other kind.</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4</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 constitutes maladministration, including conduct that:</w:t>
            </w:r>
          </w:p>
          <w:p w:rsidR="004A0DA7" w:rsidRPr="00B6268F" w:rsidRDefault="004A0DA7" w:rsidP="00650AAA">
            <w:pPr>
              <w:pStyle w:val="NumberLevel1"/>
              <w:numPr>
                <w:ilvl w:val="0"/>
                <w:numId w:val="0"/>
              </w:numPr>
              <w:rPr>
                <w:szCs w:val="20"/>
              </w:rPr>
            </w:pPr>
            <w:r w:rsidRPr="00B6268F">
              <w:rPr>
                <w:szCs w:val="20"/>
              </w:rPr>
              <w:t>(a) is based, in whole or in part, on improper motives; or</w:t>
            </w:r>
          </w:p>
          <w:p w:rsidR="004A0DA7" w:rsidRPr="00B6268F" w:rsidRDefault="004A0DA7" w:rsidP="00650AAA">
            <w:pPr>
              <w:pStyle w:val="NumberLevel1"/>
              <w:numPr>
                <w:ilvl w:val="0"/>
                <w:numId w:val="0"/>
              </w:numPr>
              <w:rPr>
                <w:szCs w:val="20"/>
              </w:rPr>
            </w:pPr>
            <w:r w:rsidRPr="00B6268F">
              <w:rPr>
                <w:szCs w:val="20"/>
              </w:rPr>
              <w:t>(b) is unreasonable, unjust or oppressive; or</w:t>
            </w:r>
          </w:p>
          <w:p w:rsidR="004A0DA7" w:rsidRPr="00B6268F" w:rsidRDefault="004A0DA7" w:rsidP="00650AAA">
            <w:pPr>
              <w:pStyle w:val="NumberLevel1"/>
              <w:numPr>
                <w:ilvl w:val="0"/>
                <w:numId w:val="0"/>
              </w:numPr>
              <w:rPr>
                <w:szCs w:val="20"/>
              </w:rPr>
            </w:pPr>
            <w:r w:rsidRPr="00B6268F">
              <w:rPr>
                <w:szCs w:val="20"/>
              </w:rPr>
              <w:t>(</w:t>
            </w:r>
            <w:proofErr w:type="gramStart"/>
            <w:r w:rsidRPr="00B6268F">
              <w:rPr>
                <w:szCs w:val="20"/>
              </w:rPr>
              <w:t>c</w:t>
            </w:r>
            <w:proofErr w:type="gramEnd"/>
            <w:r w:rsidRPr="00B6268F">
              <w:rPr>
                <w:szCs w:val="20"/>
              </w:rPr>
              <w:t>) is negligent.</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5</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 is an abuse of public trust.</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6</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 is:</w:t>
            </w:r>
          </w:p>
          <w:p w:rsidR="004A0DA7" w:rsidRPr="00B6268F" w:rsidRDefault="004A0DA7" w:rsidP="00650AAA">
            <w:pPr>
              <w:pStyle w:val="NumberLevel1"/>
              <w:numPr>
                <w:ilvl w:val="0"/>
                <w:numId w:val="0"/>
              </w:numPr>
              <w:rPr>
                <w:szCs w:val="20"/>
              </w:rPr>
            </w:pPr>
            <w:r w:rsidRPr="00B6268F">
              <w:rPr>
                <w:szCs w:val="20"/>
              </w:rPr>
              <w:t>(a) fabrication, falsification, plagiarism, or deception, in relation to:</w:t>
            </w:r>
          </w:p>
          <w:p w:rsidR="004A0DA7" w:rsidRPr="00B6268F" w:rsidRDefault="004A0DA7" w:rsidP="00650AAA">
            <w:pPr>
              <w:pStyle w:val="NumberLevel1"/>
              <w:numPr>
                <w:ilvl w:val="0"/>
                <w:numId w:val="0"/>
              </w:numPr>
              <w:rPr>
                <w:szCs w:val="20"/>
              </w:rPr>
            </w:pPr>
            <w:r w:rsidRPr="00B6268F">
              <w:rPr>
                <w:szCs w:val="20"/>
              </w:rPr>
              <w:t>(</w:t>
            </w:r>
            <w:proofErr w:type="spellStart"/>
            <w:r w:rsidRPr="00B6268F">
              <w:rPr>
                <w:szCs w:val="20"/>
              </w:rPr>
              <w:t>i</w:t>
            </w:r>
            <w:proofErr w:type="spellEnd"/>
            <w:r w:rsidRPr="00B6268F">
              <w:rPr>
                <w:szCs w:val="20"/>
              </w:rPr>
              <w:t>) proposing scientific research; or</w:t>
            </w:r>
          </w:p>
          <w:p w:rsidR="004A0DA7" w:rsidRPr="00B6268F" w:rsidRDefault="004A0DA7" w:rsidP="00650AAA">
            <w:pPr>
              <w:pStyle w:val="NumberLevel1"/>
              <w:numPr>
                <w:ilvl w:val="0"/>
                <w:numId w:val="0"/>
              </w:numPr>
              <w:rPr>
                <w:szCs w:val="20"/>
              </w:rPr>
            </w:pPr>
            <w:r w:rsidRPr="00B6268F">
              <w:rPr>
                <w:szCs w:val="20"/>
              </w:rPr>
              <w:t>(ii) carrying out scientific research; or</w:t>
            </w:r>
          </w:p>
          <w:p w:rsidR="004A0DA7" w:rsidRPr="00B6268F" w:rsidRDefault="004A0DA7" w:rsidP="00650AAA">
            <w:pPr>
              <w:pStyle w:val="NumberLevel1"/>
              <w:numPr>
                <w:ilvl w:val="0"/>
                <w:numId w:val="0"/>
              </w:numPr>
              <w:rPr>
                <w:szCs w:val="20"/>
              </w:rPr>
            </w:pPr>
            <w:r w:rsidRPr="00B6268F">
              <w:rPr>
                <w:szCs w:val="20"/>
              </w:rPr>
              <w:t>(iii) reporting the results of scientific research; or</w:t>
            </w:r>
          </w:p>
          <w:p w:rsidR="004A0DA7" w:rsidRPr="00B6268F" w:rsidRDefault="004A0DA7" w:rsidP="00650AAA">
            <w:pPr>
              <w:pStyle w:val="NumberLevel1"/>
              <w:numPr>
                <w:ilvl w:val="0"/>
                <w:numId w:val="0"/>
              </w:numPr>
              <w:rPr>
                <w:szCs w:val="20"/>
              </w:rPr>
            </w:pPr>
            <w:r w:rsidRPr="00B6268F">
              <w:rPr>
                <w:szCs w:val="20"/>
              </w:rPr>
              <w:lastRenderedPageBreak/>
              <w:t xml:space="preserve">(b) </w:t>
            </w:r>
            <w:proofErr w:type="gramStart"/>
            <w:r w:rsidRPr="00B6268F">
              <w:rPr>
                <w:szCs w:val="20"/>
              </w:rPr>
              <w:t>misconduct</w:t>
            </w:r>
            <w:proofErr w:type="gramEnd"/>
            <w:r w:rsidRPr="00B6268F">
              <w:rPr>
                <w:szCs w:val="20"/>
              </w:rPr>
              <w:t xml:space="preserve"> relating to scientific analysis, scientific evaluation or the giving of scientific advice.</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lastRenderedPageBreak/>
              <w:t>7</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 results in the wastage of:</w:t>
            </w:r>
          </w:p>
          <w:p w:rsidR="004A0DA7" w:rsidRPr="00B6268F" w:rsidRDefault="004A0DA7" w:rsidP="00650AAA">
            <w:pPr>
              <w:pStyle w:val="NumberLevel1"/>
              <w:numPr>
                <w:ilvl w:val="0"/>
                <w:numId w:val="0"/>
              </w:numPr>
              <w:rPr>
                <w:szCs w:val="20"/>
              </w:rPr>
            </w:pPr>
            <w:r>
              <w:rPr>
                <w:szCs w:val="20"/>
              </w:rPr>
              <w:t>(a) relevant</w:t>
            </w:r>
            <w:r w:rsidRPr="00B6268F">
              <w:rPr>
                <w:szCs w:val="20"/>
              </w:rPr>
              <w:t xml:space="preserve"> money (within the meaning of the </w:t>
            </w:r>
            <w:r>
              <w:rPr>
                <w:i/>
                <w:iCs/>
                <w:szCs w:val="20"/>
              </w:rPr>
              <w:t>Public Governance, Performance and Accountability Act 2013</w:t>
            </w:r>
            <w:r w:rsidRPr="00B6268F">
              <w:rPr>
                <w:szCs w:val="20"/>
              </w:rPr>
              <w:t>); or</w:t>
            </w:r>
          </w:p>
          <w:p w:rsidR="004A0DA7" w:rsidRPr="00B6268F" w:rsidRDefault="004A0DA7" w:rsidP="00650AAA">
            <w:pPr>
              <w:pStyle w:val="NumberLevel1"/>
              <w:numPr>
                <w:ilvl w:val="0"/>
                <w:numId w:val="0"/>
              </w:numPr>
              <w:rPr>
                <w:szCs w:val="20"/>
              </w:rPr>
            </w:pPr>
            <w:r>
              <w:rPr>
                <w:szCs w:val="20"/>
              </w:rPr>
              <w:t>(b) relevant</w:t>
            </w:r>
            <w:r w:rsidRPr="00B6268F">
              <w:rPr>
                <w:szCs w:val="20"/>
              </w:rPr>
              <w:t xml:space="preserve"> property (within the meaning of that Act); or</w:t>
            </w:r>
          </w:p>
          <w:p w:rsidR="004A0DA7" w:rsidRPr="00B6268F" w:rsidRDefault="004A0DA7" w:rsidP="00650AAA">
            <w:pPr>
              <w:pStyle w:val="NumberLevel1"/>
              <w:numPr>
                <w:ilvl w:val="0"/>
                <w:numId w:val="0"/>
              </w:numPr>
              <w:rPr>
                <w:szCs w:val="20"/>
              </w:rPr>
            </w:pPr>
            <w:r w:rsidRPr="00B6268F">
              <w:rPr>
                <w:szCs w:val="20"/>
              </w:rPr>
              <w:t>(c) money of a prescribed authority; or</w:t>
            </w:r>
          </w:p>
          <w:p w:rsidR="004A0DA7" w:rsidRPr="00B6268F" w:rsidRDefault="004A0DA7" w:rsidP="00650AAA">
            <w:pPr>
              <w:pStyle w:val="NumberLevel1"/>
              <w:numPr>
                <w:ilvl w:val="0"/>
                <w:numId w:val="0"/>
              </w:numPr>
              <w:rPr>
                <w:szCs w:val="20"/>
              </w:rPr>
            </w:pPr>
            <w:r w:rsidRPr="00B6268F">
              <w:rPr>
                <w:szCs w:val="20"/>
              </w:rPr>
              <w:t xml:space="preserve">(d) </w:t>
            </w:r>
            <w:proofErr w:type="gramStart"/>
            <w:r w:rsidRPr="00B6268F">
              <w:rPr>
                <w:szCs w:val="20"/>
              </w:rPr>
              <w:t>property</w:t>
            </w:r>
            <w:proofErr w:type="gramEnd"/>
            <w:r w:rsidRPr="00B6268F">
              <w:rPr>
                <w:szCs w:val="20"/>
              </w:rPr>
              <w:t xml:space="preserve"> of a prescribed authority.</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8</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w:t>
            </w:r>
          </w:p>
          <w:p w:rsidR="004A0DA7" w:rsidRPr="00B6268F" w:rsidRDefault="004A0DA7" w:rsidP="00650AAA">
            <w:pPr>
              <w:pStyle w:val="NumberLevel1"/>
              <w:numPr>
                <w:ilvl w:val="0"/>
                <w:numId w:val="0"/>
              </w:numPr>
              <w:rPr>
                <w:szCs w:val="20"/>
              </w:rPr>
            </w:pPr>
            <w:r w:rsidRPr="00B6268F">
              <w:rPr>
                <w:szCs w:val="20"/>
              </w:rPr>
              <w:t>(a) unreasonably results in a danger to the health or safety of one or more persons; or</w:t>
            </w:r>
          </w:p>
          <w:p w:rsidR="004A0DA7" w:rsidRPr="00B6268F" w:rsidRDefault="004A0DA7" w:rsidP="00650AAA">
            <w:pPr>
              <w:pStyle w:val="NumberLevel1"/>
              <w:numPr>
                <w:ilvl w:val="0"/>
                <w:numId w:val="0"/>
              </w:numPr>
              <w:rPr>
                <w:szCs w:val="20"/>
              </w:rPr>
            </w:pPr>
            <w:r w:rsidRPr="00B6268F">
              <w:rPr>
                <w:szCs w:val="20"/>
              </w:rPr>
              <w:t xml:space="preserve">(b) </w:t>
            </w:r>
            <w:proofErr w:type="gramStart"/>
            <w:r w:rsidRPr="00B6268F">
              <w:rPr>
                <w:szCs w:val="20"/>
              </w:rPr>
              <w:t>unreasonably</w:t>
            </w:r>
            <w:proofErr w:type="gramEnd"/>
            <w:r w:rsidRPr="00B6268F">
              <w:rPr>
                <w:szCs w:val="20"/>
              </w:rPr>
              <w:t xml:space="preserve"> results in, or increases, a risk of danger to the health or safety of one or more persons.</w:t>
            </w:r>
          </w:p>
        </w:tc>
      </w:tr>
      <w:tr w:rsidR="004A0DA7" w:rsidRPr="00B6268F" w:rsidTr="00650AAA">
        <w:tc>
          <w:tcPr>
            <w:tcW w:w="714"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9</w:t>
            </w:r>
          </w:p>
        </w:tc>
        <w:tc>
          <w:tcPr>
            <w:tcW w:w="9000" w:type="dxa"/>
            <w:tcBorders>
              <w:left w:val="nil"/>
              <w:right w:val="nil"/>
            </w:tcBorders>
          </w:tcPr>
          <w:p w:rsidR="004A0DA7" w:rsidRPr="00B6268F" w:rsidRDefault="004A0DA7" w:rsidP="00650AAA">
            <w:pPr>
              <w:pStyle w:val="NumberLevel1"/>
              <w:numPr>
                <w:ilvl w:val="0"/>
                <w:numId w:val="0"/>
              </w:numPr>
              <w:rPr>
                <w:szCs w:val="20"/>
              </w:rPr>
            </w:pPr>
            <w:r w:rsidRPr="00B6268F">
              <w:rPr>
                <w:szCs w:val="20"/>
              </w:rPr>
              <w:t>Conduct that:</w:t>
            </w:r>
          </w:p>
          <w:p w:rsidR="004A0DA7" w:rsidRPr="00B6268F" w:rsidRDefault="004A0DA7" w:rsidP="00650AAA">
            <w:pPr>
              <w:pStyle w:val="NumberLevel1"/>
              <w:numPr>
                <w:ilvl w:val="0"/>
                <w:numId w:val="0"/>
              </w:numPr>
              <w:rPr>
                <w:szCs w:val="20"/>
              </w:rPr>
            </w:pPr>
            <w:r w:rsidRPr="00B6268F">
              <w:rPr>
                <w:szCs w:val="20"/>
              </w:rPr>
              <w:t>(a) results in a danger to the environment; or</w:t>
            </w:r>
          </w:p>
          <w:p w:rsidR="004A0DA7" w:rsidRPr="00B6268F" w:rsidRDefault="004A0DA7" w:rsidP="00650AAA">
            <w:pPr>
              <w:pStyle w:val="NumberLevel1"/>
              <w:numPr>
                <w:ilvl w:val="0"/>
                <w:numId w:val="0"/>
              </w:numPr>
              <w:rPr>
                <w:szCs w:val="20"/>
              </w:rPr>
            </w:pPr>
            <w:r w:rsidRPr="00B6268F">
              <w:rPr>
                <w:szCs w:val="20"/>
              </w:rPr>
              <w:t xml:space="preserve">(b) </w:t>
            </w:r>
            <w:proofErr w:type="gramStart"/>
            <w:r w:rsidRPr="00B6268F">
              <w:rPr>
                <w:szCs w:val="20"/>
              </w:rPr>
              <w:t>results</w:t>
            </w:r>
            <w:proofErr w:type="gramEnd"/>
            <w:r w:rsidRPr="00B6268F">
              <w:rPr>
                <w:szCs w:val="20"/>
              </w:rPr>
              <w:t xml:space="preserve"> in, or increases, a risk of danger to the environment.</w:t>
            </w:r>
          </w:p>
        </w:tc>
      </w:tr>
      <w:tr w:rsidR="004A0DA7" w:rsidRPr="00B6268F" w:rsidTr="00650AAA">
        <w:tc>
          <w:tcPr>
            <w:tcW w:w="714" w:type="dxa"/>
            <w:tcBorders>
              <w:left w:val="nil"/>
              <w:bottom w:val="single" w:sz="12" w:space="0" w:color="auto"/>
              <w:right w:val="nil"/>
            </w:tcBorders>
          </w:tcPr>
          <w:p w:rsidR="004A0DA7" w:rsidRPr="00B6268F" w:rsidRDefault="004A0DA7" w:rsidP="00650AAA">
            <w:pPr>
              <w:pStyle w:val="NumberLevel1"/>
              <w:numPr>
                <w:ilvl w:val="0"/>
                <w:numId w:val="0"/>
              </w:numPr>
              <w:rPr>
                <w:szCs w:val="20"/>
              </w:rPr>
            </w:pPr>
            <w:r w:rsidRPr="00B6268F">
              <w:rPr>
                <w:szCs w:val="20"/>
              </w:rPr>
              <w:t>10</w:t>
            </w:r>
          </w:p>
        </w:tc>
        <w:tc>
          <w:tcPr>
            <w:tcW w:w="9000" w:type="dxa"/>
            <w:tcBorders>
              <w:left w:val="nil"/>
              <w:bottom w:val="single" w:sz="12" w:space="0" w:color="auto"/>
              <w:right w:val="nil"/>
            </w:tcBorders>
          </w:tcPr>
          <w:p w:rsidR="004A0DA7" w:rsidRPr="00B6268F" w:rsidRDefault="004A0DA7" w:rsidP="00650AAA">
            <w:pPr>
              <w:pStyle w:val="NumberLevel1"/>
              <w:numPr>
                <w:ilvl w:val="0"/>
                <w:numId w:val="0"/>
              </w:numPr>
              <w:rPr>
                <w:szCs w:val="20"/>
              </w:rPr>
            </w:pPr>
            <w:r w:rsidRPr="00B6268F">
              <w:rPr>
                <w:szCs w:val="20"/>
              </w:rPr>
              <w:t>Conduct of a kind prescribed by the PID rules.</w:t>
            </w:r>
          </w:p>
        </w:tc>
      </w:tr>
    </w:tbl>
    <w:p w:rsidR="004A0DA7" w:rsidRPr="00B6268F" w:rsidRDefault="004A0DA7" w:rsidP="004A0DA7">
      <w:pPr>
        <w:pStyle w:val="NumberLevel1"/>
        <w:numPr>
          <w:ilvl w:val="0"/>
          <w:numId w:val="0"/>
        </w:numPr>
        <w:rPr>
          <w:szCs w:val="20"/>
        </w:rPr>
      </w:pPr>
      <w:r w:rsidRPr="00B6268F">
        <w:rPr>
          <w:szCs w:val="20"/>
        </w:rPr>
        <w:tab/>
        <w:t>(2)</w:t>
      </w:r>
      <w:r w:rsidRPr="00B6268F">
        <w:rPr>
          <w:szCs w:val="20"/>
        </w:rPr>
        <w:tab/>
        <w:t xml:space="preserve">Without limiting subsection (1), the following are also </w:t>
      </w:r>
      <w:proofErr w:type="spellStart"/>
      <w:r w:rsidRPr="00B6268F">
        <w:rPr>
          <w:b/>
          <w:bCs/>
          <w:i/>
          <w:iCs/>
          <w:szCs w:val="20"/>
        </w:rPr>
        <w:t>disclosable</w:t>
      </w:r>
      <w:proofErr w:type="spellEnd"/>
      <w:r w:rsidRPr="00B6268F">
        <w:rPr>
          <w:b/>
          <w:bCs/>
          <w:i/>
          <w:iCs/>
          <w:szCs w:val="20"/>
        </w:rPr>
        <w:t xml:space="preserve"> conduct</w:t>
      </w:r>
      <w:r w:rsidRPr="00B6268F">
        <w:rPr>
          <w:szCs w:val="20"/>
        </w:rPr>
        <w:t>:</w:t>
      </w:r>
    </w:p>
    <w:p w:rsidR="004A0DA7" w:rsidRPr="00B6268F" w:rsidRDefault="004A0DA7" w:rsidP="004A0DA7">
      <w:pPr>
        <w:pStyle w:val="NumberLevel1"/>
        <w:numPr>
          <w:ilvl w:val="0"/>
          <w:numId w:val="0"/>
        </w:numPr>
        <w:ind w:left="1440" w:hanging="720"/>
        <w:rPr>
          <w:szCs w:val="20"/>
        </w:rPr>
      </w:pPr>
      <w:r w:rsidRPr="00B6268F">
        <w:rPr>
          <w:szCs w:val="20"/>
        </w:rPr>
        <w:t>(a)</w:t>
      </w:r>
      <w:r w:rsidRPr="00B6268F">
        <w:rPr>
          <w:szCs w:val="20"/>
        </w:rPr>
        <w:tab/>
      </w:r>
      <w:proofErr w:type="gramStart"/>
      <w:r w:rsidRPr="00B6268F">
        <w:rPr>
          <w:szCs w:val="20"/>
        </w:rPr>
        <w:t>conduct</w:t>
      </w:r>
      <w:proofErr w:type="gramEnd"/>
      <w:r w:rsidRPr="00B6268F">
        <w:rPr>
          <w:szCs w:val="20"/>
        </w:rPr>
        <w:t xml:space="preserve"> engaged in by a public official that involves, or is engaged in for the purpose of, the public official abusing his or her position as a public official;</w:t>
      </w:r>
    </w:p>
    <w:p w:rsidR="004A0DA7" w:rsidRPr="00B6268F" w:rsidRDefault="004A0DA7" w:rsidP="004A0DA7">
      <w:pPr>
        <w:pStyle w:val="NumberLevel1"/>
        <w:numPr>
          <w:ilvl w:val="0"/>
          <w:numId w:val="0"/>
        </w:numPr>
        <w:ind w:left="1440" w:hanging="720"/>
        <w:rPr>
          <w:szCs w:val="20"/>
        </w:rPr>
      </w:pPr>
      <w:r w:rsidRPr="00B6268F">
        <w:rPr>
          <w:szCs w:val="20"/>
        </w:rPr>
        <w:t>(b)</w:t>
      </w:r>
      <w:r w:rsidRPr="00B6268F">
        <w:rPr>
          <w:szCs w:val="20"/>
        </w:rPr>
        <w:tab/>
      </w:r>
      <w:proofErr w:type="gramStart"/>
      <w:r w:rsidRPr="00B6268F">
        <w:rPr>
          <w:szCs w:val="20"/>
        </w:rPr>
        <w:t>conduct</w:t>
      </w:r>
      <w:proofErr w:type="gramEnd"/>
      <w:r w:rsidRPr="00B6268F">
        <w:rPr>
          <w:szCs w:val="20"/>
        </w:rPr>
        <w:t xml:space="preserve"> engaged in by a public official that could, if proved, give reasonable grounds for disciplinary action against the public official.</w:t>
      </w:r>
    </w:p>
    <w:p w:rsidR="004A0DA7" w:rsidRPr="00B6268F" w:rsidRDefault="004A0DA7" w:rsidP="004A0DA7">
      <w:pPr>
        <w:pStyle w:val="NumberLevel1"/>
        <w:numPr>
          <w:ilvl w:val="0"/>
          <w:numId w:val="0"/>
        </w:numPr>
        <w:rPr>
          <w:szCs w:val="20"/>
        </w:rPr>
      </w:pPr>
      <w:r w:rsidRPr="00B6268F">
        <w:rPr>
          <w:szCs w:val="20"/>
        </w:rPr>
        <w:tab/>
        <w:t>(3)</w:t>
      </w:r>
      <w:r w:rsidRPr="00B6268F">
        <w:rPr>
          <w:szCs w:val="20"/>
        </w:rPr>
        <w:tab/>
        <w:t>For the purposes of this section, it is immaterial:</w:t>
      </w:r>
    </w:p>
    <w:p w:rsidR="004A0DA7" w:rsidRPr="00B6268F" w:rsidRDefault="004A0DA7" w:rsidP="004A0DA7">
      <w:pPr>
        <w:pStyle w:val="NumberLevel1"/>
        <w:numPr>
          <w:ilvl w:val="0"/>
          <w:numId w:val="0"/>
        </w:numPr>
        <w:rPr>
          <w:szCs w:val="20"/>
        </w:rPr>
      </w:pPr>
      <w:r w:rsidRPr="00B6268F">
        <w:rPr>
          <w:szCs w:val="20"/>
        </w:rPr>
        <w:tab/>
        <w:t>(a)</w:t>
      </w:r>
      <w:r w:rsidRPr="00B6268F">
        <w:rPr>
          <w:szCs w:val="20"/>
        </w:rPr>
        <w:tab/>
      </w:r>
      <w:proofErr w:type="gramStart"/>
      <w:r w:rsidRPr="00B6268F">
        <w:rPr>
          <w:szCs w:val="20"/>
        </w:rPr>
        <w:t>whether</w:t>
      </w:r>
      <w:proofErr w:type="gramEnd"/>
      <w:r w:rsidRPr="00B6268F">
        <w:rPr>
          <w:szCs w:val="20"/>
        </w:rPr>
        <w:t xml:space="preserve"> conduct occurred before or after the commencement of this section; or</w:t>
      </w:r>
    </w:p>
    <w:p w:rsidR="004A0DA7" w:rsidRPr="00B6268F" w:rsidRDefault="004A0DA7" w:rsidP="004A0DA7">
      <w:pPr>
        <w:pStyle w:val="NumberLevel1"/>
        <w:numPr>
          <w:ilvl w:val="0"/>
          <w:numId w:val="0"/>
        </w:numPr>
        <w:ind w:left="1440" w:hanging="720"/>
        <w:rPr>
          <w:szCs w:val="20"/>
        </w:rPr>
      </w:pPr>
      <w:r w:rsidRPr="00B6268F">
        <w:rPr>
          <w:szCs w:val="20"/>
        </w:rPr>
        <w:t>(b)</w:t>
      </w:r>
      <w:r w:rsidRPr="00B6268F">
        <w:rPr>
          <w:szCs w:val="20"/>
        </w:rPr>
        <w:tab/>
      </w:r>
      <w:proofErr w:type="gramStart"/>
      <w:r w:rsidRPr="00B6268F">
        <w:rPr>
          <w:szCs w:val="20"/>
        </w:rPr>
        <w:t>if</w:t>
      </w:r>
      <w:proofErr w:type="gramEnd"/>
      <w:r w:rsidRPr="00B6268F">
        <w:rPr>
          <w:szCs w:val="20"/>
        </w:rPr>
        <w:t xml:space="preserve"> an agency has engaged in conduct—whether the agency has ceased to exist after the conduct occurred; or</w:t>
      </w:r>
    </w:p>
    <w:p w:rsidR="004A0DA7" w:rsidRPr="00B6268F" w:rsidRDefault="004A0DA7" w:rsidP="004A0DA7">
      <w:pPr>
        <w:pStyle w:val="NumberLevel1"/>
        <w:numPr>
          <w:ilvl w:val="0"/>
          <w:numId w:val="0"/>
        </w:numPr>
        <w:ind w:left="1440" w:hanging="720"/>
        <w:rPr>
          <w:szCs w:val="20"/>
        </w:rPr>
      </w:pPr>
      <w:r w:rsidRPr="00B6268F">
        <w:rPr>
          <w:szCs w:val="20"/>
        </w:rPr>
        <w:t>(c)</w:t>
      </w:r>
      <w:r w:rsidRPr="00B6268F">
        <w:rPr>
          <w:szCs w:val="20"/>
        </w:rPr>
        <w:tab/>
      </w:r>
      <w:proofErr w:type="gramStart"/>
      <w:r w:rsidRPr="00B6268F">
        <w:rPr>
          <w:szCs w:val="20"/>
        </w:rPr>
        <w:t>if</w:t>
      </w:r>
      <w:proofErr w:type="gramEnd"/>
      <w:r w:rsidRPr="00B6268F">
        <w:rPr>
          <w:szCs w:val="20"/>
        </w:rPr>
        <w:t xml:space="preserve"> a public official has engaged in conduct—whether the public official has ceased to be a public official after the conduct occurred; or</w:t>
      </w:r>
    </w:p>
    <w:p w:rsidR="004A0DA7" w:rsidRDefault="004A0DA7" w:rsidP="004A0DA7">
      <w:pPr>
        <w:pStyle w:val="NumberLevel1"/>
        <w:numPr>
          <w:ilvl w:val="0"/>
          <w:numId w:val="0"/>
        </w:numPr>
        <w:ind w:left="1440" w:hanging="720"/>
        <w:rPr>
          <w:szCs w:val="20"/>
        </w:rPr>
      </w:pPr>
      <w:r w:rsidRPr="00B6268F">
        <w:rPr>
          <w:szCs w:val="20"/>
        </w:rPr>
        <w:t>(d)</w:t>
      </w:r>
      <w:r w:rsidRPr="00B6268F">
        <w:rPr>
          <w:szCs w:val="20"/>
        </w:rPr>
        <w:tab/>
      </w:r>
      <w:proofErr w:type="gramStart"/>
      <w:r w:rsidRPr="00B6268F">
        <w:rPr>
          <w:szCs w:val="20"/>
        </w:rPr>
        <w:t>if</w:t>
      </w:r>
      <w:proofErr w:type="gramEnd"/>
      <w:r w:rsidRPr="00B6268F">
        <w:rPr>
          <w:szCs w:val="20"/>
        </w:rPr>
        <w:t xml:space="preserve"> a contracted service provider has engaged in conduct—whether the contracted service provider has ceased to be a contracted service provider after the conduct occurred.</w:t>
      </w:r>
    </w:p>
    <w:p w:rsidR="004A0DA7" w:rsidRDefault="004A0DA7" w:rsidP="004A0DA7">
      <w:pPr>
        <w:pStyle w:val="H1-NoTOC"/>
        <w:rPr>
          <w:lang w:val="en-AU"/>
        </w:rPr>
        <w:sectPr w:rsidR="004A0DA7" w:rsidSect="008A0E3F">
          <w:pgSz w:w="11907" w:h="16839" w:code="9"/>
          <w:pgMar w:top="1843" w:right="1134" w:bottom="1701" w:left="1134" w:header="851" w:footer="851" w:gutter="0"/>
          <w:cols w:space="720"/>
          <w:titlePg/>
          <w:docGrid w:linePitch="360"/>
        </w:sectPr>
      </w:pPr>
    </w:p>
    <w:p w:rsidR="008A65E3" w:rsidRDefault="008A65E3" w:rsidP="008A65E3">
      <w:pPr>
        <w:pStyle w:val="H1Numbered"/>
        <w:numPr>
          <w:ilvl w:val="0"/>
          <w:numId w:val="0"/>
        </w:numPr>
        <w:spacing w:after="120"/>
      </w:pPr>
      <w:bookmarkStart w:id="173" w:name="_Toc424567351"/>
      <w:bookmarkEnd w:id="52"/>
      <w:bookmarkEnd w:id="53"/>
      <w:bookmarkEnd w:id="54"/>
      <w:r w:rsidRPr="00092581">
        <w:lastRenderedPageBreak/>
        <w:t>Attachment B – PID Act Application</w:t>
      </w:r>
      <w:bookmarkEnd w:id="173"/>
    </w:p>
    <w:p w:rsidR="00F40B9D" w:rsidRDefault="00F40B9D" w:rsidP="00B6268F">
      <w:pPr>
        <w:pStyle w:val="NumberLevel1"/>
        <w:numPr>
          <w:ilvl w:val="0"/>
          <w:numId w:val="0"/>
        </w:numPr>
        <w:ind w:left="709" w:hanging="709"/>
        <w:rPr>
          <w:szCs w:val="20"/>
        </w:rPr>
      </w:pPr>
      <w:r>
        <w:rPr>
          <w:noProof/>
          <w:szCs w:val="20"/>
        </w:rPr>
        <w:drawing>
          <wp:inline distT="0" distB="0" distL="0" distR="0" wp14:anchorId="0BE996A2" wp14:editId="1B448704">
            <wp:extent cx="5766891" cy="7511544"/>
            <wp:effectExtent l="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srcRect r="5673" b="3807"/>
                    <a:stretch/>
                  </pic:blipFill>
                  <pic:spPr bwMode="auto">
                    <a:xfrm>
                      <a:off x="0" y="0"/>
                      <a:ext cx="5768099" cy="7513118"/>
                    </a:xfrm>
                    <a:prstGeom prst="rect">
                      <a:avLst/>
                    </a:prstGeom>
                    <a:noFill/>
                    <a:ln>
                      <a:noFill/>
                    </a:ln>
                    <a:extLst>
                      <a:ext uri="{53640926-AAD7-44D8-BBD7-CCE9431645EC}">
                        <a14:shadowObscured xmlns:a14="http://schemas.microsoft.com/office/drawing/2010/main"/>
                      </a:ext>
                    </a:extLst>
                  </pic:spPr>
                </pic:pic>
              </a:graphicData>
            </a:graphic>
          </wp:inline>
        </w:drawing>
      </w: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r>
        <w:rPr>
          <w:noProof/>
          <w:szCs w:val="20"/>
        </w:rPr>
        <w:lastRenderedPageBreak/>
        <w:drawing>
          <wp:inline distT="0" distB="0" distL="0" distR="0" wp14:anchorId="3D600767" wp14:editId="2808D30F">
            <wp:extent cx="6069821" cy="8268868"/>
            <wp:effectExtent l="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srcRect r="825" b="2180"/>
                    <a:stretch/>
                  </pic:blipFill>
                  <pic:spPr bwMode="auto">
                    <a:xfrm>
                      <a:off x="0" y="0"/>
                      <a:ext cx="6070273" cy="8269484"/>
                    </a:xfrm>
                    <a:prstGeom prst="rect">
                      <a:avLst/>
                    </a:prstGeom>
                    <a:noFill/>
                    <a:ln>
                      <a:noFill/>
                    </a:ln>
                    <a:extLst>
                      <a:ext uri="{53640926-AAD7-44D8-BBD7-CCE9431645EC}">
                        <a14:shadowObscured xmlns:a14="http://schemas.microsoft.com/office/drawing/2010/main"/>
                      </a:ext>
                    </a:extLst>
                  </pic:spPr>
                </pic:pic>
              </a:graphicData>
            </a:graphic>
          </wp:inline>
        </w:drawing>
      </w:r>
    </w:p>
    <w:p w:rsidR="000C5DE0" w:rsidRDefault="000C5DE0" w:rsidP="000C5DE0">
      <w:pPr>
        <w:pStyle w:val="H1Numbered"/>
        <w:numPr>
          <w:ilvl w:val="0"/>
          <w:numId w:val="0"/>
        </w:numPr>
        <w:spacing w:after="120"/>
      </w:pPr>
      <w:bookmarkStart w:id="174" w:name="_Toc424567352"/>
      <w:r w:rsidRPr="00092581">
        <w:lastRenderedPageBreak/>
        <w:t xml:space="preserve">Attachment </w:t>
      </w:r>
      <w:r>
        <w:t>c</w:t>
      </w:r>
      <w:r w:rsidRPr="00092581">
        <w:t xml:space="preserve"> – </w:t>
      </w:r>
      <w:r>
        <w:t>forms</w:t>
      </w:r>
      <w:bookmarkEnd w:id="174"/>
    </w:p>
    <w:p w:rsidR="000C5DE0" w:rsidRDefault="000C5DE0" w:rsidP="000C5DE0">
      <w:pPr>
        <w:rPr>
          <w:noProof/>
          <w:szCs w:val="20"/>
        </w:rPr>
      </w:pPr>
      <w:r w:rsidRPr="000C5DE0">
        <w:rPr>
          <w:b/>
          <w:noProof/>
          <w:szCs w:val="20"/>
        </w:rPr>
        <w:t>Conduct Discloure Form</w:t>
      </w:r>
      <w:r>
        <w:rPr>
          <w:noProof/>
          <w:szCs w:val="20"/>
        </w:rPr>
        <w:t xml:space="preserve"> - </w:t>
      </w:r>
      <w:proofErr w:type="gramStart"/>
      <w:r>
        <w:t xml:space="preserve">This Form may be used by ARC staff (including staff/supervisors/managers and </w:t>
      </w:r>
      <w:proofErr w:type="spellStart"/>
      <w:r>
        <w:t>Authorised</w:t>
      </w:r>
      <w:proofErr w:type="spellEnd"/>
      <w:r>
        <w:t xml:space="preserve"> Officers)</w:t>
      </w:r>
      <w:proofErr w:type="gramEnd"/>
      <w:r>
        <w:t xml:space="preserve"> for the purpose of recording disclosures made under the Public Interest Disclosure Procedures (PID).</w:t>
      </w:r>
      <w:r>
        <w:rPr>
          <w:noProof/>
          <w:szCs w:val="20"/>
        </w:rPr>
        <w:t xml:space="preserve"> </w:t>
      </w:r>
    </w:p>
    <w:p w:rsidR="000C5DE0" w:rsidRDefault="000C5DE0" w:rsidP="000C5DE0">
      <w:r w:rsidRPr="000C5DE0">
        <w:rPr>
          <w:b/>
          <w:noProof/>
          <w:szCs w:val="20"/>
        </w:rPr>
        <w:t>Checklist</w:t>
      </w:r>
      <w:r>
        <w:rPr>
          <w:b/>
          <w:noProof/>
          <w:szCs w:val="20"/>
        </w:rPr>
        <w:t xml:space="preserve"> - </w:t>
      </w:r>
      <w:proofErr w:type="spellStart"/>
      <w:r w:rsidRPr="000C5DE0">
        <w:t>Authorised</w:t>
      </w:r>
      <w:proofErr w:type="spellEnd"/>
      <w:r w:rsidRPr="000C5DE0">
        <w:t xml:space="preserve"> Officers – allocation of decision – checklist for a disclosure about conduct of a public official employed in an agency</w:t>
      </w:r>
      <w:r>
        <w:t>.</w:t>
      </w:r>
    </w:p>
    <w:p w:rsidR="000C5DE0" w:rsidRDefault="000C5DE0" w:rsidP="000C5DE0">
      <w:r w:rsidRPr="000C5DE0">
        <w:rPr>
          <w:b/>
        </w:rPr>
        <w:t>Form 1 – Decision not to Allocate</w:t>
      </w:r>
      <w:r>
        <w:rPr>
          <w:b/>
        </w:rPr>
        <w:t xml:space="preserve"> </w:t>
      </w:r>
      <w:r w:rsidRPr="000C5DE0">
        <w:t>(Notice to Discloser)</w:t>
      </w:r>
    </w:p>
    <w:p w:rsidR="000C5DE0" w:rsidRPr="000C5DE0" w:rsidRDefault="000C5DE0" w:rsidP="000C5DE0">
      <w:pPr>
        <w:rPr>
          <w:b/>
          <w:noProof/>
          <w:szCs w:val="20"/>
        </w:rPr>
      </w:pPr>
      <w:r w:rsidRPr="000C5DE0">
        <w:rPr>
          <w:b/>
        </w:rPr>
        <w:t>Form 2 – Notice of Allocation</w:t>
      </w:r>
      <w:r>
        <w:t xml:space="preserve"> (Ombudsman/Agency)</w:t>
      </w:r>
    </w:p>
    <w:p w:rsidR="000C5DE0" w:rsidRDefault="000C5DE0" w:rsidP="00B6268F">
      <w:pPr>
        <w:pStyle w:val="NumberLevel1"/>
        <w:numPr>
          <w:ilvl w:val="0"/>
          <w:numId w:val="0"/>
        </w:numPr>
        <w:ind w:left="709" w:hanging="709"/>
      </w:pPr>
      <w:r w:rsidRPr="000C5DE0">
        <w:rPr>
          <w:b/>
          <w:noProof/>
          <w:szCs w:val="20"/>
        </w:rPr>
        <w:t>Form 3 – Notice to Allocate</w:t>
      </w:r>
      <w:r>
        <w:rPr>
          <w:noProof/>
          <w:szCs w:val="20"/>
        </w:rPr>
        <w:t xml:space="preserve"> (</w:t>
      </w:r>
      <w:r w:rsidRPr="000C5DE0">
        <w:t>Notice to Discloser)</w:t>
      </w:r>
    </w:p>
    <w:p w:rsidR="000C5DE0" w:rsidRDefault="000C5DE0" w:rsidP="00B6268F">
      <w:pPr>
        <w:pStyle w:val="NumberLevel1"/>
        <w:numPr>
          <w:ilvl w:val="0"/>
          <w:numId w:val="0"/>
        </w:numPr>
        <w:ind w:left="709" w:hanging="709"/>
        <w:rPr>
          <w:noProof/>
          <w:szCs w:val="20"/>
        </w:rPr>
      </w:pPr>
      <w:r>
        <w:rPr>
          <w:b/>
          <w:noProof/>
          <w:szCs w:val="20"/>
        </w:rPr>
        <w:t>Form 3 A – Not for File</w:t>
      </w:r>
      <w:r w:rsidRPr="000C5DE0">
        <w:rPr>
          <w:noProof/>
          <w:szCs w:val="20"/>
        </w:rPr>
        <w:t xml:space="preserve"> (for File only)</w:t>
      </w:r>
    </w:p>
    <w:p w:rsidR="000C5DE0" w:rsidRDefault="000C5DE0" w:rsidP="00B6268F">
      <w:pPr>
        <w:pStyle w:val="NumberLevel1"/>
        <w:numPr>
          <w:ilvl w:val="0"/>
          <w:numId w:val="0"/>
        </w:numPr>
        <w:ind w:left="709" w:hanging="709"/>
        <w:rPr>
          <w:noProof/>
          <w:szCs w:val="20"/>
        </w:rPr>
      </w:pPr>
      <w:r w:rsidRPr="000C5DE0">
        <w:rPr>
          <w:b/>
          <w:noProof/>
          <w:szCs w:val="20"/>
        </w:rPr>
        <w:t xml:space="preserve">Form 4 – Decision not to Investigate </w:t>
      </w:r>
      <w:r>
        <w:rPr>
          <w:noProof/>
          <w:szCs w:val="20"/>
        </w:rPr>
        <w:t>(</w:t>
      </w:r>
      <w:r w:rsidRPr="000C5DE0">
        <w:t>Notice to Discloser)</w:t>
      </w:r>
    </w:p>
    <w:p w:rsidR="000C5DE0" w:rsidRDefault="000C5DE0" w:rsidP="00B6268F">
      <w:pPr>
        <w:pStyle w:val="NumberLevel1"/>
        <w:numPr>
          <w:ilvl w:val="0"/>
          <w:numId w:val="0"/>
        </w:numPr>
        <w:ind w:left="709" w:hanging="709"/>
      </w:pPr>
      <w:r w:rsidRPr="000C5DE0">
        <w:rPr>
          <w:b/>
          <w:noProof/>
          <w:szCs w:val="20"/>
        </w:rPr>
        <w:t>Form 4 A – Decision to cease Intestigation</w:t>
      </w:r>
      <w:r>
        <w:rPr>
          <w:b/>
          <w:noProof/>
          <w:szCs w:val="20"/>
        </w:rPr>
        <w:t xml:space="preserve"> </w:t>
      </w:r>
      <w:r>
        <w:rPr>
          <w:noProof/>
          <w:szCs w:val="20"/>
        </w:rPr>
        <w:t>(</w:t>
      </w:r>
      <w:r w:rsidRPr="000C5DE0">
        <w:t>Notice to Discloser)</w:t>
      </w:r>
    </w:p>
    <w:p w:rsidR="000C5DE0" w:rsidRDefault="000C5DE0" w:rsidP="00B6268F">
      <w:pPr>
        <w:pStyle w:val="NumberLevel1"/>
        <w:numPr>
          <w:ilvl w:val="0"/>
          <w:numId w:val="0"/>
        </w:numPr>
        <w:ind w:left="709" w:hanging="709"/>
      </w:pPr>
      <w:r>
        <w:rPr>
          <w:b/>
          <w:noProof/>
          <w:szCs w:val="20"/>
        </w:rPr>
        <w:t xml:space="preserve">Form 5 – Invesitgation of Disclosure - </w:t>
      </w:r>
      <w:r>
        <w:rPr>
          <w:noProof/>
          <w:szCs w:val="20"/>
        </w:rPr>
        <w:t>(</w:t>
      </w:r>
      <w:r w:rsidRPr="000C5DE0">
        <w:t>Notice to Discloser)</w:t>
      </w:r>
    </w:p>
    <w:p w:rsidR="000C5DE0" w:rsidRDefault="000C5DE0" w:rsidP="00B6268F">
      <w:pPr>
        <w:pStyle w:val="NumberLevel1"/>
        <w:numPr>
          <w:ilvl w:val="0"/>
          <w:numId w:val="0"/>
        </w:numPr>
        <w:ind w:left="709" w:hanging="709"/>
      </w:pPr>
      <w:r w:rsidRPr="00451788">
        <w:rPr>
          <w:b/>
          <w:noProof/>
          <w:szCs w:val="20"/>
        </w:rPr>
        <w:t>Form 6 –</w:t>
      </w:r>
      <w:r w:rsidRPr="00451788">
        <w:rPr>
          <w:b/>
        </w:rPr>
        <w:t xml:space="preserve"> Decision not to </w:t>
      </w:r>
      <w:proofErr w:type="gramStart"/>
      <w:r w:rsidR="00451788">
        <w:rPr>
          <w:b/>
        </w:rPr>
        <w:t>I</w:t>
      </w:r>
      <w:r w:rsidR="00451788" w:rsidRPr="00451788">
        <w:rPr>
          <w:b/>
        </w:rPr>
        <w:t>nvestigate</w:t>
      </w:r>
      <w:proofErr w:type="gramEnd"/>
      <w:r w:rsidRPr="00451788">
        <w:rPr>
          <w:b/>
        </w:rPr>
        <w:t xml:space="preserve"> </w:t>
      </w:r>
      <w:r w:rsidR="00451788" w:rsidRPr="00451788">
        <w:rPr>
          <w:b/>
        </w:rPr>
        <w:t>or to cease Investigation</w:t>
      </w:r>
      <w:r>
        <w:t>– (Notice to Ombudsman)</w:t>
      </w:r>
    </w:p>
    <w:p w:rsidR="00451788" w:rsidRDefault="00451788" w:rsidP="00B6268F">
      <w:pPr>
        <w:pStyle w:val="NumberLevel1"/>
        <w:numPr>
          <w:ilvl w:val="0"/>
          <w:numId w:val="0"/>
        </w:numPr>
        <w:ind w:left="709" w:hanging="709"/>
      </w:pPr>
      <w:r w:rsidRPr="00451788">
        <w:rPr>
          <w:b/>
          <w:noProof/>
          <w:szCs w:val="20"/>
        </w:rPr>
        <w:t xml:space="preserve">Form 7 </w:t>
      </w:r>
      <w:r w:rsidRPr="00451788">
        <w:rPr>
          <w:b/>
        </w:rPr>
        <w:t>– Completion of Investigation -</w:t>
      </w:r>
      <w:r>
        <w:t xml:space="preserve"> </w:t>
      </w:r>
      <w:r>
        <w:rPr>
          <w:noProof/>
          <w:szCs w:val="20"/>
        </w:rPr>
        <w:t>(</w:t>
      </w:r>
      <w:r w:rsidRPr="000C5DE0">
        <w:t>Notice to Discloser)</w:t>
      </w:r>
    </w:p>
    <w:p w:rsidR="000C5DE0" w:rsidRPr="000C5DE0" w:rsidRDefault="00451788" w:rsidP="00B6268F">
      <w:pPr>
        <w:pStyle w:val="NumberLevel1"/>
        <w:numPr>
          <w:ilvl w:val="0"/>
          <w:numId w:val="0"/>
        </w:numPr>
        <w:ind w:left="709" w:hanging="709"/>
        <w:rPr>
          <w:b/>
          <w:noProof/>
          <w:szCs w:val="20"/>
        </w:rPr>
      </w:pPr>
      <w:r>
        <w:rPr>
          <w:b/>
          <w:noProof/>
          <w:szCs w:val="20"/>
        </w:rPr>
        <w:t xml:space="preserve">Form 8 – Request for extension of time </w:t>
      </w:r>
      <w:r>
        <w:t>– (Notice to Ombudsman)</w:t>
      </w: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C5DE0" w:rsidRDefault="000C5DE0" w:rsidP="00B6268F">
      <w:pPr>
        <w:pStyle w:val="NumberLevel1"/>
        <w:numPr>
          <w:ilvl w:val="0"/>
          <w:numId w:val="0"/>
        </w:numPr>
        <w:ind w:left="709" w:hanging="709"/>
        <w:rPr>
          <w:noProof/>
          <w:szCs w:val="20"/>
        </w:rPr>
      </w:pPr>
    </w:p>
    <w:p w:rsidR="00092581" w:rsidRDefault="00092581" w:rsidP="00B6268F">
      <w:pPr>
        <w:pStyle w:val="NumberLevel1"/>
        <w:numPr>
          <w:ilvl w:val="0"/>
          <w:numId w:val="0"/>
        </w:numPr>
        <w:ind w:left="709" w:hanging="709"/>
        <w:rPr>
          <w:szCs w:val="20"/>
        </w:rPr>
      </w:pPr>
    </w:p>
    <w:sectPr w:rsidR="00092581" w:rsidSect="00E7516D">
      <w:headerReference w:type="even" r:id="rId16"/>
      <w:headerReference w:type="default" r:id="rId17"/>
      <w:footerReference w:type="even" r:id="rId18"/>
      <w:headerReference w:type="first" r:id="rId19"/>
      <w:pgSz w:w="11907" w:h="16839" w:code="9"/>
      <w:pgMar w:top="1843" w:right="1134" w:bottom="1701" w:left="1134"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DE0" w:rsidRDefault="000C5DE0" w:rsidP="006A62C7">
      <w:pPr>
        <w:spacing w:after="0" w:line="240" w:lineRule="auto"/>
      </w:pPr>
      <w:r>
        <w:separator/>
      </w:r>
    </w:p>
  </w:endnote>
  <w:endnote w:type="continuationSeparator" w:id="0">
    <w:p w:rsidR="000C5DE0" w:rsidRDefault="000C5DE0" w:rsidP="006A6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E0" w:rsidRDefault="00592FB3" w:rsidP="00462AD6">
    <w:pPr>
      <w:pStyle w:val="FooterText"/>
      <w:pBdr>
        <w:top w:val="single" w:sz="4" w:space="0" w:color="234672"/>
      </w:pBdr>
      <w:tabs>
        <w:tab w:val="clear" w:pos="4680"/>
        <w:tab w:val="clear" w:pos="9360"/>
        <w:tab w:val="right" w:pos="9639"/>
      </w:tabs>
    </w:pPr>
    <w:r>
      <w:t>ARC PID Act procedures V1.2 (jul 2017)</w:t>
    </w:r>
    <w:r w:rsidR="000C5DE0">
      <w:tab/>
      <w:t xml:space="preserve"> </w:t>
    </w:r>
    <w:r w:rsidR="000C5DE0">
      <w:fldChar w:fldCharType="begin"/>
    </w:r>
    <w:r w:rsidR="000C5DE0">
      <w:instrText xml:space="preserve"> PAGE   \* MERGEFORMAT </w:instrText>
    </w:r>
    <w:r w:rsidR="000C5DE0">
      <w:fldChar w:fldCharType="separate"/>
    </w:r>
    <w:r w:rsidR="000017A1">
      <w:rPr>
        <w:noProof/>
      </w:rPr>
      <w:t>21</w:t>
    </w:r>
    <w:r w:rsidR="000C5DE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E0" w:rsidRPr="00D36E0C" w:rsidRDefault="000C5DE0" w:rsidP="00F5730C">
    <w:pPr>
      <w:pStyle w:val="FooterText"/>
      <w:tabs>
        <w:tab w:val="clear" w:pos="4680"/>
        <w:tab w:val="clear" w:pos="9360"/>
        <w:tab w:val="right" w:pos="9639"/>
      </w:tabs>
    </w:pPr>
    <w:r>
      <w:tab/>
    </w:r>
    <w:r>
      <w:fldChar w:fldCharType="begin"/>
    </w:r>
    <w:r>
      <w:instrText xml:space="preserve"> PAGE   \* MERGEFORMAT </w:instrText>
    </w:r>
    <w:r>
      <w:fldChar w:fldCharType="separate"/>
    </w:r>
    <w:r w:rsidR="000017A1">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E0" w:rsidRDefault="000C5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DE0" w:rsidRDefault="000C5DE0" w:rsidP="006A62C7">
      <w:pPr>
        <w:spacing w:after="0" w:line="240" w:lineRule="auto"/>
      </w:pPr>
      <w:r>
        <w:separator/>
      </w:r>
    </w:p>
  </w:footnote>
  <w:footnote w:type="continuationSeparator" w:id="0">
    <w:p w:rsidR="000C5DE0" w:rsidRDefault="000C5DE0" w:rsidP="006A6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E0" w:rsidRDefault="000C5D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E0" w:rsidRDefault="000C5DE0" w:rsidP="008A0E3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DE0" w:rsidRPr="008A65E3" w:rsidRDefault="000C5DE0" w:rsidP="008A6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7C00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36F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C66FA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24B1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A44F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9ED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B053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3E8B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30F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D819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D10F9"/>
    <w:multiLevelType w:val="multilevel"/>
    <w:tmpl w:val="7EEEFF44"/>
    <w:lvl w:ilvl="0">
      <w:start w:val="1"/>
      <w:numFmt w:val="none"/>
      <w:lvlRestart w:val="0"/>
      <w:pStyle w:val="IndentFull"/>
      <w:suff w:val="nothing"/>
      <w:lvlText w:val=""/>
      <w:lvlJc w:val="left"/>
      <w:pPr>
        <w:tabs>
          <w:tab w:val="num" w:pos="425"/>
        </w:tabs>
        <w:ind w:left="425" w:firstLine="0"/>
      </w:pPr>
    </w:lvl>
    <w:lvl w:ilvl="1">
      <w:start w:val="1"/>
      <w:numFmt w:val="none"/>
      <w:lvlRestart w:val="0"/>
      <w:pStyle w:val="IndentFull1"/>
      <w:suff w:val="nothing"/>
      <w:lvlText w:val=""/>
      <w:lvlJc w:val="left"/>
      <w:pPr>
        <w:tabs>
          <w:tab w:val="num" w:pos="425"/>
        </w:tabs>
        <w:ind w:left="425" w:firstLine="0"/>
      </w:pPr>
    </w:lvl>
    <w:lvl w:ilvl="2">
      <w:start w:val="1"/>
      <w:numFmt w:val="none"/>
      <w:lvlRestart w:val="0"/>
      <w:pStyle w:val="IndentFull2"/>
      <w:suff w:val="nothing"/>
      <w:lvlText w:val=""/>
      <w:lvlJc w:val="left"/>
      <w:pPr>
        <w:tabs>
          <w:tab w:val="num" w:pos="850"/>
        </w:tabs>
        <w:ind w:left="850" w:firstLine="0"/>
      </w:pPr>
    </w:lvl>
    <w:lvl w:ilvl="3">
      <w:start w:val="1"/>
      <w:numFmt w:val="none"/>
      <w:lvlRestart w:val="0"/>
      <w:pStyle w:val="IndentFull3"/>
      <w:suff w:val="nothing"/>
      <w:lvlText w:val=""/>
      <w:lvlJc w:val="left"/>
      <w:pPr>
        <w:tabs>
          <w:tab w:val="num" w:pos="1276"/>
        </w:tabs>
        <w:ind w:left="1276" w:firstLine="0"/>
      </w:pPr>
    </w:lvl>
    <w:lvl w:ilvl="4">
      <w:start w:val="1"/>
      <w:numFmt w:val="none"/>
      <w:lvlRestart w:val="0"/>
      <w:pStyle w:val="IndentFull4"/>
      <w:suff w:val="nothing"/>
      <w:lvlText w:val=""/>
      <w:lvlJc w:val="left"/>
      <w:pPr>
        <w:tabs>
          <w:tab w:val="num" w:pos="1701"/>
        </w:tabs>
        <w:ind w:left="1701" w:firstLine="0"/>
      </w:pPr>
    </w:lvl>
    <w:lvl w:ilvl="5">
      <w:start w:val="1"/>
      <w:numFmt w:val="none"/>
      <w:lvlRestart w:val="0"/>
      <w:pStyle w:val="IndentFull5"/>
      <w:suff w:val="nothing"/>
      <w:lvlText w:val=""/>
      <w:lvlJc w:val="left"/>
      <w:pPr>
        <w:tabs>
          <w:tab w:val="num" w:pos="2126"/>
        </w:tabs>
        <w:ind w:left="2126" w:firstLine="0"/>
      </w:pPr>
    </w:lvl>
    <w:lvl w:ilvl="6">
      <w:start w:val="1"/>
      <w:numFmt w:val="none"/>
      <w:lvlRestart w:val="0"/>
      <w:pStyle w:val="IndentFull6"/>
      <w:suff w:val="nothing"/>
      <w:lvlText w:val=""/>
      <w:lvlJc w:val="left"/>
      <w:pPr>
        <w:tabs>
          <w:tab w:val="num" w:pos="2551"/>
        </w:tabs>
        <w:ind w:left="2551" w:firstLine="0"/>
      </w:pPr>
    </w:lvl>
    <w:lvl w:ilvl="7">
      <w:start w:val="1"/>
      <w:numFmt w:val="none"/>
      <w:lvlRestart w:val="0"/>
      <w:pStyle w:val="IndentFull7"/>
      <w:suff w:val="nothing"/>
      <w:lvlText w:val=""/>
      <w:lvlJc w:val="left"/>
      <w:pPr>
        <w:tabs>
          <w:tab w:val="num" w:pos="2976"/>
        </w:tabs>
        <w:ind w:left="2976" w:firstLine="0"/>
      </w:pPr>
    </w:lvl>
    <w:lvl w:ilvl="8">
      <w:start w:val="1"/>
      <w:numFmt w:val="none"/>
      <w:lvlRestart w:val="0"/>
      <w:pStyle w:val="IndentFull8"/>
      <w:suff w:val="nothing"/>
      <w:lvlText w:val=""/>
      <w:lvlJc w:val="left"/>
      <w:pPr>
        <w:tabs>
          <w:tab w:val="num" w:pos="3402"/>
        </w:tabs>
        <w:ind w:left="3402" w:firstLine="0"/>
      </w:pPr>
    </w:lvl>
  </w:abstractNum>
  <w:abstractNum w:abstractNumId="11" w15:restartNumberingAfterBreak="0">
    <w:nsid w:val="08FD0967"/>
    <w:multiLevelType w:val="multilevel"/>
    <w:tmpl w:val="1B5C128E"/>
    <w:numStyleLink w:val="NumberedHeadings"/>
  </w:abstractNum>
  <w:abstractNum w:abstractNumId="12" w15:restartNumberingAfterBreak="0">
    <w:nsid w:val="0B352347"/>
    <w:multiLevelType w:val="multilevel"/>
    <w:tmpl w:val="6AE2012A"/>
    <w:numStyleLink w:val="ANAOList"/>
  </w:abstractNum>
  <w:abstractNum w:abstractNumId="13" w15:restartNumberingAfterBreak="0">
    <w:nsid w:val="0BA43DF8"/>
    <w:multiLevelType w:val="hybridMultilevel"/>
    <w:tmpl w:val="3092DDB4"/>
    <w:lvl w:ilvl="0" w:tplc="1494B6AA">
      <w:start w:val="1"/>
      <w:numFmt w:val="lowerRoman"/>
      <w:pStyle w:val="RomanPara"/>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2A3CB9"/>
    <w:multiLevelType w:val="hybridMultilevel"/>
    <w:tmpl w:val="49F216CE"/>
    <w:lvl w:ilvl="0" w:tplc="526EC1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204D80"/>
    <w:multiLevelType w:val="multilevel"/>
    <w:tmpl w:val="10A28A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8327664"/>
    <w:multiLevelType w:val="multilevel"/>
    <w:tmpl w:val="2AD0E138"/>
    <w:lvl w:ilvl="0">
      <w:start w:val="1"/>
      <w:numFmt w:val="decimal"/>
      <w:pStyle w:val="NumberLevel1"/>
      <w:lvlText w:val="%1."/>
      <w:lvlJc w:val="left"/>
      <w:pPr>
        <w:tabs>
          <w:tab w:val="num" w:pos="1418"/>
        </w:tabs>
        <w:ind w:left="709" w:hanging="709"/>
      </w:pPr>
      <w:rPr>
        <w:rFonts w:hint="default"/>
        <w:b w:val="0"/>
        <w:i w:val="0"/>
        <w:color w:val="auto"/>
        <w:sz w:val="20"/>
      </w:rPr>
    </w:lvl>
    <w:lvl w:ilvl="1">
      <w:start w:val="1"/>
      <w:numFmt w:val="decimal"/>
      <w:pStyle w:val="NumberLevel2"/>
      <w:lvlText w:val="%1.%2."/>
      <w:lvlJc w:val="left"/>
      <w:pPr>
        <w:tabs>
          <w:tab w:val="num" w:pos="1418"/>
        </w:tabs>
        <w:ind w:left="709" w:hanging="709"/>
      </w:pPr>
      <w:rPr>
        <w:rFonts w:hint="default"/>
        <w:sz w:val="20"/>
      </w:rPr>
    </w:lvl>
    <w:lvl w:ilvl="2">
      <w:start w:val="1"/>
      <w:numFmt w:val="decimal"/>
      <w:pStyle w:val="NumberLevel3"/>
      <w:lvlText w:val="%1.%2.%3."/>
      <w:lvlJc w:val="left"/>
      <w:pPr>
        <w:tabs>
          <w:tab w:val="num" w:pos="1418"/>
        </w:tabs>
        <w:ind w:left="709" w:hanging="709"/>
      </w:pPr>
      <w:rPr>
        <w:rFonts w:hint="default"/>
        <w:sz w:val="20"/>
      </w:rPr>
    </w:lvl>
    <w:lvl w:ilvl="3">
      <w:start w:val="1"/>
      <w:numFmt w:val="lowerLetter"/>
      <w:pStyle w:val="NumberLevel4"/>
      <w:lvlText w:val="%4."/>
      <w:lvlJc w:val="left"/>
      <w:pPr>
        <w:tabs>
          <w:tab w:val="num" w:pos="1702"/>
        </w:tabs>
        <w:ind w:left="1418" w:hanging="425"/>
      </w:pPr>
      <w:rPr>
        <w:rFonts w:hint="default"/>
        <w:b w:val="0"/>
        <w:sz w:val="20"/>
        <w:szCs w:val="20"/>
      </w:rPr>
    </w:lvl>
    <w:lvl w:ilvl="4">
      <w:start w:val="1"/>
      <w:numFmt w:val="bullet"/>
      <w:pStyle w:val="NumberLevel5"/>
      <w:lvlText w:val=""/>
      <w:lvlJc w:val="left"/>
      <w:pPr>
        <w:tabs>
          <w:tab w:val="num" w:pos="1418"/>
        </w:tabs>
        <w:ind w:left="1134" w:hanging="425"/>
      </w:pPr>
      <w:rPr>
        <w:rFonts w:ascii="Symbol" w:hAnsi="Symbol" w:hint="default"/>
        <w:b w:val="0"/>
        <w:i w:val="0"/>
        <w:color w:val="auto"/>
      </w:rPr>
    </w:lvl>
    <w:lvl w:ilvl="5">
      <w:start w:val="1"/>
      <w:numFmt w:val="bullet"/>
      <w:pStyle w:val="NumberLevel6"/>
      <w:lvlText w:val="–"/>
      <w:lvlJc w:val="left"/>
      <w:pPr>
        <w:tabs>
          <w:tab w:val="num" w:pos="2127"/>
        </w:tabs>
        <w:ind w:left="1560" w:hanging="426"/>
      </w:pPr>
      <w:rPr>
        <w:rFonts w:hint="default"/>
        <w:b w:val="0"/>
        <w:i w:val="0"/>
      </w:rPr>
    </w:lvl>
    <w:lvl w:ilvl="6">
      <w:start w:val="1"/>
      <w:numFmt w:val="bullet"/>
      <w:pStyle w:val="NumberLevel7"/>
      <w:lvlText w:val="–"/>
      <w:lvlJc w:val="left"/>
      <w:pPr>
        <w:tabs>
          <w:tab w:val="num" w:pos="2552"/>
        </w:tabs>
        <w:ind w:left="1985" w:hanging="425"/>
      </w:pPr>
      <w:rPr>
        <w:rFonts w:hint="default"/>
        <w:b w:val="0"/>
        <w:i w:val="0"/>
      </w:rPr>
    </w:lvl>
    <w:lvl w:ilvl="7">
      <w:start w:val="1"/>
      <w:numFmt w:val="bullet"/>
      <w:pStyle w:val="NumberLevel8"/>
      <w:lvlText w:val="–"/>
      <w:lvlJc w:val="left"/>
      <w:pPr>
        <w:tabs>
          <w:tab w:val="num" w:pos="3119"/>
        </w:tabs>
        <w:ind w:left="2410" w:hanging="425"/>
      </w:pPr>
      <w:rPr>
        <w:rFonts w:hint="default"/>
        <w:b w:val="0"/>
        <w:i w:val="0"/>
      </w:rPr>
    </w:lvl>
    <w:lvl w:ilvl="8">
      <w:start w:val="1"/>
      <w:numFmt w:val="bullet"/>
      <w:pStyle w:val="NumberLevel9"/>
      <w:lvlText w:val="–"/>
      <w:lvlJc w:val="left"/>
      <w:pPr>
        <w:tabs>
          <w:tab w:val="num" w:pos="3544"/>
        </w:tabs>
        <w:ind w:left="2835" w:hanging="425"/>
      </w:pPr>
      <w:rPr>
        <w:rFonts w:hint="default"/>
        <w:b w:val="0"/>
        <w:i w:val="0"/>
      </w:rPr>
    </w:lvl>
  </w:abstractNum>
  <w:abstractNum w:abstractNumId="17" w15:restartNumberingAfterBreak="0">
    <w:nsid w:val="191609B2"/>
    <w:multiLevelType w:val="hybridMultilevel"/>
    <w:tmpl w:val="08DAEF04"/>
    <w:lvl w:ilvl="0" w:tplc="0C090001">
      <w:start w:val="1"/>
      <w:numFmt w:val="bullet"/>
      <w:lvlText w:val=""/>
      <w:lvlJc w:val="left"/>
      <w:pPr>
        <w:ind w:left="1502" w:hanging="360"/>
      </w:pPr>
      <w:rPr>
        <w:rFonts w:ascii="Symbol" w:hAnsi="Symbol" w:hint="default"/>
      </w:rPr>
    </w:lvl>
    <w:lvl w:ilvl="1" w:tplc="0C090003">
      <w:start w:val="1"/>
      <w:numFmt w:val="bullet"/>
      <w:lvlText w:val="o"/>
      <w:lvlJc w:val="left"/>
      <w:pPr>
        <w:ind w:left="2222" w:hanging="360"/>
      </w:pPr>
      <w:rPr>
        <w:rFonts w:ascii="Courier New" w:hAnsi="Courier New" w:cs="Courier New" w:hint="default"/>
      </w:rPr>
    </w:lvl>
    <w:lvl w:ilvl="2" w:tplc="0C090005">
      <w:start w:val="1"/>
      <w:numFmt w:val="bullet"/>
      <w:lvlText w:val=""/>
      <w:lvlJc w:val="left"/>
      <w:pPr>
        <w:ind w:left="928" w:hanging="360"/>
      </w:pPr>
      <w:rPr>
        <w:rFonts w:ascii="Wingdings" w:hAnsi="Wingdings" w:hint="default"/>
      </w:rPr>
    </w:lvl>
    <w:lvl w:ilvl="3" w:tplc="0C09000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18" w15:restartNumberingAfterBreak="0">
    <w:nsid w:val="1A723CEF"/>
    <w:multiLevelType w:val="hybridMultilevel"/>
    <w:tmpl w:val="A69E88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622C73"/>
    <w:multiLevelType w:val="hybridMultilevel"/>
    <w:tmpl w:val="02083914"/>
    <w:lvl w:ilvl="0" w:tplc="1AC2FFC2">
      <w:start w:val="1"/>
      <w:numFmt w:val="bullet"/>
      <w:pStyle w:val="BulletArrow"/>
      <w:lvlText w:val=""/>
      <w:lvlJc w:val="left"/>
      <w:pPr>
        <w:ind w:left="720" w:hanging="360"/>
      </w:pPr>
      <w:rPr>
        <w:rFonts w:ascii="Wingdings 3" w:hAnsi="Wingdings 3" w:hint="default"/>
        <w:color w:val="2346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952D18"/>
    <w:multiLevelType w:val="hybridMultilevel"/>
    <w:tmpl w:val="405EB7C2"/>
    <w:lvl w:ilvl="0" w:tplc="19C4E0EC">
      <w:start w:val="1"/>
      <w:numFmt w:val="lowerLetter"/>
      <w:pStyle w:val="AlphaPar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5B1B49"/>
    <w:multiLevelType w:val="multilevel"/>
    <w:tmpl w:val="55B093F8"/>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23" w15:restartNumberingAfterBreak="0">
    <w:nsid w:val="26AB2ED5"/>
    <w:multiLevelType w:val="hybridMultilevel"/>
    <w:tmpl w:val="A7529D16"/>
    <w:lvl w:ilvl="0" w:tplc="FA24E302">
      <w:start w:val="1"/>
      <w:numFmt w:val="lowerLetter"/>
      <w:pStyle w:val="Simplelistaz"/>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86E3F45"/>
    <w:multiLevelType w:val="hybridMultilevel"/>
    <w:tmpl w:val="6DB2A444"/>
    <w:lvl w:ilvl="0" w:tplc="3760D288">
      <w:start w:val="1"/>
      <w:numFmt w:val="bullet"/>
      <w:pStyle w:val="Simplelist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343C1723"/>
    <w:multiLevelType w:val="multilevel"/>
    <w:tmpl w:val="1B5C128E"/>
    <w:styleLink w:val="NumberedHeadings"/>
    <w:lvl w:ilvl="0">
      <w:start w:val="1"/>
      <w:numFmt w:val="decimal"/>
      <w:pStyle w:val="H1Numbered"/>
      <w:lvlText w:val="%1."/>
      <w:lvlJc w:val="left"/>
      <w:pPr>
        <w:ind w:left="928" w:hanging="360"/>
      </w:pPr>
      <w:rPr>
        <w:rFonts w:hint="default"/>
      </w:rPr>
    </w:lvl>
    <w:lvl w:ilvl="1">
      <w:start w:val="1"/>
      <w:numFmt w:val="decimal"/>
      <w:pStyle w:val="H2Numbered"/>
      <w:lvlText w:val="%1.%2"/>
      <w:lvlJc w:val="left"/>
      <w:pPr>
        <w:ind w:left="357" w:hanging="357"/>
      </w:pPr>
      <w:rPr>
        <w:rFonts w:hint="default"/>
      </w:rPr>
    </w:lvl>
    <w:lvl w:ilvl="2">
      <w:start w:val="1"/>
      <w:numFmt w:val="decimal"/>
      <w:pStyle w:val="H3Numbered"/>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E853485"/>
    <w:multiLevelType w:val="hybridMultilevel"/>
    <w:tmpl w:val="2A6CEABE"/>
    <w:lvl w:ilvl="0" w:tplc="578A99EC">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BA4F14"/>
    <w:multiLevelType w:val="multilevel"/>
    <w:tmpl w:val="6AE2012A"/>
    <w:styleLink w:val="ANAOList"/>
    <w:lvl w:ilvl="0">
      <w:start w:val="1"/>
      <w:numFmt w:val="decimal"/>
      <w:pStyle w:val="NumberedPara1"/>
      <w:lvlText w:val="%1."/>
      <w:lvlJc w:val="left"/>
      <w:pPr>
        <w:ind w:left="425" w:hanging="425"/>
      </w:pPr>
      <w:rPr>
        <w:rFonts w:ascii="Arial Bold" w:hAnsi="Arial Bold" w:hint="default"/>
        <w:b/>
        <w:i w:val="0"/>
        <w:color w:val="234672"/>
        <w:sz w:val="20"/>
      </w:rPr>
    </w:lvl>
    <w:lvl w:ilvl="1">
      <w:start w:val="1"/>
      <w:numFmt w:val="decimal"/>
      <w:pStyle w:val="NumberedPara11"/>
      <w:lvlText w:val="%1.%2."/>
      <w:lvlJc w:val="left"/>
      <w:pPr>
        <w:ind w:left="425" w:hanging="425"/>
      </w:pPr>
      <w:rPr>
        <w:rFonts w:ascii="Arial" w:hAnsi="Arial" w:hint="default"/>
        <w:b w:val="0"/>
        <w:i w:val="0"/>
        <w:color w:val="234672"/>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2F1BF2"/>
    <w:multiLevelType w:val="hybridMultilevel"/>
    <w:tmpl w:val="9E8C0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545DF5"/>
    <w:multiLevelType w:val="multilevel"/>
    <w:tmpl w:val="33BABC18"/>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0" w15:restartNumberingAfterBreak="0">
    <w:nsid w:val="70AA7E86"/>
    <w:multiLevelType w:val="multilevel"/>
    <w:tmpl w:val="EBC8EDB6"/>
    <w:lvl w:ilvl="0">
      <w:start w:val="1"/>
      <w:numFmt w:val="bullet"/>
      <w:lvlText w:val="—"/>
      <w:lvlJc w:val="left"/>
      <w:pPr>
        <w:tabs>
          <w:tab w:val="num" w:pos="425"/>
        </w:tabs>
        <w:ind w:left="425" w:hanging="425"/>
      </w:pPr>
      <w:rPr>
        <w:rFonts w:hint="default"/>
        <w:b/>
        <w:i w:val="0"/>
      </w:rPr>
    </w:lvl>
    <w:lvl w:ilvl="1">
      <w:start w:val="1"/>
      <w:numFmt w:val="bullet"/>
      <w:lvlText w:val="—"/>
      <w:lvlJc w:val="left"/>
      <w:pPr>
        <w:tabs>
          <w:tab w:val="num" w:pos="425"/>
        </w:tabs>
        <w:ind w:left="425" w:hanging="425"/>
      </w:pPr>
      <w:rPr>
        <w:rFonts w:hint="default"/>
        <w:b/>
        <w:i w:val="0"/>
      </w:rPr>
    </w:lvl>
    <w:lvl w:ilvl="2">
      <w:start w:val="1"/>
      <w:numFmt w:val="bullet"/>
      <w:lvlText w:val="–"/>
      <w:lvlJc w:val="left"/>
      <w:pPr>
        <w:tabs>
          <w:tab w:val="num" w:pos="850"/>
        </w:tabs>
        <w:ind w:left="850" w:hanging="425"/>
      </w:pPr>
      <w:rPr>
        <w:rFonts w:hint="default"/>
        <w:b w:val="0"/>
        <w:i w:val="0"/>
      </w:rPr>
    </w:lvl>
    <w:lvl w:ilvl="3">
      <w:start w:val="1"/>
      <w:numFmt w:val="bullet"/>
      <w:lvlText w:val="–"/>
      <w:lvlJc w:val="left"/>
      <w:pPr>
        <w:tabs>
          <w:tab w:val="num" w:pos="1276"/>
        </w:tabs>
        <w:ind w:left="1276" w:hanging="426"/>
      </w:pPr>
      <w:rPr>
        <w:rFonts w:hint="default"/>
        <w:b w:val="0"/>
        <w:i w:val="0"/>
      </w:rPr>
    </w:lvl>
    <w:lvl w:ilvl="4">
      <w:start w:val="1"/>
      <w:numFmt w:val="bullet"/>
      <w:lvlText w:val="–"/>
      <w:lvlJc w:val="left"/>
      <w:pPr>
        <w:tabs>
          <w:tab w:val="num" w:pos="1701"/>
        </w:tabs>
        <w:ind w:left="1701" w:hanging="425"/>
      </w:pPr>
      <w:rPr>
        <w:rFonts w:hint="default"/>
        <w:b w:val="0"/>
        <w:i w:val="0"/>
      </w:rPr>
    </w:lvl>
    <w:lvl w:ilvl="5">
      <w:start w:val="1"/>
      <w:numFmt w:val="bullet"/>
      <w:lvlText w:val="–"/>
      <w:lvlJc w:val="left"/>
      <w:pPr>
        <w:tabs>
          <w:tab w:val="num" w:pos="2126"/>
        </w:tabs>
        <w:ind w:left="2126" w:hanging="425"/>
      </w:pPr>
      <w:rPr>
        <w:rFonts w:hint="default"/>
        <w:b w:val="0"/>
        <w:i w:val="0"/>
      </w:rPr>
    </w:lvl>
    <w:lvl w:ilvl="6">
      <w:start w:val="1"/>
      <w:numFmt w:val="bullet"/>
      <w:lvlText w:val="–"/>
      <w:lvlJc w:val="left"/>
      <w:pPr>
        <w:tabs>
          <w:tab w:val="num" w:pos="2551"/>
        </w:tabs>
        <w:ind w:left="2551" w:hanging="425"/>
      </w:pPr>
      <w:rPr>
        <w:rFonts w:hint="default"/>
        <w:b w:val="0"/>
        <w:i w:val="0"/>
      </w:rPr>
    </w:lvl>
    <w:lvl w:ilvl="7">
      <w:start w:val="1"/>
      <w:numFmt w:val="bullet"/>
      <w:lvlText w:val="–"/>
      <w:lvlJc w:val="left"/>
      <w:pPr>
        <w:tabs>
          <w:tab w:val="num" w:pos="2976"/>
        </w:tabs>
        <w:ind w:left="2976" w:hanging="425"/>
      </w:pPr>
      <w:rPr>
        <w:rFonts w:hint="default"/>
        <w:b w:val="0"/>
        <w:i w:val="0"/>
      </w:rPr>
    </w:lvl>
    <w:lvl w:ilvl="8">
      <w:start w:val="1"/>
      <w:numFmt w:val="bullet"/>
      <w:lvlText w:val="–"/>
      <w:lvlJc w:val="left"/>
      <w:pPr>
        <w:tabs>
          <w:tab w:val="num" w:pos="3402"/>
        </w:tabs>
        <w:ind w:left="3402" w:hanging="426"/>
      </w:pPr>
      <w:rPr>
        <w:rFonts w:hint="default"/>
        <w:b w:val="0"/>
        <w:i w:val="0"/>
      </w:rPr>
    </w:lvl>
  </w:abstractNum>
  <w:abstractNum w:abstractNumId="31" w15:restartNumberingAfterBreak="0">
    <w:nsid w:val="73F95669"/>
    <w:multiLevelType w:val="hybridMultilevel"/>
    <w:tmpl w:val="E7B22392"/>
    <w:lvl w:ilvl="0" w:tplc="FA147BD4">
      <w:start w:val="1"/>
      <w:numFmt w:val="lowerRoman"/>
      <w:lvlText w:val="(%1)"/>
      <w:lvlJc w:val="left"/>
      <w:pPr>
        <w:ind w:left="153" w:hanging="360"/>
      </w:pPr>
      <w:rPr>
        <w:rFonts w:ascii="Arial" w:hAnsi="Arial" w:hint="default"/>
        <w:b w:val="0"/>
        <w:i/>
        <w:sz w:val="22"/>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abstractNumId w:val="20"/>
  </w:num>
  <w:num w:numId="2">
    <w:abstractNumId w:val="27"/>
  </w:num>
  <w:num w:numId="3">
    <w:abstractNumId w:val="12"/>
  </w:num>
  <w:num w:numId="4">
    <w:abstractNumId w:val="21"/>
  </w:num>
  <w:num w:numId="5">
    <w:abstractNumId w:val="13"/>
  </w:num>
  <w:num w:numId="6">
    <w:abstractNumId w:val="25"/>
  </w:num>
  <w:num w:numId="7">
    <w:abstractNumId w:val="11"/>
    <w:lvlOverride w:ilvl="0">
      <w:lvl w:ilvl="0">
        <w:start w:val="1"/>
        <w:numFmt w:val="decimal"/>
        <w:pStyle w:val="H1Numbered"/>
        <w:lvlText w:val="%1."/>
        <w:lvlJc w:val="left"/>
        <w:pPr>
          <w:ind w:left="928" w:hanging="360"/>
        </w:pPr>
        <w:rPr>
          <w:rFonts w:hint="default"/>
        </w:rPr>
      </w:lvl>
    </w:lvlOverride>
  </w:num>
  <w:num w:numId="8">
    <w:abstractNumId w:val="26"/>
  </w:num>
  <w:num w:numId="9">
    <w:abstractNumId w:val="16"/>
  </w:num>
  <w:num w:numId="10">
    <w:abstractNumId w:val="10"/>
  </w:num>
  <w:num w:numId="11">
    <w:abstractNumId w:val="22"/>
  </w:num>
  <w:num w:numId="12">
    <w:abstractNumId w:val="31"/>
  </w:num>
  <w:num w:numId="13">
    <w:abstractNumId w:val="31"/>
    <w:lvlOverride w:ilvl="0">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9"/>
  </w:num>
  <w:num w:numId="27">
    <w:abstractNumId w:val="29"/>
    <w:lvlOverride w:ilvl="0">
      <w:lvl w:ilvl="0">
        <w:start w:val="1"/>
        <w:numFmt w:val="decimal"/>
        <w:pStyle w:val="Level1"/>
        <w:lvlText w:val="%1."/>
        <w:lvlJc w:val="left"/>
        <w:pPr>
          <w:tabs>
            <w:tab w:val="num" w:pos="782"/>
          </w:tabs>
          <w:ind w:left="782" w:hanging="782"/>
        </w:pPr>
        <w:rPr>
          <w:rFonts w:hint="default"/>
          <w:b w:val="0"/>
          <w:i w:val="0"/>
        </w:rPr>
      </w:lvl>
    </w:lvlOverride>
    <w:lvlOverride w:ilvl="1">
      <w:lvl w:ilvl="1">
        <w:start w:val="1"/>
        <w:numFmt w:val="decimal"/>
        <w:pStyle w:val="Level11"/>
        <w:lvlText w:val="%1.%2"/>
        <w:lvlJc w:val="left"/>
        <w:pPr>
          <w:tabs>
            <w:tab w:val="num" w:pos="782"/>
          </w:tabs>
          <w:ind w:left="782" w:hanging="782"/>
        </w:pPr>
        <w:rPr>
          <w:rFonts w:hint="default"/>
          <w:b w:val="0"/>
          <w:i w:val="0"/>
        </w:rPr>
      </w:lvl>
    </w:lvlOverride>
    <w:lvlOverride w:ilvl="2">
      <w:lvl w:ilvl="2">
        <w:start w:val="1"/>
        <w:numFmt w:val="lowerLetter"/>
        <w:pStyle w:val="Levela"/>
        <w:lvlText w:val="(%3)"/>
        <w:lvlJc w:val="left"/>
        <w:pPr>
          <w:tabs>
            <w:tab w:val="num" w:pos="1406"/>
          </w:tabs>
          <w:ind w:left="1406" w:hanging="624"/>
        </w:pPr>
        <w:rPr>
          <w:rFonts w:hint="default"/>
        </w:rPr>
      </w:lvl>
    </w:lvlOverride>
    <w:lvlOverride w:ilvl="3">
      <w:lvl w:ilvl="3">
        <w:start w:val="1"/>
        <w:numFmt w:val="lowerRoman"/>
        <w:pStyle w:val="Leveli"/>
        <w:lvlText w:val="(%4)"/>
        <w:lvlJc w:val="left"/>
        <w:pPr>
          <w:tabs>
            <w:tab w:val="num" w:pos="2030"/>
          </w:tabs>
          <w:ind w:left="2030" w:hanging="624"/>
        </w:pPr>
        <w:rPr>
          <w:rFonts w:hint="default"/>
        </w:rPr>
      </w:lvl>
    </w:lvlOverride>
    <w:lvlOverride w:ilvl="4">
      <w:lvl w:ilvl="4">
        <w:start w:val="1"/>
        <w:numFmt w:val="upperLetter"/>
        <w:pStyle w:val="LevelA0"/>
        <w:lvlText w:val="(%5)"/>
        <w:lvlJc w:val="left"/>
        <w:pPr>
          <w:tabs>
            <w:tab w:val="num" w:pos="2654"/>
          </w:tabs>
          <w:ind w:left="2654" w:hanging="624"/>
        </w:pPr>
        <w:rPr>
          <w:rFonts w:hint="default"/>
        </w:rPr>
      </w:lvl>
    </w:lvlOverride>
    <w:lvlOverride w:ilvl="5">
      <w:lvl w:ilvl="5">
        <w:start w:val="27"/>
        <w:numFmt w:val="lowerLetter"/>
        <w:pStyle w:val="Levelaa"/>
        <w:lvlText w:val="(%6)"/>
        <w:lvlJc w:val="left"/>
        <w:pPr>
          <w:tabs>
            <w:tab w:val="num" w:pos="3277"/>
          </w:tabs>
          <w:ind w:left="3277" w:hanging="623"/>
        </w:pPr>
        <w:rPr>
          <w:rFonts w:hint="default"/>
        </w:rPr>
      </w:lvl>
    </w:lvlOverride>
    <w:lvlOverride w:ilvl="6">
      <w:lvl w:ilvl="6">
        <w:start w:val="1"/>
        <w:numFmt w:val="lowerLetter"/>
        <w:pStyle w:val="Levelalower"/>
        <w:lvlText w:val="(%7)"/>
        <w:lvlJc w:val="left"/>
        <w:pPr>
          <w:tabs>
            <w:tab w:val="num" w:pos="3901"/>
          </w:tabs>
          <w:ind w:left="3901" w:hanging="624"/>
        </w:pPr>
        <w:rPr>
          <w:rFonts w:hint="default"/>
        </w:rPr>
      </w:lvl>
    </w:lvlOverride>
    <w:lvlOverride w:ilvl="7">
      <w:lvl w:ilvl="7">
        <w:start w:val="1"/>
        <w:numFmt w:val="lowerRoman"/>
        <w:pStyle w:val="Levelilower"/>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28">
    <w:abstractNumId w:val="29"/>
  </w:num>
  <w:num w:numId="29">
    <w:abstractNumId w:val="17"/>
  </w:num>
  <w:num w:numId="30">
    <w:abstractNumId w:val="23"/>
  </w:num>
  <w:num w:numId="31">
    <w:abstractNumId w:val="24"/>
  </w:num>
  <w:num w:numId="32">
    <w:abstractNumId w:val="15"/>
  </w:num>
  <w:num w:numId="33">
    <w:abstractNumId w:val="11"/>
  </w:num>
  <w:num w:numId="34">
    <w:abstractNumId w:val="16"/>
  </w:num>
  <w:num w:numId="35">
    <w:abstractNumId w:val="11"/>
    <w:lvlOverride w:ilvl="0">
      <w:lvl w:ilvl="0">
        <w:start w:val="1"/>
        <w:numFmt w:val="decimal"/>
        <w:pStyle w:val="H1Numbered"/>
        <w:lvlText w:val="%1."/>
        <w:lvlJc w:val="left"/>
        <w:pPr>
          <w:ind w:left="928" w:hanging="360"/>
        </w:pPr>
        <w:rPr>
          <w:rFonts w:hint="default"/>
        </w:rPr>
      </w:lvl>
    </w:lvlOverride>
  </w:num>
  <w:num w:numId="36">
    <w:abstractNumId w:val="11"/>
    <w:lvlOverride w:ilvl="0">
      <w:lvl w:ilvl="0">
        <w:start w:val="1"/>
        <w:numFmt w:val="decimal"/>
        <w:pStyle w:val="H1Numbered"/>
        <w:lvlText w:val="%1."/>
        <w:lvlJc w:val="left"/>
        <w:pPr>
          <w:ind w:left="928" w:hanging="360"/>
        </w:pPr>
        <w:rPr>
          <w:rFonts w:hint="default"/>
        </w:rPr>
      </w:lvl>
    </w:lvlOverride>
  </w:num>
  <w:num w:numId="37">
    <w:abstractNumId w:val="11"/>
    <w:lvlOverride w:ilvl="0">
      <w:lvl w:ilvl="0">
        <w:start w:val="1"/>
        <w:numFmt w:val="decimal"/>
        <w:pStyle w:val="H1Numbered"/>
        <w:lvlText w:val="%1."/>
        <w:lvlJc w:val="left"/>
        <w:pPr>
          <w:ind w:left="928" w:hanging="360"/>
        </w:pPr>
        <w:rPr>
          <w:rFonts w:hint="default"/>
        </w:rPr>
      </w:lvl>
    </w:lvlOverride>
  </w:num>
  <w:num w:numId="38">
    <w:abstractNumId w:val="11"/>
    <w:lvlOverride w:ilvl="0">
      <w:lvl w:ilvl="0">
        <w:start w:val="1"/>
        <w:numFmt w:val="decimal"/>
        <w:pStyle w:val="H1Numbered"/>
        <w:lvlText w:val="%1."/>
        <w:lvlJc w:val="left"/>
        <w:pPr>
          <w:ind w:left="928" w:hanging="360"/>
        </w:pPr>
        <w:rPr>
          <w:rFonts w:hint="default"/>
        </w:rPr>
      </w:lvl>
    </w:lvlOverride>
  </w:num>
  <w:num w:numId="39">
    <w:abstractNumId w:val="28"/>
  </w:num>
  <w:num w:numId="40">
    <w:abstractNumId w:val="11"/>
    <w:lvlOverride w:ilvl="0">
      <w:lvl w:ilvl="0">
        <w:start w:val="1"/>
        <w:numFmt w:val="decimal"/>
        <w:pStyle w:val="H1Numbered"/>
        <w:lvlText w:val="%1."/>
        <w:lvlJc w:val="left"/>
        <w:pPr>
          <w:ind w:left="928" w:hanging="360"/>
        </w:pPr>
        <w:rPr>
          <w:rFonts w:hint="default"/>
        </w:rPr>
      </w:lvl>
    </w:lvlOverride>
  </w:num>
  <w:num w:numId="41">
    <w:abstractNumId w:val="11"/>
    <w:lvlOverride w:ilvl="0">
      <w:lvl w:ilvl="0">
        <w:start w:val="1"/>
        <w:numFmt w:val="decimal"/>
        <w:pStyle w:val="H1Numbered"/>
        <w:lvlText w:val="%1."/>
        <w:lvlJc w:val="left"/>
        <w:pPr>
          <w:ind w:left="928" w:hanging="360"/>
        </w:pPr>
        <w:rPr>
          <w:rFonts w:hint="default"/>
        </w:rPr>
      </w:lvl>
    </w:lvlOverride>
  </w:num>
  <w:num w:numId="42">
    <w:abstractNumId w:val="18"/>
  </w:num>
  <w:num w:numId="43">
    <w:abstractNumId w:val="28"/>
  </w:num>
  <w:num w:numId="4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8673">
      <o:colormru v:ext="edit" colors="#457f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921"/>
    <w:rsid w:val="000017A1"/>
    <w:rsid w:val="00022E3E"/>
    <w:rsid w:val="00023FA4"/>
    <w:rsid w:val="00026DFD"/>
    <w:rsid w:val="00030F51"/>
    <w:rsid w:val="000416F8"/>
    <w:rsid w:val="00042279"/>
    <w:rsid w:val="00047BDC"/>
    <w:rsid w:val="00051AD9"/>
    <w:rsid w:val="00055C2B"/>
    <w:rsid w:val="0006408C"/>
    <w:rsid w:val="000648D4"/>
    <w:rsid w:val="0008084B"/>
    <w:rsid w:val="00080D14"/>
    <w:rsid w:val="00081B16"/>
    <w:rsid w:val="00084CA8"/>
    <w:rsid w:val="00092581"/>
    <w:rsid w:val="000933C0"/>
    <w:rsid w:val="000A1C18"/>
    <w:rsid w:val="000A3F50"/>
    <w:rsid w:val="000A438B"/>
    <w:rsid w:val="000B24B2"/>
    <w:rsid w:val="000B4E35"/>
    <w:rsid w:val="000B5CCD"/>
    <w:rsid w:val="000B7C8D"/>
    <w:rsid w:val="000C3BA3"/>
    <w:rsid w:val="000C5DE0"/>
    <w:rsid w:val="000D3F4C"/>
    <w:rsid w:val="000E3E17"/>
    <w:rsid w:val="000F2F55"/>
    <w:rsid w:val="00100C0D"/>
    <w:rsid w:val="00116B40"/>
    <w:rsid w:val="001242E4"/>
    <w:rsid w:val="00141A2F"/>
    <w:rsid w:val="001438EA"/>
    <w:rsid w:val="0014543B"/>
    <w:rsid w:val="00147207"/>
    <w:rsid w:val="001607B3"/>
    <w:rsid w:val="00165F0C"/>
    <w:rsid w:val="00170230"/>
    <w:rsid w:val="001705A7"/>
    <w:rsid w:val="00171E37"/>
    <w:rsid w:val="00193881"/>
    <w:rsid w:val="001A576F"/>
    <w:rsid w:val="001C6CF9"/>
    <w:rsid w:val="001D1FF8"/>
    <w:rsid w:val="001D22CD"/>
    <w:rsid w:val="001D4B46"/>
    <w:rsid w:val="001D6C9B"/>
    <w:rsid w:val="001E287D"/>
    <w:rsid w:val="00206976"/>
    <w:rsid w:val="0021303C"/>
    <w:rsid w:val="002226A5"/>
    <w:rsid w:val="0023130B"/>
    <w:rsid w:val="002335EF"/>
    <w:rsid w:val="00274FFD"/>
    <w:rsid w:val="00280597"/>
    <w:rsid w:val="00285927"/>
    <w:rsid w:val="00286E07"/>
    <w:rsid w:val="00293E55"/>
    <w:rsid w:val="002A6212"/>
    <w:rsid w:val="002B0875"/>
    <w:rsid w:val="002B2B8F"/>
    <w:rsid w:val="002B7A9D"/>
    <w:rsid w:val="002C36EF"/>
    <w:rsid w:val="002D01E3"/>
    <w:rsid w:val="002D2192"/>
    <w:rsid w:val="002E0134"/>
    <w:rsid w:val="002E2080"/>
    <w:rsid w:val="0030152F"/>
    <w:rsid w:val="00302C12"/>
    <w:rsid w:val="00302DA9"/>
    <w:rsid w:val="00303777"/>
    <w:rsid w:val="003246CC"/>
    <w:rsid w:val="00330D24"/>
    <w:rsid w:val="0033433D"/>
    <w:rsid w:val="00337388"/>
    <w:rsid w:val="00343DB3"/>
    <w:rsid w:val="0035123B"/>
    <w:rsid w:val="00352FAD"/>
    <w:rsid w:val="0036289E"/>
    <w:rsid w:val="00374A04"/>
    <w:rsid w:val="00375325"/>
    <w:rsid w:val="00375ADB"/>
    <w:rsid w:val="0037795A"/>
    <w:rsid w:val="00385D64"/>
    <w:rsid w:val="00391F69"/>
    <w:rsid w:val="00396A01"/>
    <w:rsid w:val="003B0198"/>
    <w:rsid w:val="003B5BE2"/>
    <w:rsid w:val="003C7694"/>
    <w:rsid w:val="003D30B8"/>
    <w:rsid w:val="003D345F"/>
    <w:rsid w:val="003D7EBC"/>
    <w:rsid w:val="00403DAF"/>
    <w:rsid w:val="0040472A"/>
    <w:rsid w:val="0040560E"/>
    <w:rsid w:val="0041090E"/>
    <w:rsid w:val="00411A42"/>
    <w:rsid w:val="004143EB"/>
    <w:rsid w:val="004148F9"/>
    <w:rsid w:val="00414D4F"/>
    <w:rsid w:val="004205AC"/>
    <w:rsid w:val="00431176"/>
    <w:rsid w:val="004477FF"/>
    <w:rsid w:val="00451788"/>
    <w:rsid w:val="00460CD7"/>
    <w:rsid w:val="00461AA7"/>
    <w:rsid w:val="00462AD6"/>
    <w:rsid w:val="00465C27"/>
    <w:rsid w:val="00474106"/>
    <w:rsid w:val="00477062"/>
    <w:rsid w:val="00482AFC"/>
    <w:rsid w:val="00486D94"/>
    <w:rsid w:val="00494A4F"/>
    <w:rsid w:val="004A0DA7"/>
    <w:rsid w:val="004C5D5B"/>
    <w:rsid w:val="004D353F"/>
    <w:rsid w:val="004E5A7E"/>
    <w:rsid w:val="004E630F"/>
    <w:rsid w:val="004F0AEA"/>
    <w:rsid w:val="004F767A"/>
    <w:rsid w:val="00504457"/>
    <w:rsid w:val="005112F7"/>
    <w:rsid w:val="00511375"/>
    <w:rsid w:val="00511D87"/>
    <w:rsid w:val="0051440D"/>
    <w:rsid w:val="00546169"/>
    <w:rsid w:val="005504E2"/>
    <w:rsid w:val="00555801"/>
    <w:rsid w:val="0058329A"/>
    <w:rsid w:val="005864DB"/>
    <w:rsid w:val="0058704E"/>
    <w:rsid w:val="00587A06"/>
    <w:rsid w:val="00592FB3"/>
    <w:rsid w:val="0059595F"/>
    <w:rsid w:val="00596501"/>
    <w:rsid w:val="005A38C6"/>
    <w:rsid w:val="005A6998"/>
    <w:rsid w:val="005B21ED"/>
    <w:rsid w:val="005C5176"/>
    <w:rsid w:val="005D02F2"/>
    <w:rsid w:val="005D72A0"/>
    <w:rsid w:val="005E1A93"/>
    <w:rsid w:val="005E2BF4"/>
    <w:rsid w:val="005E7D15"/>
    <w:rsid w:val="005F3C70"/>
    <w:rsid w:val="005F52F7"/>
    <w:rsid w:val="00604884"/>
    <w:rsid w:val="00604C2C"/>
    <w:rsid w:val="0060505A"/>
    <w:rsid w:val="00612B13"/>
    <w:rsid w:val="00613444"/>
    <w:rsid w:val="00615CA1"/>
    <w:rsid w:val="00620F58"/>
    <w:rsid w:val="00626EE0"/>
    <w:rsid w:val="0063082C"/>
    <w:rsid w:val="006332A8"/>
    <w:rsid w:val="00640A8B"/>
    <w:rsid w:val="00644F8E"/>
    <w:rsid w:val="00646E54"/>
    <w:rsid w:val="00650AAA"/>
    <w:rsid w:val="00650BAB"/>
    <w:rsid w:val="00651C23"/>
    <w:rsid w:val="006526EA"/>
    <w:rsid w:val="006558C2"/>
    <w:rsid w:val="006615AE"/>
    <w:rsid w:val="00670907"/>
    <w:rsid w:val="00684DDC"/>
    <w:rsid w:val="006955B1"/>
    <w:rsid w:val="006A5897"/>
    <w:rsid w:val="006A62C7"/>
    <w:rsid w:val="006B2267"/>
    <w:rsid w:val="006C0D1D"/>
    <w:rsid w:val="006C1211"/>
    <w:rsid w:val="006E6B6D"/>
    <w:rsid w:val="006F2DFB"/>
    <w:rsid w:val="007033AA"/>
    <w:rsid w:val="00730838"/>
    <w:rsid w:val="007360A5"/>
    <w:rsid w:val="00737579"/>
    <w:rsid w:val="00742E4F"/>
    <w:rsid w:val="007437EE"/>
    <w:rsid w:val="00754FDC"/>
    <w:rsid w:val="00756014"/>
    <w:rsid w:val="007727B1"/>
    <w:rsid w:val="00775B10"/>
    <w:rsid w:val="00775F61"/>
    <w:rsid w:val="00776654"/>
    <w:rsid w:val="00795DF8"/>
    <w:rsid w:val="007A6623"/>
    <w:rsid w:val="007B3183"/>
    <w:rsid w:val="007C1230"/>
    <w:rsid w:val="007C4564"/>
    <w:rsid w:val="007C469A"/>
    <w:rsid w:val="007D0B52"/>
    <w:rsid w:val="007E0D6B"/>
    <w:rsid w:val="007E34B2"/>
    <w:rsid w:val="007E7919"/>
    <w:rsid w:val="007F1596"/>
    <w:rsid w:val="007F1BDF"/>
    <w:rsid w:val="007F74F1"/>
    <w:rsid w:val="00803CDB"/>
    <w:rsid w:val="008045A4"/>
    <w:rsid w:val="00830EA0"/>
    <w:rsid w:val="00833D0C"/>
    <w:rsid w:val="008354FA"/>
    <w:rsid w:val="008476AA"/>
    <w:rsid w:val="00847A51"/>
    <w:rsid w:val="00860E9E"/>
    <w:rsid w:val="00864241"/>
    <w:rsid w:val="0086603F"/>
    <w:rsid w:val="008702C8"/>
    <w:rsid w:val="00872AA7"/>
    <w:rsid w:val="00877B84"/>
    <w:rsid w:val="00880495"/>
    <w:rsid w:val="00891B53"/>
    <w:rsid w:val="00897AB3"/>
    <w:rsid w:val="008A0E3F"/>
    <w:rsid w:val="008A65E3"/>
    <w:rsid w:val="008B3FCD"/>
    <w:rsid w:val="008B7744"/>
    <w:rsid w:val="008D04DD"/>
    <w:rsid w:val="008D0EC2"/>
    <w:rsid w:val="008D6BFC"/>
    <w:rsid w:val="008E075B"/>
    <w:rsid w:val="008E3295"/>
    <w:rsid w:val="008E4FC5"/>
    <w:rsid w:val="008E7111"/>
    <w:rsid w:val="008F11A1"/>
    <w:rsid w:val="008F2D8A"/>
    <w:rsid w:val="008F639D"/>
    <w:rsid w:val="009252A4"/>
    <w:rsid w:val="0092595F"/>
    <w:rsid w:val="009264BE"/>
    <w:rsid w:val="00930B5D"/>
    <w:rsid w:val="0093649F"/>
    <w:rsid w:val="00940734"/>
    <w:rsid w:val="00942F23"/>
    <w:rsid w:val="00943522"/>
    <w:rsid w:val="00943A24"/>
    <w:rsid w:val="00947152"/>
    <w:rsid w:val="00953AD7"/>
    <w:rsid w:val="009810D0"/>
    <w:rsid w:val="00982C15"/>
    <w:rsid w:val="00984700"/>
    <w:rsid w:val="00993E27"/>
    <w:rsid w:val="00996586"/>
    <w:rsid w:val="009C441D"/>
    <w:rsid w:val="009D7846"/>
    <w:rsid w:val="009E2CA1"/>
    <w:rsid w:val="009F6ED1"/>
    <w:rsid w:val="009F7849"/>
    <w:rsid w:val="00A06384"/>
    <w:rsid w:val="00A07C10"/>
    <w:rsid w:val="00A1060C"/>
    <w:rsid w:val="00A11BD1"/>
    <w:rsid w:val="00A2571A"/>
    <w:rsid w:val="00A26E83"/>
    <w:rsid w:val="00A40B1E"/>
    <w:rsid w:val="00A55727"/>
    <w:rsid w:val="00A57932"/>
    <w:rsid w:val="00A6166B"/>
    <w:rsid w:val="00A72B02"/>
    <w:rsid w:val="00A85CB9"/>
    <w:rsid w:val="00A91832"/>
    <w:rsid w:val="00A92246"/>
    <w:rsid w:val="00A968C9"/>
    <w:rsid w:val="00AA493D"/>
    <w:rsid w:val="00AA7E2F"/>
    <w:rsid w:val="00AB4E99"/>
    <w:rsid w:val="00AC0176"/>
    <w:rsid w:val="00AD1D66"/>
    <w:rsid w:val="00AD652F"/>
    <w:rsid w:val="00AF11C5"/>
    <w:rsid w:val="00B07F3B"/>
    <w:rsid w:val="00B234AA"/>
    <w:rsid w:val="00B275E4"/>
    <w:rsid w:val="00B517BD"/>
    <w:rsid w:val="00B55DCE"/>
    <w:rsid w:val="00B5776F"/>
    <w:rsid w:val="00B62600"/>
    <w:rsid w:val="00B6268F"/>
    <w:rsid w:val="00B72017"/>
    <w:rsid w:val="00B8216C"/>
    <w:rsid w:val="00B94B9D"/>
    <w:rsid w:val="00BA7EF1"/>
    <w:rsid w:val="00BB2089"/>
    <w:rsid w:val="00BB2124"/>
    <w:rsid w:val="00BB5B1E"/>
    <w:rsid w:val="00BD2EB3"/>
    <w:rsid w:val="00BD306E"/>
    <w:rsid w:val="00BD76F8"/>
    <w:rsid w:val="00BE1C0F"/>
    <w:rsid w:val="00BE2487"/>
    <w:rsid w:val="00BE653E"/>
    <w:rsid w:val="00C01A6B"/>
    <w:rsid w:val="00C14830"/>
    <w:rsid w:val="00C20A24"/>
    <w:rsid w:val="00C21090"/>
    <w:rsid w:val="00C2256D"/>
    <w:rsid w:val="00C34C26"/>
    <w:rsid w:val="00C37DD1"/>
    <w:rsid w:val="00C37DFA"/>
    <w:rsid w:val="00C423C1"/>
    <w:rsid w:val="00C44590"/>
    <w:rsid w:val="00C520B5"/>
    <w:rsid w:val="00C53BD8"/>
    <w:rsid w:val="00C936F1"/>
    <w:rsid w:val="00C93CCA"/>
    <w:rsid w:val="00CA0A65"/>
    <w:rsid w:val="00CB3105"/>
    <w:rsid w:val="00CB5892"/>
    <w:rsid w:val="00CC51A2"/>
    <w:rsid w:val="00CE1A05"/>
    <w:rsid w:val="00CE45F5"/>
    <w:rsid w:val="00CE6072"/>
    <w:rsid w:val="00D06FFF"/>
    <w:rsid w:val="00D07702"/>
    <w:rsid w:val="00D102E9"/>
    <w:rsid w:val="00D12901"/>
    <w:rsid w:val="00D13D43"/>
    <w:rsid w:val="00D22BE0"/>
    <w:rsid w:val="00D32B40"/>
    <w:rsid w:val="00D35485"/>
    <w:rsid w:val="00D359E5"/>
    <w:rsid w:val="00D36983"/>
    <w:rsid w:val="00D450F5"/>
    <w:rsid w:val="00D471D3"/>
    <w:rsid w:val="00D60C38"/>
    <w:rsid w:val="00D735CD"/>
    <w:rsid w:val="00D76211"/>
    <w:rsid w:val="00D835A2"/>
    <w:rsid w:val="00D840E3"/>
    <w:rsid w:val="00D84F93"/>
    <w:rsid w:val="00D97F29"/>
    <w:rsid w:val="00DB6173"/>
    <w:rsid w:val="00DB6E77"/>
    <w:rsid w:val="00DD4002"/>
    <w:rsid w:val="00DE337C"/>
    <w:rsid w:val="00DE457E"/>
    <w:rsid w:val="00DE75E4"/>
    <w:rsid w:val="00DF6F15"/>
    <w:rsid w:val="00E01C5A"/>
    <w:rsid w:val="00E0374E"/>
    <w:rsid w:val="00E06F75"/>
    <w:rsid w:val="00E07E42"/>
    <w:rsid w:val="00E20588"/>
    <w:rsid w:val="00E23D09"/>
    <w:rsid w:val="00E25A3A"/>
    <w:rsid w:val="00E26925"/>
    <w:rsid w:val="00E36E5E"/>
    <w:rsid w:val="00E40921"/>
    <w:rsid w:val="00E4407C"/>
    <w:rsid w:val="00E50057"/>
    <w:rsid w:val="00E61CB6"/>
    <w:rsid w:val="00E626E2"/>
    <w:rsid w:val="00E67132"/>
    <w:rsid w:val="00E74C96"/>
    <w:rsid w:val="00E7516D"/>
    <w:rsid w:val="00E810A5"/>
    <w:rsid w:val="00E82BE0"/>
    <w:rsid w:val="00E85511"/>
    <w:rsid w:val="00E85D4E"/>
    <w:rsid w:val="00E864D8"/>
    <w:rsid w:val="00E86F3A"/>
    <w:rsid w:val="00E9069D"/>
    <w:rsid w:val="00E916FE"/>
    <w:rsid w:val="00EA5B0E"/>
    <w:rsid w:val="00EB35FA"/>
    <w:rsid w:val="00EB7D95"/>
    <w:rsid w:val="00EC3BBF"/>
    <w:rsid w:val="00EC3E38"/>
    <w:rsid w:val="00ED39DA"/>
    <w:rsid w:val="00ED6065"/>
    <w:rsid w:val="00EE2594"/>
    <w:rsid w:val="00EF410E"/>
    <w:rsid w:val="00EF423F"/>
    <w:rsid w:val="00EF5D50"/>
    <w:rsid w:val="00F1462E"/>
    <w:rsid w:val="00F2400A"/>
    <w:rsid w:val="00F40B9D"/>
    <w:rsid w:val="00F40E29"/>
    <w:rsid w:val="00F41200"/>
    <w:rsid w:val="00F45975"/>
    <w:rsid w:val="00F47E6C"/>
    <w:rsid w:val="00F50EAC"/>
    <w:rsid w:val="00F55EDC"/>
    <w:rsid w:val="00F5680F"/>
    <w:rsid w:val="00F5730C"/>
    <w:rsid w:val="00F6054E"/>
    <w:rsid w:val="00F60FBB"/>
    <w:rsid w:val="00F70393"/>
    <w:rsid w:val="00F70C8E"/>
    <w:rsid w:val="00F714CA"/>
    <w:rsid w:val="00F76B1A"/>
    <w:rsid w:val="00F778BA"/>
    <w:rsid w:val="00F807CE"/>
    <w:rsid w:val="00F81227"/>
    <w:rsid w:val="00F946DA"/>
    <w:rsid w:val="00F96097"/>
    <w:rsid w:val="00FA5D19"/>
    <w:rsid w:val="00FA622D"/>
    <w:rsid w:val="00FB49DE"/>
    <w:rsid w:val="00FB715B"/>
    <w:rsid w:val="00FB7726"/>
    <w:rsid w:val="00FF6A2C"/>
    <w:rsid w:val="00FF7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457fc1"/>
    </o:shapedefaults>
    <o:shapelayout v:ext="edit">
      <o:idmap v:ext="edit" data="1"/>
    </o:shapelayout>
  </w:shapeDefaults>
  <w:decimalSymbol w:val="."/>
  <w:listSeparator w:val=","/>
  <w15:docId w15:val="{F1F7EAA1-4614-4DD3-8AB8-8163C385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89" w:qFormat="1"/>
    <w:lsdException w:name="heading 2" w:semiHidden="1" w:uiPriority="89" w:unhideWhenUsed="1" w:qFormat="1"/>
    <w:lsdException w:name="heading 3" w:semiHidden="1" w:uiPriority="8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4"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A7E"/>
    <w:pPr>
      <w:spacing w:after="227" w:line="360" w:lineRule="atLeast"/>
    </w:pPr>
    <w:rPr>
      <w:rFonts w:ascii="Arial" w:hAnsi="Arial"/>
      <w:szCs w:val="22"/>
      <w:lang w:val="en-US" w:eastAsia="en-US"/>
    </w:rPr>
  </w:style>
  <w:style w:type="paragraph" w:styleId="Heading1">
    <w:name w:val="heading 1"/>
    <w:next w:val="Normal"/>
    <w:link w:val="Heading1Char"/>
    <w:uiPriority w:val="89"/>
    <w:qFormat/>
    <w:rsid w:val="00BA7EF1"/>
    <w:pPr>
      <w:keepNext/>
      <w:keepLines/>
      <w:spacing w:after="227" w:line="360" w:lineRule="atLeast"/>
      <w:outlineLvl w:val="0"/>
    </w:pPr>
    <w:rPr>
      <w:rFonts w:ascii="Arial" w:eastAsia="Times New Roman" w:hAnsi="Arial"/>
      <w:bCs/>
      <w:caps/>
      <w:color w:val="365F91"/>
      <w:spacing w:val="-20"/>
      <w:sz w:val="32"/>
      <w:szCs w:val="28"/>
      <w:lang w:val="en-US" w:eastAsia="en-US"/>
    </w:rPr>
  </w:style>
  <w:style w:type="paragraph" w:styleId="Heading2">
    <w:name w:val="heading 2"/>
    <w:basedOn w:val="Heading1"/>
    <w:next w:val="Normal"/>
    <w:link w:val="Heading2Char"/>
    <w:uiPriority w:val="89"/>
    <w:unhideWhenUsed/>
    <w:qFormat/>
    <w:rsid w:val="00BA7EF1"/>
    <w:pPr>
      <w:spacing w:before="360" w:after="170"/>
      <w:outlineLvl w:val="1"/>
    </w:pPr>
    <w:rPr>
      <w:rFonts w:ascii="Arial Bold" w:hAnsi="Arial Bold"/>
      <w:b/>
      <w:bCs w:val="0"/>
      <w:caps w:val="0"/>
      <w:color w:val="4176BA"/>
      <w:spacing w:val="0"/>
      <w:sz w:val="22"/>
      <w:szCs w:val="26"/>
    </w:rPr>
  </w:style>
  <w:style w:type="paragraph" w:styleId="Heading3">
    <w:name w:val="heading 3"/>
    <w:aliases w:val="H3"/>
    <w:basedOn w:val="Heading2"/>
    <w:next w:val="Normal"/>
    <w:link w:val="Heading3Char"/>
    <w:uiPriority w:val="89"/>
    <w:unhideWhenUsed/>
    <w:qFormat/>
    <w:rsid w:val="00BA7EF1"/>
    <w:pPr>
      <w:outlineLvl w:val="2"/>
    </w:pPr>
    <w:rPr>
      <w:bCs/>
      <w:color w:val="23467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9"/>
    <w:rsid w:val="00BA7EF1"/>
    <w:rPr>
      <w:rFonts w:ascii="Arial" w:eastAsia="Times New Roman" w:hAnsi="Arial"/>
      <w:bCs/>
      <w:caps/>
      <w:color w:val="365F91"/>
      <w:spacing w:val="-20"/>
      <w:sz w:val="32"/>
      <w:szCs w:val="28"/>
      <w:lang w:val="en-US" w:eastAsia="en-US"/>
    </w:rPr>
  </w:style>
  <w:style w:type="character" w:customStyle="1" w:styleId="Heading2Char">
    <w:name w:val="Heading 2 Char"/>
    <w:basedOn w:val="DefaultParagraphFont"/>
    <w:link w:val="Heading2"/>
    <w:uiPriority w:val="89"/>
    <w:rsid w:val="00BA7EF1"/>
    <w:rPr>
      <w:rFonts w:ascii="Arial Bold" w:eastAsia="Times New Roman" w:hAnsi="Arial Bold"/>
      <w:b/>
      <w:color w:val="4176BA"/>
      <w:sz w:val="22"/>
      <w:szCs w:val="26"/>
      <w:lang w:val="en-US" w:eastAsia="en-US"/>
    </w:rPr>
  </w:style>
  <w:style w:type="character" w:customStyle="1" w:styleId="Heading3Char">
    <w:name w:val="Heading 3 Char"/>
    <w:aliases w:val="H3 Char"/>
    <w:basedOn w:val="DefaultParagraphFont"/>
    <w:link w:val="Heading3"/>
    <w:uiPriority w:val="89"/>
    <w:rsid w:val="00BA7EF1"/>
    <w:rPr>
      <w:rFonts w:ascii="Arial Bold" w:eastAsia="Times New Roman" w:hAnsi="Arial Bold"/>
      <w:b/>
      <w:bCs/>
      <w:color w:val="234672"/>
      <w:szCs w:val="26"/>
      <w:lang w:val="en-US" w:eastAsia="en-US"/>
    </w:rPr>
  </w:style>
  <w:style w:type="paragraph" w:styleId="Header">
    <w:name w:val="header"/>
    <w:basedOn w:val="Normal"/>
    <w:link w:val="HeaderChar"/>
    <w:uiPriority w:val="98"/>
    <w:unhideWhenUsed/>
    <w:rsid w:val="00795DF8"/>
    <w:pPr>
      <w:tabs>
        <w:tab w:val="center" w:pos="4680"/>
        <w:tab w:val="right" w:pos="9360"/>
      </w:tabs>
      <w:spacing w:line="240" w:lineRule="auto"/>
    </w:pPr>
  </w:style>
  <w:style w:type="character" w:customStyle="1" w:styleId="HeaderChar">
    <w:name w:val="Header Char"/>
    <w:basedOn w:val="DefaultParagraphFont"/>
    <w:link w:val="Header"/>
    <w:uiPriority w:val="98"/>
    <w:rsid w:val="00795DF8"/>
    <w:rPr>
      <w:rFonts w:ascii="Arial" w:hAnsi="Arial"/>
      <w:sz w:val="20"/>
    </w:rPr>
  </w:style>
  <w:style w:type="paragraph" w:styleId="Footer">
    <w:name w:val="footer"/>
    <w:basedOn w:val="Normal"/>
    <w:link w:val="FooterChar"/>
    <w:uiPriority w:val="98"/>
    <w:unhideWhenUsed/>
    <w:rsid w:val="00795DF8"/>
    <w:pPr>
      <w:tabs>
        <w:tab w:val="center" w:pos="4680"/>
        <w:tab w:val="right" w:pos="9360"/>
      </w:tabs>
      <w:spacing w:line="240" w:lineRule="auto"/>
    </w:pPr>
  </w:style>
  <w:style w:type="character" w:customStyle="1" w:styleId="FooterChar">
    <w:name w:val="Footer Char"/>
    <w:basedOn w:val="DefaultParagraphFont"/>
    <w:link w:val="Footer"/>
    <w:uiPriority w:val="98"/>
    <w:rsid w:val="00795DF8"/>
    <w:rPr>
      <w:rFonts w:ascii="Arial" w:hAnsi="Arial"/>
      <w:sz w:val="20"/>
    </w:rPr>
  </w:style>
  <w:style w:type="paragraph" w:customStyle="1" w:styleId="DocTitle">
    <w:name w:val="DocTitle"/>
    <w:qFormat/>
    <w:rsid w:val="00795DF8"/>
    <w:pPr>
      <w:spacing w:after="100" w:line="900" w:lineRule="exact"/>
      <w:ind w:left="198"/>
      <w:jc w:val="right"/>
    </w:pPr>
    <w:rPr>
      <w:rFonts w:ascii="Arial" w:hAnsi="Arial"/>
      <w:caps/>
      <w:color w:val="234672"/>
      <w:spacing w:val="-40"/>
      <w:sz w:val="60"/>
      <w:szCs w:val="22"/>
      <w:lang w:val="en-US" w:eastAsia="en-US"/>
    </w:rPr>
  </w:style>
  <w:style w:type="paragraph" w:customStyle="1" w:styleId="DocTitleSubheading">
    <w:name w:val="Doc Title Subheading"/>
    <w:basedOn w:val="DocTitle"/>
    <w:qFormat/>
    <w:rsid w:val="00795DF8"/>
    <w:pPr>
      <w:spacing w:before="227" w:line="280" w:lineRule="atLeast"/>
    </w:pPr>
    <w:rPr>
      <w:i/>
      <w:caps w:val="0"/>
      <w:spacing w:val="0"/>
      <w:sz w:val="24"/>
    </w:rPr>
  </w:style>
  <w:style w:type="paragraph" w:customStyle="1" w:styleId="Version">
    <w:name w:val="Version"/>
    <w:qFormat/>
    <w:rsid w:val="007D0B52"/>
    <w:pPr>
      <w:spacing w:before="120" w:after="60" w:line="240" w:lineRule="atLeast"/>
      <w:ind w:left="198"/>
      <w:jc w:val="right"/>
    </w:pPr>
    <w:rPr>
      <w:rFonts w:ascii="Arial" w:hAnsi="Arial"/>
      <w:smallCaps/>
      <w:color w:val="234672"/>
      <w:sz w:val="18"/>
      <w:szCs w:val="22"/>
      <w:lang w:val="en-US" w:eastAsia="en-US"/>
    </w:rPr>
  </w:style>
  <w:style w:type="paragraph" w:customStyle="1" w:styleId="1stPageFoot1">
    <w:name w:val="1stPageFoot1"/>
    <w:qFormat/>
    <w:rsid w:val="00795DF8"/>
    <w:pPr>
      <w:spacing w:line="280" w:lineRule="atLeast"/>
      <w:ind w:left="198"/>
    </w:pPr>
    <w:rPr>
      <w:rFonts w:ascii="Arial Bold" w:hAnsi="Arial Bold"/>
      <w:b/>
      <w:caps/>
      <w:color w:val="234672"/>
      <w:sz w:val="16"/>
      <w:szCs w:val="22"/>
      <w:lang w:val="en-US" w:eastAsia="en-US"/>
    </w:rPr>
  </w:style>
  <w:style w:type="paragraph" w:customStyle="1" w:styleId="1stPageFoot2">
    <w:name w:val="1stPageFoot2"/>
    <w:qFormat/>
    <w:rsid w:val="00795DF8"/>
    <w:pPr>
      <w:spacing w:line="280" w:lineRule="atLeast"/>
      <w:ind w:left="198"/>
    </w:pPr>
    <w:rPr>
      <w:rFonts w:ascii="Arial" w:hAnsi="Arial"/>
      <w:color w:val="59595B"/>
      <w:sz w:val="16"/>
      <w:szCs w:val="22"/>
      <w:lang w:val="en-US" w:eastAsia="en-US"/>
    </w:rPr>
  </w:style>
  <w:style w:type="paragraph" w:customStyle="1" w:styleId="NumberedPara1">
    <w:name w:val="Numbered Para 1."/>
    <w:basedOn w:val="Normal"/>
    <w:qFormat/>
    <w:rsid w:val="00795DF8"/>
    <w:pPr>
      <w:numPr>
        <w:numId w:val="3"/>
      </w:numPr>
    </w:pPr>
  </w:style>
  <w:style w:type="paragraph" w:customStyle="1" w:styleId="BulletArrow">
    <w:name w:val="BulletArrow"/>
    <w:basedOn w:val="Normal"/>
    <w:qFormat/>
    <w:rsid w:val="00795DF8"/>
    <w:pPr>
      <w:numPr>
        <w:numId w:val="1"/>
      </w:numPr>
      <w:spacing w:after="113"/>
    </w:pPr>
  </w:style>
  <w:style w:type="paragraph" w:customStyle="1" w:styleId="FooterText">
    <w:name w:val="Footer Text"/>
    <w:basedOn w:val="Footer"/>
    <w:qFormat/>
    <w:rsid w:val="00897AB3"/>
    <w:pPr>
      <w:pBdr>
        <w:top w:val="single" w:sz="4" w:space="14" w:color="234672"/>
      </w:pBdr>
      <w:spacing w:after="0"/>
    </w:pPr>
    <w:rPr>
      <w:caps/>
      <w:color w:val="59595B"/>
      <w:sz w:val="16"/>
    </w:rPr>
  </w:style>
  <w:style w:type="paragraph" w:customStyle="1" w:styleId="PageNumbering">
    <w:name w:val="Page Numbering"/>
    <w:qFormat/>
    <w:rsid w:val="00795DF8"/>
    <w:pPr>
      <w:spacing w:after="100" w:line="360" w:lineRule="auto"/>
      <w:ind w:left="198"/>
      <w:jc w:val="center"/>
    </w:pPr>
    <w:rPr>
      <w:rFonts w:ascii="Arial Bold" w:hAnsi="Arial Bold"/>
      <w:b/>
      <w:color w:val="234672"/>
      <w:sz w:val="16"/>
      <w:szCs w:val="22"/>
      <w:lang w:val="en-US" w:eastAsia="en-US"/>
    </w:rPr>
  </w:style>
  <w:style w:type="table" w:styleId="TableGrid">
    <w:name w:val="Table Grid"/>
    <w:basedOn w:val="TableNormal"/>
    <w:uiPriority w:val="59"/>
    <w:rsid w:val="00795DF8"/>
    <w:pPr>
      <w:spacing w:after="100"/>
      <w:ind w:left="198"/>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qFormat/>
    <w:rsid w:val="004E5A7E"/>
    <w:pPr>
      <w:spacing w:before="60" w:after="60" w:line="360" w:lineRule="auto"/>
      <w:ind w:left="198"/>
    </w:pPr>
    <w:rPr>
      <w:rFonts w:ascii="Arial" w:hAnsi="Arial"/>
      <w:color w:val="000000"/>
      <w:szCs w:val="22"/>
      <w:lang w:val="en-US" w:eastAsia="en-US"/>
    </w:rPr>
  </w:style>
  <w:style w:type="paragraph" w:customStyle="1" w:styleId="TableTextBold">
    <w:name w:val="Table Text Bold"/>
    <w:basedOn w:val="TableText"/>
    <w:qFormat/>
    <w:rsid w:val="00795DF8"/>
    <w:rPr>
      <w:rFonts w:ascii="Arial Bold" w:hAnsi="Arial Bold"/>
      <w:b/>
    </w:rPr>
  </w:style>
  <w:style w:type="paragraph" w:customStyle="1" w:styleId="TableHeader">
    <w:name w:val="Table Header"/>
    <w:basedOn w:val="TableText"/>
    <w:qFormat/>
    <w:rsid w:val="00795DF8"/>
    <w:rPr>
      <w:rFonts w:ascii="Arial Bold" w:hAnsi="Arial Bold"/>
      <w:b/>
      <w:color w:val="FFFFFF"/>
    </w:rPr>
  </w:style>
  <w:style w:type="paragraph" w:styleId="TOC2">
    <w:name w:val="toc 2"/>
    <w:basedOn w:val="Normal"/>
    <w:next w:val="Normal"/>
    <w:autoRedefine/>
    <w:uiPriority w:val="39"/>
    <w:unhideWhenUsed/>
    <w:rsid w:val="00462AD6"/>
    <w:pPr>
      <w:tabs>
        <w:tab w:val="right" w:leader="dot" w:pos="9781"/>
      </w:tabs>
      <w:spacing w:before="120" w:after="40" w:line="300" w:lineRule="atLeast"/>
      <w:ind w:left="425"/>
    </w:pPr>
    <w:rPr>
      <w:noProof/>
      <w:color w:val="000000"/>
    </w:rPr>
  </w:style>
  <w:style w:type="paragraph" w:styleId="TOC1">
    <w:name w:val="toc 1"/>
    <w:basedOn w:val="Normal"/>
    <w:next w:val="Normal"/>
    <w:autoRedefine/>
    <w:uiPriority w:val="39"/>
    <w:unhideWhenUsed/>
    <w:rsid w:val="00604884"/>
    <w:pPr>
      <w:tabs>
        <w:tab w:val="left" w:pos="425"/>
        <w:tab w:val="right" w:leader="dot" w:pos="9781"/>
      </w:tabs>
      <w:spacing w:before="120" w:after="40" w:line="280" w:lineRule="atLeast"/>
    </w:pPr>
    <w:rPr>
      <w:rFonts w:ascii="Arial Bold" w:hAnsi="Arial Bold"/>
      <w:b/>
      <w:caps/>
      <w:noProof/>
      <w:color w:val="4176BA"/>
      <w:sz w:val="22"/>
    </w:rPr>
  </w:style>
  <w:style w:type="paragraph" w:customStyle="1" w:styleId="HeaderText1">
    <w:name w:val="HeaderText1"/>
    <w:qFormat/>
    <w:rsid w:val="00795DF8"/>
    <w:pPr>
      <w:spacing w:line="240" w:lineRule="atLeast"/>
      <w:ind w:left="198"/>
    </w:pPr>
    <w:rPr>
      <w:rFonts w:ascii="Arial Bold" w:hAnsi="Arial Bold"/>
      <w:b/>
      <w:caps/>
      <w:color w:val="FFFFFF"/>
      <w:sz w:val="14"/>
      <w:szCs w:val="22"/>
      <w:lang w:val="en-US" w:eastAsia="en-US"/>
    </w:rPr>
  </w:style>
  <w:style w:type="paragraph" w:customStyle="1" w:styleId="HeaderText2">
    <w:name w:val="HeaderText2"/>
    <w:basedOn w:val="HeaderText1"/>
    <w:qFormat/>
    <w:rsid w:val="00795DF8"/>
    <w:rPr>
      <w:rFonts w:ascii="Arial" w:hAnsi="Arial"/>
      <w:b w:val="0"/>
      <w:caps w:val="0"/>
    </w:rPr>
  </w:style>
  <w:style w:type="paragraph" w:customStyle="1" w:styleId="NumberedPara11">
    <w:name w:val="Numbered Para 1.1"/>
    <w:basedOn w:val="NumberedPara1"/>
    <w:qFormat/>
    <w:rsid w:val="00795DF8"/>
    <w:pPr>
      <w:numPr>
        <w:ilvl w:val="1"/>
      </w:numPr>
    </w:pPr>
  </w:style>
  <w:style w:type="numbering" w:customStyle="1" w:styleId="ANAOList">
    <w:name w:val="ANAO List"/>
    <w:uiPriority w:val="99"/>
    <w:rsid w:val="00795DF8"/>
    <w:pPr>
      <w:numPr>
        <w:numId w:val="2"/>
      </w:numPr>
    </w:pPr>
  </w:style>
  <w:style w:type="paragraph" w:styleId="TOC3">
    <w:name w:val="toc 3"/>
    <w:basedOn w:val="Normal"/>
    <w:next w:val="Normal"/>
    <w:autoRedefine/>
    <w:uiPriority w:val="39"/>
    <w:unhideWhenUsed/>
    <w:rsid w:val="00795DF8"/>
    <w:pPr>
      <w:tabs>
        <w:tab w:val="right" w:pos="10195"/>
      </w:tabs>
      <w:spacing w:before="57" w:after="0"/>
      <w:ind w:left="709"/>
    </w:pPr>
    <w:rPr>
      <w:i/>
      <w:noProof/>
      <w:color w:val="000000"/>
    </w:rPr>
  </w:style>
  <w:style w:type="character" w:styleId="Hyperlink">
    <w:name w:val="Hyperlink"/>
    <w:basedOn w:val="DefaultParagraphFont"/>
    <w:uiPriority w:val="99"/>
    <w:unhideWhenUsed/>
    <w:rsid w:val="00795DF8"/>
    <w:rPr>
      <w:color w:val="0000FF"/>
      <w:u w:val="single"/>
    </w:rPr>
  </w:style>
  <w:style w:type="paragraph" w:styleId="ListParagraph">
    <w:name w:val="List Paragraph"/>
    <w:basedOn w:val="Normal"/>
    <w:uiPriority w:val="34"/>
    <w:qFormat/>
    <w:rsid w:val="00B94B9D"/>
    <w:pPr>
      <w:spacing w:after="200" w:line="276" w:lineRule="auto"/>
      <w:ind w:left="720"/>
    </w:pPr>
    <w:rPr>
      <w:rFonts w:ascii="Calibri" w:hAnsi="Calibri"/>
      <w:sz w:val="22"/>
      <w:lang w:val="en-AU"/>
    </w:rPr>
  </w:style>
  <w:style w:type="paragraph" w:customStyle="1" w:styleId="Default">
    <w:name w:val="Default"/>
    <w:link w:val="DefaultChar"/>
    <w:rsid w:val="00B94B9D"/>
    <w:pPr>
      <w:autoSpaceDE w:val="0"/>
      <w:autoSpaceDN w:val="0"/>
      <w:adjustRightInd w:val="0"/>
      <w:spacing w:line="360" w:lineRule="auto"/>
    </w:pPr>
    <w:rPr>
      <w:rFonts w:ascii="Times New Roman" w:hAnsi="Times New Roman"/>
      <w:color w:val="000000"/>
      <w:sz w:val="24"/>
      <w:szCs w:val="24"/>
    </w:rPr>
  </w:style>
  <w:style w:type="paragraph" w:customStyle="1" w:styleId="H1-NoTOC">
    <w:name w:val="H1 - No TOC"/>
    <w:qFormat/>
    <w:rsid w:val="00BA7EF1"/>
    <w:pPr>
      <w:spacing w:before="240" w:after="360" w:line="360" w:lineRule="auto"/>
    </w:pPr>
    <w:rPr>
      <w:rFonts w:ascii="Arial" w:eastAsia="Times New Roman" w:hAnsi="Arial"/>
      <w:bCs/>
      <w:caps/>
      <w:color w:val="365F91"/>
      <w:spacing w:val="-20"/>
      <w:sz w:val="32"/>
      <w:szCs w:val="28"/>
      <w:lang w:val="en-US" w:eastAsia="en-US"/>
    </w:rPr>
  </w:style>
  <w:style w:type="paragraph" w:customStyle="1" w:styleId="H2-NoTOC">
    <w:name w:val="H2 - No TOC"/>
    <w:qFormat/>
    <w:rsid w:val="00BA7EF1"/>
    <w:pPr>
      <w:spacing w:after="160" w:line="360" w:lineRule="auto"/>
    </w:pPr>
    <w:rPr>
      <w:rFonts w:ascii="Arial Bold" w:eastAsia="Times New Roman" w:hAnsi="Arial Bold"/>
      <w:b/>
      <w:color w:val="4176BA"/>
      <w:sz w:val="22"/>
      <w:szCs w:val="26"/>
      <w:lang w:val="en-US" w:eastAsia="en-US"/>
    </w:rPr>
  </w:style>
  <w:style w:type="paragraph" w:customStyle="1" w:styleId="Year">
    <w:name w:val="Year"/>
    <w:basedOn w:val="DocTitle"/>
    <w:qFormat/>
    <w:rsid w:val="000F2F55"/>
  </w:style>
  <w:style w:type="paragraph" w:customStyle="1" w:styleId="AlphaPara">
    <w:name w:val="Alpha Para"/>
    <w:basedOn w:val="Normal"/>
    <w:qFormat/>
    <w:rsid w:val="00F946DA"/>
    <w:pPr>
      <w:numPr>
        <w:numId w:val="4"/>
      </w:numPr>
      <w:ind w:left="357" w:hanging="357"/>
    </w:pPr>
  </w:style>
  <w:style w:type="paragraph" w:customStyle="1" w:styleId="RomanPara">
    <w:name w:val="Roman Para"/>
    <w:basedOn w:val="Normal"/>
    <w:qFormat/>
    <w:rsid w:val="00E85D4E"/>
    <w:pPr>
      <w:numPr>
        <w:numId w:val="5"/>
      </w:numPr>
      <w:ind w:left="357" w:hanging="357"/>
    </w:pPr>
  </w:style>
  <w:style w:type="paragraph" w:styleId="NoSpacing">
    <w:name w:val="No Spacing"/>
    <w:uiPriority w:val="1"/>
    <w:qFormat/>
    <w:rsid w:val="00C44590"/>
    <w:pPr>
      <w:spacing w:line="360" w:lineRule="auto"/>
    </w:pPr>
    <w:rPr>
      <w:rFonts w:ascii="Arial" w:hAnsi="Arial"/>
      <w:szCs w:val="22"/>
      <w:lang w:val="en-US" w:eastAsia="en-US"/>
    </w:rPr>
  </w:style>
  <w:style w:type="paragraph" w:styleId="BalloonText">
    <w:name w:val="Balloon Text"/>
    <w:basedOn w:val="Normal"/>
    <w:link w:val="BalloonTextChar"/>
    <w:uiPriority w:val="99"/>
    <w:semiHidden/>
    <w:unhideWhenUsed/>
    <w:rsid w:val="00E626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E2"/>
    <w:rPr>
      <w:rFonts w:ascii="Tahoma" w:hAnsi="Tahoma" w:cs="Tahoma"/>
      <w:sz w:val="16"/>
      <w:szCs w:val="16"/>
      <w:lang w:val="en-US" w:eastAsia="en-US"/>
    </w:rPr>
  </w:style>
  <w:style w:type="paragraph" w:styleId="NormalIndent">
    <w:name w:val="Normal Indent"/>
    <w:basedOn w:val="Normal"/>
    <w:uiPriority w:val="99"/>
    <w:unhideWhenUsed/>
    <w:rsid w:val="00C01A6B"/>
    <w:pPr>
      <w:ind w:left="720"/>
    </w:pPr>
  </w:style>
  <w:style w:type="paragraph" w:styleId="Quote">
    <w:name w:val="Quote"/>
    <w:basedOn w:val="Normal"/>
    <w:next w:val="Normal"/>
    <w:link w:val="QuoteChar"/>
    <w:uiPriority w:val="29"/>
    <w:qFormat/>
    <w:rsid w:val="00C01A6B"/>
    <w:pPr>
      <w:spacing w:before="120" w:after="120"/>
      <w:ind w:left="567"/>
    </w:pPr>
    <w:rPr>
      <w:i/>
      <w:iCs/>
      <w:color w:val="000000" w:themeColor="text1"/>
    </w:rPr>
  </w:style>
  <w:style w:type="character" w:customStyle="1" w:styleId="QuoteChar">
    <w:name w:val="Quote Char"/>
    <w:basedOn w:val="DefaultParagraphFont"/>
    <w:link w:val="Quote"/>
    <w:uiPriority w:val="29"/>
    <w:rsid w:val="00C01A6B"/>
    <w:rPr>
      <w:rFonts w:ascii="Arial" w:hAnsi="Arial"/>
      <w:i/>
      <w:iCs/>
      <w:color w:val="000000" w:themeColor="text1"/>
      <w:szCs w:val="22"/>
      <w:lang w:val="en-US" w:eastAsia="en-US"/>
    </w:rPr>
  </w:style>
  <w:style w:type="numbering" w:customStyle="1" w:styleId="NumberedHeadings">
    <w:name w:val="NumberedHeadings"/>
    <w:uiPriority w:val="99"/>
    <w:rsid w:val="00147207"/>
    <w:pPr>
      <w:numPr>
        <w:numId w:val="6"/>
      </w:numPr>
    </w:pPr>
  </w:style>
  <w:style w:type="paragraph" w:customStyle="1" w:styleId="H1Numbered">
    <w:name w:val="H1 Numbered"/>
    <w:basedOn w:val="Heading1"/>
    <w:next w:val="Normal"/>
    <w:qFormat/>
    <w:rsid w:val="00147207"/>
    <w:pPr>
      <w:numPr>
        <w:numId w:val="7"/>
      </w:numPr>
    </w:pPr>
  </w:style>
  <w:style w:type="paragraph" w:customStyle="1" w:styleId="H2Numbered">
    <w:name w:val="H2 Numbered"/>
    <w:basedOn w:val="Heading2"/>
    <w:next w:val="Normal"/>
    <w:qFormat/>
    <w:rsid w:val="00147207"/>
    <w:pPr>
      <w:numPr>
        <w:ilvl w:val="1"/>
        <w:numId w:val="7"/>
      </w:numPr>
    </w:pPr>
  </w:style>
  <w:style w:type="paragraph" w:customStyle="1" w:styleId="H3Numbered">
    <w:name w:val="H3 Numbered"/>
    <w:basedOn w:val="Heading3"/>
    <w:next w:val="Normal"/>
    <w:qFormat/>
    <w:rsid w:val="00147207"/>
    <w:pPr>
      <w:numPr>
        <w:ilvl w:val="2"/>
        <w:numId w:val="7"/>
      </w:numPr>
    </w:pPr>
  </w:style>
  <w:style w:type="paragraph" w:customStyle="1" w:styleId="Bullet">
    <w:name w:val="Bullet"/>
    <w:basedOn w:val="Normal"/>
    <w:qFormat/>
    <w:rsid w:val="00D06FFF"/>
    <w:pPr>
      <w:numPr>
        <w:numId w:val="8"/>
      </w:numPr>
      <w:spacing w:after="120"/>
      <w:ind w:left="714" w:hanging="357"/>
    </w:pPr>
  </w:style>
  <w:style w:type="paragraph" w:customStyle="1" w:styleId="NumberLevel1">
    <w:name w:val="Number Level 1"/>
    <w:aliases w:val="N1,N1 Italic"/>
    <w:basedOn w:val="Normal"/>
    <w:uiPriority w:val="9"/>
    <w:qFormat/>
    <w:rsid w:val="00D07702"/>
    <w:pPr>
      <w:numPr>
        <w:numId w:val="9"/>
      </w:numPr>
      <w:spacing w:before="140" w:after="140" w:line="280" w:lineRule="atLeast"/>
    </w:pPr>
    <w:rPr>
      <w:rFonts w:eastAsia="Times New Roman" w:cs="Arial"/>
      <w:lang w:val="en-AU" w:eastAsia="en-AU"/>
    </w:rPr>
  </w:style>
  <w:style w:type="paragraph" w:customStyle="1" w:styleId="NumberLevel2">
    <w:name w:val="Number Level 2"/>
    <w:aliases w:val="N2"/>
    <w:basedOn w:val="Normal"/>
    <w:uiPriority w:val="9"/>
    <w:qFormat/>
    <w:rsid w:val="00D07702"/>
    <w:pPr>
      <w:numPr>
        <w:ilvl w:val="1"/>
        <w:numId w:val="9"/>
      </w:numPr>
      <w:spacing w:before="140" w:after="140" w:line="280" w:lineRule="atLeast"/>
    </w:pPr>
    <w:rPr>
      <w:rFonts w:eastAsia="Times New Roman" w:cs="Arial"/>
      <w:sz w:val="22"/>
      <w:lang w:val="en-AU" w:eastAsia="en-AU"/>
    </w:rPr>
  </w:style>
  <w:style w:type="paragraph" w:customStyle="1" w:styleId="NumberLevel3">
    <w:name w:val="Number Level 3"/>
    <w:aliases w:val="N3"/>
    <w:basedOn w:val="Normal"/>
    <w:uiPriority w:val="9"/>
    <w:qFormat/>
    <w:rsid w:val="00D07702"/>
    <w:pPr>
      <w:numPr>
        <w:ilvl w:val="2"/>
        <w:numId w:val="9"/>
      </w:numPr>
      <w:spacing w:before="140" w:after="140" w:line="280" w:lineRule="atLeast"/>
    </w:pPr>
    <w:rPr>
      <w:rFonts w:eastAsia="Times New Roman" w:cs="Arial"/>
      <w:sz w:val="22"/>
      <w:lang w:val="en-AU" w:eastAsia="en-AU"/>
    </w:rPr>
  </w:style>
  <w:style w:type="paragraph" w:customStyle="1" w:styleId="NumberLevel4">
    <w:name w:val="Number Level 4"/>
    <w:aliases w:val="N4"/>
    <w:basedOn w:val="Normal"/>
    <w:uiPriority w:val="9"/>
    <w:qFormat/>
    <w:rsid w:val="005C5176"/>
    <w:pPr>
      <w:numPr>
        <w:ilvl w:val="3"/>
        <w:numId w:val="9"/>
      </w:numPr>
      <w:spacing w:after="60" w:line="280" w:lineRule="atLeast"/>
    </w:pPr>
    <w:rPr>
      <w:rFonts w:eastAsia="Times New Roman" w:cs="Arial"/>
      <w:lang w:val="en-AU" w:eastAsia="en-AU"/>
    </w:rPr>
  </w:style>
  <w:style w:type="paragraph" w:customStyle="1" w:styleId="NumberLevel5">
    <w:name w:val="Number Level 5"/>
    <w:aliases w:val="N5"/>
    <w:basedOn w:val="Normal"/>
    <w:semiHidden/>
    <w:rsid w:val="00D07702"/>
    <w:pPr>
      <w:numPr>
        <w:ilvl w:val="4"/>
        <w:numId w:val="9"/>
      </w:numPr>
      <w:spacing w:after="140" w:line="280" w:lineRule="atLeast"/>
    </w:pPr>
    <w:rPr>
      <w:rFonts w:eastAsia="Times New Roman" w:cs="Arial"/>
      <w:sz w:val="22"/>
      <w:lang w:val="en-AU" w:eastAsia="en-AU"/>
    </w:rPr>
  </w:style>
  <w:style w:type="paragraph" w:customStyle="1" w:styleId="NumberLevel6">
    <w:name w:val="Number Level 6"/>
    <w:basedOn w:val="NumberLevel5"/>
    <w:semiHidden/>
    <w:rsid w:val="00D07702"/>
    <w:pPr>
      <w:numPr>
        <w:ilvl w:val="5"/>
      </w:numPr>
    </w:pPr>
  </w:style>
  <w:style w:type="paragraph" w:customStyle="1" w:styleId="NumberLevel7">
    <w:name w:val="Number Level 7"/>
    <w:basedOn w:val="NumberLevel6"/>
    <w:semiHidden/>
    <w:rsid w:val="00D07702"/>
    <w:pPr>
      <w:numPr>
        <w:ilvl w:val="6"/>
      </w:numPr>
    </w:pPr>
  </w:style>
  <w:style w:type="paragraph" w:customStyle="1" w:styleId="NumberLevel8">
    <w:name w:val="Number Level 8"/>
    <w:basedOn w:val="NumberLevel7"/>
    <w:semiHidden/>
    <w:rsid w:val="00D07702"/>
    <w:pPr>
      <w:numPr>
        <w:ilvl w:val="7"/>
      </w:numPr>
    </w:pPr>
  </w:style>
  <w:style w:type="paragraph" w:customStyle="1" w:styleId="NumberLevel9">
    <w:name w:val="Number Level 9"/>
    <w:basedOn w:val="NumberLevel8"/>
    <w:semiHidden/>
    <w:rsid w:val="00D07702"/>
    <w:pPr>
      <w:numPr>
        <w:ilvl w:val="8"/>
      </w:numPr>
    </w:pPr>
  </w:style>
  <w:style w:type="paragraph" w:customStyle="1" w:styleId="IndentFull">
    <w:name w:val="Indent: Full"/>
    <w:aliases w:val="--&gt;F"/>
    <w:basedOn w:val="Normal"/>
    <w:uiPriority w:val="9"/>
    <w:qFormat/>
    <w:rsid w:val="00D07702"/>
    <w:pPr>
      <w:numPr>
        <w:numId w:val="10"/>
      </w:numPr>
      <w:spacing w:after="140" w:line="280" w:lineRule="atLeast"/>
    </w:pPr>
    <w:rPr>
      <w:rFonts w:eastAsia="Times New Roman" w:cs="Arial"/>
      <w:lang w:val="en-AU" w:eastAsia="en-AU"/>
    </w:rPr>
  </w:style>
  <w:style w:type="paragraph" w:customStyle="1" w:styleId="IndentFull1">
    <w:name w:val="Indent: Full 1"/>
    <w:basedOn w:val="IndentFull"/>
    <w:uiPriority w:val="4"/>
    <w:semiHidden/>
    <w:rsid w:val="00D07702"/>
    <w:pPr>
      <w:numPr>
        <w:ilvl w:val="1"/>
      </w:numPr>
    </w:pPr>
  </w:style>
  <w:style w:type="paragraph" w:customStyle="1" w:styleId="IndentFull2">
    <w:name w:val="Indent: Full 2"/>
    <w:basedOn w:val="IndentFull1"/>
    <w:uiPriority w:val="4"/>
    <w:semiHidden/>
    <w:rsid w:val="00D07702"/>
    <w:pPr>
      <w:numPr>
        <w:ilvl w:val="2"/>
      </w:numPr>
    </w:pPr>
  </w:style>
  <w:style w:type="paragraph" w:customStyle="1" w:styleId="IndentFull3">
    <w:name w:val="Indent: Full 3"/>
    <w:basedOn w:val="IndentFull2"/>
    <w:uiPriority w:val="4"/>
    <w:semiHidden/>
    <w:rsid w:val="00D07702"/>
    <w:pPr>
      <w:numPr>
        <w:ilvl w:val="3"/>
      </w:numPr>
    </w:pPr>
  </w:style>
  <w:style w:type="paragraph" w:customStyle="1" w:styleId="IndentFull4">
    <w:name w:val="Indent: Full 4"/>
    <w:basedOn w:val="IndentFull3"/>
    <w:uiPriority w:val="4"/>
    <w:semiHidden/>
    <w:rsid w:val="00D07702"/>
    <w:pPr>
      <w:numPr>
        <w:ilvl w:val="4"/>
      </w:numPr>
    </w:pPr>
  </w:style>
  <w:style w:type="paragraph" w:customStyle="1" w:styleId="IndentFull5">
    <w:name w:val="Indent: Full 5"/>
    <w:basedOn w:val="IndentFull4"/>
    <w:uiPriority w:val="4"/>
    <w:semiHidden/>
    <w:rsid w:val="00D07702"/>
    <w:pPr>
      <w:numPr>
        <w:ilvl w:val="5"/>
      </w:numPr>
    </w:pPr>
  </w:style>
  <w:style w:type="paragraph" w:customStyle="1" w:styleId="IndentFull6">
    <w:name w:val="Indent: Full 6"/>
    <w:basedOn w:val="IndentFull5"/>
    <w:uiPriority w:val="4"/>
    <w:semiHidden/>
    <w:rsid w:val="00D07702"/>
    <w:pPr>
      <w:numPr>
        <w:ilvl w:val="6"/>
      </w:numPr>
    </w:pPr>
  </w:style>
  <w:style w:type="paragraph" w:customStyle="1" w:styleId="IndentFull7">
    <w:name w:val="Indent: Full 7"/>
    <w:basedOn w:val="IndentFull6"/>
    <w:uiPriority w:val="4"/>
    <w:semiHidden/>
    <w:rsid w:val="00D07702"/>
    <w:pPr>
      <w:numPr>
        <w:ilvl w:val="7"/>
      </w:numPr>
    </w:pPr>
  </w:style>
  <w:style w:type="paragraph" w:customStyle="1" w:styleId="IndentFull8">
    <w:name w:val="Indent: Full 8"/>
    <w:basedOn w:val="IndentFull7"/>
    <w:uiPriority w:val="4"/>
    <w:semiHidden/>
    <w:rsid w:val="00D07702"/>
    <w:pPr>
      <w:numPr>
        <w:ilvl w:val="8"/>
      </w:numPr>
    </w:pPr>
  </w:style>
  <w:style w:type="paragraph" w:customStyle="1" w:styleId="Chapterheading">
    <w:name w:val="Chapter heading"/>
    <w:basedOn w:val="Normal"/>
    <w:uiPriority w:val="98"/>
    <w:rsid w:val="000648D4"/>
    <w:pPr>
      <w:spacing w:before="240" w:after="40" w:line="280" w:lineRule="atLeast"/>
    </w:pPr>
    <w:rPr>
      <w:rFonts w:eastAsia="Times New Roman" w:cs="Arial"/>
      <w:b/>
      <w:caps/>
      <w:color w:val="C22033"/>
      <w:szCs w:val="20"/>
      <w:lang w:val="en-AU" w:eastAsia="en-AU"/>
    </w:rPr>
  </w:style>
  <w:style w:type="paragraph" w:customStyle="1" w:styleId="Quotation">
    <w:name w:val="Quotation"/>
    <w:basedOn w:val="Normal"/>
    <w:uiPriority w:val="9"/>
    <w:semiHidden/>
    <w:rsid w:val="000648D4"/>
    <w:pPr>
      <w:numPr>
        <w:numId w:val="11"/>
      </w:numPr>
      <w:spacing w:after="140" w:line="260" w:lineRule="atLeast"/>
    </w:pPr>
    <w:rPr>
      <w:rFonts w:eastAsia="Times New Roman" w:cs="Arial"/>
      <w:lang w:val="en-AU" w:eastAsia="en-AU"/>
    </w:rPr>
  </w:style>
  <w:style w:type="paragraph" w:customStyle="1" w:styleId="Quotation1">
    <w:name w:val="Quotation 1"/>
    <w:aliases w:val="&quot;Q&quot;"/>
    <w:basedOn w:val="Normal"/>
    <w:uiPriority w:val="9"/>
    <w:qFormat/>
    <w:rsid w:val="000648D4"/>
    <w:pPr>
      <w:numPr>
        <w:ilvl w:val="1"/>
        <w:numId w:val="11"/>
      </w:numPr>
      <w:spacing w:after="140" w:line="260" w:lineRule="atLeast"/>
    </w:pPr>
    <w:rPr>
      <w:rFonts w:eastAsia="Times New Roman" w:cs="Arial"/>
      <w:lang w:val="en-AU" w:eastAsia="en-AU"/>
    </w:rPr>
  </w:style>
  <w:style w:type="paragraph" w:customStyle="1" w:styleId="Quotation2">
    <w:name w:val="Quotation 2"/>
    <w:basedOn w:val="Normal"/>
    <w:uiPriority w:val="9"/>
    <w:semiHidden/>
    <w:rsid w:val="000648D4"/>
    <w:pPr>
      <w:numPr>
        <w:ilvl w:val="2"/>
        <w:numId w:val="11"/>
      </w:numPr>
      <w:spacing w:after="140" w:line="260" w:lineRule="atLeast"/>
    </w:pPr>
    <w:rPr>
      <w:rFonts w:eastAsia="Times New Roman" w:cs="Arial"/>
      <w:lang w:val="en-AU" w:eastAsia="en-AU"/>
    </w:rPr>
  </w:style>
  <w:style w:type="paragraph" w:customStyle="1" w:styleId="Quotation3">
    <w:name w:val="Quotation 3"/>
    <w:basedOn w:val="Normal"/>
    <w:uiPriority w:val="9"/>
    <w:semiHidden/>
    <w:rsid w:val="000648D4"/>
    <w:pPr>
      <w:numPr>
        <w:ilvl w:val="3"/>
        <w:numId w:val="11"/>
      </w:numPr>
      <w:spacing w:after="140" w:line="260" w:lineRule="atLeast"/>
    </w:pPr>
    <w:rPr>
      <w:rFonts w:eastAsia="Times New Roman" w:cs="Arial"/>
      <w:lang w:val="en-AU" w:eastAsia="en-AU"/>
    </w:rPr>
  </w:style>
  <w:style w:type="paragraph" w:customStyle="1" w:styleId="Quotation4">
    <w:name w:val="Quotation 4"/>
    <w:basedOn w:val="Normal"/>
    <w:uiPriority w:val="9"/>
    <w:semiHidden/>
    <w:rsid w:val="000648D4"/>
    <w:pPr>
      <w:numPr>
        <w:ilvl w:val="4"/>
        <w:numId w:val="11"/>
      </w:numPr>
      <w:spacing w:after="140" w:line="260" w:lineRule="atLeast"/>
    </w:pPr>
    <w:rPr>
      <w:rFonts w:eastAsia="Times New Roman" w:cs="Arial"/>
      <w:lang w:val="en-AU" w:eastAsia="en-AU"/>
    </w:rPr>
  </w:style>
  <w:style w:type="paragraph" w:customStyle="1" w:styleId="Quotation5">
    <w:name w:val="Quotation 5"/>
    <w:basedOn w:val="Normal"/>
    <w:uiPriority w:val="9"/>
    <w:semiHidden/>
    <w:rsid w:val="000648D4"/>
    <w:pPr>
      <w:numPr>
        <w:ilvl w:val="5"/>
        <w:numId w:val="11"/>
      </w:numPr>
      <w:spacing w:after="140" w:line="260" w:lineRule="atLeast"/>
    </w:pPr>
    <w:rPr>
      <w:rFonts w:eastAsia="Times New Roman" w:cs="Arial"/>
      <w:lang w:val="en-AU" w:eastAsia="en-AU"/>
    </w:rPr>
  </w:style>
  <w:style w:type="paragraph" w:customStyle="1" w:styleId="Quotation6">
    <w:name w:val="Quotation 6"/>
    <w:basedOn w:val="Normal"/>
    <w:uiPriority w:val="9"/>
    <w:semiHidden/>
    <w:rsid w:val="000648D4"/>
    <w:pPr>
      <w:numPr>
        <w:ilvl w:val="6"/>
        <w:numId w:val="11"/>
      </w:numPr>
      <w:spacing w:after="140" w:line="260" w:lineRule="atLeast"/>
    </w:pPr>
    <w:rPr>
      <w:rFonts w:eastAsia="Times New Roman" w:cs="Arial"/>
      <w:lang w:val="en-AU" w:eastAsia="en-AU"/>
    </w:rPr>
  </w:style>
  <w:style w:type="paragraph" w:customStyle="1" w:styleId="Quotation7">
    <w:name w:val="Quotation 7"/>
    <w:basedOn w:val="Normal"/>
    <w:uiPriority w:val="9"/>
    <w:semiHidden/>
    <w:rsid w:val="000648D4"/>
    <w:pPr>
      <w:numPr>
        <w:ilvl w:val="7"/>
        <w:numId w:val="11"/>
      </w:numPr>
      <w:spacing w:after="140" w:line="260" w:lineRule="atLeast"/>
    </w:pPr>
    <w:rPr>
      <w:rFonts w:eastAsia="Times New Roman" w:cs="Arial"/>
      <w:lang w:val="en-AU" w:eastAsia="en-AU"/>
    </w:rPr>
  </w:style>
  <w:style w:type="paragraph" w:customStyle="1" w:styleId="Quotation8">
    <w:name w:val="Quotation 8"/>
    <w:basedOn w:val="Normal"/>
    <w:uiPriority w:val="9"/>
    <w:semiHidden/>
    <w:rsid w:val="000648D4"/>
    <w:pPr>
      <w:numPr>
        <w:ilvl w:val="8"/>
        <w:numId w:val="11"/>
      </w:numPr>
      <w:spacing w:after="140" w:line="260" w:lineRule="atLeast"/>
    </w:pPr>
    <w:rPr>
      <w:rFonts w:eastAsia="Times New Roman" w:cs="Arial"/>
      <w:lang w:val="en-AU" w:eastAsia="en-AU"/>
    </w:rPr>
  </w:style>
  <w:style w:type="paragraph" w:customStyle="1" w:styleId="PlainParagraph">
    <w:name w:val="Plain Paragraph"/>
    <w:aliases w:val="PP"/>
    <w:basedOn w:val="Normal"/>
    <w:link w:val="PlainParagraphChar"/>
    <w:qFormat/>
    <w:rsid w:val="0021303C"/>
    <w:pPr>
      <w:spacing w:before="140" w:after="140" w:line="280" w:lineRule="atLeast"/>
    </w:pPr>
    <w:rPr>
      <w:rFonts w:eastAsia="Times New Roman" w:cs="Arial"/>
      <w:sz w:val="22"/>
      <w:lang w:val="en-AU" w:eastAsia="en-AU"/>
    </w:rPr>
  </w:style>
  <w:style w:type="character" w:customStyle="1" w:styleId="PlainParagraphChar">
    <w:name w:val="Plain Paragraph Char"/>
    <w:aliases w:val="PP Char"/>
    <w:basedOn w:val="DefaultParagraphFont"/>
    <w:link w:val="PlainParagraph"/>
    <w:rsid w:val="0021303C"/>
    <w:rPr>
      <w:rFonts w:ascii="Arial" w:eastAsia="Times New Roman" w:hAnsi="Arial" w:cs="Arial"/>
      <w:sz w:val="22"/>
      <w:szCs w:val="22"/>
    </w:rPr>
  </w:style>
  <w:style w:type="paragraph" w:styleId="TOCHeading">
    <w:name w:val="TOC Heading"/>
    <w:basedOn w:val="Heading1"/>
    <w:next w:val="Normal"/>
    <w:uiPriority w:val="39"/>
    <w:unhideWhenUsed/>
    <w:qFormat/>
    <w:rsid w:val="005112F7"/>
    <w:pPr>
      <w:spacing w:before="480" w:after="0" w:line="276" w:lineRule="auto"/>
      <w:outlineLvl w:val="9"/>
    </w:pPr>
    <w:rPr>
      <w:rFonts w:asciiTheme="majorHAnsi" w:eastAsiaTheme="majorEastAsia" w:hAnsiTheme="majorHAnsi" w:cstheme="majorBidi"/>
      <w:b/>
      <w:caps w:val="0"/>
      <w:color w:val="365F91" w:themeColor="accent1" w:themeShade="BF"/>
      <w:spacing w:val="0"/>
      <w:sz w:val="28"/>
    </w:rPr>
  </w:style>
  <w:style w:type="character" w:styleId="CommentReference">
    <w:name w:val="annotation reference"/>
    <w:basedOn w:val="DefaultParagraphFont"/>
    <w:uiPriority w:val="99"/>
    <w:semiHidden/>
    <w:unhideWhenUsed/>
    <w:rsid w:val="002A6212"/>
    <w:rPr>
      <w:sz w:val="16"/>
      <w:szCs w:val="16"/>
    </w:rPr>
  </w:style>
  <w:style w:type="paragraph" w:styleId="CommentText">
    <w:name w:val="annotation text"/>
    <w:basedOn w:val="Normal"/>
    <w:link w:val="CommentTextChar"/>
    <w:uiPriority w:val="99"/>
    <w:semiHidden/>
    <w:unhideWhenUsed/>
    <w:rsid w:val="002A6212"/>
    <w:pPr>
      <w:spacing w:line="240" w:lineRule="auto"/>
    </w:pPr>
    <w:rPr>
      <w:szCs w:val="20"/>
    </w:rPr>
  </w:style>
  <w:style w:type="character" w:customStyle="1" w:styleId="CommentTextChar">
    <w:name w:val="Comment Text Char"/>
    <w:basedOn w:val="DefaultParagraphFont"/>
    <w:link w:val="CommentText"/>
    <w:uiPriority w:val="99"/>
    <w:semiHidden/>
    <w:rsid w:val="002A6212"/>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2A6212"/>
    <w:rPr>
      <w:b/>
      <w:bCs/>
    </w:rPr>
  </w:style>
  <w:style w:type="character" w:customStyle="1" w:styleId="CommentSubjectChar">
    <w:name w:val="Comment Subject Char"/>
    <w:basedOn w:val="CommentTextChar"/>
    <w:link w:val="CommentSubject"/>
    <w:uiPriority w:val="99"/>
    <w:semiHidden/>
    <w:rsid w:val="002A6212"/>
    <w:rPr>
      <w:rFonts w:ascii="Arial" w:hAnsi="Arial"/>
      <w:b/>
      <w:bCs/>
      <w:lang w:val="en-US" w:eastAsia="en-US"/>
    </w:rPr>
  </w:style>
  <w:style w:type="paragraph" w:styleId="FootnoteText">
    <w:name w:val="footnote text"/>
    <w:basedOn w:val="Normal"/>
    <w:link w:val="FootnoteTextChar"/>
    <w:uiPriority w:val="99"/>
    <w:semiHidden/>
    <w:unhideWhenUsed/>
    <w:rsid w:val="00E20588"/>
    <w:pPr>
      <w:spacing w:after="0" w:line="240" w:lineRule="auto"/>
    </w:pPr>
    <w:rPr>
      <w:szCs w:val="20"/>
    </w:rPr>
  </w:style>
  <w:style w:type="character" w:customStyle="1" w:styleId="FootnoteTextChar">
    <w:name w:val="Footnote Text Char"/>
    <w:basedOn w:val="DefaultParagraphFont"/>
    <w:link w:val="FootnoteText"/>
    <w:uiPriority w:val="99"/>
    <w:semiHidden/>
    <w:rsid w:val="00E20588"/>
    <w:rPr>
      <w:rFonts w:ascii="Arial" w:hAnsi="Arial"/>
      <w:lang w:val="en-US" w:eastAsia="en-US"/>
    </w:rPr>
  </w:style>
  <w:style w:type="character" w:styleId="FootnoteReference">
    <w:name w:val="footnote reference"/>
    <w:basedOn w:val="DefaultParagraphFont"/>
    <w:uiPriority w:val="99"/>
    <w:semiHidden/>
    <w:unhideWhenUsed/>
    <w:rsid w:val="00E20588"/>
    <w:rPr>
      <w:vertAlign w:val="superscript"/>
    </w:rPr>
  </w:style>
  <w:style w:type="paragraph" w:styleId="MacroText">
    <w:name w:val="macro"/>
    <w:link w:val="MacroTextChar"/>
    <w:uiPriority w:val="99"/>
    <w:semiHidden/>
    <w:unhideWhenUsed/>
    <w:rsid w:val="00084CA8"/>
    <w:pPr>
      <w:tabs>
        <w:tab w:val="left" w:pos="480"/>
        <w:tab w:val="left" w:pos="960"/>
        <w:tab w:val="left" w:pos="1440"/>
        <w:tab w:val="left" w:pos="1920"/>
        <w:tab w:val="left" w:pos="2400"/>
        <w:tab w:val="left" w:pos="2880"/>
        <w:tab w:val="left" w:pos="3360"/>
        <w:tab w:val="left" w:pos="3840"/>
        <w:tab w:val="left" w:pos="4320"/>
      </w:tabs>
      <w:spacing w:line="360" w:lineRule="atLeast"/>
    </w:pPr>
    <w:rPr>
      <w:rFonts w:ascii="Consolas" w:hAnsi="Consolas"/>
      <w:lang w:val="en-US" w:eastAsia="en-US"/>
    </w:rPr>
  </w:style>
  <w:style w:type="character" w:customStyle="1" w:styleId="MacroTextChar">
    <w:name w:val="Macro Text Char"/>
    <w:basedOn w:val="DefaultParagraphFont"/>
    <w:link w:val="MacroText"/>
    <w:uiPriority w:val="99"/>
    <w:semiHidden/>
    <w:rsid w:val="00084CA8"/>
    <w:rPr>
      <w:rFonts w:ascii="Consolas" w:hAnsi="Consolas"/>
      <w:lang w:val="en-US" w:eastAsia="en-US"/>
    </w:rPr>
  </w:style>
  <w:style w:type="paragraph" w:customStyle="1" w:styleId="HeadingAct">
    <w:name w:val="Heading Act"/>
    <w:basedOn w:val="PlainParagraph"/>
    <w:uiPriority w:val="98"/>
    <w:rsid w:val="00651C23"/>
    <w:pPr>
      <w:tabs>
        <w:tab w:val="left" w:pos="567"/>
      </w:tabs>
      <w:spacing w:before="40" w:after="40"/>
    </w:pPr>
    <w:rPr>
      <w:i/>
    </w:rPr>
  </w:style>
  <w:style w:type="paragraph" w:customStyle="1" w:styleId="PlainParagraphsignature">
    <w:name w:val="Plain Paragraph signature"/>
    <w:basedOn w:val="PlainParagraph"/>
    <w:uiPriority w:val="98"/>
    <w:rsid w:val="00651C23"/>
    <w:pPr>
      <w:tabs>
        <w:tab w:val="left" w:pos="567"/>
      </w:tabs>
      <w:spacing w:before="120" w:after="360"/>
    </w:pPr>
  </w:style>
  <w:style w:type="paragraph" w:customStyle="1" w:styleId="AttachmentH2">
    <w:name w:val="AttachmentH2"/>
    <w:qFormat/>
    <w:rsid w:val="00651C23"/>
    <w:pPr>
      <w:spacing w:before="360"/>
    </w:pPr>
    <w:rPr>
      <w:rFonts w:ascii="Arial Bold" w:eastAsia="Times New Roman" w:hAnsi="Arial Bold"/>
      <w:b/>
      <w:caps/>
      <w:sz w:val="22"/>
      <w:szCs w:val="26"/>
      <w:lang w:val="en-US" w:eastAsia="en-US"/>
    </w:rPr>
  </w:style>
  <w:style w:type="paragraph" w:customStyle="1" w:styleId="DashEm1">
    <w:name w:val="Dash: Em 1"/>
    <w:aliases w:val="-EM"/>
    <w:basedOn w:val="PlainParagraph"/>
    <w:link w:val="DashEm1Char"/>
    <w:uiPriority w:val="19"/>
    <w:qFormat/>
    <w:rsid w:val="002335EF"/>
    <w:pPr>
      <w:tabs>
        <w:tab w:val="left" w:pos="567"/>
      </w:tabs>
      <w:spacing w:before="0"/>
    </w:pPr>
  </w:style>
  <w:style w:type="paragraph" w:customStyle="1" w:styleId="DashEn1">
    <w:name w:val="Dash: En 1"/>
    <w:aliases w:val="-EN"/>
    <w:basedOn w:val="Normal"/>
    <w:link w:val="DashEn1Char"/>
    <w:uiPriority w:val="19"/>
    <w:qFormat/>
    <w:rsid w:val="002335EF"/>
    <w:pPr>
      <w:numPr>
        <w:ilvl w:val="2"/>
      </w:numPr>
      <w:tabs>
        <w:tab w:val="left" w:pos="567"/>
      </w:tabs>
      <w:spacing w:after="140" w:line="280" w:lineRule="atLeast"/>
    </w:pPr>
    <w:rPr>
      <w:rFonts w:eastAsia="Times New Roman" w:cs="Arial"/>
      <w:i/>
      <w:sz w:val="22"/>
      <w:lang w:val="en-AU" w:eastAsia="en-AU"/>
    </w:rPr>
  </w:style>
  <w:style w:type="character" w:customStyle="1" w:styleId="DashEm1Char">
    <w:name w:val="Dash: Em 1 Char"/>
    <w:aliases w:val="-EM Char"/>
    <w:basedOn w:val="PlainParagraphChar"/>
    <w:link w:val="DashEm1"/>
    <w:uiPriority w:val="19"/>
    <w:rsid w:val="002335EF"/>
    <w:rPr>
      <w:rFonts w:ascii="Arial" w:eastAsia="Times New Roman" w:hAnsi="Arial" w:cs="Arial"/>
      <w:sz w:val="22"/>
      <w:szCs w:val="22"/>
    </w:rPr>
  </w:style>
  <w:style w:type="character" w:customStyle="1" w:styleId="DashEn1Char">
    <w:name w:val="Dash: En 1 Char"/>
    <w:aliases w:val="-EN Char"/>
    <w:basedOn w:val="DefaultParagraphFont"/>
    <w:link w:val="DashEn1"/>
    <w:uiPriority w:val="19"/>
    <w:rsid w:val="002335EF"/>
    <w:rPr>
      <w:rFonts w:ascii="Arial" w:eastAsia="Times New Roman" w:hAnsi="Arial" w:cs="Arial"/>
      <w:i/>
      <w:sz w:val="22"/>
      <w:szCs w:val="22"/>
    </w:rPr>
  </w:style>
  <w:style w:type="paragraph" w:customStyle="1" w:styleId="Leg4Subsec1">
    <w:name w:val="Leg4 Subsec: (1)"/>
    <w:aliases w:val="L4"/>
    <w:basedOn w:val="PlainParagraph"/>
    <w:uiPriority w:val="79"/>
    <w:qFormat/>
    <w:rsid w:val="00650BAB"/>
    <w:pPr>
      <w:tabs>
        <w:tab w:val="left" w:pos="567"/>
      </w:tabs>
      <w:spacing w:before="60" w:after="60"/>
      <w:ind w:left="567" w:hanging="567"/>
    </w:pPr>
  </w:style>
  <w:style w:type="paragraph" w:customStyle="1" w:styleId="Leg6SubParai">
    <w:name w:val="Leg6 SubPara: (i)"/>
    <w:aliases w:val="L6"/>
    <w:basedOn w:val="PlainParagraph"/>
    <w:uiPriority w:val="79"/>
    <w:qFormat/>
    <w:rsid w:val="00650BAB"/>
    <w:pPr>
      <w:tabs>
        <w:tab w:val="left" w:pos="567"/>
      </w:tabs>
      <w:spacing w:before="60" w:after="60" w:line="260" w:lineRule="atLeast"/>
      <w:ind w:left="2409" w:right="567" w:hanging="567"/>
    </w:pPr>
    <w:rPr>
      <w:sz w:val="20"/>
    </w:rPr>
  </w:style>
  <w:style w:type="paragraph" w:customStyle="1" w:styleId="StyleLeg5ParaaL511ptLeft1cmRight0cmLinesp">
    <w:name w:val="Style Leg5 Para: (a)L5 + 11 pt Left:  1 cm Right:  0 cm Line sp..."/>
    <w:basedOn w:val="Normal"/>
    <w:rsid w:val="00650BAB"/>
    <w:pPr>
      <w:tabs>
        <w:tab w:val="left" w:pos="567"/>
      </w:tabs>
      <w:spacing w:before="60" w:after="60" w:line="280" w:lineRule="atLeast"/>
      <w:ind w:left="1134" w:hanging="567"/>
    </w:pPr>
    <w:rPr>
      <w:rFonts w:eastAsia="Times New Roman"/>
      <w:sz w:val="22"/>
      <w:szCs w:val="20"/>
      <w:lang w:val="en-AU" w:eastAsia="en-AU"/>
    </w:rPr>
  </w:style>
  <w:style w:type="paragraph" w:customStyle="1" w:styleId="StyleLeg5ParaaL511ptLeft1cmFirstline0cmRi">
    <w:name w:val="Style Leg5 Para: (a)L5 + 11 pt Left:  1 cm First line:  0 cm Ri..."/>
    <w:basedOn w:val="Normal"/>
    <w:rsid w:val="00650BAB"/>
    <w:pPr>
      <w:tabs>
        <w:tab w:val="left" w:pos="567"/>
      </w:tabs>
      <w:spacing w:before="60" w:after="60" w:line="280" w:lineRule="atLeast"/>
      <w:ind w:left="567"/>
    </w:pPr>
    <w:rPr>
      <w:rFonts w:eastAsia="Times New Roman"/>
      <w:sz w:val="22"/>
      <w:szCs w:val="20"/>
      <w:lang w:val="en-AU" w:eastAsia="en-AU"/>
    </w:rPr>
  </w:style>
  <w:style w:type="paragraph" w:customStyle="1" w:styleId="AttachmentH3">
    <w:name w:val="AttachmentH3"/>
    <w:basedOn w:val="Heading3"/>
    <w:qFormat/>
    <w:rsid w:val="00650BAB"/>
    <w:rPr>
      <w:rFonts w:ascii="Arial" w:hAnsi="Arial"/>
      <w:color w:val="auto"/>
      <w:sz w:val="22"/>
    </w:rPr>
  </w:style>
  <w:style w:type="paragraph" w:customStyle="1" w:styleId="DashEm">
    <w:name w:val="Dash: Em"/>
    <w:basedOn w:val="PlainParagraph"/>
    <w:semiHidden/>
    <w:rsid w:val="0040560E"/>
    <w:pPr>
      <w:tabs>
        <w:tab w:val="num" w:pos="360"/>
      </w:tabs>
      <w:spacing w:before="0"/>
    </w:pPr>
  </w:style>
  <w:style w:type="paragraph" w:customStyle="1" w:styleId="DashEn2">
    <w:name w:val="Dash: En 2"/>
    <w:basedOn w:val="DashEn1"/>
    <w:semiHidden/>
    <w:rsid w:val="0040560E"/>
    <w:pPr>
      <w:numPr>
        <w:ilvl w:val="0"/>
      </w:numPr>
      <w:tabs>
        <w:tab w:val="clear" w:pos="567"/>
        <w:tab w:val="num" w:pos="360"/>
      </w:tabs>
      <w:ind w:left="1276" w:hanging="426"/>
    </w:pPr>
    <w:rPr>
      <w:i w:val="0"/>
    </w:rPr>
  </w:style>
  <w:style w:type="paragraph" w:customStyle="1" w:styleId="DashEn3">
    <w:name w:val="Dash: En 3"/>
    <w:basedOn w:val="DashEn2"/>
    <w:semiHidden/>
    <w:rsid w:val="0040560E"/>
    <w:pPr>
      <w:ind w:left="1701" w:hanging="425"/>
    </w:pPr>
  </w:style>
  <w:style w:type="paragraph" w:customStyle="1" w:styleId="DashEn4">
    <w:name w:val="Dash: En 4"/>
    <w:basedOn w:val="DashEn3"/>
    <w:semiHidden/>
    <w:rsid w:val="0040560E"/>
    <w:pPr>
      <w:ind w:left="2126"/>
    </w:pPr>
  </w:style>
  <w:style w:type="paragraph" w:customStyle="1" w:styleId="DashEn5">
    <w:name w:val="Dash: En 5"/>
    <w:basedOn w:val="DashEn4"/>
    <w:semiHidden/>
    <w:rsid w:val="0040560E"/>
    <w:pPr>
      <w:ind w:left="2551"/>
    </w:pPr>
  </w:style>
  <w:style w:type="paragraph" w:customStyle="1" w:styleId="DashEn6">
    <w:name w:val="Dash: En 6"/>
    <w:basedOn w:val="DashEn5"/>
    <w:semiHidden/>
    <w:rsid w:val="0040560E"/>
    <w:pPr>
      <w:ind w:left="2976"/>
    </w:pPr>
  </w:style>
  <w:style w:type="paragraph" w:customStyle="1" w:styleId="DashEn7">
    <w:name w:val="Dash: En 7"/>
    <w:basedOn w:val="DashEn6"/>
    <w:semiHidden/>
    <w:rsid w:val="0040560E"/>
    <w:pPr>
      <w:ind w:left="3402" w:hanging="426"/>
    </w:pPr>
  </w:style>
  <w:style w:type="paragraph" w:customStyle="1" w:styleId="AttachmentHeading">
    <w:name w:val="AttachmentHeading"/>
    <w:basedOn w:val="Heading1"/>
    <w:qFormat/>
    <w:rsid w:val="008A0E3F"/>
    <w:pPr>
      <w:jc w:val="center"/>
    </w:pPr>
    <w:rPr>
      <w:b/>
      <w:sz w:val="48"/>
      <w:lang w:val="en-AU"/>
    </w:rPr>
  </w:style>
  <w:style w:type="paragraph" w:customStyle="1" w:styleId="Level1fo">
    <w:name w:val="Level 1.fo"/>
    <w:basedOn w:val="NormalWeb"/>
    <w:uiPriority w:val="4"/>
    <w:rsid w:val="00AA7E2F"/>
    <w:pPr>
      <w:tabs>
        <w:tab w:val="left" w:pos="1406"/>
      </w:tabs>
      <w:spacing w:after="220" w:line="264" w:lineRule="auto"/>
      <w:ind w:left="782"/>
      <w:jc w:val="both"/>
    </w:pPr>
    <w:rPr>
      <w:rFonts w:ascii="Verdana" w:eastAsia="Verdana" w:hAnsi="Verdana"/>
      <w:sz w:val="18"/>
      <w:szCs w:val="18"/>
      <w:lang w:val="en-AU"/>
    </w:rPr>
  </w:style>
  <w:style w:type="paragraph" w:customStyle="1" w:styleId="Level11fo">
    <w:name w:val="Level 1.1fo"/>
    <w:basedOn w:val="Normal"/>
    <w:uiPriority w:val="5"/>
    <w:rsid w:val="00AA7E2F"/>
    <w:pPr>
      <w:tabs>
        <w:tab w:val="left" w:pos="1406"/>
      </w:tabs>
      <w:spacing w:after="220" w:line="264" w:lineRule="auto"/>
      <w:ind w:left="782"/>
      <w:jc w:val="both"/>
    </w:pPr>
    <w:rPr>
      <w:rFonts w:ascii="Verdana" w:eastAsia="Verdana" w:hAnsi="Verdana"/>
      <w:sz w:val="18"/>
      <w:szCs w:val="18"/>
      <w:lang w:val="en-AU"/>
    </w:rPr>
  </w:style>
  <w:style w:type="paragraph" w:customStyle="1" w:styleId="Levelafo">
    <w:name w:val="Level (a)fo"/>
    <w:basedOn w:val="Normal"/>
    <w:uiPriority w:val="6"/>
    <w:rsid w:val="00AA7E2F"/>
    <w:pPr>
      <w:tabs>
        <w:tab w:val="left" w:pos="2030"/>
      </w:tabs>
      <w:spacing w:after="220" w:line="264" w:lineRule="auto"/>
      <w:ind w:left="1406"/>
      <w:jc w:val="both"/>
    </w:pPr>
    <w:rPr>
      <w:rFonts w:ascii="Verdana" w:eastAsia="Verdana" w:hAnsi="Verdana"/>
      <w:sz w:val="18"/>
      <w:szCs w:val="18"/>
      <w:lang w:val="en-AU"/>
    </w:rPr>
  </w:style>
  <w:style w:type="paragraph" w:customStyle="1" w:styleId="Level1">
    <w:name w:val="Level 1."/>
    <w:basedOn w:val="Normal"/>
    <w:next w:val="Level1fo"/>
    <w:uiPriority w:val="4"/>
    <w:rsid w:val="00AA7E2F"/>
    <w:pPr>
      <w:keepNext/>
      <w:numPr>
        <w:numId w:val="27"/>
      </w:numPr>
      <w:tabs>
        <w:tab w:val="clear" w:pos="782"/>
        <w:tab w:val="num" w:pos="360"/>
      </w:tabs>
      <w:spacing w:after="220" w:line="264" w:lineRule="auto"/>
      <w:ind w:left="0" w:firstLine="0"/>
      <w:jc w:val="both"/>
      <w:outlineLvl w:val="0"/>
    </w:pPr>
    <w:rPr>
      <w:rFonts w:ascii="Verdana" w:eastAsia="Verdana" w:hAnsi="Verdana"/>
      <w:b/>
      <w:caps/>
      <w:sz w:val="18"/>
      <w:szCs w:val="18"/>
      <w:lang w:val="en-AU"/>
    </w:rPr>
  </w:style>
  <w:style w:type="paragraph" w:customStyle="1" w:styleId="Level11">
    <w:name w:val="Level 1.1"/>
    <w:basedOn w:val="Normal"/>
    <w:next w:val="Level11fo"/>
    <w:uiPriority w:val="5"/>
    <w:rsid w:val="00AA7E2F"/>
    <w:pPr>
      <w:keepNext/>
      <w:numPr>
        <w:ilvl w:val="1"/>
        <w:numId w:val="27"/>
      </w:numPr>
      <w:tabs>
        <w:tab w:val="clear" w:pos="782"/>
        <w:tab w:val="num" w:pos="360"/>
      </w:tabs>
      <w:spacing w:after="220" w:line="264" w:lineRule="auto"/>
      <w:ind w:left="0" w:firstLine="0"/>
      <w:jc w:val="both"/>
      <w:outlineLvl w:val="1"/>
    </w:pPr>
    <w:rPr>
      <w:rFonts w:ascii="Verdana" w:eastAsia="Verdana" w:hAnsi="Verdana"/>
      <w:b/>
      <w:sz w:val="18"/>
      <w:szCs w:val="18"/>
      <w:lang w:val="en-AU"/>
    </w:rPr>
  </w:style>
  <w:style w:type="paragraph" w:customStyle="1" w:styleId="Levela">
    <w:name w:val="Level (a)"/>
    <w:basedOn w:val="Normal"/>
    <w:next w:val="Levelafo"/>
    <w:uiPriority w:val="6"/>
    <w:rsid w:val="00AA7E2F"/>
    <w:pPr>
      <w:numPr>
        <w:ilvl w:val="2"/>
        <w:numId w:val="27"/>
      </w:numPr>
      <w:spacing w:after="220" w:line="264" w:lineRule="auto"/>
      <w:jc w:val="both"/>
      <w:outlineLvl w:val="2"/>
    </w:pPr>
    <w:rPr>
      <w:rFonts w:ascii="Verdana" w:eastAsia="Verdana" w:hAnsi="Verdana"/>
      <w:sz w:val="18"/>
      <w:szCs w:val="18"/>
      <w:lang w:val="en-AU"/>
    </w:rPr>
  </w:style>
  <w:style w:type="paragraph" w:customStyle="1" w:styleId="Leveli">
    <w:name w:val="Level (i)"/>
    <w:basedOn w:val="Normal"/>
    <w:next w:val="Normal"/>
    <w:uiPriority w:val="6"/>
    <w:rsid w:val="00AA7E2F"/>
    <w:pPr>
      <w:numPr>
        <w:ilvl w:val="3"/>
        <w:numId w:val="27"/>
      </w:numPr>
      <w:tabs>
        <w:tab w:val="clear" w:pos="2030"/>
        <w:tab w:val="num" w:pos="360"/>
      </w:tabs>
      <w:spacing w:after="220" w:line="264" w:lineRule="auto"/>
      <w:ind w:left="0" w:firstLine="0"/>
      <w:jc w:val="both"/>
      <w:outlineLvl w:val="3"/>
    </w:pPr>
    <w:rPr>
      <w:rFonts w:ascii="Verdana" w:eastAsia="Verdana" w:hAnsi="Verdana"/>
      <w:sz w:val="18"/>
      <w:szCs w:val="18"/>
      <w:lang w:val="en-AU"/>
    </w:rPr>
  </w:style>
  <w:style w:type="paragraph" w:customStyle="1" w:styleId="LevelA0">
    <w:name w:val="Level(A)"/>
    <w:basedOn w:val="Normal"/>
    <w:next w:val="Normal"/>
    <w:uiPriority w:val="6"/>
    <w:rsid w:val="00AA7E2F"/>
    <w:pPr>
      <w:numPr>
        <w:ilvl w:val="4"/>
        <w:numId w:val="27"/>
      </w:numPr>
      <w:tabs>
        <w:tab w:val="clear" w:pos="2654"/>
        <w:tab w:val="num" w:pos="360"/>
      </w:tabs>
      <w:spacing w:after="220" w:line="264" w:lineRule="auto"/>
      <w:ind w:left="0" w:firstLine="0"/>
      <w:jc w:val="both"/>
      <w:outlineLvl w:val="4"/>
    </w:pPr>
    <w:rPr>
      <w:rFonts w:ascii="Verdana" w:eastAsia="Verdana" w:hAnsi="Verdana"/>
      <w:sz w:val="18"/>
      <w:szCs w:val="18"/>
      <w:lang w:val="en-AU"/>
    </w:rPr>
  </w:style>
  <w:style w:type="paragraph" w:customStyle="1" w:styleId="Levelaa">
    <w:name w:val="Level(aa)"/>
    <w:basedOn w:val="Normal"/>
    <w:next w:val="Normal"/>
    <w:uiPriority w:val="6"/>
    <w:rsid w:val="00AA7E2F"/>
    <w:pPr>
      <w:numPr>
        <w:ilvl w:val="5"/>
        <w:numId w:val="27"/>
      </w:numPr>
      <w:tabs>
        <w:tab w:val="clear" w:pos="3277"/>
        <w:tab w:val="num" w:pos="360"/>
      </w:tabs>
      <w:spacing w:after="220" w:line="264" w:lineRule="auto"/>
      <w:ind w:left="0" w:firstLine="0"/>
      <w:jc w:val="both"/>
      <w:outlineLvl w:val="5"/>
    </w:pPr>
    <w:rPr>
      <w:rFonts w:ascii="Verdana" w:eastAsia="Verdana" w:hAnsi="Verdana"/>
      <w:sz w:val="18"/>
      <w:szCs w:val="18"/>
      <w:lang w:val="en-AU"/>
    </w:rPr>
  </w:style>
  <w:style w:type="numbering" w:customStyle="1" w:styleId="OutlineList1">
    <w:name w:val="OutlineList1"/>
    <w:uiPriority w:val="99"/>
    <w:rsid w:val="00AA7E2F"/>
    <w:pPr>
      <w:numPr>
        <w:numId w:val="28"/>
      </w:numPr>
    </w:pPr>
  </w:style>
  <w:style w:type="paragraph" w:styleId="ListNumber2">
    <w:name w:val="List Number 2"/>
    <w:basedOn w:val="Normal"/>
    <w:uiPriority w:val="94"/>
    <w:rsid w:val="00AA7E2F"/>
    <w:pPr>
      <w:numPr>
        <w:numId w:val="26"/>
      </w:numPr>
      <w:tabs>
        <w:tab w:val="clear" w:pos="782"/>
        <w:tab w:val="num" w:pos="284"/>
      </w:tabs>
      <w:spacing w:after="220" w:line="264" w:lineRule="auto"/>
      <w:ind w:left="284" w:hanging="284"/>
      <w:jc w:val="both"/>
    </w:pPr>
    <w:rPr>
      <w:rFonts w:ascii="Verdana" w:eastAsia="Verdana" w:hAnsi="Verdana"/>
      <w:sz w:val="18"/>
      <w:szCs w:val="18"/>
      <w:lang w:val="en-AU"/>
    </w:rPr>
  </w:style>
  <w:style w:type="paragraph" w:customStyle="1" w:styleId="Levelalower">
    <w:name w:val="Level (a) lower"/>
    <w:basedOn w:val="Normal"/>
    <w:next w:val="Normal"/>
    <w:uiPriority w:val="7"/>
    <w:rsid w:val="00AA7E2F"/>
    <w:pPr>
      <w:numPr>
        <w:ilvl w:val="6"/>
        <w:numId w:val="27"/>
      </w:numPr>
      <w:tabs>
        <w:tab w:val="clear" w:pos="3901"/>
        <w:tab w:val="num" w:pos="360"/>
      </w:tabs>
      <w:spacing w:after="220" w:line="264" w:lineRule="auto"/>
      <w:ind w:left="0" w:firstLine="0"/>
      <w:jc w:val="both"/>
    </w:pPr>
    <w:rPr>
      <w:rFonts w:ascii="Verdana" w:eastAsia="Verdana" w:hAnsi="Verdana"/>
      <w:sz w:val="18"/>
      <w:szCs w:val="18"/>
      <w:lang w:val="en-AU"/>
    </w:rPr>
  </w:style>
  <w:style w:type="paragraph" w:customStyle="1" w:styleId="Levelilower">
    <w:name w:val="Level (i) lower"/>
    <w:basedOn w:val="Normal"/>
    <w:next w:val="Normal"/>
    <w:uiPriority w:val="8"/>
    <w:rsid w:val="00AA7E2F"/>
    <w:pPr>
      <w:numPr>
        <w:ilvl w:val="7"/>
        <w:numId w:val="27"/>
      </w:numPr>
      <w:tabs>
        <w:tab w:val="clear" w:pos="4525"/>
        <w:tab w:val="num" w:pos="360"/>
      </w:tabs>
      <w:spacing w:after="220" w:line="264" w:lineRule="auto"/>
      <w:ind w:left="0" w:firstLine="0"/>
      <w:jc w:val="both"/>
    </w:pPr>
    <w:rPr>
      <w:rFonts w:ascii="Verdana" w:eastAsia="Verdana" w:hAnsi="Verdana"/>
      <w:sz w:val="18"/>
      <w:szCs w:val="18"/>
      <w:lang w:val="en-AU"/>
    </w:rPr>
  </w:style>
  <w:style w:type="paragraph" w:customStyle="1" w:styleId="Simplelistaz">
    <w:name w:val="Simple list (a)...(z)"/>
    <w:basedOn w:val="ListParagraph"/>
    <w:rsid w:val="00AA7E2F"/>
    <w:pPr>
      <w:numPr>
        <w:numId w:val="30"/>
      </w:numPr>
      <w:spacing w:after="240" w:line="240" w:lineRule="auto"/>
    </w:pPr>
    <w:rPr>
      <w:rFonts w:ascii="Arial" w:eastAsia="Times New Roman" w:hAnsi="Arial"/>
      <w:szCs w:val="24"/>
      <w:lang w:eastAsia="en-AU"/>
    </w:rPr>
  </w:style>
  <w:style w:type="paragraph" w:customStyle="1" w:styleId="Simplelistbullet">
    <w:name w:val="Simple list (bullet)"/>
    <w:basedOn w:val="NormalWeb"/>
    <w:rsid w:val="00AA7E2F"/>
    <w:pPr>
      <w:numPr>
        <w:numId w:val="31"/>
      </w:numPr>
      <w:tabs>
        <w:tab w:val="num" w:pos="425"/>
      </w:tabs>
      <w:spacing w:after="240" w:line="240" w:lineRule="auto"/>
      <w:ind w:left="425" w:firstLine="0"/>
    </w:pPr>
    <w:rPr>
      <w:rFonts w:ascii="Arial" w:eastAsia="Times New Roman" w:hAnsi="Arial"/>
      <w:sz w:val="22"/>
      <w:lang w:val="en-AU" w:eastAsia="en-AU"/>
    </w:rPr>
  </w:style>
  <w:style w:type="paragraph" w:customStyle="1" w:styleId="HRHeading2">
    <w:name w:val="HR Heading 2"/>
    <w:basedOn w:val="Heading2"/>
    <w:link w:val="HRHeading2Char"/>
    <w:qFormat/>
    <w:rsid w:val="00AA7E2F"/>
    <w:pPr>
      <w:spacing w:before="240" w:after="0" w:line="240" w:lineRule="auto"/>
    </w:pPr>
    <w:rPr>
      <w:rFonts w:ascii="Cambria" w:hAnsi="Cambria"/>
      <w:b w:val="0"/>
      <w:bCs/>
      <w:color w:val="1F497D"/>
      <w:sz w:val="28"/>
      <w:lang w:val="en-AU"/>
    </w:rPr>
  </w:style>
  <w:style w:type="character" w:customStyle="1" w:styleId="HRHeading2Char">
    <w:name w:val="HR Heading 2 Char"/>
    <w:link w:val="HRHeading2"/>
    <w:rsid w:val="00AA7E2F"/>
    <w:rPr>
      <w:rFonts w:ascii="Cambria" w:eastAsia="Times New Roman" w:hAnsi="Cambria"/>
      <w:bCs/>
      <w:color w:val="1F497D"/>
      <w:sz w:val="28"/>
      <w:szCs w:val="26"/>
      <w:lang w:eastAsia="en-US"/>
    </w:rPr>
  </w:style>
  <w:style w:type="paragraph" w:customStyle="1" w:styleId="ARCHeading1">
    <w:name w:val="ARC Heading 1"/>
    <w:basedOn w:val="Heading1"/>
    <w:next w:val="Normal"/>
    <w:autoRedefine/>
    <w:qFormat/>
    <w:rsid w:val="00AA7E2F"/>
    <w:pPr>
      <w:keepNext w:val="0"/>
      <w:keepLines w:val="0"/>
      <w:spacing w:before="240" w:after="360" w:line="240" w:lineRule="auto"/>
      <w:contextualSpacing/>
    </w:pPr>
    <w:rPr>
      <w:b/>
      <w:caps w:val="0"/>
      <w:color w:val="1F497D"/>
      <w:spacing w:val="0"/>
      <w:sz w:val="28"/>
      <w:lang w:val="en-AU"/>
    </w:rPr>
  </w:style>
  <w:style w:type="paragraph" w:styleId="NormalWeb">
    <w:name w:val="Normal (Web)"/>
    <w:basedOn w:val="Normal"/>
    <w:uiPriority w:val="99"/>
    <w:semiHidden/>
    <w:unhideWhenUsed/>
    <w:rsid w:val="00AA7E2F"/>
    <w:rPr>
      <w:rFonts w:ascii="Times New Roman" w:hAnsi="Times New Roman"/>
      <w:sz w:val="24"/>
      <w:szCs w:val="24"/>
    </w:rPr>
  </w:style>
  <w:style w:type="paragraph" w:styleId="Title">
    <w:name w:val="Title"/>
    <w:basedOn w:val="Normal"/>
    <w:next w:val="Normal"/>
    <w:link w:val="TitleChar"/>
    <w:uiPriority w:val="10"/>
    <w:qFormat/>
    <w:rsid w:val="00AA7E2F"/>
    <w:pPr>
      <w:spacing w:after="0" w:line="240" w:lineRule="auto"/>
      <w:contextualSpacing/>
    </w:pPr>
    <w:rPr>
      <w:rFonts w:asciiTheme="majorHAnsi" w:eastAsiaTheme="majorEastAsia" w:hAnsiTheme="majorHAnsi" w:cstheme="majorBidi"/>
      <w:color w:val="1F497D" w:themeColor="text2"/>
      <w:spacing w:val="30"/>
      <w:kern w:val="28"/>
      <w:sz w:val="96"/>
      <w:szCs w:val="52"/>
      <w:lang w:val="en-AU" w:eastAsia="en-AU"/>
    </w:rPr>
  </w:style>
  <w:style w:type="character" w:customStyle="1" w:styleId="TitleChar">
    <w:name w:val="Title Char"/>
    <w:basedOn w:val="DefaultParagraphFont"/>
    <w:link w:val="Title"/>
    <w:uiPriority w:val="10"/>
    <w:rsid w:val="00AA7E2F"/>
    <w:rPr>
      <w:rFonts w:asciiTheme="majorHAnsi" w:eastAsiaTheme="majorEastAsia" w:hAnsiTheme="majorHAnsi" w:cstheme="majorBidi"/>
      <w:color w:val="1F497D" w:themeColor="text2"/>
      <w:spacing w:val="30"/>
      <w:kern w:val="28"/>
      <w:sz w:val="96"/>
      <w:szCs w:val="52"/>
    </w:rPr>
  </w:style>
  <w:style w:type="character" w:styleId="Strong">
    <w:name w:val="Strong"/>
    <w:uiPriority w:val="22"/>
    <w:qFormat/>
    <w:rsid w:val="00756014"/>
    <w:rPr>
      <w:b/>
      <w:bCs/>
    </w:rPr>
  </w:style>
  <w:style w:type="paragraph" w:styleId="PlainText">
    <w:name w:val="Plain Text"/>
    <w:basedOn w:val="Normal"/>
    <w:link w:val="PlainTextChar"/>
    <w:uiPriority w:val="99"/>
    <w:unhideWhenUsed/>
    <w:rsid w:val="000C5DE0"/>
    <w:pPr>
      <w:spacing w:after="0" w:line="240" w:lineRule="auto"/>
    </w:pPr>
    <w:rPr>
      <w:rFonts w:ascii="Calibri" w:eastAsiaTheme="minorHAnsi" w:hAnsi="Calibri"/>
      <w:sz w:val="22"/>
      <w:lang w:val="en-AU"/>
    </w:rPr>
  </w:style>
  <w:style w:type="character" w:customStyle="1" w:styleId="PlainTextChar">
    <w:name w:val="Plain Text Char"/>
    <w:basedOn w:val="DefaultParagraphFont"/>
    <w:link w:val="PlainText"/>
    <w:uiPriority w:val="99"/>
    <w:rsid w:val="000C5DE0"/>
    <w:rPr>
      <w:rFonts w:eastAsiaTheme="minorHAnsi"/>
      <w:sz w:val="22"/>
      <w:szCs w:val="22"/>
      <w:lang w:eastAsia="en-US"/>
    </w:rPr>
  </w:style>
  <w:style w:type="character" w:customStyle="1" w:styleId="DefaultChar">
    <w:name w:val="Default Char"/>
    <w:link w:val="Default"/>
    <w:locked/>
    <w:rsid w:val="00592FB3"/>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68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mbudsman.gov.au/docs/Agency_Guide_To_PID_Act_V1_Dec_2013.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ombudsman.gov.au/docs/Agency_Guide_To_PID_Act_V1_Dec_2013.pdf"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NAO\CMB%20Policy%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480691-2B50-428C-99EF-D8F499F79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CMB Policy Template</Template>
  <TotalTime>2</TotalTime>
  <Pages>22</Pages>
  <Words>7580</Words>
  <Characters>40656</Characters>
  <Application>Microsoft Office Word</Application>
  <DocSecurity>0</DocSecurity>
  <Lines>338</Lines>
  <Paragraphs>96</Paragraphs>
  <ScaleCrop>false</ScaleCrop>
  <HeadingPairs>
    <vt:vector size="2" baseType="variant">
      <vt:variant>
        <vt:lpstr>Title</vt:lpstr>
      </vt:variant>
      <vt:variant>
        <vt:i4>1</vt:i4>
      </vt:variant>
    </vt:vector>
  </HeadingPairs>
  <TitlesOfParts>
    <vt:vector size="1" baseType="lpstr">
      <vt:lpstr/>
    </vt:vector>
  </TitlesOfParts>
  <Company>Australian National Audit Office</Company>
  <LinksUpToDate>false</LinksUpToDate>
  <CharactersWithSpaces>48140</CharactersWithSpaces>
  <SharedDoc>false</SharedDoc>
  <HLinks>
    <vt:vector size="72" baseType="variant">
      <vt:variant>
        <vt:i4>1114164</vt:i4>
      </vt:variant>
      <vt:variant>
        <vt:i4>77</vt:i4>
      </vt:variant>
      <vt:variant>
        <vt:i4>0</vt:i4>
      </vt:variant>
      <vt:variant>
        <vt:i4>5</vt:i4>
      </vt:variant>
      <vt:variant>
        <vt:lpwstr/>
      </vt:variant>
      <vt:variant>
        <vt:lpwstr>_Toc367950594</vt:lpwstr>
      </vt:variant>
      <vt:variant>
        <vt:i4>1114164</vt:i4>
      </vt:variant>
      <vt:variant>
        <vt:i4>71</vt:i4>
      </vt:variant>
      <vt:variant>
        <vt:i4>0</vt:i4>
      </vt:variant>
      <vt:variant>
        <vt:i4>5</vt:i4>
      </vt:variant>
      <vt:variant>
        <vt:lpwstr/>
      </vt:variant>
      <vt:variant>
        <vt:lpwstr>_Toc367950593</vt:lpwstr>
      </vt:variant>
      <vt:variant>
        <vt:i4>1114164</vt:i4>
      </vt:variant>
      <vt:variant>
        <vt:i4>65</vt:i4>
      </vt:variant>
      <vt:variant>
        <vt:i4>0</vt:i4>
      </vt:variant>
      <vt:variant>
        <vt:i4>5</vt:i4>
      </vt:variant>
      <vt:variant>
        <vt:lpwstr/>
      </vt:variant>
      <vt:variant>
        <vt:lpwstr>_Toc367950592</vt:lpwstr>
      </vt:variant>
      <vt:variant>
        <vt:i4>1114164</vt:i4>
      </vt:variant>
      <vt:variant>
        <vt:i4>59</vt:i4>
      </vt:variant>
      <vt:variant>
        <vt:i4>0</vt:i4>
      </vt:variant>
      <vt:variant>
        <vt:i4>5</vt:i4>
      </vt:variant>
      <vt:variant>
        <vt:lpwstr/>
      </vt:variant>
      <vt:variant>
        <vt:lpwstr>_Toc367950591</vt:lpwstr>
      </vt:variant>
      <vt:variant>
        <vt:i4>1114164</vt:i4>
      </vt:variant>
      <vt:variant>
        <vt:i4>53</vt:i4>
      </vt:variant>
      <vt:variant>
        <vt:i4>0</vt:i4>
      </vt:variant>
      <vt:variant>
        <vt:i4>5</vt:i4>
      </vt:variant>
      <vt:variant>
        <vt:lpwstr/>
      </vt:variant>
      <vt:variant>
        <vt:lpwstr>_Toc367950590</vt:lpwstr>
      </vt:variant>
      <vt:variant>
        <vt:i4>1048628</vt:i4>
      </vt:variant>
      <vt:variant>
        <vt:i4>47</vt:i4>
      </vt:variant>
      <vt:variant>
        <vt:i4>0</vt:i4>
      </vt:variant>
      <vt:variant>
        <vt:i4>5</vt:i4>
      </vt:variant>
      <vt:variant>
        <vt:lpwstr/>
      </vt:variant>
      <vt:variant>
        <vt:lpwstr>_Toc367950589</vt:lpwstr>
      </vt:variant>
      <vt:variant>
        <vt:i4>1048628</vt:i4>
      </vt:variant>
      <vt:variant>
        <vt:i4>41</vt:i4>
      </vt:variant>
      <vt:variant>
        <vt:i4>0</vt:i4>
      </vt:variant>
      <vt:variant>
        <vt:i4>5</vt:i4>
      </vt:variant>
      <vt:variant>
        <vt:lpwstr/>
      </vt:variant>
      <vt:variant>
        <vt:lpwstr>_Toc367950588</vt:lpwstr>
      </vt:variant>
      <vt:variant>
        <vt:i4>1048628</vt:i4>
      </vt:variant>
      <vt:variant>
        <vt:i4>35</vt:i4>
      </vt:variant>
      <vt:variant>
        <vt:i4>0</vt:i4>
      </vt:variant>
      <vt:variant>
        <vt:i4>5</vt:i4>
      </vt:variant>
      <vt:variant>
        <vt:lpwstr/>
      </vt:variant>
      <vt:variant>
        <vt:lpwstr>_Toc367950587</vt:lpwstr>
      </vt:variant>
      <vt:variant>
        <vt:i4>1048628</vt:i4>
      </vt:variant>
      <vt:variant>
        <vt:i4>29</vt:i4>
      </vt:variant>
      <vt:variant>
        <vt:i4>0</vt:i4>
      </vt:variant>
      <vt:variant>
        <vt:i4>5</vt:i4>
      </vt:variant>
      <vt:variant>
        <vt:lpwstr/>
      </vt:variant>
      <vt:variant>
        <vt:lpwstr>_Toc367950586</vt:lpwstr>
      </vt:variant>
      <vt:variant>
        <vt:i4>1048628</vt:i4>
      </vt:variant>
      <vt:variant>
        <vt:i4>23</vt:i4>
      </vt:variant>
      <vt:variant>
        <vt:i4>0</vt:i4>
      </vt:variant>
      <vt:variant>
        <vt:i4>5</vt:i4>
      </vt:variant>
      <vt:variant>
        <vt:lpwstr/>
      </vt:variant>
      <vt:variant>
        <vt:lpwstr>_Toc367950585</vt:lpwstr>
      </vt:variant>
      <vt:variant>
        <vt:i4>1048628</vt:i4>
      </vt:variant>
      <vt:variant>
        <vt:i4>17</vt:i4>
      </vt:variant>
      <vt:variant>
        <vt:i4>0</vt:i4>
      </vt:variant>
      <vt:variant>
        <vt:i4>5</vt:i4>
      </vt:variant>
      <vt:variant>
        <vt:lpwstr/>
      </vt:variant>
      <vt:variant>
        <vt:lpwstr>_Toc367950584</vt:lpwstr>
      </vt:variant>
      <vt:variant>
        <vt:i4>1048628</vt:i4>
      </vt:variant>
      <vt:variant>
        <vt:i4>11</vt:i4>
      </vt:variant>
      <vt:variant>
        <vt:i4>0</vt:i4>
      </vt:variant>
      <vt:variant>
        <vt:i4>5</vt:i4>
      </vt:variant>
      <vt:variant>
        <vt:lpwstr/>
      </vt:variant>
      <vt:variant>
        <vt:lpwstr>_Toc367950583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sladib</dc:creator>
  <cp:lastModifiedBy>Lyndall Marshall</cp:lastModifiedBy>
  <cp:revision>3</cp:revision>
  <cp:lastPrinted>2015-09-09T02:21:00Z</cp:lastPrinted>
  <dcterms:created xsi:type="dcterms:W3CDTF">2018-06-12T05:37:00Z</dcterms:created>
  <dcterms:modified xsi:type="dcterms:W3CDTF">2018-06-12T05:38:00Z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Template Filename">
    <vt:lpwstr/>
  </property>
  <property fmtid="{D5CDD505-2E9C-101B-9397-08002B2CF9AE}" pid="4" name="hasHalfSpacing">
    <vt:lpwstr>True</vt:lpwstr>
  </property>
  <property fmtid="{D5CDD505-2E9C-101B-9397-08002B2CF9AE}" pid="5" name="ObjectiveRef">
    <vt:lpwstr>Removed</vt:lpwstr>
  </property>
  <property fmtid="{D5CDD505-2E9C-101B-9397-08002B2CF9AE}" pid="6" name="LeadingLawyers">
    <vt:lpwstr>Removed</vt:lpwstr>
  </property>
</Properties>
</file>