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27F8" w14:textId="77777777" w:rsidR="00426F84" w:rsidRPr="0066784A" w:rsidRDefault="00426F84" w:rsidP="00426F84">
      <w:pPr>
        <w:spacing w:after="0"/>
        <w:jc w:val="center"/>
        <w:rPr>
          <w:rFonts w:ascii="Dovetail MVB" w:hAnsi="Dovetail MVB" w:cs="Arial"/>
          <w:bCs/>
          <w:color w:val="002060"/>
          <w:sz w:val="36"/>
          <w:szCs w:val="36"/>
          <w:lang w:eastAsia="en-AU"/>
        </w:rPr>
      </w:pPr>
      <w:r w:rsidRPr="0066784A">
        <w:rPr>
          <w:rFonts w:ascii="Dovetail MVB" w:hAnsi="Dovetail MVB" w:cs="Arial"/>
          <w:bCs/>
          <w:color w:val="002060"/>
          <w:sz w:val="36"/>
          <w:szCs w:val="36"/>
          <w:lang w:eastAsia="en-AU"/>
        </w:rPr>
        <w:t>Australian Research Council (ARC)</w:t>
      </w:r>
    </w:p>
    <w:p w14:paraId="48C15419" w14:textId="6E299FDA" w:rsidR="00426F84" w:rsidRPr="003C2E32" w:rsidRDefault="00427567" w:rsidP="00426F84">
      <w:pPr>
        <w:spacing w:before="120" w:after="120"/>
        <w:jc w:val="center"/>
        <w:rPr>
          <w:rFonts w:cs="Arial"/>
          <w:color w:val="002060"/>
          <w:sz w:val="32"/>
          <w:szCs w:val="32"/>
          <w:u w:val="single"/>
          <w:lang w:eastAsia="en-AU"/>
        </w:rPr>
      </w:pPr>
      <w:r>
        <w:rPr>
          <w:rFonts w:cs="Arial"/>
          <w:color w:val="002060"/>
          <w:sz w:val="32"/>
          <w:szCs w:val="32"/>
          <w:u w:val="single"/>
          <w:lang w:eastAsia="en-AU"/>
        </w:rPr>
        <w:t>Financial</w:t>
      </w:r>
      <w:r w:rsidR="00D46313">
        <w:rPr>
          <w:rFonts w:cs="Arial"/>
          <w:color w:val="002060"/>
          <w:sz w:val="32"/>
          <w:szCs w:val="32"/>
          <w:u w:val="single"/>
          <w:lang w:eastAsia="en-AU"/>
        </w:rPr>
        <w:t>/Management</w:t>
      </w:r>
      <w:r>
        <w:rPr>
          <w:rFonts w:cs="Arial"/>
          <w:color w:val="002060"/>
          <w:sz w:val="32"/>
          <w:szCs w:val="32"/>
          <w:u w:val="single"/>
          <w:lang w:eastAsia="en-AU"/>
        </w:rPr>
        <w:t xml:space="preserve"> Accountant</w:t>
      </w:r>
    </w:p>
    <w:tbl>
      <w:tblPr>
        <w:tblStyle w:val="TableGrid"/>
        <w:tblW w:w="9640" w:type="dxa"/>
        <w:tblInd w:w="-147" w:type="dxa"/>
        <w:tblLook w:val="04A0" w:firstRow="1" w:lastRow="0" w:firstColumn="1" w:lastColumn="0" w:noHBand="0" w:noVBand="1"/>
      </w:tblPr>
      <w:tblGrid>
        <w:gridCol w:w="1985"/>
        <w:gridCol w:w="3260"/>
        <w:gridCol w:w="1985"/>
        <w:gridCol w:w="2410"/>
      </w:tblGrid>
      <w:tr w:rsidR="00426F84" w14:paraId="78E34519" w14:textId="77777777" w:rsidTr="005E4322">
        <w:trPr>
          <w:trHeight w:val="439"/>
        </w:trPr>
        <w:tc>
          <w:tcPr>
            <w:tcW w:w="1985" w:type="dxa"/>
            <w:vAlign w:val="center"/>
          </w:tcPr>
          <w:p w14:paraId="3BC4186D"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Classification</w:t>
            </w:r>
          </w:p>
        </w:tc>
        <w:tc>
          <w:tcPr>
            <w:tcW w:w="3260" w:type="dxa"/>
            <w:vAlign w:val="center"/>
          </w:tcPr>
          <w:p w14:paraId="6CE9E32A" w14:textId="73FB8F30" w:rsidR="00426F84" w:rsidRPr="00C65DB7" w:rsidRDefault="00427567" w:rsidP="00D25C26">
            <w:pPr>
              <w:spacing w:before="120" w:after="120"/>
              <w:rPr>
                <w:rFonts w:cs="Arial"/>
                <w:color w:val="002060"/>
                <w:sz w:val="18"/>
                <w:szCs w:val="18"/>
                <w:lang w:eastAsia="en-AU"/>
              </w:rPr>
            </w:pPr>
            <w:r w:rsidRPr="009003BE">
              <w:rPr>
                <w:rFonts w:cs="Arial"/>
                <w:color w:val="002060"/>
                <w:sz w:val="18"/>
                <w:szCs w:val="18"/>
                <w:lang w:eastAsia="en-AU"/>
              </w:rPr>
              <w:t>EL1</w:t>
            </w:r>
          </w:p>
        </w:tc>
        <w:tc>
          <w:tcPr>
            <w:tcW w:w="1985" w:type="dxa"/>
            <w:vAlign w:val="center"/>
          </w:tcPr>
          <w:p w14:paraId="63BCACBB"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Job Reference No.</w:t>
            </w:r>
          </w:p>
        </w:tc>
        <w:tc>
          <w:tcPr>
            <w:tcW w:w="2410" w:type="dxa"/>
            <w:vAlign w:val="center"/>
          </w:tcPr>
          <w:p w14:paraId="583B601E" w14:textId="16E41824" w:rsidR="00426F84" w:rsidRPr="009003BE" w:rsidRDefault="003F7576" w:rsidP="00D25C26">
            <w:pPr>
              <w:spacing w:before="120" w:after="120"/>
              <w:rPr>
                <w:rFonts w:cs="Arial"/>
                <w:color w:val="002060"/>
                <w:sz w:val="18"/>
                <w:szCs w:val="18"/>
                <w:lang w:eastAsia="en-AU"/>
              </w:rPr>
            </w:pPr>
            <w:r w:rsidRPr="009003BE">
              <w:rPr>
                <w:rFonts w:cs="Arial"/>
                <w:color w:val="002060"/>
                <w:sz w:val="18"/>
                <w:szCs w:val="18"/>
                <w:lang w:eastAsia="en-AU"/>
              </w:rPr>
              <w:t>ARC22-047</w:t>
            </w:r>
          </w:p>
        </w:tc>
      </w:tr>
      <w:tr w:rsidR="00426F84" w14:paraId="600DB7D1" w14:textId="77777777" w:rsidTr="005E4322">
        <w:trPr>
          <w:trHeight w:val="340"/>
        </w:trPr>
        <w:tc>
          <w:tcPr>
            <w:tcW w:w="1985" w:type="dxa"/>
            <w:vAlign w:val="center"/>
          </w:tcPr>
          <w:p w14:paraId="41DEC6FE"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Branch</w:t>
            </w:r>
          </w:p>
        </w:tc>
        <w:tc>
          <w:tcPr>
            <w:tcW w:w="3260" w:type="dxa"/>
            <w:vAlign w:val="center"/>
          </w:tcPr>
          <w:p w14:paraId="1A84E24E" w14:textId="4E096649" w:rsidR="00426F84" w:rsidRDefault="00427567" w:rsidP="00D25C26">
            <w:pPr>
              <w:spacing w:before="120" w:after="120"/>
              <w:rPr>
                <w:rFonts w:cs="Arial"/>
                <w:color w:val="002060"/>
                <w:sz w:val="18"/>
                <w:szCs w:val="18"/>
                <w:lang w:eastAsia="en-AU"/>
              </w:rPr>
            </w:pPr>
            <w:r w:rsidRPr="009003BE">
              <w:rPr>
                <w:rFonts w:cs="Arial"/>
                <w:color w:val="002060"/>
                <w:sz w:val="18"/>
                <w:szCs w:val="18"/>
                <w:lang w:eastAsia="en-AU"/>
              </w:rPr>
              <w:t>Corporate Services</w:t>
            </w:r>
            <w:r w:rsidR="00426F84" w:rsidRPr="009003BE">
              <w:rPr>
                <w:rFonts w:cs="Arial"/>
                <w:color w:val="002060"/>
                <w:sz w:val="18"/>
                <w:szCs w:val="18"/>
                <w:lang w:eastAsia="en-AU"/>
              </w:rPr>
              <w:t xml:space="preserve"> </w:t>
            </w:r>
          </w:p>
        </w:tc>
        <w:tc>
          <w:tcPr>
            <w:tcW w:w="1985" w:type="dxa"/>
            <w:vAlign w:val="center"/>
          </w:tcPr>
          <w:p w14:paraId="76EA909E"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Section</w:t>
            </w:r>
          </w:p>
        </w:tc>
        <w:tc>
          <w:tcPr>
            <w:tcW w:w="2410" w:type="dxa"/>
            <w:vAlign w:val="center"/>
          </w:tcPr>
          <w:p w14:paraId="1FBAE5C7" w14:textId="43A7440B" w:rsidR="00426F84" w:rsidRPr="00C65DB7" w:rsidRDefault="003F7576" w:rsidP="00D25C26">
            <w:pPr>
              <w:spacing w:before="120" w:after="120"/>
              <w:rPr>
                <w:rFonts w:cs="Arial"/>
                <w:color w:val="002060"/>
                <w:sz w:val="18"/>
                <w:szCs w:val="18"/>
                <w:lang w:eastAsia="en-AU"/>
              </w:rPr>
            </w:pPr>
            <w:r w:rsidRPr="009003BE">
              <w:rPr>
                <w:rFonts w:cs="Arial"/>
                <w:color w:val="002060"/>
                <w:sz w:val="18"/>
                <w:szCs w:val="18"/>
                <w:lang w:eastAsia="en-AU"/>
              </w:rPr>
              <w:t>Finance</w:t>
            </w:r>
          </w:p>
        </w:tc>
      </w:tr>
      <w:tr w:rsidR="00426F84" w14:paraId="10C47E27" w14:textId="77777777" w:rsidTr="005E4322">
        <w:trPr>
          <w:trHeight w:val="340"/>
        </w:trPr>
        <w:tc>
          <w:tcPr>
            <w:tcW w:w="1985" w:type="dxa"/>
            <w:vAlign w:val="center"/>
          </w:tcPr>
          <w:p w14:paraId="0951B36E"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Location</w:t>
            </w:r>
          </w:p>
        </w:tc>
        <w:tc>
          <w:tcPr>
            <w:tcW w:w="3260" w:type="dxa"/>
            <w:vAlign w:val="center"/>
          </w:tcPr>
          <w:p w14:paraId="1E5D4905" w14:textId="77777777" w:rsidR="00426F84" w:rsidRPr="00C65DB7" w:rsidRDefault="00426F84" w:rsidP="00D25C26">
            <w:pPr>
              <w:spacing w:before="120" w:after="120"/>
              <w:rPr>
                <w:rFonts w:cs="Arial"/>
                <w:color w:val="002060"/>
                <w:sz w:val="18"/>
                <w:szCs w:val="18"/>
                <w:lang w:eastAsia="en-AU"/>
              </w:rPr>
            </w:pPr>
            <w:r w:rsidRPr="49560B9C">
              <w:rPr>
                <w:rFonts w:cs="Arial"/>
                <w:color w:val="002060"/>
                <w:sz w:val="18"/>
                <w:szCs w:val="18"/>
                <w:lang w:eastAsia="en-AU"/>
              </w:rPr>
              <w:t>Majura Park, Canberra Airport</w:t>
            </w:r>
          </w:p>
        </w:tc>
        <w:tc>
          <w:tcPr>
            <w:tcW w:w="1985" w:type="dxa"/>
            <w:vAlign w:val="center"/>
          </w:tcPr>
          <w:p w14:paraId="7BC71848"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Employment Type</w:t>
            </w:r>
          </w:p>
        </w:tc>
        <w:tc>
          <w:tcPr>
            <w:tcW w:w="2410" w:type="dxa"/>
            <w:vAlign w:val="center"/>
          </w:tcPr>
          <w:p w14:paraId="1FFB8FB3" w14:textId="77777777" w:rsidR="00426F84" w:rsidRPr="00C65DB7" w:rsidRDefault="00426F84" w:rsidP="00D25C26">
            <w:pPr>
              <w:spacing w:before="120" w:after="120"/>
              <w:rPr>
                <w:rFonts w:cs="Arial"/>
                <w:color w:val="002060"/>
                <w:sz w:val="18"/>
                <w:szCs w:val="18"/>
                <w:lang w:eastAsia="en-AU"/>
              </w:rPr>
            </w:pPr>
            <w:r w:rsidRPr="009003BE">
              <w:rPr>
                <w:rFonts w:cs="Arial"/>
                <w:color w:val="002060"/>
                <w:sz w:val="18"/>
                <w:szCs w:val="18"/>
                <w:lang w:eastAsia="en-AU"/>
              </w:rPr>
              <w:t>Ongoing/Non ongoing</w:t>
            </w:r>
          </w:p>
        </w:tc>
      </w:tr>
      <w:tr w:rsidR="00426F84" w14:paraId="0BF32160" w14:textId="77777777" w:rsidTr="005E4322">
        <w:trPr>
          <w:trHeight w:val="340"/>
        </w:trPr>
        <w:tc>
          <w:tcPr>
            <w:tcW w:w="1985" w:type="dxa"/>
            <w:vAlign w:val="center"/>
          </w:tcPr>
          <w:p w14:paraId="5D285384"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Salary</w:t>
            </w:r>
          </w:p>
        </w:tc>
        <w:tc>
          <w:tcPr>
            <w:tcW w:w="3260" w:type="dxa"/>
            <w:vAlign w:val="center"/>
          </w:tcPr>
          <w:p w14:paraId="6F18D561" w14:textId="58E172F9" w:rsidR="00426F84" w:rsidRPr="009003BE" w:rsidRDefault="009003BE" w:rsidP="00D25C26">
            <w:pPr>
              <w:spacing w:before="120" w:after="120"/>
              <w:rPr>
                <w:rFonts w:cs="Arial"/>
                <w:color w:val="002060"/>
                <w:sz w:val="18"/>
                <w:szCs w:val="18"/>
                <w:lang w:eastAsia="en-AU"/>
              </w:rPr>
            </w:pPr>
            <w:r w:rsidRPr="009003BE">
              <w:rPr>
                <w:rFonts w:cs="Arial"/>
                <w:color w:val="002060"/>
                <w:sz w:val="18"/>
                <w:szCs w:val="18"/>
                <w:lang w:eastAsia="en-AU"/>
              </w:rPr>
              <w:t>$107,385 - $115,640</w:t>
            </w:r>
          </w:p>
        </w:tc>
        <w:tc>
          <w:tcPr>
            <w:tcW w:w="1985" w:type="dxa"/>
            <w:vAlign w:val="center"/>
          </w:tcPr>
          <w:p w14:paraId="26BECFB1"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Work arrangement</w:t>
            </w:r>
          </w:p>
        </w:tc>
        <w:tc>
          <w:tcPr>
            <w:tcW w:w="2410" w:type="dxa"/>
            <w:vAlign w:val="center"/>
          </w:tcPr>
          <w:p w14:paraId="0132910C" w14:textId="18E6E9B4" w:rsidR="00426F84" w:rsidRPr="00C65DB7" w:rsidRDefault="00426F84" w:rsidP="00D25C26">
            <w:pPr>
              <w:spacing w:before="120" w:after="120"/>
              <w:rPr>
                <w:rFonts w:cs="Arial"/>
                <w:color w:val="002060"/>
                <w:sz w:val="18"/>
                <w:szCs w:val="18"/>
                <w:lang w:eastAsia="en-AU"/>
              </w:rPr>
            </w:pPr>
            <w:r w:rsidRPr="009003BE">
              <w:rPr>
                <w:rFonts w:cs="Arial"/>
                <w:color w:val="002060"/>
                <w:sz w:val="18"/>
                <w:szCs w:val="18"/>
                <w:lang w:eastAsia="en-AU"/>
              </w:rPr>
              <w:t>Full time</w:t>
            </w:r>
            <w:r w:rsidR="00B33DF0">
              <w:rPr>
                <w:rFonts w:cs="Arial"/>
                <w:color w:val="002060"/>
                <w:sz w:val="18"/>
                <w:szCs w:val="18"/>
                <w:lang w:eastAsia="en-AU"/>
              </w:rPr>
              <w:t>/Part time</w:t>
            </w:r>
          </w:p>
        </w:tc>
      </w:tr>
      <w:tr w:rsidR="00426F84" w14:paraId="4706095E" w14:textId="77777777" w:rsidTr="005E4322">
        <w:trPr>
          <w:trHeight w:val="340"/>
        </w:trPr>
        <w:tc>
          <w:tcPr>
            <w:tcW w:w="1985" w:type="dxa"/>
            <w:vAlign w:val="center"/>
          </w:tcPr>
          <w:p w14:paraId="09541335"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Closing date</w:t>
            </w:r>
          </w:p>
        </w:tc>
        <w:tc>
          <w:tcPr>
            <w:tcW w:w="3260" w:type="dxa"/>
            <w:vAlign w:val="center"/>
          </w:tcPr>
          <w:p w14:paraId="79718120" w14:textId="04B7E264" w:rsidR="00426F84" w:rsidRPr="005E4322" w:rsidRDefault="00426F84" w:rsidP="00D25C26">
            <w:pPr>
              <w:spacing w:before="120" w:after="120"/>
              <w:rPr>
                <w:rFonts w:cs="Arial"/>
                <w:b/>
                <w:bCs/>
                <w:i/>
                <w:iCs/>
                <w:color w:val="FF0000"/>
                <w:sz w:val="18"/>
                <w:szCs w:val="18"/>
                <w:lang w:eastAsia="en-AU"/>
              </w:rPr>
            </w:pPr>
            <w:r w:rsidRPr="005E4322">
              <w:rPr>
                <w:rFonts w:cs="Arial"/>
                <w:color w:val="002060"/>
                <w:sz w:val="18"/>
                <w:szCs w:val="18"/>
                <w:lang w:eastAsia="en-AU"/>
              </w:rPr>
              <w:t xml:space="preserve">11:59pm, Sunday </w:t>
            </w:r>
            <w:r w:rsidR="00736CBC">
              <w:rPr>
                <w:rFonts w:cs="Arial"/>
                <w:color w:val="002060"/>
                <w:sz w:val="18"/>
                <w:szCs w:val="18"/>
                <w:lang w:eastAsia="en-AU"/>
              </w:rPr>
              <w:t>28 August</w:t>
            </w:r>
            <w:r w:rsidRPr="005E4322">
              <w:rPr>
                <w:rFonts w:cs="Arial"/>
                <w:color w:val="002060"/>
                <w:sz w:val="18"/>
                <w:szCs w:val="18"/>
                <w:lang w:eastAsia="en-AU"/>
              </w:rPr>
              <w:t xml:space="preserve"> 2022</w:t>
            </w:r>
          </w:p>
        </w:tc>
        <w:tc>
          <w:tcPr>
            <w:tcW w:w="1985" w:type="dxa"/>
            <w:vAlign w:val="center"/>
          </w:tcPr>
          <w:p w14:paraId="127398E8"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Agency Information</w:t>
            </w:r>
          </w:p>
        </w:tc>
        <w:tc>
          <w:tcPr>
            <w:tcW w:w="2410" w:type="dxa"/>
            <w:vAlign w:val="center"/>
          </w:tcPr>
          <w:p w14:paraId="77BDCA47" w14:textId="77777777" w:rsidR="00426F84" w:rsidRPr="00C65DB7" w:rsidRDefault="00736CBC" w:rsidP="00D25C26">
            <w:pPr>
              <w:spacing w:before="120" w:after="120"/>
              <w:rPr>
                <w:rFonts w:cs="Arial"/>
                <w:color w:val="002060"/>
                <w:sz w:val="18"/>
                <w:szCs w:val="18"/>
                <w:lang w:eastAsia="en-AU"/>
              </w:rPr>
            </w:pPr>
            <w:hyperlink r:id="rId10" w:history="1">
              <w:r w:rsidR="00426F84" w:rsidRPr="00C65DB7">
                <w:rPr>
                  <w:rStyle w:val="Hyperlink"/>
                  <w:rFonts w:cs="Arial"/>
                  <w:sz w:val="18"/>
                  <w:szCs w:val="18"/>
                  <w:lang w:eastAsia="en-AU"/>
                </w:rPr>
                <w:t>www.arc.gov.au</w:t>
              </w:r>
            </w:hyperlink>
          </w:p>
        </w:tc>
      </w:tr>
      <w:tr w:rsidR="00426F84" w14:paraId="6791AAB4" w14:textId="77777777" w:rsidTr="00426F84">
        <w:trPr>
          <w:trHeight w:val="340"/>
        </w:trPr>
        <w:tc>
          <w:tcPr>
            <w:tcW w:w="1985" w:type="dxa"/>
            <w:vAlign w:val="center"/>
          </w:tcPr>
          <w:p w14:paraId="4DA2337D"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Contact Officer</w:t>
            </w:r>
          </w:p>
        </w:tc>
        <w:tc>
          <w:tcPr>
            <w:tcW w:w="7655" w:type="dxa"/>
            <w:gridSpan w:val="3"/>
            <w:vAlign w:val="center"/>
          </w:tcPr>
          <w:p w14:paraId="629E222B" w14:textId="3463DFC6" w:rsidR="005E4322" w:rsidRPr="005E4322" w:rsidRDefault="005E4322" w:rsidP="00D25C26">
            <w:pPr>
              <w:spacing w:before="120" w:after="120"/>
              <w:rPr>
                <w:rFonts w:cs="Arial"/>
                <w:color w:val="002060"/>
                <w:sz w:val="18"/>
                <w:szCs w:val="18"/>
                <w:lang w:eastAsia="en-AU"/>
              </w:rPr>
            </w:pPr>
            <w:r w:rsidRPr="005E4322">
              <w:rPr>
                <w:rFonts w:cs="Arial"/>
                <w:color w:val="002060"/>
                <w:sz w:val="18"/>
                <w:szCs w:val="18"/>
                <w:lang w:eastAsia="en-AU"/>
              </w:rPr>
              <w:t>Name: Luke Cattle, Chief Financial Officer</w:t>
            </w:r>
            <w:r w:rsidRPr="005E4322">
              <w:rPr>
                <w:rFonts w:cs="Arial"/>
                <w:color w:val="002060"/>
                <w:sz w:val="18"/>
                <w:szCs w:val="18"/>
                <w:lang w:eastAsia="en-AU"/>
              </w:rPr>
              <w:br/>
              <w:t>Phone: 02 6287 6667</w:t>
            </w:r>
            <w:r w:rsidRPr="005E4322">
              <w:rPr>
                <w:rFonts w:cs="Arial"/>
                <w:color w:val="002060"/>
                <w:sz w:val="18"/>
                <w:szCs w:val="18"/>
                <w:lang w:eastAsia="en-AU"/>
              </w:rPr>
              <w:br/>
              <w:t xml:space="preserve">Email: </w:t>
            </w:r>
            <w:hyperlink r:id="rId11" w:history="1">
              <w:r w:rsidRPr="005E4322">
                <w:rPr>
                  <w:rStyle w:val="Hyperlink"/>
                  <w:rFonts w:cs="Arial"/>
                  <w:sz w:val="18"/>
                  <w:szCs w:val="18"/>
                  <w:lang w:eastAsia="en-AU"/>
                </w:rPr>
                <w:t>luke.cattle@arc.gov.au</w:t>
              </w:r>
            </w:hyperlink>
            <w:r w:rsidRPr="005E4322">
              <w:rPr>
                <w:rFonts w:cs="Arial"/>
                <w:color w:val="002060"/>
                <w:sz w:val="18"/>
                <w:szCs w:val="18"/>
                <w:lang w:eastAsia="en-AU"/>
              </w:rPr>
              <w:t xml:space="preserve"> </w:t>
            </w:r>
          </w:p>
        </w:tc>
      </w:tr>
      <w:tr w:rsidR="00426F84" w14:paraId="6CDF16C5" w14:textId="77777777" w:rsidTr="00426F84">
        <w:tc>
          <w:tcPr>
            <w:tcW w:w="1985" w:type="dxa"/>
            <w:vAlign w:val="center"/>
          </w:tcPr>
          <w:p w14:paraId="5A4EA87C"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Eligibility</w:t>
            </w:r>
            <w:r>
              <w:rPr>
                <w:rFonts w:cs="Arial"/>
                <w:b/>
                <w:color w:val="002060"/>
                <w:sz w:val="18"/>
                <w:szCs w:val="18"/>
                <w:lang w:eastAsia="en-AU"/>
              </w:rPr>
              <w:t xml:space="preserve"> Requirements</w:t>
            </w:r>
          </w:p>
        </w:tc>
        <w:tc>
          <w:tcPr>
            <w:tcW w:w="7655" w:type="dxa"/>
            <w:gridSpan w:val="3"/>
            <w:vAlign w:val="center"/>
          </w:tcPr>
          <w:p w14:paraId="050B770F" w14:textId="77777777" w:rsidR="00352704" w:rsidRPr="00F613E3" w:rsidRDefault="00352704" w:rsidP="00352704">
            <w:pPr>
              <w:pStyle w:val="ListParagraph"/>
              <w:numPr>
                <w:ilvl w:val="0"/>
                <w:numId w:val="1"/>
              </w:numPr>
              <w:spacing w:before="120" w:after="120"/>
              <w:rPr>
                <w:rFonts w:asciiTheme="minorHAnsi" w:hAnsiTheme="minorHAnsi" w:cstheme="minorHAnsi"/>
                <w:color w:val="002060"/>
                <w:sz w:val="18"/>
                <w:szCs w:val="18"/>
                <w:lang w:eastAsia="en-AU"/>
              </w:rPr>
            </w:pPr>
            <w:r w:rsidRPr="00F613E3">
              <w:rPr>
                <w:rFonts w:asciiTheme="minorHAnsi" w:hAnsiTheme="minorHAnsi" w:cstheme="minorHAnsi"/>
                <w:color w:val="002060"/>
                <w:sz w:val="18"/>
                <w:szCs w:val="18"/>
                <w:lang w:eastAsia="en-AU"/>
              </w:rPr>
              <w:t>Must be an Australia citizen</w:t>
            </w:r>
          </w:p>
          <w:p w14:paraId="23E3216A" w14:textId="77777777" w:rsidR="00352704" w:rsidRPr="00F613E3" w:rsidRDefault="00352704" w:rsidP="00352704">
            <w:pPr>
              <w:pStyle w:val="ListParagraph"/>
              <w:numPr>
                <w:ilvl w:val="0"/>
                <w:numId w:val="1"/>
              </w:numPr>
              <w:spacing w:before="120" w:after="120"/>
              <w:rPr>
                <w:rFonts w:asciiTheme="minorHAnsi" w:hAnsiTheme="minorHAnsi" w:cstheme="minorHAnsi"/>
                <w:color w:val="002060"/>
                <w:sz w:val="18"/>
                <w:szCs w:val="18"/>
                <w:lang w:eastAsia="en-AU"/>
              </w:rPr>
            </w:pPr>
            <w:r w:rsidRPr="00F613E3">
              <w:rPr>
                <w:rFonts w:asciiTheme="minorHAnsi" w:hAnsiTheme="minorHAnsi" w:cstheme="minorHAnsi"/>
                <w:color w:val="002060"/>
                <w:sz w:val="18"/>
                <w:szCs w:val="18"/>
                <w:lang w:eastAsia="en-AU"/>
              </w:rPr>
              <w:t>Undergo ID verification check</w:t>
            </w:r>
          </w:p>
          <w:p w14:paraId="240150EA" w14:textId="77777777" w:rsidR="00426F84" w:rsidRDefault="00352704" w:rsidP="00352704">
            <w:pPr>
              <w:pStyle w:val="ListParagraph"/>
              <w:numPr>
                <w:ilvl w:val="0"/>
                <w:numId w:val="1"/>
              </w:numPr>
              <w:spacing w:before="120" w:after="120"/>
              <w:rPr>
                <w:rFonts w:asciiTheme="minorHAnsi" w:hAnsiTheme="minorHAnsi" w:cstheme="minorHAnsi"/>
                <w:color w:val="002060"/>
                <w:sz w:val="18"/>
                <w:szCs w:val="18"/>
                <w:lang w:eastAsia="en-AU"/>
              </w:rPr>
            </w:pPr>
            <w:r w:rsidRPr="00F613E3">
              <w:rPr>
                <w:rFonts w:asciiTheme="minorHAnsi" w:hAnsiTheme="minorHAnsi" w:cstheme="minorHAnsi"/>
                <w:color w:val="002060"/>
                <w:sz w:val="18"/>
                <w:szCs w:val="18"/>
                <w:lang w:eastAsia="en-AU"/>
              </w:rPr>
              <w:t>Undergo a Police Check</w:t>
            </w:r>
          </w:p>
          <w:p w14:paraId="1189C1DE" w14:textId="6189D65B" w:rsidR="009077E2" w:rsidRPr="00352704" w:rsidRDefault="009077E2" w:rsidP="00352704">
            <w:pPr>
              <w:pStyle w:val="ListParagraph"/>
              <w:numPr>
                <w:ilvl w:val="0"/>
                <w:numId w:val="1"/>
              </w:numPr>
              <w:spacing w:before="120" w:after="120"/>
              <w:rPr>
                <w:rFonts w:asciiTheme="minorHAnsi" w:hAnsiTheme="minorHAnsi" w:cstheme="minorHAnsi"/>
                <w:color w:val="002060"/>
                <w:sz w:val="18"/>
                <w:szCs w:val="18"/>
                <w:lang w:eastAsia="en-AU"/>
              </w:rPr>
            </w:pPr>
            <w:r w:rsidRPr="009077E2">
              <w:rPr>
                <w:rFonts w:asciiTheme="minorHAnsi" w:hAnsiTheme="minorHAnsi" w:cstheme="minorHAnsi"/>
                <w:color w:val="002060"/>
                <w:sz w:val="18"/>
                <w:szCs w:val="18"/>
                <w:lang w:eastAsia="en-AU"/>
              </w:rPr>
              <w:t xml:space="preserve">Currently holds a Commonwealth security clearance to Baseline level or </w:t>
            </w:r>
            <w:proofErr w:type="gramStart"/>
            <w:r w:rsidRPr="009077E2">
              <w:rPr>
                <w:rFonts w:asciiTheme="minorHAnsi" w:hAnsiTheme="minorHAnsi" w:cstheme="minorHAnsi"/>
                <w:color w:val="002060"/>
                <w:sz w:val="18"/>
                <w:szCs w:val="18"/>
                <w:lang w:eastAsia="en-AU"/>
              </w:rPr>
              <w:t>have the ability to</w:t>
            </w:r>
            <w:proofErr w:type="gramEnd"/>
            <w:r w:rsidRPr="009077E2">
              <w:rPr>
                <w:rFonts w:asciiTheme="minorHAnsi" w:hAnsiTheme="minorHAnsi" w:cstheme="minorHAnsi"/>
                <w:color w:val="002060"/>
                <w:sz w:val="18"/>
                <w:szCs w:val="18"/>
                <w:lang w:eastAsia="en-AU"/>
              </w:rPr>
              <w:t xml:space="preserve"> obtain and hold a clearance at the Baseline level.</w:t>
            </w:r>
          </w:p>
        </w:tc>
      </w:tr>
      <w:tr w:rsidR="00426F84" w14:paraId="70F889AF" w14:textId="77777777" w:rsidTr="00AA7684">
        <w:trPr>
          <w:trHeight w:val="435"/>
        </w:trPr>
        <w:tc>
          <w:tcPr>
            <w:tcW w:w="1985" w:type="dxa"/>
            <w:vAlign w:val="center"/>
          </w:tcPr>
          <w:p w14:paraId="45797B74" w14:textId="77777777" w:rsidR="00426F84" w:rsidRPr="00C65DB7" w:rsidRDefault="00426F84" w:rsidP="00D25C26">
            <w:pPr>
              <w:spacing w:before="120" w:after="120"/>
              <w:rPr>
                <w:rFonts w:cs="Arial"/>
                <w:b/>
                <w:color w:val="002060"/>
                <w:sz w:val="18"/>
                <w:szCs w:val="18"/>
                <w:lang w:eastAsia="en-AU"/>
              </w:rPr>
            </w:pPr>
            <w:r>
              <w:rPr>
                <w:rFonts w:cs="Arial"/>
                <w:b/>
                <w:color w:val="002060"/>
                <w:sz w:val="18"/>
                <w:szCs w:val="18"/>
                <w:lang w:eastAsia="en-AU"/>
              </w:rPr>
              <w:t>Qualifications</w:t>
            </w:r>
          </w:p>
        </w:tc>
        <w:tc>
          <w:tcPr>
            <w:tcW w:w="7655" w:type="dxa"/>
            <w:gridSpan w:val="3"/>
            <w:vAlign w:val="center"/>
          </w:tcPr>
          <w:p w14:paraId="5D5CCE69" w14:textId="77777777" w:rsidR="00AA7684" w:rsidRPr="009D5BA4" w:rsidRDefault="00AA7684" w:rsidP="00AA7684">
            <w:pPr>
              <w:pStyle w:val="ListParagraph"/>
              <w:numPr>
                <w:ilvl w:val="0"/>
                <w:numId w:val="8"/>
              </w:numPr>
              <w:spacing w:after="120" w:line="256" w:lineRule="auto"/>
              <w:rPr>
                <w:rFonts w:asciiTheme="minorHAnsi" w:hAnsiTheme="minorHAnsi" w:cstheme="minorHAnsi"/>
                <w:color w:val="002060"/>
                <w:sz w:val="18"/>
                <w:szCs w:val="18"/>
                <w:lang w:eastAsia="en-AU"/>
              </w:rPr>
            </w:pPr>
            <w:r w:rsidRPr="009D5BA4">
              <w:rPr>
                <w:rFonts w:asciiTheme="minorHAnsi" w:hAnsiTheme="minorHAnsi" w:cstheme="minorHAnsi"/>
                <w:color w:val="002060"/>
                <w:sz w:val="18"/>
                <w:szCs w:val="18"/>
                <w:lang w:eastAsia="en-AU"/>
              </w:rPr>
              <w:t>Be able to obtain professional membership with CPA or CA.</w:t>
            </w:r>
          </w:p>
          <w:p w14:paraId="4C678A41" w14:textId="4E13E12C" w:rsidR="00AA7684" w:rsidRDefault="00AA7684" w:rsidP="00AA7684">
            <w:pPr>
              <w:pStyle w:val="ListParagraph"/>
              <w:numPr>
                <w:ilvl w:val="0"/>
                <w:numId w:val="8"/>
              </w:numPr>
              <w:spacing w:after="120" w:line="256" w:lineRule="auto"/>
              <w:rPr>
                <w:rFonts w:asciiTheme="minorHAnsi" w:hAnsiTheme="minorHAnsi" w:cstheme="minorHAnsi"/>
                <w:color w:val="002060"/>
                <w:sz w:val="18"/>
                <w:szCs w:val="18"/>
                <w:lang w:eastAsia="en-AU"/>
              </w:rPr>
            </w:pPr>
            <w:r w:rsidRPr="009D5BA4">
              <w:rPr>
                <w:rFonts w:asciiTheme="minorHAnsi" w:hAnsiTheme="minorHAnsi" w:cstheme="minorHAnsi"/>
                <w:color w:val="002060"/>
                <w:sz w:val="18"/>
                <w:szCs w:val="18"/>
                <w:lang w:eastAsia="en-AU"/>
              </w:rPr>
              <w:t>Previous experience utilising Technology One Finance System</w:t>
            </w:r>
            <w:r>
              <w:rPr>
                <w:rFonts w:asciiTheme="minorHAnsi" w:hAnsiTheme="minorHAnsi" w:cstheme="minorHAnsi"/>
                <w:color w:val="002060"/>
                <w:sz w:val="18"/>
                <w:szCs w:val="18"/>
                <w:lang w:eastAsia="en-AU"/>
              </w:rPr>
              <w:t xml:space="preserve"> and CBMS</w:t>
            </w:r>
            <w:r w:rsidR="00D46313">
              <w:rPr>
                <w:rFonts w:asciiTheme="minorHAnsi" w:hAnsiTheme="minorHAnsi" w:cstheme="minorHAnsi"/>
                <w:color w:val="002060"/>
                <w:sz w:val="18"/>
                <w:szCs w:val="18"/>
                <w:lang w:eastAsia="en-AU"/>
              </w:rPr>
              <w:t xml:space="preserve"> desirable</w:t>
            </w:r>
            <w:r w:rsidRPr="009D5BA4">
              <w:rPr>
                <w:rFonts w:asciiTheme="minorHAnsi" w:hAnsiTheme="minorHAnsi" w:cstheme="minorHAnsi"/>
                <w:color w:val="002060"/>
                <w:sz w:val="18"/>
                <w:szCs w:val="18"/>
                <w:lang w:eastAsia="en-AU"/>
              </w:rPr>
              <w:t>.</w:t>
            </w:r>
          </w:p>
          <w:p w14:paraId="6081DC97" w14:textId="19A2C95A" w:rsidR="00426F84" w:rsidRPr="00AA7684" w:rsidRDefault="005E4322" w:rsidP="00AA7684">
            <w:pPr>
              <w:pStyle w:val="ListParagraph"/>
              <w:numPr>
                <w:ilvl w:val="0"/>
                <w:numId w:val="8"/>
              </w:numPr>
              <w:spacing w:after="120" w:line="256" w:lineRule="auto"/>
              <w:rPr>
                <w:rFonts w:asciiTheme="minorHAnsi" w:hAnsiTheme="minorHAnsi" w:cstheme="minorHAnsi"/>
                <w:color w:val="002060"/>
                <w:sz w:val="18"/>
                <w:szCs w:val="18"/>
                <w:lang w:eastAsia="en-AU"/>
              </w:rPr>
            </w:pPr>
            <w:r>
              <w:rPr>
                <w:rFonts w:asciiTheme="minorHAnsi" w:hAnsiTheme="minorHAnsi" w:cstheme="minorHAnsi"/>
                <w:color w:val="002060"/>
                <w:sz w:val="18"/>
                <w:szCs w:val="18"/>
                <w:lang w:eastAsia="en-AU"/>
              </w:rPr>
              <w:t xml:space="preserve">Tertiary </w:t>
            </w:r>
            <w:r w:rsidR="00AA7684" w:rsidRPr="009D5BA4">
              <w:rPr>
                <w:rFonts w:asciiTheme="minorHAnsi" w:hAnsiTheme="minorHAnsi" w:cstheme="minorHAnsi"/>
                <w:color w:val="002060"/>
                <w:sz w:val="18"/>
                <w:szCs w:val="18"/>
                <w:lang w:eastAsia="en-AU"/>
              </w:rPr>
              <w:t>qualification in business, commerce, or accounting</w:t>
            </w:r>
            <w:r>
              <w:rPr>
                <w:rFonts w:asciiTheme="minorHAnsi" w:hAnsiTheme="minorHAnsi" w:cstheme="minorHAnsi"/>
                <w:color w:val="002060"/>
                <w:sz w:val="18"/>
                <w:szCs w:val="18"/>
                <w:lang w:eastAsia="en-AU"/>
              </w:rPr>
              <w:t xml:space="preserve"> desirable</w:t>
            </w:r>
          </w:p>
        </w:tc>
      </w:tr>
      <w:tr w:rsidR="00426F84" w14:paraId="73921D4D" w14:textId="77777777" w:rsidTr="00426F84">
        <w:trPr>
          <w:trHeight w:val="435"/>
        </w:trPr>
        <w:tc>
          <w:tcPr>
            <w:tcW w:w="1985" w:type="dxa"/>
            <w:vAlign w:val="center"/>
          </w:tcPr>
          <w:p w14:paraId="09C6EFF2" w14:textId="77777777" w:rsidR="00426F84" w:rsidRDefault="00426F84" w:rsidP="00D25C26">
            <w:pPr>
              <w:spacing w:before="120" w:after="120"/>
              <w:rPr>
                <w:rFonts w:cs="Arial"/>
                <w:b/>
                <w:color w:val="002060"/>
                <w:sz w:val="18"/>
                <w:szCs w:val="18"/>
                <w:lang w:eastAsia="en-AU"/>
              </w:rPr>
            </w:pPr>
            <w:r>
              <w:rPr>
                <w:rFonts w:cs="Arial"/>
                <w:b/>
                <w:color w:val="002060"/>
                <w:sz w:val="18"/>
                <w:szCs w:val="18"/>
                <w:lang w:eastAsia="en-AU"/>
              </w:rPr>
              <w:t>How to apply</w:t>
            </w:r>
          </w:p>
        </w:tc>
        <w:tc>
          <w:tcPr>
            <w:tcW w:w="7655" w:type="dxa"/>
            <w:gridSpan w:val="3"/>
            <w:vAlign w:val="center"/>
          </w:tcPr>
          <w:p w14:paraId="2FEFC3A6" w14:textId="5EC0AFF9" w:rsidR="00426F84" w:rsidRPr="00F20680" w:rsidRDefault="00426F84" w:rsidP="00D25C26">
            <w:pPr>
              <w:spacing w:before="120" w:after="120"/>
              <w:rPr>
                <w:color w:val="002060"/>
                <w:sz w:val="18"/>
                <w:szCs w:val="18"/>
                <w:lang w:eastAsia="en-AU"/>
              </w:rPr>
            </w:pPr>
            <w:r w:rsidRPr="00F20680">
              <w:rPr>
                <w:color w:val="002060"/>
                <w:sz w:val="18"/>
                <w:szCs w:val="18"/>
              </w:rPr>
              <w:t xml:space="preserve">Write a pitch and tell us why you are the right person for the job. We want to know why you are interested in the role, what you can bring to the ARC, and how your skills, knowledge, </w:t>
            </w:r>
            <w:proofErr w:type="gramStart"/>
            <w:r w:rsidRPr="00F20680">
              <w:rPr>
                <w:color w:val="002060"/>
                <w:sz w:val="18"/>
                <w:szCs w:val="18"/>
              </w:rPr>
              <w:t>experience</w:t>
            </w:r>
            <w:proofErr w:type="gramEnd"/>
            <w:r w:rsidRPr="00F20680">
              <w:rPr>
                <w:color w:val="002060"/>
                <w:sz w:val="18"/>
                <w:szCs w:val="18"/>
              </w:rPr>
              <w:t xml:space="preserve"> and qualifications are applicable to the role. In a nutshell – why should we hire you? </w:t>
            </w:r>
            <w:r w:rsidRPr="00F20680">
              <w:rPr>
                <w:rFonts w:cs="Arial"/>
                <w:color w:val="002060"/>
                <w:sz w:val="18"/>
                <w:szCs w:val="18"/>
              </w:rPr>
              <w:t>(</w:t>
            </w:r>
            <w:r w:rsidRPr="00F20680">
              <w:rPr>
                <w:rFonts w:cs="Arial"/>
                <w:b/>
                <w:i/>
                <w:color w:val="002060"/>
                <w:sz w:val="18"/>
                <w:szCs w:val="18"/>
              </w:rPr>
              <w:t>Maximum Words:</w:t>
            </w:r>
            <w:r w:rsidRPr="00F20680">
              <w:rPr>
                <w:rFonts w:cs="Arial"/>
                <w:i/>
                <w:color w:val="002060"/>
                <w:sz w:val="18"/>
                <w:szCs w:val="18"/>
              </w:rPr>
              <w:t xml:space="preserve"> </w:t>
            </w:r>
            <w:r w:rsidR="005E4322">
              <w:rPr>
                <w:rFonts w:cs="Arial"/>
                <w:i/>
                <w:color w:val="002060"/>
                <w:sz w:val="18"/>
                <w:szCs w:val="18"/>
              </w:rPr>
              <w:t>1000</w:t>
            </w:r>
            <w:r w:rsidRPr="00F20680">
              <w:rPr>
                <w:rFonts w:cs="Arial"/>
                <w:i/>
                <w:color w:val="002060"/>
                <w:sz w:val="18"/>
                <w:szCs w:val="18"/>
              </w:rPr>
              <w:t>).</w:t>
            </w:r>
            <w:r w:rsidRPr="00F20680">
              <w:rPr>
                <w:color w:val="002060"/>
                <w:sz w:val="18"/>
                <w:szCs w:val="18"/>
                <w:lang w:eastAsia="en-AU"/>
              </w:rPr>
              <w:t xml:space="preserve"> </w:t>
            </w:r>
          </w:p>
          <w:p w14:paraId="761CAE2C" w14:textId="4A2FF75B" w:rsidR="00AC506C" w:rsidRPr="00F20680" w:rsidRDefault="00AC506C" w:rsidP="00AC506C">
            <w:pPr>
              <w:spacing w:before="120" w:after="120"/>
              <w:rPr>
                <w:color w:val="002060"/>
                <w:sz w:val="18"/>
                <w:szCs w:val="18"/>
              </w:rPr>
            </w:pPr>
            <w:r w:rsidRPr="00B74CDD">
              <w:rPr>
                <w:color w:val="002060"/>
                <w:sz w:val="18"/>
                <w:szCs w:val="18"/>
              </w:rPr>
              <w:t>Your application must include a Job Application Cover Form, written pitch and your resume</w:t>
            </w:r>
            <w:r>
              <w:rPr>
                <w:color w:val="002060"/>
                <w:sz w:val="18"/>
                <w:szCs w:val="18"/>
              </w:rPr>
              <w:t xml:space="preserve">, please see the ‘How to Apply’ section on our </w:t>
            </w:r>
            <w:hyperlink r:id="rId12" w:history="1">
              <w:r w:rsidRPr="00DC42FA">
                <w:rPr>
                  <w:rStyle w:val="Hyperlink"/>
                  <w:sz w:val="18"/>
                  <w:szCs w:val="18"/>
                </w:rPr>
                <w:t xml:space="preserve">careers web </w:t>
              </w:r>
            </w:hyperlink>
            <w:r>
              <w:rPr>
                <w:color w:val="002060"/>
                <w:sz w:val="18"/>
                <w:szCs w:val="18"/>
              </w:rPr>
              <w:t>page for the template</w:t>
            </w:r>
            <w:r w:rsidRPr="00B74CDD">
              <w:rPr>
                <w:color w:val="002060"/>
                <w:sz w:val="18"/>
                <w:szCs w:val="18"/>
              </w:rPr>
              <w:t>.</w:t>
            </w:r>
          </w:p>
          <w:p w14:paraId="31610F3B" w14:textId="77777777" w:rsidR="00426F84" w:rsidRPr="003C2E32" w:rsidRDefault="00426F84" w:rsidP="00D25C26">
            <w:pPr>
              <w:spacing w:before="120" w:after="120"/>
              <w:rPr>
                <w:rFonts w:cs="Arial"/>
                <w:color w:val="002060"/>
                <w:sz w:val="18"/>
                <w:szCs w:val="18"/>
                <w:lang w:eastAsia="en-AU"/>
              </w:rPr>
            </w:pPr>
            <w:r w:rsidRPr="00F20680">
              <w:rPr>
                <w:rFonts w:cs="Arial"/>
                <w:i/>
                <w:color w:val="002060"/>
                <w:sz w:val="18"/>
                <w:szCs w:val="18"/>
              </w:rPr>
              <w:t xml:space="preserve">Please consider the </w:t>
            </w:r>
            <w:hyperlink r:id="rId13">
              <w:r w:rsidRPr="003C2E32">
                <w:rPr>
                  <w:rStyle w:val="Hyperlink"/>
                  <w:rFonts w:cs="Arial"/>
                  <w:i/>
                  <w:iCs/>
                  <w:sz w:val="18"/>
                  <w:szCs w:val="18"/>
                </w:rPr>
                <w:t>APS Work Level Standards</w:t>
              </w:r>
            </w:hyperlink>
            <w:r w:rsidRPr="003C2E32">
              <w:rPr>
                <w:rFonts w:cs="Arial"/>
                <w:i/>
                <w:iCs/>
                <w:sz w:val="18"/>
                <w:szCs w:val="18"/>
              </w:rPr>
              <w:t xml:space="preserve"> </w:t>
            </w:r>
            <w:r w:rsidRPr="00F20680">
              <w:rPr>
                <w:rFonts w:cs="Arial"/>
                <w:i/>
                <w:color w:val="002060"/>
                <w:sz w:val="18"/>
                <w:szCs w:val="18"/>
              </w:rPr>
              <w:t>when submitting your application.</w:t>
            </w:r>
          </w:p>
        </w:tc>
      </w:tr>
    </w:tbl>
    <w:p w14:paraId="477B0F21" w14:textId="3390E661" w:rsidR="00426F84" w:rsidRPr="00C65DB7" w:rsidRDefault="00426F84" w:rsidP="00426F84">
      <w:pPr>
        <w:pStyle w:val="Heading2"/>
        <w:rPr>
          <w:i/>
        </w:rPr>
      </w:pPr>
      <w:r w:rsidRPr="00C65DB7">
        <w:t>About the Position</w:t>
      </w:r>
    </w:p>
    <w:p w14:paraId="10B550CB" w14:textId="4F34260B" w:rsidR="00451787" w:rsidRPr="005E4322" w:rsidRDefault="00427567" w:rsidP="00C767BC">
      <w:pPr>
        <w:pStyle w:val="Heading2"/>
        <w:rPr>
          <w:rFonts w:asciiTheme="minorHAnsi" w:eastAsiaTheme="minorHAnsi" w:hAnsiTheme="minorHAnsi"/>
          <w:b w:val="0"/>
          <w:bCs w:val="0"/>
          <w:color w:val="002060"/>
          <w:sz w:val="18"/>
          <w:szCs w:val="18"/>
        </w:rPr>
      </w:pPr>
      <w:r w:rsidRPr="005E4322">
        <w:rPr>
          <w:rFonts w:asciiTheme="minorHAnsi" w:eastAsiaTheme="minorHAnsi" w:hAnsiTheme="minorHAnsi"/>
          <w:b w:val="0"/>
          <w:bCs w:val="0"/>
          <w:color w:val="002060"/>
          <w:sz w:val="18"/>
          <w:szCs w:val="18"/>
        </w:rPr>
        <w:t>We are seeking an experienced Financial</w:t>
      </w:r>
      <w:r w:rsidR="00D56E3D" w:rsidRPr="005E4322">
        <w:rPr>
          <w:rFonts w:asciiTheme="minorHAnsi" w:eastAsiaTheme="minorHAnsi" w:hAnsiTheme="minorHAnsi"/>
          <w:b w:val="0"/>
          <w:bCs w:val="0"/>
          <w:color w:val="002060"/>
          <w:sz w:val="18"/>
          <w:szCs w:val="18"/>
        </w:rPr>
        <w:t>/Management</w:t>
      </w:r>
      <w:r w:rsidRPr="005E4322">
        <w:rPr>
          <w:rFonts w:asciiTheme="minorHAnsi" w:eastAsiaTheme="minorHAnsi" w:hAnsiTheme="minorHAnsi"/>
          <w:b w:val="0"/>
          <w:bCs w:val="0"/>
          <w:color w:val="002060"/>
          <w:sz w:val="18"/>
          <w:szCs w:val="18"/>
        </w:rPr>
        <w:t xml:space="preserve"> Accountant who will provide high level support, advice and technical expertise to the Chief Financial Officer relating to</w:t>
      </w:r>
      <w:r w:rsidR="001D439C" w:rsidRPr="005E4322">
        <w:rPr>
          <w:rFonts w:asciiTheme="minorHAnsi" w:eastAsiaTheme="minorHAnsi" w:hAnsiTheme="minorHAnsi"/>
          <w:b w:val="0"/>
          <w:bCs w:val="0"/>
          <w:color w:val="002060"/>
          <w:sz w:val="18"/>
          <w:szCs w:val="18"/>
        </w:rPr>
        <w:t xml:space="preserve"> Australian Research Council’s</w:t>
      </w:r>
      <w:r w:rsidRPr="005E4322">
        <w:rPr>
          <w:rFonts w:asciiTheme="minorHAnsi" w:eastAsiaTheme="minorHAnsi" w:hAnsiTheme="minorHAnsi"/>
          <w:b w:val="0"/>
          <w:bCs w:val="0"/>
          <w:color w:val="002060"/>
          <w:sz w:val="18"/>
          <w:szCs w:val="18"/>
        </w:rPr>
        <w:t xml:space="preserve"> financial accounting responsibilities.</w:t>
      </w:r>
      <w:r w:rsidR="00C767BC" w:rsidRPr="005E4322">
        <w:rPr>
          <w:rFonts w:asciiTheme="minorHAnsi" w:eastAsiaTheme="minorHAnsi" w:hAnsiTheme="minorHAnsi"/>
          <w:b w:val="0"/>
          <w:bCs w:val="0"/>
          <w:color w:val="002060"/>
          <w:sz w:val="18"/>
          <w:szCs w:val="18"/>
        </w:rPr>
        <w:br/>
      </w:r>
      <w:r w:rsidRPr="005E4322">
        <w:rPr>
          <w:rFonts w:asciiTheme="minorHAnsi" w:eastAsiaTheme="minorHAnsi" w:hAnsiTheme="minorHAnsi"/>
          <w:b w:val="0"/>
          <w:bCs w:val="0"/>
          <w:color w:val="002060"/>
          <w:sz w:val="18"/>
          <w:szCs w:val="18"/>
        </w:rPr>
        <w:br/>
        <w:t>As the Financial</w:t>
      </w:r>
      <w:r w:rsidR="00D56E3D" w:rsidRPr="005E4322">
        <w:rPr>
          <w:rFonts w:asciiTheme="minorHAnsi" w:eastAsiaTheme="minorHAnsi" w:hAnsiTheme="minorHAnsi"/>
          <w:b w:val="0"/>
          <w:bCs w:val="0"/>
          <w:color w:val="002060"/>
          <w:sz w:val="18"/>
          <w:szCs w:val="18"/>
        </w:rPr>
        <w:t>/Management</w:t>
      </w:r>
      <w:r w:rsidRPr="005E4322">
        <w:rPr>
          <w:rFonts w:asciiTheme="minorHAnsi" w:eastAsiaTheme="minorHAnsi" w:hAnsiTheme="minorHAnsi"/>
          <w:b w:val="0"/>
          <w:bCs w:val="0"/>
          <w:color w:val="002060"/>
          <w:sz w:val="18"/>
          <w:szCs w:val="18"/>
        </w:rPr>
        <w:t xml:space="preserve"> Accountant, you will be responsible for the preparation of financial statements, cash management, the preparation of reconciliations and producing accurate and timely financial information to </w:t>
      </w:r>
      <w:r w:rsidR="00D46313">
        <w:rPr>
          <w:rFonts w:asciiTheme="minorHAnsi" w:eastAsiaTheme="minorHAnsi" w:hAnsiTheme="minorHAnsi"/>
          <w:b w:val="0"/>
          <w:bCs w:val="0"/>
          <w:color w:val="002060"/>
          <w:sz w:val="18"/>
          <w:szCs w:val="18"/>
        </w:rPr>
        <w:t xml:space="preserve">the </w:t>
      </w:r>
      <w:r w:rsidRPr="005E4322">
        <w:rPr>
          <w:rFonts w:asciiTheme="minorHAnsi" w:eastAsiaTheme="minorHAnsi" w:hAnsiTheme="minorHAnsi"/>
          <w:b w:val="0"/>
          <w:bCs w:val="0"/>
          <w:color w:val="002060"/>
          <w:sz w:val="18"/>
          <w:szCs w:val="18"/>
        </w:rPr>
        <w:t>ARC Leadership Group, ARC Management and Department of Finance.</w:t>
      </w:r>
      <w:r w:rsidR="00C767BC" w:rsidRPr="005E4322">
        <w:rPr>
          <w:rFonts w:asciiTheme="minorHAnsi" w:eastAsiaTheme="minorHAnsi" w:hAnsiTheme="minorHAnsi"/>
          <w:b w:val="0"/>
          <w:bCs w:val="0"/>
          <w:color w:val="002060"/>
          <w:sz w:val="18"/>
          <w:szCs w:val="18"/>
        </w:rPr>
        <w:br/>
      </w:r>
      <w:r w:rsidRPr="005E4322">
        <w:rPr>
          <w:rFonts w:asciiTheme="minorHAnsi" w:eastAsiaTheme="minorHAnsi" w:hAnsiTheme="minorHAnsi"/>
          <w:b w:val="0"/>
          <w:bCs w:val="0"/>
          <w:color w:val="002060"/>
          <w:sz w:val="18"/>
          <w:szCs w:val="18"/>
        </w:rPr>
        <w:br/>
        <w:t>You will provide leadership, direction and coaching to ensure staff have the skills and knowledge to effectively achieve business objectives and meet deliverables.</w:t>
      </w:r>
    </w:p>
    <w:p w14:paraId="3AA5335A" w14:textId="77777777" w:rsidR="00B37789" w:rsidRDefault="00B37789">
      <w:pPr>
        <w:rPr>
          <w:rFonts w:ascii="Arial" w:eastAsia="SimSun" w:hAnsi="Arial" w:cs="Arial"/>
          <w:b/>
          <w:bCs/>
          <w:color w:val="00446E"/>
          <w:sz w:val="26"/>
          <w:szCs w:val="56"/>
          <w:lang w:eastAsia="en-AU"/>
        </w:rPr>
      </w:pPr>
      <w:r>
        <w:br w:type="page"/>
      </w:r>
    </w:p>
    <w:p w14:paraId="08D4426D" w14:textId="3A49C206" w:rsidR="00426F84" w:rsidRDefault="00426F84" w:rsidP="00426F84">
      <w:pPr>
        <w:pStyle w:val="Heading2"/>
      </w:pPr>
      <w:r w:rsidRPr="00167B11">
        <w:lastRenderedPageBreak/>
        <w:t>Duties and Tasks</w:t>
      </w:r>
    </w:p>
    <w:p w14:paraId="29F54BA8" w14:textId="77777777" w:rsidR="006C0F50" w:rsidRPr="0097363C" w:rsidRDefault="006C0F50" w:rsidP="006C0F50">
      <w:pPr>
        <w:rPr>
          <w:rFonts w:cstheme="minorHAnsi"/>
          <w:color w:val="002060"/>
          <w:sz w:val="18"/>
          <w:szCs w:val="18"/>
          <w:lang w:eastAsia="en-AU"/>
        </w:rPr>
      </w:pPr>
      <w:r w:rsidRPr="0097363C">
        <w:rPr>
          <w:rFonts w:cstheme="minorHAnsi"/>
          <w:color w:val="002060"/>
          <w:sz w:val="18"/>
          <w:szCs w:val="18"/>
          <w:lang w:eastAsia="en-AU"/>
        </w:rPr>
        <w:t>Duties may include:</w:t>
      </w:r>
    </w:p>
    <w:p w14:paraId="41500005" w14:textId="4AA98EC3" w:rsidR="00427567" w:rsidRPr="00451787" w:rsidRDefault="00427567"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451787">
        <w:rPr>
          <w:rFonts w:asciiTheme="minorHAnsi" w:hAnsiTheme="minorHAnsi" w:cstheme="minorHAnsi"/>
          <w:color w:val="002060"/>
          <w:sz w:val="18"/>
          <w:szCs w:val="18"/>
          <w:lang w:eastAsia="en-AU"/>
        </w:rPr>
        <w:t xml:space="preserve">Provide </w:t>
      </w:r>
      <w:r w:rsidR="008F352E">
        <w:rPr>
          <w:rFonts w:asciiTheme="minorHAnsi" w:hAnsiTheme="minorHAnsi" w:cstheme="minorHAnsi"/>
          <w:color w:val="002060"/>
          <w:sz w:val="18"/>
          <w:szCs w:val="18"/>
          <w:lang w:eastAsia="en-AU"/>
        </w:rPr>
        <w:t>high</w:t>
      </w:r>
      <w:r w:rsidR="00997582">
        <w:rPr>
          <w:rFonts w:asciiTheme="minorHAnsi" w:hAnsiTheme="minorHAnsi" w:cstheme="minorHAnsi"/>
          <w:color w:val="002060"/>
          <w:sz w:val="18"/>
          <w:szCs w:val="18"/>
          <w:lang w:eastAsia="en-AU"/>
        </w:rPr>
        <w:t xml:space="preserve"> quality and timely</w:t>
      </w:r>
      <w:r w:rsidRPr="00451787">
        <w:rPr>
          <w:rFonts w:asciiTheme="minorHAnsi" w:hAnsiTheme="minorHAnsi" w:cstheme="minorHAnsi"/>
          <w:color w:val="002060"/>
          <w:sz w:val="18"/>
          <w:szCs w:val="18"/>
          <w:lang w:eastAsia="en-AU"/>
        </w:rPr>
        <w:t xml:space="preserve"> financial and system accounting expertise through the delivery of value adding services, </w:t>
      </w:r>
      <w:proofErr w:type="gramStart"/>
      <w:r w:rsidRPr="00451787">
        <w:rPr>
          <w:rFonts w:asciiTheme="minorHAnsi" w:hAnsiTheme="minorHAnsi" w:cstheme="minorHAnsi"/>
          <w:color w:val="002060"/>
          <w:sz w:val="18"/>
          <w:szCs w:val="18"/>
          <w:lang w:eastAsia="en-AU"/>
        </w:rPr>
        <w:t>advice</w:t>
      </w:r>
      <w:proofErr w:type="gramEnd"/>
      <w:r w:rsidRPr="00451787">
        <w:rPr>
          <w:rFonts w:asciiTheme="minorHAnsi" w:hAnsiTheme="minorHAnsi" w:cstheme="minorHAnsi"/>
          <w:color w:val="002060"/>
          <w:sz w:val="18"/>
          <w:szCs w:val="18"/>
          <w:lang w:eastAsia="en-AU"/>
        </w:rPr>
        <w:t xml:space="preserve"> and insight to managers.</w:t>
      </w:r>
    </w:p>
    <w:p w14:paraId="351DA040" w14:textId="77777777" w:rsidR="00427567" w:rsidRPr="00451787" w:rsidRDefault="00427567"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451787">
        <w:rPr>
          <w:rFonts w:asciiTheme="minorHAnsi" w:hAnsiTheme="minorHAnsi" w:cstheme="minorHAnsi"/>
          <w:color w:val="002060"/>
          <w:sz w:val="18"/>
          <w:szCs w:val="18"/>
          <w:lang w:eastAsia="en-AU"/>
        </w:rPr>
        <w:t>Maintenance and control of all financial and asset records, and financial accounting requirements.</w:t>
      </w:r>
    </w:p>
    <w:p w14:paraId="4C998852" w14:textId="04EF9E05" w:rsidR="00427567" w:rsidRPr="00451787" w:rsidRDefault="00B65A50"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Pr>
          <w:rFonts w:asciiTheme="minorHAnsi" w:hAnsiTheme="minorHAnsi" w:cstheme="minorHAnsi"/>
          <w:color w:val="002060"/>
          <w:sz w:val="18"/>
          <w:szCs w:val="18"/>
          <w:lang w:eastAsia="en-AU"/>
        </w:rPr>
        <w:t>Prepare and coordinate</w:t>
      </w:r>
      <w:r w:rsidR="00427567" w:rsidRPr="00451787">
        <w:rPr>
          <w:rFonts w:asciiTheme="minorHAnsi" w:hAnsiTheme="minorHAnsi" w:cstheme="minorHAnsi"/>
          <w:color w:val="002060"/>
          <w:sz w:val="18"/>
          <w:szCs w:val="18"/>
          <w:lang w:eastAsia="en-AU"/>
        </w:rPr>
        <w:t xml:space="preserve"> the Central Budget Management System (CBMS) requirements regarding cash management and actuals reporting.</w:t>
      </w:r>
    </w:p>
    <w:p w14:paraId="390FA029" w14:textId="77777777" w:rsidR="00427567" w:rsidRPr="00451787" w:rsidRDefault="00427567"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451787">
        <w:rPr>
          <w:rFonts w:asciiTheme="minorHAnsi" w:hAnsiTheme="minorHAnsi" w:cstheme="minorHAnsi"/>
          <w:color w:val="002060"/>
          <w:sz w:val="18"/>
          <w:szCs w:val="18"/>
          <w:lang w:eastAsia="en-AU"/>
        </w:rPr>
        <w:t>Coordination of Annual Financial Statements conforming to Australian Accounting Standards and the Commonwealth Reporting requirements.</w:t>
      </w:r>
    </w:p>
    <w:p w14:paraId="27800DBA" w14:textId="77777777" w:rsidR="00427567" w:rsidRPr="00451787" w:rsidRDefault="00427567"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451787">
        <w:rPr>
          <w:rFonts w:asciiTheme="minorHAnsi" w:hAnsiTheme="minorHAnsi" w:cstheme="minorHAnsi"/>
          <w:color w:val="002060"/>
          <w:sz w:val="18"/>
          <w:szCs w:val="18"/>
          <w:lang w:eastAsia="en-AU"/>
        </w:rPr>
        <w:t>Engage with internal and external stakeholders on complex and/or sensitive issues and negotiate and influence outcomes to achieve ARC’s objectives.</w:t>
      </w:r>
    </w:p>
    <w:p w14:paraId="769B6153" w14:textId="77777777" w:rsidR="00427567" w:rsidRPr="00451787" w:rsidRDefault="00427567"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451787">
        <w:rPr>
          <w:rFonts w:asciiTheme="minorHAnsi" w:hAnsiTheme="minorHAnsi" w:cstheme="minorHAnsi"/>
          <w:color w:val="002060"/>
          <w:sz w:val="18"/>
          <w:szCs w:val="18"/>
          <w:lang w:eastAsia="en-AU"/>
        </w:rPr>
        <w:t>Provide expert advice on accounting and finance issues as required and contribute to the development of the ARC’s financial management strategy and internal controls to improve the efficiency and effectiveness of the organisation.</w:t>
      </w:r>
    </w:p>
    <w:p w14:paraId="7301D2FD" w14:textId="7FCB90C3" w:rsidR="000420AE" w:rsidRDefault="00427567"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451787">
        <w:rPr>
          <w:rFonts w:asciiTheme="minorHAnsi" w:hAnsiTheme="minorHAnsi" w:cstheme="minorHAnsi"/>
          <w:color w:val="002060"/>
          <w:sz w:val="18"/>
          <w:szCs w:val="18"/>
          <w:lang w:eastAsia="en-AU"/>
        </w:rPr>
        <w:t>Manage special projects as required</w:t>
      </w:r>
      <w:r w:rsidR="000420AE">
        <w:rPr>
          <w:rFonts w:asciiTheme="minorHAnsi" w:hAnsiTheme="minorHAnsi" w:cstheme="minorHAnsi"/>
          <w:color w:val="002060"/>
          <w:sz w:val="18"/>
          <w:szCs w:val="18"/>
          <w:lang w:eastAsia="en-AU"/>
        </w:rPr>
        <w:t>.</w:t>
      </w:r>
    </w:p>
    <w:p w14:paraId="41F1954E" w14:textId="5BB33563" w:rsidR="00427567" w:rsidRPr="00451787" w:rsidRDefault="000420AE"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Pr>
          <w:rFonts w:asciiTheme="minorHAnsi" w:hAnsiTheme="minorHAnsi" w:cstheme="minorHAnsi"/>
          <w:color w:val="002060"/>
          <w:sz w:val="18"/>
          <w:szCs w:val="18"/>
          <w:lang w:eastAsia="en-AU"/>
        </w:rPr>
        <w:t xml:space="preserve">Support </w:t>
      </w:r>
      <w:r w:rsidR="00427567" w:rsidRPr="00451787">
        <w:rPr>
          <w:rFonts w:asciiTheme="minorHAnsi" w:hAnsiTheme="minorHAnsi" w:cstheme="minorHAnsi"/>
          <w:color w:val="002060"/>
          <w:sz w:val="18"/>
          <w:szCs w:val="18"/>
          <w:lang w:eastAsia="en-AU"/>
        </w:rPr>
        <w:t>and encourage adherence to prescribed policies and procedures.</w:t>
      </w:r>
    </w:p>
    <w:p w14:paraId="6BF99764" w14:textId="77777777" w:rsidR="00427567" w:rsidRPr="00451787" w:rsidRDefault="00427567"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451787">
        <w:rPr>
          <w:rFonts w:asciiTheme="minorHAnsi" w:hAnsiTheme="minorHAnsi" w:cstheme="minorHAnsi"/>
          <w:color w:val="002060"/>
          <w:sz w:val="18"/>
          <w:szCs w:val="18"/>
          <w:lang w:eastAsia="en-AU"/>
        </w:rPr>
        <w:t>Provide leadership and coaching to support the small financial accounting team to achieve positive outcomes.</w:t>
      </w:r>
    </w:p>
    <w:p w14:paraId="23067C17" w14:textId="77777777" w:rsidR="00426F84" w:rsidRDefault="00426F84" w:rsidP="00426F84">
      <w:pPr>
        <w:pStyle w:val="Heading2"/>
      </w:pPr>
      <w:r w:rsidRPr="49560B9C">
        <w:t xml:space="preserve">Required </w:t>
      </w:r>
      <w:r>
        <w:t>S</w:t>
      </w:r>
      <w:r w:rsidRPr="49560B9C">
        <w:t>kills and Knowledge</w:t>
      </w:r>
    </w:p>
    <w:p w14:paraId="479422EB" w14:textId="6A42A80A" w:rsidR="00AE22E0" w:rsidRDefault="00A5616B"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Pr>
          <w:rFonts w:asciiTheme="minorHAnsi" w:hAnsiTheme="minorHAnsi" w:cstheme="minorHAnsi"/>
          <w:color w:val="002060"/>
          <w:sz w:val="18"/>
          <w:szCs w:val="18"/>
          <w:lang w:eastAsia="en-AU"/>
        </w:rPr>
        <w:t>E</w:t>
      </w:r>
      <w:r w:rsidR="00AE22E0" w:rsidRPr="009D5BA4">
        <w:rPr>
          <w:rFonts w:asciiTheme="minorHAnsi" w:hAnsiTheme="minorHAnsi" w:cstheme="minorHAnsi"/>
          <w:color w:val="002060"/>
          <w:sz w:val="18"/>
          <w:szCs w:val="18"/>
          <w:lang w:eastAsia="en-AU"/>
        </w:rPr>
        <w:t>xcellent working knowledge of Microsoft Office applications.</w:t>
      </w:r>
    </w:p>
    <w:p w14:paraId="12460A35" w14:textId="1EA4490B" w:rsidR="00D754B1" w:rsidRDefault="002060D3"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Pr>
          <w:rFonts w:asciiTheme="minorHAnsi" w:hAnsiTheme="minorHAnsi" w:cstheme="minorHAnsi"/>
          <w:color w:val="002060"/>
          <w:sz w:val="18"/>
          <w:szCs w:val="18"/>
          <w:lang w:eastAsia="en-AU"/>
        </w:rPr>
        <w:t>Strong</w:t>
      </w:r>
      <w:r w:rsidR="00D754B1" w:rsidRPr="00D754B1">
        <w:rPr>
          <w:rFonts w:asciiTheme="minorHAnsi" w:hAnsiTheme="minorHAnsi" w:cstheme="minorHAnsi"/>
          <w:color w:val="002060"/>
          <w:sz w:val="18"/>
          <w:szCs w:val="18"/>
          <w:lang w:eastAsia="en-AU"/>
        </w:rPr>
        <w:t xml:space="preserve"> ability to communicate effectively in accounting and/or other relevant areas</w:t>
      </w:r>
      <w:r w:rsidR="00D46313">
        <w:rPr>
          <w:rFonts w:asciiTheme="minorHAnsi" w:hAnsiTheme="minorHAnsi" w:cstheme="minorHAnsi"/>
          <w:color w:val="002060"/>
          <w:sz w:val="18"/>
          <w:szCs w:val="18"/>
          <w:lang w:eastAsia="en-AU"/>
        </w:rPr>
        <w:t>.</w:t>
      </w:r>
    </w:p>
    <w:p w14:paraId="3AA82ABA" w14:textId="1F92E4B1" w:rsidR="00D754B1" w:rsidRDefault="00D754B1"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D754B1">
        <w:rPr>
          <w:rFonts w:asciiTheme="minorHAnsi" w:hAnsiTheme="minorHAnsi" w:cstheme="minorHAnsi"/>
          <w:color w:val="002060"/>
          <w:sz w:val="18"/>
          <w:szCs w:val="18"/>
          <w:lang w:eastAsia="en-AU"/>
        </w:rPr>
        <w:t>Proven ability to undertake work with a high level of complexity and sensitivity</w:t>
      </w:r>
      <w:r w:rsidR="00D46313">
        <w:rPr>
          <w:rFonts w:asciiTheme="minorHAnsi" w:hAnsiTheme="minorHAnsi" w:cstheme="minorHAnsi"/>
          <w:color w:val="002060"/>
          <w:sz w:val="18"/>
          <w:szCs w:val="18"/>
          <w:lang w:eastAsia="en-AU"/>
        </w:rPr>
        <w:t>.</w:t>
      </w:r>
    </w:p>
    <w:p w14:paraId="192831B4" w14:textId="615C2EE5" w:rsidR="00D754B1" w:rsidRDefault="00D754B1"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D754B1">
        <w:rPr>
          <w:rFonts w:asciiTheme="minorHAnsi" w:hAnsiTheme="minorHAnsi" w:cstheme="minorHAnsi"/>
          <w:color w:val="002060"/>
          <w:sz w:val="18"/>
          <w:szCs w:val="18"/>
          <w:lang w:eastAsia="en-AU"/>
        </w:rPr>
        <w:t>High level analytical and problem-solving skills</w:t>
      </w:r>
      <w:r w:rsidR="00D46313">
        <w:rPr>
          <w:rFonts w:asciiTheme="minorHAnsi" w:hAnsiTheme="minorHAnsi" w:cstheme="minorHAnsi"/>
          <w:color w:val="002060"/>
          <w:sz w:val="18"/>
          <w:szCs w:val="18"/>
          <w:lang w:eastAsia="en-AU"/>
        </w:rPr>
        <w:t>.</w:t>
      </w:r>
    </w:p>
    <w:p w14:paraId="782B2FC6" w14:textId="287FE3CE" w:rsidR="00D754B1" w:rsidRPr="009D5BA4" w:rsidRDefault="00D754B1"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D754B1">
        <w:rPr>
          <w:rFonts w:asciiTheme="minorHAnsi" w:hAnsiTheme="minorHAnsi" w:cstheme="minorHAnsi"/>
          <w:color w:val="002060"/>
          <w:sz w:val="18"/>
          <w:szCs w:val="18"/>
          <w:lang w:eastAsia="en-AU"/>
        </w:rPr>
        <w:t>Proven ability to establish and maintain key stakeholder relationships</w:t>
      </w:r>
      <w:r w:rsidR="00D46313">
        <w:rPr>
          <w:rFonts w:asciiTheme="minorHAnsi" w:hAnsiTheme="minorHAnsi" w:cstheme="minorHAnsi"/>
          <w:color w:val="002060"/>
          <w:sz w:val="18"/>
          <w:szCs w:val="18"/>
          <w:lang w:eastAsia="en-AU"/>
        </w:rPr>
        <w:t>.</w:t>
      </w:r>
    </w:p>
    <w:p w14:paraId="0F178A29" w14:textId="4F83BC9A" w:rsidR="00AE22E0" w:rsidRPr="009D5BA4" w:rsidRDefault="000420AE"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Pr>
          <w:rFonts w:asciiTheme="minorHAnsi" w:hAnsiTheme="minorHAnsi" w:cstheme="minorHAnsi"/>
          <w:color w:val="002060"/>
          <w:sz w:val="18"/>
          <w:szCs w:val="18"/>
          <w:lang w:eastAsia="en-AU"/>
        </w:rPr>
        <w:t>E</w:t>
      </w:r>
      <w:r w:rsidR="00AE22E0" w:rsidRPr="009D5BA4">
        <w:rPr>
          <w:rFonts w:asciiTheme="minorHAnsi" w:hAnsiTheme="minorHAnsi" w:cstheme="minorHAnsi"/>
          <w:color w:val="002060"/>
          <w:sz w:val="18"/>
          <w:szCs w:val="18"/>
          <w:lang w:eastAsia="en-AU"/>
        </w:rPr>
        <w:t>xtensive knowledge of, or the ability to quickly acquire knowledge of the following:  </w:t>
      </w:r>
    </w:p>
    <w:p w14:paraId="151BF8CD" w14:textId="77777777" w:rsidR="00AE22E0" w:rsidRPr="009D5BA4" w:rsidRDefault="00AE22E0" w:rsidP="0083503F">
      <w:pPr>
        <w:pStyle w:val="ListParagraph"/>
        <w:numPr>
          <w:ilvl w:val="1"/>
          <w:numId w:val="8"/>
        </w:numPr>
        <w:spacing w:after="120" w:line="256" w:lineRule="auto"/>
        <w:rPr>
          <w:rFonts w:asciiTheme="minorHAnsi" w:hAnsiTheme="minorHAnsi" w:cstheme="minorHAnsi"/>
          <w:color w:val="002060"/>
          <w:sz w:val="18"/>
          <w:szCs w:val="18"/>
          <w:lang w:eastAsia="en-AU"/>
        </w:rPr>
      </w:pPr>
      <w:r w:rsidRPr="009D5BA4">
        <w:rPr>
          <w:rFonts w:asciiTheme="minorHAnsi" w:hAnsiTheme="minorHAnsi" w:cstheme="minorHAnsi"/>
          <w:color w:val="002060"/>
          <w:sz w:val="18"/>
          <w:szCs w:val="18"/>
          <w:lang w:eastAsia="en-AU"/>
        </w:rPr>
        <w:t>Australian Accounting Standards  </w:t>
      </w:r>
    </w:p>
    <w:p w14:paraId="6D2482E6" w14:textId="77777777" w:rsidR="00AE22E0" w:rsidRPr="009D5BA4" w:rsidRDefault="00AE22E0" w:rsidP="0083503F">
      <w:pPr>
        <w:pStyle w:val="ListParagraph"/>
        <w:numPr>
          <w:ilvl w:val="1"/>
          <w:numId w:val="8"/>
        </w:numPr>
        <w:spacing w:after="120" w:line="256" w:lineRule="auto"/>
        <w:rPr>
          <w:rFonts w:asciiTheme="minorHAnsi" w:hAnsiTheme="minorHAnsi" w:cstheme="minorHAnsi"/>
          <w:color w:val="002060"/>
          <w:sz w:val="18"/>
          <w:szCs w:val="18"/>
          <w:lang w:eastAsia="en-AU"/>
        </w:rPr>
      </w:pPr>
      <w:r w:rsidRPr="009D5BA4">
        <w:rPr>
          <w:rFonts w:asciiTheme="minorHAnsi" w:hAnsiTheme="minorHAnsi" w:cstheme="minorHAnsi"/>
          <w:color w:val="002060"/>
          <w:sz w:val="18"/>
          <w:szCs w:val="18"/>
          <w:lang w:eastAsia="en-AU"/>
        </w:rPr>
        <w:t>Commonwealth Financial policies and procedures </w:t>
      </w:r>
    </w:p>
    <w:p w14:paraId="2CBE94C3" w14:textId="4D531CCB" w:rsidR="00AE22E0" w:rsidRPr="009D5BA4" w:rsidRDefault="00AE22E0" w:rsidP="0083503F">
      <w:pPr>
        <w:pStyle w:val="ListParagraph"/>
        <w:numPr>
          <w:ilvl w:val="1"/>
          <w:numId w:val="8"/>
        </w:numPr>
        <w:spacing w:after="120" w:line="256" w:lineRule="auto"/>
        <w:rPr>
          <w:rFonts w:asciiTheme="minorHAnsi" w:hAnsiTheme="minorHAnsi" w:cstheme="minorHAnsi"/>
          <w:color w:val="002060"/>
          <w:sz w:val="18"/>
          <w:szCs w:val="18"/>
          <w:lang w:eastAsia="en-AU"/>
        </w:rPr>
      </w:pPr>
      <w:r w:rsidRPr="009D5BA4">
        <w:rPr>
          <w:rFonts w:asciiTheme="minorHAnsi" w:hAnsiTheme="minorHAnsi" w:cstheme="minorHAnsi"/>
          <w:color w:val="002060"/>
          <w:sz w:val="18"/>
          <w:szCs w:val="18"/>
          <w:lang w:eastAsia="en-AU"/>
        </w:rPr>
        <w:t>Financial Delegations</w:t>
      </w:r>
      <w:r w:rsidR="00D46313">
        <w:rPr>
          <w:rFonts w:asciiTheme="minorHAnsi" w:hAnsiTheme="minorHAnsi" w:cstheme="minorHAnsi"/>
          <w:color w:val="002060"/>
          <w:sz w:val="18"/>
          <w:szCs w:val="18"/>
          <w:lang w:eastAsia="en-AU"/>
        </w:rPr>
        <w:t>.</w:t>
      </w:r>
    </w:p>
    <w:p w14:paraId="347A0A86" w14:textId="77777777" w:rsidR="00AE22E0" w:rsidRPr="00AE22E0" w:rsidRDefault="00AE22E0" w:rsidP="00AE22E0">
      <w:pPr>
        <w:pStyle w:val="Heading2"/>
      </w:pPr>
      <w:r w:rsidRPr="00AE22E0">
        <w:t>Desirable qualifications or equivalent experience</w:t>
      </w:r>
    </w:p>
    <w:p w14:paraId="60D65CFC" w14:textId="77777777" w:rsidR="00AE22E0" w:rsidRPr="009D5BA4" w:rsidRDefault="00AE22E0"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9D5BA4">
        <w:rPr>
          <w:rFonts w:asciiTheme="minorHAnsi" w:hAnsiTheme="minorHAnsi" w:cstheme="minorHAnsi"/>
          <w:color w:val="002060"/>
          <w:sz w:val="18"/>
          <w:szCs w:val="18"/>
          <w:lang w:eastAsia="en-AU"/>
        </w:rPr>
        <w:t>Be able to obtain professional membership with CPA or CA.</w:t>
      </w:r>
    </w:p>
    <w:p w14:paraId="5BE6ED4E" w14:textId="0325056C" w:rsidR="005E4322" w:rsidRDefault="00AE22E0"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5E4322">
        <w:rPr>
          <w:rFonts w:asciiTheme="minorHAnsi" w:hAnsiTheme="minorHAnsi" w:cstheme="minorHAnsi"/>
          <w:color w:val="002060"/>
          <w:sz w:val="18"/>
          <w:szCs w:val="18"/>
          <w:lang w:eastAsia="en-AU"/>
        </w:rPr>
        <w:t>Previous experience utilising Technology One Finance System</w:t>
      </w:r>
      <w:r w:rsidR="000420AE" w:rsidRPr="005E4322">
        <w:rPr>
          <w:rFonts w:asciiTheme="minorHAnsi" w:hAnsiTheme="minorHAnsi" w:cstheme="minorHAnsi"/>
          <w:color w:val="002060"/>
          <w:sz w:val="18"/>
          <w:szCs w:val="18"/>
          <w:lang w:eastAsia="en-AU"/>
        </w:rPr>
        <w:t xml:space="preserve"> and CBMS</w:t>
      </w:r>
      <w:r w:rsidR="00355D08">
        <w:rPr>
          <w:rFonts w:asciiTheme="minorHAnsi" w:hAnsiTheme="minorHAnsi" w:cstheme="minorHAnsi"/>
          <w:color w:val="002060"/>
          <w:sz w:val="18"/>
          <w:szCs w:val="18"/>
          <w:lang w:eastAsia="en-AU"/>
        </w:rPr>
        <w:t xml:space="preserve"> desirable</w:t>
      </w:r>
      <w:r w:rsidRPr="005E4322">
        <w:rPr>
          <w:rFonts w:asciiTheme="minorHAnsi" w:hAnsiTheme="minorHAnsi" w:cstheme="minorHAnsi"/>
          <w:color w:val="002060"/>
          <w:sz w:val="18"/>
          <w:szCs w:val="18"/>
          <w:lang w:eastAsia="en-AU"/>
        </w:rPr>
        <w:t>.</w:t>
      </w:r>
    </w:p>
    <w:p w14:paraId="2C4F3D8D" w14:textId="49F86284" w:rsidR="00560817" w:rsidRPr="005E4322" w:rsidRDefault="005E4322" w:rsidP="00B37789">
      <w:pPr>
        <w:pStyle w:val="ListParagraph"/>
        <w:numPr>
          <w:ilvl w:val="0"/>
          <w:numId w:val="8"/>
        </w:numPr>
        <w:spacing w:after="120" w:line="256" w:lineRule="auto"/>
        <w:ind w:left="567" w:hanging="283"/>
        <w:rPr>
          <w:rFonts w:asciiTheme="minorHAnsi" w:hAnsiTheme="minorHAnsi" w:cstheme="minorHAnsi"/>
          <w:color w:val="002060"/>
          <w:sz w:val="18"/>
          <w:szCs w:val="18"/>
          <w:lang w:eastAsia="en-AU"/>
        </w:rPr>
      </w:pPr>
      <w:r w:rsidRPr="005E4322">
        <w:rPr>
          <w:rFonts w:asciiTheme="minorHAnsi" w:hAnsiTheme="minorHAnsi" w:cstheme="minorHAnsi"/>
          <w:color w:val="002060"/>
          <w:sz w:val="18"/>
          <w:szCs w:val="18"/>
          <w:lang w:eastAsia="en-AU"/>
        </w:rPr>
        <w:t>Tertiary qualification in business, commerce, or accounting desirable</w:t>
      </w:r>
      <w:r w:rsidR="00355D08">
        <w:rPr>
          <w:rFonts w:asciiTheme="minorHAnsi" w:hAnsiTheme="minorHAnsi" w:cstheme="minorHAnsi"/>
          <w:color w:val="002060"/>
          <w:sz w:val="18"/>
          <w:szCs w:val="18"/>
          <w:lang w:eastAsia="en-AU"/>
        </w:rPr>
        <w:t>.</w:t>
      </w:r>
    </w:p>
    <w:p w14:paraId="7F307B73" w14:textId="481319F7" w:rsidR="005D2260" w:rsidRPr="009325D3" w:rsidRDefault="005D2260" w:rsidP="005D2260">
      <w:pPr>
        <w:pStyle w:val="Heading2"/>
      </w:pPr>
      <w:r w:rsidRPr="009325D3">
        <w:t>Our Ideal Candidate</w:t>
      </w:r>
    </w:p>
    <w:p w14:paraId="0A31CB5C" w14:textId="1CA4E566" w:rsidR="00ED751D" w:rsidRPr="009325D3" w:rsidRDefault="0077720A" w:rsidP="0077720A">
      <w:pPr>
        <w:rPr>
          <w:rFonts w:eastAsia="Calibri" w:cstheme="minorHAnsi"/>
          <w:color w:val="002060"/>
          <w:sz w:val="18"/>
          <w:szCs w:val="18"/>
          <w:lang w:eastAsia="en-AU"/>
        </w:rPr>
      </w:pPr>
      <w:r w:rsidRPr="009325D3">
        <w:rPr>
          <w:rFonts w:eastAsia="Calibri" w:cstheme="minorHAnsi"/>
          <w:color w:val="002060"/>
          <w:sz w:val="18"/>
          <w:szCs w:val="18"/>
          <w:lang w:eastAsia="en-AU"/>
        </w:rPr>
        <w:t>W</w:t>
      </w:r>
      <w:r w:rsidR="00DE3F52" w:rsidRPr="009325D3">
        <w:rPr>
          <w:rFonts w:eastAsia="Calibri" w:cstheme="minorHAnsi"/>
          <w:color w:val="002060"/>
          <w:sz w:val="18"/>
          <w:szCs w:val="18"/>
          <w:lang w:eastAsia="en-AU"/>
        </w:rPr>
        <w:t>e</w:t>
      </w:r>
      <w:r w:rsidRPr="009325D3">
        <w:rPr>
          <w:rFonts w:eastAsia="Calibri" w:cstheme="minorHAnsi"/>
          <w:color w:val="002060"/>
          <w:sz w:val="18"/>
          <w:szCs w:val="18"/>
          <w:lang w:eastAsia="en-AU"/>
        </w:rPr>
        <w:t xml:space="preserve"> are seeking </w:t>
      </w:r>
      <w:r w:rsidR="00202DD2" w:rsidRPr="009325D3">
        <w:rPr>
          <w:rFonts w:eastAsia="Calibri" w:cstheme="minorHAnsi"/>
          <w:color w:val="002060"/>
          <w:sz w:val="18"/>
          <w:szCs w:val="18"/>
          <w:lang w:eastAsia="en-AU"/>
        </w:rPr>
        <w:t>a highly</w:t>
      </w:r>
      <w:r w:rsidR="00364D21" w:rsidRPr="009325D3">
        <w:rPr>
          <w:rFonts w:eastAsia="Calibri" w:cstheme="minorHAnsi"/>
          <w:color w:val="002060"/>
          <w:sz w:val="18"/>
          <w:szCs w:val="18"/>
          <w:lang w:eastAsia="en-AU"/>
        </w:rPr>
        <w:t xml:space="preserve"> motivated</w:t>
      </w:r>
      <w:r w:rsidR="00827DF0" w:rsidRPr="009325D3">
        <w:rPr>
          <w:rFonts w:eastAsia="Calibri" w:cstheme="minorHAnsi"/>
          <w:color w:val="002060"/>
          <w:sz w:val="18"/>
          <w:szCs w:val="18"/>
          <w:lang w:eastAsia="en-AU"/>
        </w:rPr>
        <w:t xml:space="preserve"> </w:t>
      </w:r>
      <w:r w:rsidR="00BE5806" w:rsidRPr="009325D3">
        <w:rPr>
          <w:rFonts w:eastAsia="Calibri" w:cstheme="minorHAnsi"/>
          <w:color w:val="002060"/>
          <w:sz w:val="18"/>
          <w:szCs w:val="18"/>
          <w:lang w:eastAsia="en-AU"/>
        </w:rPr>
        <w:t>Financial</w:t>
      </w:r>
      <w:r w:rsidR="00827DF0" w:rsidRPr="009325D3">
        <w:rPr>
          <w:rFonts w:eastAsia="Calibri" w:cstheme="minorHAnsi"/>
          <w:color w:val="002060"/>
          <w:sz w:val="18"/>
          <w:szCs w:val="18"/>
          <w:lang w:eastAsia="en-AU"/>
        </w:rPr>
        <w:t xml:space="preserve"> Accountant</w:t>
      </w:r>
      <w:r w:rsidRPr="009325D3">
        <w:rPr>
          <w:rFonts w:eastAsia="Calibri" w:cstheme="minorHAnsi"/>
          <w:color w:val="002060"/>
          <w:sz w:val="18"/>
          <w:szCs w:val="18"/>
          <w:lang w:eastAsia="en-AU"/>
        </w:rPr>
        <w:t xml:space="preserve"> who can provide</w:t>
      </w:r>
      <w:r w:rsidR="00213B10" w:rsidRPr="009325D3">
        <w:rPr>
          <w:rFonts w:eastAsia="Calibri" w:cstheme="minorHAnsi"/>
          <w:color w:val="002060"/>
          <w:sz w:val="18"/>
          <w:szCs w:val="18"/>
          <w:lang w:eastAsia="en-AU"/>
        </w:rPr>
        <w:t xml:space="preserve"> </w:t>
      </w:r>
      <w:r w:rsidR="00C94386" w:rsidRPr="009325D3">
        <w:rPr>
          <w:rFonts w:eastAsia="Calibri" w:cstheme="minorHAnsi"/>
          <w:color w:val="002060"/>
          <w:sz w:val="18"/>
          <w:szCs w:val="18"/>
          <w:lang w:eastAsia="en-AU"/>
        </w:rPr>
        <w:t xml:space="preserve">expertise </w:t>
      </w:r>
      <w:r w:rsidR="0037636D" w:rsidRPr="009325D3">
        <w:rPr>
          <w:rFonts w:eastAsia="Calibri" w:cstheme="minorHAnsi"/>
          <w:color w:val="002060"/>
          <w:sz w:val="18"/>
          <w:szCs w:val="18"/>
          <w:lang w:eastAsia="en-AU"/>
        </w:rPr>
        <w:t>in</w:t>
      </w:r>
      <w:r w:rsidR="009914F0" w:rsidRPr="009325D3">
        <w:rPr>
          <w:rFonts w:eastAsia="Calibri" w:cstheme="minorHAnsi"/>
          <w:color w:val="002060"/>
          <w:sz w:val="18"/>
          <w:szCs w:val="18"/>
          <w:lang w:eastAsia="en-AU"/>
        </w:rPr>
        <w:t xml:space="preserve"> preparing and</w:t>
      </w:r>
      <w:r w:rsidR="0037636D" w:rsidRPr="009325D3">
        <w:rPr>
          <w:rFonts w:eastAsia="Calibri" w:cstheme="minorHAnsi"/>
          <w:color w:val="002060"/>
          <w:sz w:val="18"/>
          <w:szCs w:val="18"/>
          <w:lang w:eastAsia="en-AU"/>
        </w:rPr>
        <w:t xml:space="preserve"> delivering a</w:t>
      </w:r>
      <w:r w:rsidR="009914F0" w:rsidRPr="009325D3">
        <w:rPr>
          <w:rFonts w:eastAsia="Calibri" w:cstheme="minorHAnsi"/>
          <w:color w:val="002060"/>
          <w:sz w:val="18"/>
          <w:szCs w:val="18"/>
          <w:lang w:eastAsia="en-AU"/>
        </w:rPr>
        <w:t xml:space="preserve">gency financial </w:t>
      </w:r>
      <w:r w:rsidR="00BE5806" w:rsidRPr="009325D3">
        <w:rPr>
          <w:rFonts w:eastAsia="Calibri" w:cstheme="minorHAnsi"/>
          <w:color w:val="002060"/>
          <w:sz w:val="18"/>
          <w:szCs w:val="18"/>
          <w:lang w:eastAsia="en-AU"/>
        </w:rPr>
        <w:t>documents</w:t>
      </w:r>
      <w:r w:rsidR="00280D8B" w:rsidRPr="009325D3">
        <w:rPr>
          <w:rFonts w:eastAsia="Calibri" w:cstheme="minorHAnsi"/>
          <w:color w:val="002060"/>
          <w:sz w:val="18"/>
          <w:szCs w:val="18"/>
          <w:lang w:eastAsia="en-AU"/>
        </w:rPr>
        <w:t xml:space="preserve">. You will </w:t>
      </w:r>
      <w:r w:rsidR="004148C7" w:rsidRPr="009325D3">
        <w:rPr>
          <w:rFonts w:eastAsia="Calibri" w:cstheme="minorHAnsi"/>
          <w:color w:val="002060"/>
          <w:sz w:val="18"/>
          <w:szCs w:val="18"/>
          <w:lang w:eastAsia="en-AU"/>
        </w:rPr>
        <w:t>be committed</w:t>
      </w:r>
      <w:r w:rsidR="00280D8B" w:rsidRPr="009325D3">
        <w:rPr>
          <w:rFonts w:eastAsia="Calibri" w:cstheme="minorHAnsi"/>
          <w:color w:val="002060"/>
          <w:sz w:val="18"/>
          <w:szCs w:val="18"/>
          <w:lang w:eastAsia="en-AU"/>
        </w:rPr>
        <w:t xml:space="preserve"> to </w:t>
      </w:r>
      <w:r w:rsidR="00ED751D" w:rsidRPr="009325D3">
        <w:rPr>
          <w:rFonts w:eastAsia="Calibri" w:cstheme="minorHAnsi"/>
          <w:color w:val="002060"/>
          <w:sz w:val="18"/>
          <w:szCs w:val="18"/>
          <w:lang w:eastAsia="en-AU"/>
        </w:rPr>
        <w:t xml:space="preserve">developing and </w:t>
      </w:r>
      <w:r w:rsidR="004148C7" w:rsidRPr="009325D3">
        <w:rPr>
          <w:rFonts w:eastAsia="Calibri" w:cstheme="minorHAnsi"/>
          <w:color w:val="002060"/>
          <w:sz w:val="18"/>
          <w:szCs w:val="18"/>
          <w:lang w:eastAsia="en-AU"/>
        </w:rPr>
        <w:t>maintaining</w:t>
      </w:r>
      <w:r w:rsidR="00ED751D" w:rsidRPr="009325D3">
        <w:rPr>
          <w:rFonts w:eastAsia="Calibri" w:cstheme="minorHAnsi"/>
          <w:color w:val="002060"/>
          <w:sz w:val="18"/>
          <w:szCs w:val="18"/>
          <w:lang w:eastAsia="en-AU"/>
        </w:rPr>
        <w:t xml:space="preserve"> strong stakeholder relationship with internal and external clients.</w:t>
      </w:r>
    </w:p>
    <w:p w14:paraId="78A9B564" w14:textId="77777777" w:rsidR="009325D3" w:rsidRDefault="00ED751D" w:rsidP="009325D3">
      <w:pPr>
        <w:rPr>
          <w:rFonts w:eastAsia="Calibri" w:cstheme="minorHAnsi"/>
          <w:color w:val="002060"/>
          <w:sz w:val="18"/>
          <w:szCs w:val="18"/>
          <w:lang w:eastAsia="en-AU"/>
        </w:rPr>
      </w:pPr>
      <w:r w:rsidRPr="009325D3">
        <w:rPr>
          <w:rFonts w:eastAsia="Calibri" w:cstheme="minorHAnsi"/>
          <w:color w:val="002060"/>
          <w:sz w:val="18"/>
          <w:szCs w:val="18"/>
          <w:lang w:eastAsia="en-AU"/>
        </w:rPr>
        <w:t>You are flexible in your working style</w:t>
      </w:r>
      <w:r w:rsidR="00EA4680" w:rsidRPr="009325D3">
        <w:rPr>
          <w:rFonts w:eastAsia="Calibri" w:cstheme="minorHAnsi"/>
          <w:color w:val="002060"/>
          <w:sz w:val="18"/>
          <w:szCs w:val="18"/>
          <w:lang w:eastAsia="en-AU"/>
        </w:rPr>
        <w:t xml:space="preserve">, with the ability to work autonomously, while providing </w:t>
      </w:r>
      <w:r w:rsidR="005F2D83" w:rsidRPr="009325D3">
        <w:rPr>
          <w:rFonts w:eastAsia="Calibri" w:cstheme="minorHAnsi"/>
          <w:color w:val="002060"/>
          <w:sz w:val="18"/>
          <w:szCs w:val="18"/>
          <w:lang w:eastAsia="en-AU"/>
        </w:rPr>
        <w:t xml:space="preserve">support to a small </w:t>
      </w:r>
      <w:r w:rsidR="009325D3" w:rsidRPr="009325D3">
        <w:rPr>
          <w:rFonts w:eastAsia="Calibri" w:cstheme="minorHAnsi"/>
          <w:color w:val="002060"/>
          <w:sz w:val="18"/>
          <w:szCs w:val="18"/>
          <w:lang w:eastAsia="en-AU"/>
        </w:rPr>
        <w:t>and effective team.</w:t>
      </w:r>
    </w:p>
    <w:p w14:paraId="7DCFDF1D" w14:textId="77777777" w:rsidR="009325D3" w:rsidRPr="009325D3" w:rsidRDefault="009325D3" w:rsidP="009325D3">
      <w:pPr>
        <w:rPr>
          <w:rFonts w:eastAsia="Calibri" w:cstheme="minorHAnsi"/>
          <w:color w:val="002060"/>
          <w:sz w:val="18"/>
          <w:szCs w:val="18"/>
          <w:lang w:eastAsia="en-AU"/>
        </w:rPr>
      </w:pPr>
      <w:r w:rsidRPr="009325D3">
        <w:rPr>
          <w:rFonts w:eastAsia="Calibri" w:cstheme="minorHAnsi"/>
          <w:color w:val="002060"/>
          <w:sz w:val="18"/>
          <w:szCs w:val="18"/>
          <w:lang w:eastAsia="en-AU"/>
        </w:rPr>
        <w:t>You have high standards, commitment to integrity and always comply with APS Values and government processes and procedures.</w:t>
      </w:r>
    </w:p>
    <w:p w14:paraId="60079163" w14:textId="77777777" w:rsidR="009B3613" w:rsidRPr="009B3613" w:rsidRDefault="009B3613" w:rsidP="009B3613">
      <w:pPr>
        <w:pStyle w:val="Heading2"/>
      </w:pPr>
      <w:r w:rsidRPr="009B3613">
        <w:t xml:space="preserve">Diversity and Inclusion </w:t>
      </w:r>
    </w:p>
    <w:p w14:paraId="1D615F81" w14:textId="77777777" w:rsidR="009B3613" w:rsidRPr="009B3613" w:rsidRDefault="009B3613" w:rsidP="009B3613">
      <w:pPr>
        <w:pStyle w:val="Default"/>
        <w:rPr>
          <w:rFonts w:asciiTheme="minorHAnsi" w:eastAsia="Calibri" w:hAnsiTheme="minorHAnsi" w:cstheme="minorHAnsi"/>
          <w:color w:val="002060"/>
          <w:sz w:val="18"/>
          <w:szCs w:val="18"/>
        </w:rPr>
      </w:pPr>
      <w:r w:rsidRPr="009B3613">
        <w:rPr>
          <w:rFonts w:asciiTheme="minorHAnsi" w:eastAsia="Calibri" w:hAnsiTheme="minorHAnsi" w:cstheme="minorHAnsi"/>
          <w:color w:val="002060"/>
          <w:sz w:val="18"/>
          <w:szCs w:val="18"/>
        </w:rPr>
        <w:t xml:space="preserve">We welcome applications from candidates with diverse backgrounds including but not limited to; Aboriginal and Torres Strait Islander peoples, people who identify as LGBTIQA+, people with a disability, and people from a culturally and linguistically diverse background. </w:t>
      </w:r>
    </w:p>
    <w:p w14:paraId="3B9997DA" w14:textId="77777777" w:rsidR="009B3613" w:rsidRPr="009B3613" w:rsidRDefault="009B3613" w:rsidP="009B3613">
      <w:pPr>
        <w:pStyle w:val="Default"/>
        <w:rPr>
          <w:rFonts w:asciiTheme="minorHAnsi" w:eastAsia="Calibri" w:hAnsiTheme="minorHAnsi" w:cstheme="minorHAnsi"/>
          <w:color w:val="002060"/>
          <w:sz w:val="18"/>
          <w:szCs w:val="18"/>
        </w:rPr>
      </w:pPr>
    </w:p>
    <w:p w14:paraId="0E6364AF" w14:textId="77777777" w:rsidR="009B3613" w:rsidRPr="009B3613" w:rsidRDefault="009B3613" w:rsidP="009B3613">
      <w:pPr>
        <w:rPr>
          <w:rFonts w:eastAsia="Calibri" w:cstheme="minorHAnsi"/>
          <w:color w:val="002060"/>
          <w:sz w:val="18"/>
          <w:szCs w:val="18"/>
          <w:lang w:eastAsia="en-AU"/>
        </w:rPr>
      </w:pPr>
      <w:r w:rsidRPr="009B3613">
        <w:rPr>
          <w:rFonts w:eastAsia="Calibri" w:cstheme="minorHAnsi"/>
          <w:color w:val="002060"/>
          <w:sz w:val="18"/>
          <w:szCs w:val="18"/>
          <w:lang w:eastAsia="en-AU"/>
        </w:rPr>
        <w:t>The ARC expects all staff to understand workplace diversity, workplace participation, a safe working environment and access and equity principles, and to promote these principles in the development and implementation of policies and programs.</w:t>
      </w:r>
    </w:p>
    <w:p w14:paraId="6E10E583" w14:textId="7B67BF6B" w:rsidR="00426F84" w:rsidRDefault="00426F84" w:rsidP="00426F84">
      <w:pPr>
        <w:pStyle w:val="Heading2"/>
      </w:pPr>
      <w:r>
        <w:t xml:space="preserve">For further information about our Agency and what we offer, please refer to the </w:t>
      </w:r>
      <w:hyperlink r:id="rId14" w:history="1">
        <w:r w:rsidRPr="005A7096">
          <w:rPr>
            <w:rStyle w:val="Hyperlink"/>
          </w:rPr>
          <w:t>ARC Website</w:t>
        </w:r>
      </w:hyperlink>
    </w:p>
    <w:sectPr w:rsidR="00426F84" w:rsidSect="00B37789">
      <w:footerReference w:type="default" r:id="rId15"/>
      <w:headerReference w:type="first" r:id="rId16"/>
      <w:footerReference w:type="first" r:id="rId17"/>
      <w:pgSz w:w="11906" w:h="16838"/>
      <w:pgMar w:top="1440" w:right="1440" w:bottom="993" w:left="1440"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3698" w14:textId="77777777" w:rsidR="00D366CE" w:rsidRDefault="00D366CE" w:rsidP="00426F84">
      <w:pPr>
        <w:spacing w:after="0" w:line="240" w:lineRule="auto"/>
      </w:pPr>
      <w:r>
        <w:separator/>
      </w:r>
    </w:p>
  </w:endnote>
  <w:endnote w:type="continuationSeparator" w:id="0">
    <w:p w14:paraId="4C880395" w14:textId="77777777" w:rsidR="00D366CE" w:rsidRDefault="00D366CE" w:rsidP="00426F84">
      <w:pPr>
        <w:spacing w:after="0" w:line="240" w:lineRule="auto"/>
      </w:pPr>
      <w:r>
        <w:continuationSeparator/>
      </w:r>
    </w:p>
  </w:endnote>
  <w:endnote w:type="continuationNotice" w:id="1">
    <w:p w14:paraId="2F62F731" w14:textId="77777777" w:rsidR="000241C4" w:rsidRDefault="00024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ovetail MVB">
    <w:altName w:val="Cambria"/>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98824"/>
      <w:docPartObj>
        <w:docPartGallery w:val="Page Numbers (Bottom of Page)"/>
        <w:docPartUnique/>
      </w:docPartObj>
    </w:sdtPr>
    <w:sdtEndPr/>
    <w:sdtContent>
      <w:p w14:paraId="6AA5C206" w14:textId="77777777" w:rsidR="00426F84" w:rsidRDefault="00426F84">
        <w:pPr>
          <w:pStyle w:val="Footer"/>
        </w:pPr>
        <w:r>
          <w:rPr>
            <w:noProof/>
          </w:rPr>
          <mc:AlternateContent>
            <mc:Choice Requires="wps">
              <w:drawing>
                <wp:anchor distT="0" distB="0" distL="114300" distR="114300" simplePos="0" relativeHeight="251658242" behindDoc="0" locked="0" layoutInCell="1" allowOverlap="1" wp14:anchorId="79E55A25" wp14:editId="6EC026DD">
                  <wp:simplePos x="0" y="0"/>
                  <wp:positionH relativeFrom="rightMargin">
                    <wp:posOffset>173990</wp:posOffset>
                  </wp:positionH>
                  <wp:positionV relativeFrom="bottomMargin">
                    <wp:posOffset>645963</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9E55A25" id="Rectangle 2" o:spid="_x0000_s1026" style="position:absolute;margin-left:13.7pt;margin-top:50.85pt;width:44.55pt;height:15.1pt;rotation:180;flip:x;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" filled="f" fillcolor="#c0504d" stroked="f" strokecolor="#5c83b4" strokeweight="2.25pt">
                  <v:textbox inset=",0,,0">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3" behindDoc="1" locked="0" layoutInCell="1" allowOverlap="1" wp14:anchorId="75CCF85A" wp14:editId="53607F78">
              <wp:simplePos x="0" y="0"/>
              <wp:positionH relativeFrom="page">
                <wp:align>left</wp:align>
              </wp:positionH>
              <wp:positionV relativeFrom="paragraph">
                <wp:posOffset>77637</wp:posOffset>
              </wp:positionV>
              <wp:extent cx="7554595" cy="347980"/>
              <wp:effectExtent l="0" t="0" r="8255" b="0"/>
              <wp:wrapNone/>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297572"/>
      <w:docPartObj>
        <w:docPartGallery w:val="Page Numbers (Bottom of Page)"/>
        <w:docPartUnique/>
      </w:docPartObj>
    </w:sdtPr>
    <w:sdtEndPr/>
    <w:sdtContent>
      <w:p w14:paraId="01635D2F" w14:textId="77777777" w:rsidR="00426F84" w:rsidRDefault="00426F84">
        <w:pPr>
          <w:pStyle w:val="Footer"/>
        </w:pPr>
        <w:r>
          <w:rPr>
            <w:noProof/>
          </w:rPr>
          <mc:AlternateContent>
            <mc:Choice Requires="wps">
              <w:drawing>
                <wp:anchor distT="0" distB="0" distL="114300" distR="114300" simplePos="0" relativeHeight="251658241" behindDoc="0" locked="0" layoutInCell="1" allowOverlap="1" wp14:anchorId="3EC063F2" wp14:editId="75C6FF78">
                  <wp:simplePos x="0" y="0"/>
                  <wp:positionH relativeFrom="rightMargin">
                    <wp:posOffset>173990</wp:posOffset>
                  </wp:positionH>
                  <wp:positionV relativeFrom="bottomMargin">
                    <wp:posOffset>637289</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C063F2" id="Rectangle 1" o:spid="_x0000_s1027" style="position:absolute;margin-left:13.7pt;margin-top:50.2pt;width:44.55pt;height:15.1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" filled="f" fillcolor="#c0504d" stroked="f" strokecolor="#5c83b4" strokeweight="2.25pt">
                  <v:textbox inset=",0,,0">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4" behindDoc="1" locked="0" layoutInCell="1" allowOverlap="1" wp14:anchorId="26164884" wp14:editId="3FE8AEE5">
              <wp:simplePos x="0" y="0"/>
              <wp:positionH relativeFrom="page">
                <wp:align>left</wp:align>
              </wp:positionH>
              <wp:positionV relativeFrom="paragraph">
                <wp:posOffset>77638</wp:posOffset>
              </wp:positionV>
              <wp:extent cx="7554595" cy="347980"/>
              <wp:effectExtent l="0" t="0" r="8255" b="0"/>
              <wp:wrapNone/>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B909" w14:textId="77777777" w:rsidR="00D366CE" w:rsidRDefault="00D366CE" w:rsidP="00426F84">
      <w:pPr>
        <w:spacing w:after="0" w:line="240" w:lineRule="auto"/>
      </w:pPr>
      <w:r>
        <w:separator/>
      </w:r>
    </w:p>
  </w:footnote>
  <w:footnote w:type="continuationSeparator" w:id="0">
    <w:p w14:paraId="298FB20E" w14:textId="77777777" w:rsidR="00D366CE" w:rsidRDefault="00D366CE" w:rsidP="00426F84">
      <w:pPr>
        <w:spacing w:after="0" w:line="240" w:lineRule="auto"/>
      </w:pPr>
      <w:r>
        <w:continuationSeparator/>
      </w:r>
    </w:p>
  </w:footnote>
  <w:footnote w:type="continuationNotice" w:id="1">
    <w:p w14:paraId="4F379B83" w14:textId="77777777" w:rsidR="000241C4" w:rsidRDefault="000241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9406" w14:textId="77777777" w:rsidR="00426F84" w:rsidRDefault="00426F84">
    <w:pPr>
      <w:pStyle w:val="Header"/>
    </w:pPr>
    <w:r>
      <w:rPr>
        <w:noProof/>
      </w:rPr>
      <w:drawing>
        <wp:anchor distT="0" distB="0" distL="114300" distR="114300" simplePos="0" relativeHeight="251658240" behindDoc="1" locked="0" layoutInCell="1" allowOverlap="1" wp14:anchorId="5C9FDC00" wp14:editId="7BC7E59B">
          <wp:simplePos x="0" y="0"/>
          <wp:positionH relativeFrom="page">
            <wp:align>left</wp:align>
          </wp:positionH>
          <wp:positionV relativeFrom="paragraph">
            <wp:posOffset>-444064</wp:posOffset>
          </wp:positionV>
          <wp:extent cx="7562850" cy="1355438"/>
          <wp:effectExtent l="0" t="0" r="0" b="0"/>
          <wp:wrapNone/>
          <wp:docPr id="18" name="Picture 18"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355438"/>
                  </a:xfrm>
                  <a:prstGeom prst="rect">
                    <a:avLst/>
                  </a:prstGeom>
                </pic:spPr>
              </pic:pic>
            </a:graphicData>
          </a:graphic>
          <wp14:sizeRelH relativeFrom="margin">
            <wp14:pctWidth>0</wp14:pctWidth>
          </wp14:sizeRelH>
          <wp14:sizeRelV relativeFrom="margin">
            <wp14:pctHeight>0</wp14:pctHeight>
          </wp14:sizeRelV>
        </wp:anchor>
      </w:drawing>
    </w:r>
  </w:p>
  <w:p w14:paraId="28DD99C0" w14:textId="77777777" w:rsidR="00426F84" w:rsidRDefault="00426F84">
    <w:pPr>
      <w:pStyle w:val="Header"/>
    </w:pPr>
  </w:p>
  <w:p w14:paraId="58601FFC" w14:textId="77777777" w:rsidR="00426F84" w:rsidRDefault="00426F84">
    <w:pPr>
      <w:pStyle w:val="Header"/>
    </w:pPr>
  </w:p>
  <w:p w14:paraId="7AB7DA17" w14:textId="77777777" w:rsidR="00426F84" w:rsidRDefault="00426F84">
    <w:pPr>
      <w:pStyle w:val="Header"/>
    </w:pPr>
  </w:p>
  <w:p w14:paraId="7A36927F" w14:textId="77777777" w:rsidR="00426F84" w:rsidRDefault="00426F84">
    <w:pPr>
      <w:pStyle w:val="Header"/>
    </w:pPr>
  </w:p>
  <w:p w14:paraId="1A9F12F1" w14:textId="77777777" w:rsidR="00426F84" w:rsidRDefault="00426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96"/>
    <w:multiLevelType w:val="hybridMultilevel"/>
    <w:tmpl w:val="87986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E480A"/>
    <w:multiLevelType w:val="multilevel"/>
    <w:tmpl w:val="EF24CB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5F157A2"/>
    <w:multiLevelType w:val="hybridMultilevel"/>
    <w:tmpl w:val="75AC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FC04B7"/>
    <w:multiLevelType w:val="hybridMultilevel"/>
    <w:tmpl w:val="1360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1E3022"/>
    <w:multiLevelType w:val="multilevel"/>
    <w:tmpl w:val="9604B31C"/>
    <w:lvl w:ilvl="0">
      <w:start w:val="1"/>
      <w:numFmt w:val="decimal"/>
      <w:lvlText w:val="%1."/>
      <w:lvlJc w:val="left"/>
      <w:pPr>
        <w:tabs>
          <w:tab w:val="num" w:pos="-225"/>
        </w:tabs>
        <w:ind w:left="-225" w:hanging="360"/>
      </w:pPr>
    </w:lvl>
    <w:lvl w:ilvl="1" w:tentative="1">
      <w:numFmt w:val="decimal"/>
      <w:lvlText w:val="%2."/>
      <w:lvlJc w:val="left"/>
      <w:pPr>
        <w:tabs>
          <w:tab w:val="num" w:pos="495"/>
        </w:tabs>
        <w:ind w:left="495" w:hanging="360"/>
      </w:pPr>
    </w:lvl>
    <w:lvl w:ilvl="2" w:tentative="1">
      <w:numFmt w:val="decimal"/>
      <w:lvlText w:val="%3."/>
      <w:lvlJc w:val="left"/>
      <w:pPr>
        <w:tabs>
          <w:tab w:val="num" w:pos="1215"/>
        </w:tabs>
        <w:ind w:left="1215" w:hanging="360"/>
      </w:pPr>
    </w:lvl>
    <w:lvl w:ilvl="3" w:tentative="1">
      <w:numFmt w:val="decimal"/>
      <w:lvlText w:val="%4."/>
      <w:lvlJc w:val="left"/>
      <w:pPr>
        <w:tabs>
          <w:tab w:val="num" w:pos="1935"/>
        </w:tabs>
        <w:ind w:left="1935" w:hanging="360"/>
      </w:pPr>
    </w:lvl>
    <w:lvl w:ilvl="4" w:tentative="1">
      <w:numFmt w:val="decimal"/>
      <w:lvlText w:val="%5."/>
      <w:lvlJc w:val="left"/>
      <w:pPr>
        <w:tabs>
          <w:tab w:val="num" w:pos="2655"/>
        </w:tabs>
        <w:ind w:left="2655" w:hanging="360"/>
      </w:pPr>
    </w:lvl>
    <w:lvl w:ilvl="5" w:tentative="1">
      <w:numFmt w:val="decimal"/>
      <w:lvlText w:val="%6."/>
      <w:lvlJc w:val="left"/>
      <w:pPr>
        <w:tabs>
          <w:tab w:val="num" w:pos="3375"/>
        </w:tabs>
        <w:ind w:left="3375" w:hanging="360"/>
      </w:pPr>
    </w:lvl>
    <w:lvl w:ilvl="6" w:tentative="1">
      <w:numFmt w:val="decimal"/>
      <w:lvlText w:val="%7."/>
      <w:lvlJc w:val="left"/>
      <w:pPr>
        <w:tabs>
          <w:tab w:val="num" w:pos="4095"/>
        </w:tabs>
        <w:ind w:left="4095" w:hanging="360"/>
      </w:pPr>
    </w:lvl>
    <w:lvl w:ilvl="7" w:tentative="1">
      <w:numFmt w:val="decimal"/>
      <w:lvlText w:val="%8."/>
      <w:lvlJc w:val="left"/>
      <w:pPr>
        <w:tabs>
          <w:tab w:val="num" w:pos="4815"/>
        </w:tabs>
        <w:ind w:left="4815" w:hanging="360"/>
      </w:pPr>
    </w:lvl>
    <w:lvl w:ilvl="8" w:tentative="1">
      <w:numFmt w:val="decimal"/>
      <w:lvlText w:val="%9."/>
      <w:lvlJc w:val="left"/>
      <w:pPr>
        <w:tabs>
          <w:tab w:val="num" w:pos="5535"/>
        </w:tabs>
        <w:ind w:left="5535" w:hanging="360"/>
      </w:pPr>
    </w:lvl>
  </w:abstractNum>
  <w:abstractNum w:abstractNumId="5" w15:restartNumberingAfterBreak="0">
    <w:nsid w:val="2D177D8C"/>
    <w:multiLevelType w:val="hybridMultilevel"/>
    <w:tmpl w:val="675EE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772D18"/>
    <w:multiLevelType w:val="multilevel"/>
    <w:tmpl w:val="3CB2C4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A51C13"/>
    <w:multiLevelType w:val="hybridMultilevel"/>
    <w:tmpl w:val="68365866"/>
    <w:lvl w:ilvl="0" w:tplc="0C090003">
      <w:start w:val="1"/>
      <w:numFmt w:val="bullet"/>
      <w:lvlText w:val="o"/>
      <w:lvlJc w:val="left"/>
      <w:pPr>
        <w:ind w:left="1935" w:hanging="360"/>
      </w:pPr>
      <w:rPr>
        <w:rFonts w:ascii="Courier New" w:hAnsi="Courier New" w:cs="Courier New" w:hint="default"/>
      </w:rPr>
    </w:lvl>
    <w:lvl w:ilvl="1" w:tplc="0C090003" w:tentative="1">
      <w:start w:val="1"/>
      <w:numFmt w:val="bullet"/>
      <w:lvlText w:val="o"/>
      <w:lvlJc w:val="left"/>
      <w:pPr>
        <w:ind w:left="2655" w:hanging="360"/>
      </w:pPr>
      <w:rPr>
        <w:rFonts w:ascii="Courier New" w:hAnsi="Courier New" w:cs="Courier New" w:hint="default"/>
      </w:rPr>
    </w:lvl>
    <w:lvl w:ilvl="2" w:tplc="0C090005" w:tentative="1">
      <w:start w:val="1"/>
      <w:numFmt w:val="bullet"/>
      <w:lvlText w:val=""/>
      <w:lvlJc w:val="left"/>
      <w:pPr>
        <w:ind w:left="3375" w:hanging="360"/>
      </w:pPr>
      <w:rPr>
        <w:rFonts w:ascii="Wingdings" w:hAnsi="Wingdings" w:hint="default"/>
      </w:rPr>
    </w:lvl>
    <w:lvl w:ilvl="3" w:tplc="0C090001" w:tentative="1">
      <w:start w:val="1"/>
      <w:numFmt w:val="bullet"/>
      <w:lvlText w:val=""/>
      <w:lvlJc w:val="left"/>
      <w:pPr>
        <w:ind w:left="4095" w:hanging="360"/>
      </w:pPr>
      <w:rPr>
        <w:rFonts w:ascii="Symbol" w:hAnsi="Symbol" w:hint="default"/>
      </w:rPr>
    </w:lvl>
    <w:lvl w:ilvl="4" w:tplc="0C090003" w:tentative="1">
      <w:start w:val="1"/>
      <w:numFmt w:val="bullet"/>
      <w:lvlText w:val="o"/>
      <w:lvlJc w:val="left"/>
      <w:pPr>
        <w:ind w:left="4815" w:hanging="360"/>
      </w:pPr>
      <w:rPr>
        <w:rFonts w:ascii="Courier New" w:hAnsi="Courier New" w:cs="Courier New" w:hint="default"/>
      </w:rPr>
    </w:lvl>
    <w:lvl w:ilvl="5" w:tplc="0C090005" w:tentative="1">
      <w:start w:val="1"/>
      <w:numFmt w:val="bullet"/>
      <w:lvlText w:val=""/>
      <w:lvlJc w:val="left"/>
      <w:pPr>
        <w:ind w:left="5535" w:hanging="360"/>
      </w:pPr>
      <w:rPr>
        <w:rFonts w:ascii="Wingdings" w:hAnsi="Wingdings" w:hint="default"/>
      </w:rPr>
    </w:lvl>
    <w:lvl w:ilvl="6" w:tplc="0C090001" w:tentative="1">
      <w:start w:val="1"/>
      <w:numFmt w:val="bullet"/>
      <w:lvlText w:val=""/>
      <w:lvlJc w:val="left"/>
      <w:pPr>
        <w:ind w:left="6255" w:hanging="360"/>
      </w:pPr>
      <w:rPr>
        <w:rFonts w:ascii="Symbol" w:hAnsi="Symbol" w:hint="default"/>
      </w:rPr>
    </w:lvl>
    <w:lvl w:ilvl="7" w:tplc="0C090003" w:tentative="1">
      <w:start w:val="1"/>
      <w:numFmt w:val="bullet"/>
      <w:lvlText w:val="o"/>
      <w:lvlJc w:val="left"/>
      <w:pPr>
        <w:ind w:left="6975" w:hanging="360"/>
      </w:pPr>
      <w:rPr>
        <w:rFonts w:ascii="Courier New" w:hAnsi="Courier New" w:cs="Courier New" w:hint="default"/>
      </w:rPr>
    </w:lvl>
    <w:lvl w:ilvl="8" w:tplc="0C090005" w:tentative="1">
      <w:start w:val="1"/>
      <w:numFmt w:val="bullet"/>
      <w:lvlText w:val=""/>
      <w:lvlJc w:val="left"/>
      <w:pPr>
        <w:ind w:left="7695" w:hanging="360"/>
      </w:pPr>
      <w:rPr>
        <w:rFonts w:ascii="Wingdings" w:hAnsi="Wingdings" w:hint="default"/>
      </w:rPr>
    </w:lvl>
  </w:abstractNum>
  <w:num w:numId="1" w16cid:durableId="1455443164">
    <w:abstractNumId w:val="3"/>
  </w:num>
  <w:num w:numId="2" w16cid:durableId="1674332312">
    <w:abstractNumId w:val="4"/>
  </w:num>
  <w:num w:numId="3" w16cid:durableId="958991058">
    <w:abstractNumId w:val="6"/>
  </w:num>
  <w:num w:numId="4" w16cid:durableId="651256337">
    <w:abstractNumId w:val="7"/>
  </w:num>
  <w:num w:numId="5" w16cid:durableId="947196939">
    <w:abstractNumId w:val="1"/>
  </w:num>
  <w:num w:numId="6" w16cid:durableId="1985353212">
    <w:abstractNumId w:val="2"/>
  </w:num>
  <w:num w:numId="7" w16cid:durableId="1339848184">
    <w:abstractNumId w:val="0"/>
  </w:num>
  <w:num w:numId="8" w16cid:durableId="353963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84"/>
    <w:rsid w:val="000241C4"/>
    <w:rsid w:val="000420AE"/>
    <w:rsid w:val="000C3973"/>
    <w:rsid w:val="001D439C"/>
    <w:rsid w:val="00202DD2"/>
    <w:rsid w:val="002060D3"/>
    <w:rsid w:val="00213B10"/>
    <w:rsid w:val="00274CB3"/>
    <w:rsid w:val="00280D8B"/>
    <w:rsid w:val="002C6F47"/>
    <w:rsid w:val="00311143"/>
    <w:rsid w:val="00325086"/>
    <w:rsid w:val="00352704"/>
    <w:rsid w:val="00355D08"/>
    <w:rsid w:val="003635BF"/>
    <w:rsid w:val="00364D21"/>
    <w:rsid w:val="0037636D"/>
    <w:rsid w:val="003E5A7D"/>
    <w:rsid w:val="003F7576"/>
    <w:rsid w:val="003F7AC0"/>
    <w:rsid w:val="00403B9B"/>
    <w:rsid w:val="004148C7"/>
    <w:rsid w:val="00426F84"/>
    <w:rsid w:val="00427567"/>
    <w:rsid w:val="00451787"/>
    <w:rsid w:val="00560817"/>
    <w:rsid w:val="005D2260"/>
    <w:rsid w:val="005E4322"/>
    <w:rsid w:val="005F2D83"/>
    <w:rsid w:val="005F31CB"/>
    <w:rsid w:val="0064073A"/>
    <w:rsid w:val="006C0F50"/>
    <w:rsid w:val="006C2023"/>
    <w:rsid w:val="007046DE"/>
    <w:rsid w:val="00736CBC"/>
    <w:rsid w:val="00737103"/>
    <w:rsid w:val="007446EC"/>
    <w:rsid w:val="00756B08"/>
    <w:rsid w:val="0077720A"/>
    <w:rsid w:val="00787D75"/>
    <w:rsid w:val="00827DF0"/>
    <w:rsid w:val="008325A8"/>
    <w:rsid w:val="0083503F"/>
    <w:rsid w:val="008C5B8D"/>
    <w:rsid w:val="008F352E"/>
    <w:rsid w:val="009003BE"/>
    <w:rsid w:val="009077E2"/>
    <w:rsid w:val="009325D3"/>
    <w:rsid w:val="009505E7"/>
    <w:rsid w:val="0098788C"/>
    <w:rsid w:val="009914F0"/>
    <w:rsid w:val="00997582"/>
    <w:rsid w:val="009B3613"/>
    <w:rsid w:val="009D5BA4"/>
    <w:rsid w:val="009F6F63"/>
    <w:rsid w:val="00A5616B"/>
    <w:rsid w:val="00A76066"/>
    <w:rsid w:val="00AA7684"/>
    <w:rsid w:val="00AC506C"/>
    <w:rsid w:val="00AE22E0"/>
    <w:rsid w:val="00B33DF0"/>
    <w:rsid w:val="00B37789"/>
    <w:rsid w:val="00B42CAC"/>
    <w:rsid w:val="00B65A50"/>
    <w:rsid w:val="00BD0F4D"/>
    <w:rsid w:val="00BE2281"/>
    <w:rsid w:val="00BE5806"/>
    <w:rsid w:val="00C168A1"/>
    <w:rsid w:val="00C767BC"/>
    <w:rsid w:val="00C94386"/>
    <w:rsid w:val="00CC3D86"/>
    <w:rsid w:val="00D366CE"/>
    <w:rsid w:val="00D46313"/>
    <w:rsid w:val="00D56E3D"/>
    <w:rsid w:val="00D704B5"/>
    <w:rsid w:val="00D754B1"/>
    <w:rsid w:val="00D867AD"/>
    <w:rsid w:val="00DE3F52"/>
    <w:rsid w:val="00E014CA"/>
    <w:rsid w:val="00E13B9B"/>
    <w:rsid w:val="00EA4680"/>
    <w:rsid w:val="00ED681C"/>
    <w:rsid w:val="00ED751D"/>
    <w:rsid w:val="00EE3479"/>
    <w:rsid w:val="00F30D11"/>
    <w:rsid w:val="00F95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1E3C7"/>
  <w15:chartTrackingRefBased/>
  <w15:docId w15:val="{11A55040-E74A-4DC3-8821-D64B0894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6F84"/>
    <w:pPr>
      <w:spacing w:before="240" w:after="60" w:line="240" w:lineRule="auto"/>
      <w:outlineLvl w:val="1"/>
    </w:pPr>
    <w:rPr>
      <w:rFonts w:ascii="Arial" w:eastAsia="SimSun" w:hAnsi="Arial" w:cs="Arial"/>
      <w:b/>
      <w:bCs/>
      <w:color w:val="00446E"/>
      <w:sz w:val="26"/>
      <w:szCs w:val="56"/>
      <w:lang w:eastAsia="en-AU"/>
    </w:rPr>
  </w:style>
  <w:style w:type="paragraph" w:styleId="Heading3">
    <w:name w:val="heading 3"/>
    <w:basedOn w:val="Normal"/>
    <w:next w:val="Normal"/>
    <w:link w:val="Heading3Char"/>
    <w:uiPriority w:val="9"/>
    <w:semiHidden/>
    <w:unhideWhenUsed/>
    <w:qFormat/>
    <w:rsid w:val="00426F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F84"/>
  </w:style>
  <w:style w:type="paragraph" w:styleId="Footer">
    <w:name w:val="footer"/>
    <w:basedOn w:val="Normal"/>
    <w:link w:val="FooterChar"/>
    <w:uiPriority w:val="99"/>
    <w:unhideWhenUsed/>
    <w:rsid w:val="00426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F84"/>
  </w:style>
  <w:style w:type="character" w:customStyle="1" w:styleId="Heading2Char">
    <w:name w:val="Heading 2 Char"/>
    <w:basedOn w:val="DefaultParagraphFont"/>
    <w:link w:val="Heading2"/>
    <w:uiPriority w:val="9"/>
    <w:rsid w:val="00426F84"/>
    <w:rPr>
      <w:rFonts w:ascii="Arial" w:eastAsia="SimSun" w:hAnsi="Arial" w:cs="Arial"/>
      <w:b/>
      <w:bCs/>
      <w:color w:val="00446E"/>
      <w:sz w:val="26"/>
      <w:szCs w:val="56"/>
      <w:lang w:eastAsia="en-AU"/>
    </w:rPr>
  </w:style>
  <w:style w:type="table" w:styleId="TableGrid">
    <w:name w:val="Table Grid"/>
    <w:basedOn w:val="TableNormal"/>
    <w:uiPriority w:val="39"/>
    <w:rsid w:val="0042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26F84"/>
    <w:rPr>
      <w:color w:val="0563C1"/>
      <w:u w:val="single"/>
    </w:rPr>
  </w:style>
  <w:style w:type="paragraph" w:styleId="ListParagraph">
    <w:name w:val="List Paragraph"/>
    <w:basedOn w:val="Normal"/>
    <w:uiPriority w:val="34"/>
    <w:qFormat/>
    <w:rsid w:val="00426F84"/>
    <w:pPr>
      <w:ind w:left="720"/>
      <w:contextualSpacing/>
    </w:pPr>
    <w:rPr>
      <w:rFonts w:ascii="Arial" w:eastAsia="Calibri" w:hAnsi="Arial" w:cs="Times New Roman"/>
    </w:rPr>
  </w:style>
  <w:style w:type="character" w:customStyle="1" w:styleId="Heading3Char">
    <w:name w:val="Heading 3 Char"/>
    <w:basedOn w:val="DefaultParagraphFont"/>
    <w:link w:val="Heading3"/>
    <w:uiPriority w:val="9"/>
    <w:semiHidden/>
    <w:rsid w:val="00426F84"/>
    <w:rPr>
      <w:rFonts w:asciiTheme="majorHAnsi" w:eastAsiaTheme="majorEastAsia" w:hAnsiTheme="majorHAnsi" w:cstheme="majorBidi"/>
      <w:color w:val="1F3763" w:themeColor="accent1" w:themeShade="7F"/>
      <w:sz w:val="24"/>
      <w:szCs w:val="24"/>
    </w:rPr>
  </w:style>
  <w:style w:type="paragraph" w:customStyle="1" w:styleId="Default">
    <w:name w:val="Default"/>
    <w:basedOn w:val="Normal"/>
    <w:rsid w:val="009B3613"/>
    <w:pPr>
      <w:autoSpaceDE w:val="0"/>
      <w:autoSpaceDN w:val="0"/>
      <w:spacing w:after="0" w:line="240" w:lineRule="auto"/>
    </w:pPr>
    <w:rPr>
      <w:rFonts w:ascii="Arial" w:hAnsi="Arial" w:cs="Arial"/>
      <w:color w:val="000000"/>
      <w:sz w:val="24"/>
      <w:szCs w:val="24"/>
      <w:lang w:eastAsia="en-AU"/>
    </w:rPr>
  </w:style>
  <w:style w:type="character" w:styleId="FollowedHyperlink">
    <w:name w:val="FollowedHyperlink"/>
    <w:basedOn w:val="DefaultParagraphFont"/>
    <w:uiPriority w:val="99"/>
    <w:semiHidden/>
    <w:unhideWhenUsed/>
    <w:rsid w:val="00AA7684"/>
    <w:rPr>
      <w:color w:val="954F72" w:themeColor="followedHyperlink"/>
      <w:u w:val="single"/>
    </w:rPr>
  </w:style>
  <w:style w:type="character" w:styleId="CommentReference">
    <w:name w:val="annotation reference"/>
    <w:basedOn w:val="DefaultParagraphFont"/>
    <w:uiPriority w:val="99"/>
    <w:semiHidden/>
    <w:unhideWhenUsed/>
    <w:rsid w:val="008325A8"/>
    <w:rPr>
      <w:sz w:val="16"/>
      <w:szCs w:val="16"/>
    </w:rPr>
  </w:style>
  <w:style w:type="paragraph" w:styleId="CommentText">
    <w:name w:val="annotation text"/>
    <w:basedOn w:val="Normal"/>
    <w:link w:val="CommentTextChar"/>
    <w:uiPriority w:val="99"/>
    <w:semiHidden/>
    <w:unhideWhenUsed/>
    <w:rsid w:val="008325A8"/>
    <w:pPr>
      <w:spacing w:line="240" w:lineRule="auto"/>
    </w:pPr>
    <w:rPr>
      <w:sz w:val="20"/>
      <w:szCs w:val="20"/>
    </w:rPr>
  </w:style>
  <w:style w:type="character" w:customStyle="1" w:styleId="CommentTextChar">
    <w:name w:val="Comment Text Char"/>
    <w:basedOn w:val="DefaultParagraphFont"/>
    <w:link w:val="CommentText"/>
    <w:uiPriority w:val="99"/>
    <w:semiHidden/>
    <w:rsid w:val="008325A8"/>
    <w:rPr>
      <w:sz w:val="20"/>
      <w:szCs w:val="20"/>
    </w:rPr>
  </w:style>
  <w:style w:type="paragraph" w:styleId="CommentSubject">
    <w:name w:val="annotation subject"/>
    <w:basedOn w:val="CommentText"/>
    <w:next w:val="CommentText"/>
    <w:link w:val="CommentSubjectChar"/>
    <w:uiPriority w:val="99"/>
    <w:semiHidden/>
    <w:unhideWhenUsed/>
    <w:rsid w:val="008325A8"/>
    <w:rPr>
      <w:b/>
      <w:bCs/>
    </w:rPr>
  </w:style>
  <w:style w:type="character" w:customStyle="1" w:styleId="CommentSubjectChar">
    <w:name w:val="Comment Subject Char"/>
    <w:basedOn w:val="CommentTextChar"/>
    <w:link w:val="CommentSubject"/>
    <w:uiPriority w:val="99"/>
    <w:semiHidden/>
    <w:rsid w:val="008325A8"/>
    <w:rPr>
      <w:b/>
      <w:bCs/>
      <w:sz w:val="20"/>
      <w:szCs w:val="20"/>
    </w:rPr>
  </w:style>
  <w:style w:type="character" w:styleId="UnresolvedMention">
    <w:name w:val="Unresolved Mention"/>
    <w:basedOn w:val="DefaultParagraphFont"/>
    <w:uiPriority w:val="99"/>
    <w:semiHidden/>
    <w:unhideWhenUsed/>
    <w:rsid w:val="005E4322"/>
    <w:rPr>
      <w:color w:val="605E5C"/>
      <w:shd w:val="clear" w:color="auto" w:fill="E1DFDD"/>
    </w:rPr>
  </w:style>
  <w:style w:type="paragraph" w:styleId="Revision">
    <w:name w:val="Revision"/>
    <w:hidden/>
    <w:uiPriority w:val="99"/>
    <w:semiHidden/>
    <w:rsid w:val="00C168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240">
      <w:bodyDiv w:val="1"/>
      <w:marLeft w:val="0"/>
      <w:marRight w:val="0"/>
      <w:marTop w:val="0"/>
      <w:marBottom w:val="0"/>
      <w:divBdr>
        <w:top w:val="none" w:sz="0" w:space="0" w:color="auto"/>
        <w:left w:val="none" w:sz="0" w:space="0" w:color="auto"/>
        <w:bottom w:val="none" w:sz="0" w:space="0" w:color="auto"/>
        <w:right w:val="none" w:sz="0" w:space="0" w:color="auto"/>
      </w:divBdr>
    </w:div>
    <w:div w:id="348917694">
      <w:bodyDiv w:val="1"/>
      <w:marLeft w:val="0"/>
      <w:marRight w:val="0"/>
      <w:marTop w:val="0"/>
      <w:marBottom w:val="0"/>
      <w:divBdr>
        <w:top w:val="none" w:sz="0" w:space="0" w:color="auto"/>
        <w:left w:val="none" w:sz="0" w:space="0" w:color="auto"/>
        <w:bottom w:val="none" w:sz="0" w:space="0" w:color="auto"/>
        <w:right w:val="none" w:sz="0" w:space="0" w:color="auto"/>
      </w:divBdr>
    </w:div>
    <w:div w:id="9495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psc.gov.au/publications-and-media/current-publications/worklevel-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c.gov.au/about-arc/work-for-us/vacan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ke.cattle@ar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rc.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c.gov.au/about-arc/careers-ar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14E5BB0939848A53BCCE732997595" ma:contentTypeVersion="16" ma:contentTypeDescription="Create a new document." ma:contentTypeScope="" ma:versionID="52fe3d33e48b5ba5dbec57ac4844dff5">
  <xsd:schema xmlns:xsd="http://www.w3.org/2001/XMLSchema" xmlns:xs="http://www.w3.org/2001/XMLSchema" xmlns:p="http://schemas.microsoft.com/office/2006/metadata/properties" xmlns:ns2="85b68463-2aca-4490-9cc2-2bc80ecc26d2" xmlns:ns3="3599f01d-ec0d-4465-9412-09145a5be49e" targetNamespace="http://schemas.microsoft.com/office/2006/metadata/properties" ma:root="true" ma:fieldsID="0df9f036d5aa7e7ab21a31b7c321f724" ns2:_="" ns3:_="">
    <xsd:import namespace="85b68463-2aca-4490-9cc2-2bc80ecc26d2"/>
    <xsd:import namespace="3599f01d-ec0d-4465-9412-09145a5be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8463-2aca-4490-9cc2-2bc80ecc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99f01d-ec0d-4465-9412-09145a5be4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19449b-d639-44a2-8324-edb2c841f659}" ma:internalName="TaxCatchAll" ma:showField="CatchAllData" ma:web="3599f01d-ec0d-4465-9412-09145a5be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b68463-2aca-4490-9cc2-2bc80ecc26d2">
      <Terms xmlns="http://schemas.microsoft.com/office/infopath/2007/PartnerControls"/>
    </lcf76f155ced4ddcb4097134ff3c332f>
    <TaxCatchAll xmlns="3599f01d-ec0d-4465-9412-09145a5be4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DFBAB-3B2D-4D77-98B6-7F3C6C67E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68463-2aca-4490-9cc2-2bc80ecc26d2"/>
    <ds:schemaRef ds:uri="3599f01d-ec0d-4465-9412-09145a5be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F9761-503B-4D13-B841-297B44E0A8E9}">
  <ds:schemaRefs>
    <ds:schemaRef ds:uri="http://schemas.microsoft.com/office/2006/metadata/properties"/>
    <ds:schemaRef ds:uri="http://schemas.microsoft.com/office/infopath/2007/PartnerControls"/>
    <ds:schemaRef ds:uri="85b68463-2aca-4490-9cc2-2bc80ecc26d2"/>
    <ds:schemaRef ds:uri="3599f01d-ec0d-4465-9412-09145a5be49e"/>
  </ds:schemaRefs>
</ds:datastoreItem>
</file>

<file path=customXml/itemProps3.xml><?xml version="1.0" encoding="utf-8"?>
<ds:datastoreItem xmlns:ds="http://schemas.openxmlformats.org/officeDocument/2006/customXml" ds:itemID="{1933B85B-F1F6-4783-AD03-44A5E4B8A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Research Council</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Hesketh</dc:creator>
  <cp:keywords/>
  <dc:description/>
  <cp:lastModifiedBy>Michaela Field</cp:lastModifiedBy>
  <cp:revision>13</cp:revision>
  <dcterms:created xsi:type="dcterms:W3CDTF">2022-07-20T03:04:00Z</dcterms:created>
  <dcterms:modified xsi:type="dcterms:W3CDTF">2022-08-05T01:04:00Z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0x01010062E14E5BB0939848A53BCCE732997595</vt:lpwstr>
  </property>
  <property fmtid="{D5CDD505-2E9C-101B-9397-08002B2CF9AE}" pid="3" name="MediaServiceImageTags">
    <vt:lpwstr/>
  </property>
</Properties>
</file>