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7983" w14:textId="77777777" w:rsidR="00A42085" w:rsidRDefault="00A42085" w:rsidP="00A85CDB">
      <w:pPr>
        <w:spacing w:after="40" w:line="259" w:lineRule="auto"/>
        <w:rPr>
          <w:rFonts w:ascii="Segoe UI" w:eastAsia="Times New Roman" w:hAnsi="Segoe UI" w:cs="Segoe UI"/>
          <w:b/>
          <w:bCs/>
          <w:spacing w:val="10"/>
          <w:sz w:val="36"/>
          <w:szCs w:val="36"/>
        </w:rPr>
      </w:pPr>
      <w:bookmarkStart w:id="0" w:name="mdheading-132"/>
    </w:p>
    <w:p w14:paraId="36B4AA82" w14:textId="29C9890D" w:rsidR="00A85CDB" w:rsidRDefault="00695796" w:rsidP="00A85CDB">
      <w:pPr>
        <w:spacing w:after="40" w:line="259" w:lineRule="auto"/>
        <w:rPr>
          <w:rFonts w:ascii="Segoe UI" w:eastAsia="Times New Roman" w:hAnsi="Segoe UI" w:cs="Segoe UI"/>
          <w:b/>
          <w:bCs/>
          <w:spacing w:val="10"/>
          <w:sz w:val="36"/>
          <w:szCs w:val="36"/>
        </w:rPr>
      </w:pPr>
      <w:r>
        <w:rPr>
          <w:rFonts w:ascii="Segoe UI" w:eastAsia="Times New Roman" w:hAnsi="Segoe UI" w:cs="Segoe UI"/>
          <w:b/>
          <w:bCs/>
          <w:spacing w:val="10"/>
          <w:sz w:val="36"/>
          <w:szCs w:val="36"/>
        </w:rPr>
        <w:t>Australian Research Integrity Committee</w:t>
      </w:r>
    </w:p>
    <w:p w14:paraId="341EC076" w14:textId="2A858AAE" w:rsidR="00A85CDB" w:rsidRDefault="00695796" w:rsidP="00A85CDB">
      <w:pPr>
        <w:spacing w:after="40" w:line="259" w:lineRule="auto"/>
        <w:rPr>
          <w:rFonts w:ascii="Segoe UI" w:eastAsia="Times New Roman" w:hAnsi="Segoe UI" w:cs="Segoe UI"/>
          <w:b/>
          <w:bCs/>
          <w:spacing w:val="10"/>
          <w:sz w:val="36"/>
          <w:szCs w:val="36"/>
        </w:rPr>
      </w:pPr>
      <w:r>
        <w:rPr>
          <w:rFonts w:ascii="Segoe UI" w:eastAsia="Times New Roman" w:hAnsi="Segoe UI" w:cs="Segoe UI"/>
          <w:b/>
          <w:bCs/>
          <w:spacing w:val="10"/>
          <w:sz w:val="36"/>
          <w:szCs w:val="36"/>
        </w:rPr>
        <w:t xml:space="preserve">Annual Report to the Sector, </w:t>
      </w:r>
      <w:r w:rsidR="00396F94">
        <w:rPr>
          <w:rFonts w:ascii="Segoe UI" w:eastAsia="Times New Roman" w:hAnsi="Segoe UI" w:cs="Segoe UI"/>
          <w:b/>
          <w:bCs/>
          <w:spacing w:val="10"/>
          <w:sz w:val="36"/>
          <w:szCs w:val="36"/>
        </w:rPr>
        <w:t>2021</w:t>
      </w:r>
      <w:r>
        <w:rPr>
          <w:rFonts w:ascii="Segoe UI" w:eastAsia="Times New Roman" w:hAnsi="Segoe UI" w:cs="Segoe UI"/>
          <w:b/>
          <w:bCs/>
          <w:spacing w:val="10"/>
          <w:sz w:val="36"/>
          <w:szCs w:val="36"/>
        </w:rPr>
        <w:t>-</w:t>
      </w:r>
      <w:r w:rsidR="00396F94">
        <w:rPr>
          <w:rFonts w:ascii="Segoe UI" w:eastAsia="Times New Roman" w:hAnsi="Segoe UI" w:cs="Segoe UI"/>
          <w:b/>
          <w:bCs/>
          <w:spacing w:val="10"/>
          <w:sz w:val="36"/>
          <w:szCs w:val="36"/>
        </w:rPr>
        <w:t>22</w:t>
      </w:r>
    </w:p>
    <w:p w14:paraId="071E17C8" w14:textId="77777777" w:rsidR="00A85CDB" w:rsidRDefault="00A85CDB">
      <w:pPr>
        <w:spacing w:after="160" w:line="259" w:lineRule="auto"/>
        <w:rPr>
          <w:rFonts w:ascii="Segoe UI" w:eastAsia="Times New Roman" w:hAnsi="Segoe UI" w:cs="Segoe UI"/>
          <w:b/>
          <w:bCs/>
          <w:spacing w:val="10"/>
          <w:sz w:val="36"/>
          <w:szCs w:val="36"/>
        </w:rPr>
      </w:pPr>
    </w:p>
    <w:p w14:paraId="7A7A005D" w14:textId="7E4EF908" w:rsidR="00D20D8F" w:rsidRDefault="00695796">
      <w:pPr>
        <w:spacing w:after="160" w:line="259" w:lineRule="auto"/>
        <w:rPr>
          <w:rFonts w:ascii="Segoe UI" w:eastAsia="Times New Roman" w:hAnsi="Segoe UI" w:cs="Segoe UI"/>
          <w:b/>
          <w:bCs/>
          <w:spacing w:val="10"/>
          <w:sz w:val="36"/>
          <w:szCs w:val="36"/>
        </w:rPr>
      </w:pPr>
      <w:r w:rsidRPr="0078529A">
        <w:rPr>
          <w:rFonts w:ascii="Segoe UI" w:eastAsia="Times New Roman" w:hAnsi="Segoe UI" w:cs="Segoe UI"/>
          <w:b/>
          <w:bCs/>
          <w:spacing w:val="10"/>
          <w:sz w:val="36"/>
          <w:szCs w:val="36"/>
        </w:rPr>
        <w:t>Foreword</w:t>
      </w:r>
    </w:p>
    <w:p w14:paraId="3C567F51" w14:textId="1CF3B069" w:rsidR="00D20D8F" w:rsidRPr="00B97B96" w:rsidRDefault="00695796">
      <w:pPr>
        <w:spacing w:after="160" w:line="259" w:lineRule="auto"/>
        <w:rPr>
          <w:rFonts w:ascii="Segoe UI" w:hAnsi="Segoe UI" w:cs="Segoe UI"/>
          <w:sz w:val="20"/>
          <w:szCs w:val="20"/>
        </w:rPr>
      </w:pPr>
      <w:r w:rsidRPr="00B97B96">
        <w:rPr>
          <w:rFonts w:ascii="Segoe UI" w:hAnsi="Segoe UI" w:cs="Segoe UI"/>
          <w:sz w:val="20"/>
          <w:szCs w:val="20"/>
        </w:rPr>
        <w:t xml:space="preserve">The Australian Research Integrity Committee </w:t>
      </w:r>
      <w:r w:rsidR="00D90D8C" w:rsidRPr="00B97B96">
        <w:rPr>
          <w:rFonts w:ascii="Segoe UI" w:hAnsi="Segoe UI" w:cs="Segoe UI"/>
          <w:sz w:val="20"/>
          <w:szCs w:val="20"/>
        </w:rPr>
        <w:t xml:space="preserve">(ARIC) </w:t>
      </w:r>
      <w:r w:rsidRPr="00B97B96">
        <w:rPr>
          <w:rFonts w:ascii="Segoe UI" w:hAnsi="Segoe UI" w:cs="Segoe UI"/>
          <w:sz w:val="20"/>
          <w:szCs w:val="20"/>
        </w:rPr>
        <w:t xml:space="preserve">has been in operation </w:t>
      </w:r>
      <w:r w:rsidR="00543401">
        <w:rPr>
          <w:rFonts w:ascii="Segoe UI" w:hAnsi="Segoe UI" w:cs="Segoe UI"/>
          <w:sz w:val="20"/>
          <w:szCs w:val="20"/>
        </w:rPr>
        <w:t>since 2011</w:t>
      </w:r>
      <w:r w:rsidRPr="00B97B96">
        <w:rPr>
          <w:rFonts w:ascii="Segoe UI" w:hAnsi="Segoe UI" w:cs="Segoe UI"/>
          <w:sz w:val="20"/>
          <w:szCs w:val="20"/>
        </w:rPr>
        <w:t xml:space="preserve">. </w:t>
      </w:r>
      <w:r w:rsidR="00D90D8C" w:rsidRPr="00B97B96">
        <w:rPr>
          <w:rFonts w:ascii="Segoe UI" w:hAnsi="Segoe UI" w:cs="Segoe UI"/>
          <w:sz w:val="20"/>
          <w:szCs w:val="20"/>
        </w:rPr>
        <w:t xml:space="preserve">This is the </w:t>
      </w:r>
      <w:r w:rsidR="00396F94">
        <w:rPr>
          <w:rFonts w:ascii="Segoe UI" w:hAnsi="Segoe UI" w:cs="Segoe UI"/>
          <w:sz w:val="20"/>
          <w:szCs w:val="20"/>
        </w:rPr>
        <w:t>second</w:t>
      </w:r>
      <w:r w:rsidR="00D90D8C" w:rsidRPr="00B97B96">
        <w:rPr>
          <w:rFonts w:ascii="Segoe UI" w:hAnsi="Segoe UI" w:cs="Segoe UI"/>
          <w:sz w:val="20"/>
          <w:szCs w:val="20"/>
        </w:rPr>
        <w:t xml:space="preserve"> annual report to the research sector on ARIC’s activities</w:t>
      </w:r>
      <w:r w:rsidR="00DE537A" w:rsidRPr="00B97B96">
        <w:rPr>
          <w:rFonts w:ascii="Segoe UI" w:hAnsi="Segoe UI" w:cs="Segoe UI"/>
          <w:sz w:val="20"/>
          <w:szCs w:val="20"/>
        </w:rPr>
        <w:t xml:space="preserve">.  </w:t>
      </w:r>
    </w:p>
    <w:p w14:paraId="036F6F28" w14:textId="172F6E81" w:rsidR="00C64B1E" w:rsidRPr="00B97B96" w:rsidRDefault="00543401">
      <w:pPr>
        <w:spacing w:after="160" w:line="259" w:lineRule="auto"/>
        <w:rPr>
          <w:rFonts w:ascii="Segoe UI" w:hAnsi="Segoe UI" w:cs="Segoe UI"/>
          <w:sz w:val="20"/>
          <w:szCs w:val="20"/>
        </w:rPr>
      </w:pPr>
      <w:r>
        <w:rPr>
          <w:rFonts w:ascii="Segoe UI" w:hAnsi="Segoe UI" w:cs="Segoe UI"/>
          <w:sz w:val="20"/>
          <w:szCs w:val="20"/>
        </w:rPr>
        <w:t>Brief reports of relevant ARIC activities are included in the annual reports of the</w:t>
      </w:r>
      <w:r w:rsidR="00C62842" w:rsidRPr="00B97B96">
        <w:rPr>
          <w:rFonts w:ascii="Segoe UI" w:hAnsi="Segoe UI" w:cs="Segoe UI"/>
          <w:sz w:val="20"/>
          <w:szCs w:val="20"/>
        </w:rPr>
        <w:t xml:space="preserve"> Australian Research Council (ARC) and the National Health and Medical Research Council (NHMRC)</w:t>
      </w:r>
      <w:r>
        <w:rPr>
          <w:rFonts w:ascii="Segoe UI" w:hAnsi="Segoe UI" w:cs="Segoe UI"/>
          <w:sz w:val="20"/>
          <w:szCs w:val="20"/>
        </w:rPr>
        <w:t xml:space="preserve">. This report aims to provide the research sector with an overview of </w:t>
      </w:r>
      <w:proofErr w:type="gramStart"/>
      <w:r>
        <w:rPr>
          <w:rFonts w:ascii="Segoe UI" w:hAnsi="Segoe UI" w:cs="Segoe UI"/>
          <w:sz w:val="20"/>
          <w:szCs w:val="20"/>
        </w:rPr>
        <w:t>all of</w:t>
      </w:r>
      <w:proofErr w:type="gramEnd"/>
      <w:r>
        <w:rPr>
          <w:rFonts w:ascii="Segoe UI" w:hAnsi="Segoe UI" w:cs="Segoe UI"/>
          <w:sz w:val="20"/>
          <w:szCs w:val="20"/>
        </w:rPr>
        <w:t xml:space="preserve"> ARIC’s activities for the financial year. It provides data</w:t>
      </w:r>
      <w:r w:rsidR="00C62842">
        <w:rPr>
          <w:rFonts w:ascii="Segoe UI" w:hAnsi="Segoe UI" w:cs="Segoe UI"/>
          <w:sz w:val="20"/>
          <w:szCs w:val="20"/>
        </w:rPr>
        <w:t xml:space="preserve"> (covering both commissioning agencies)</w:t>
      </w:r>
      <w:r w:rsidR="00695796" w:rsidRPr="00B97B96">
        <w:rPr>
          <w:rFonts w:ascii="Segoe UI" w:hAnsi="Segoe UI" w:cs="Segoe UI"/>
          <w:sz w:val="20"/>
          <w:szCs w:val="20"/>
        </w:rPr>
        <w:t xml:space="preserve"> on the volume and nature of reviews ARIC undertakes; outline</w:t>
      </w:r>
      <w:r w:rsidR="00C62842">
        <w:rPr>
          <w:rFonts w:ascii="Segoe UI" w:hAnsi="Segoe UI" w:cs="Segoe UI"/>
          <w:sz w:val="20"/>
          <w:szCs w:val="20"/>
        </w:rPr>
        <w:t>s</w:t>
      </w:r>
      <w:r w:rsidR="00695796" w:rsidRPr="00B97B96">
        <w:rPr>
          <w:rFonts w:ascii="Segoe UI" w:hAnsi="Segoe UI" w:cs="Segoe UI"/>
          <w:sz w:val="20"/>
          <w:szCs w:val="20"/>
        </w:rPr>
        <w:t xml:space="preserve"> the outcomes of ARIC reviews</w:t>
      </w:r>
      <w:r w:rsidR="00625D91">
        <w:rPr>
          <w:rFonts w:ascii="Segoe UI" w:hAnsi="Segoe UI" w:cs="Segoe UI"/>
          <w:sz w:val="20"/>
          <w:szCs w:val="20"/>
        </w:rPr>
        <w:t>;</w:t>
      </w:r>
      <w:r w:rsidR="00695796" w:rsidRPr="00B97B96">
        <w:rPr>
          <w:rFonts w:ascii="Segoe UI" w:hAnsi="Segoe UI" w:cs="Segoe UI"/>
          <w:sz w:val="20"/>
          <w:szCs w:val="20"/>
        </w:rPr>
        <w:t xml:space="preserve"> and point</w:t>
      </w:r>
      <w:r w:rsidR="00C62842">
        <w:rPr>
          <w:rFonts w:ascii="Segoe UI" w:hAnsi="Segoe UI" w:cs="Segoe UI"/>
          <w:sz w:val="20"/>
          <w:szCs w:val="20"/>
        </w:rPr>
        <w:t>s</w:t>
      </w:r>
      <w:r w:rsidR="00695796" w:rsidRPr="00B97B96">
        <w:rPr>
          <w:rFonts w:ascii="Segoe UI" w:hAnsi="Segoe UI" w:cs="Segoe UI"/>
          <w:sz w:val="20"/>
          <w:szCs w:val="20"/>
        </w:rPr>
        <w:t xml:space="preserve"> to the key issues raised by the reviews and the implications for institutional processes. By highlighting the most common problems encountered in our reviews we hope that they can be avoided in the future.</w:t>
      </w:r>
    </w:p>
    <w:p w14:paraId="18DBF9C5" w14:textId="77777777" w:rsidR="0019547C" w:rsidRPr="0078529A" w:rsidRDefault="00695796">
      <w:pPr>
        <w:spacing w:after="160" w:line="259" w:lineRule="auto"/>
        <w:rPr>
          <w:rFonts w:ascii="Segoe UI" w:eastAsia="Times New Roman" w:hAnsi="Segoe UI" w:cs="Segoe UI"/>
          <w:spacing w:val="10"/>
          <w:sz w:val="20"/>
          <w:szCs w:val="20"/>
        </w:rPr>
      </w:pPr>
      <w:r w:rsidRPr="00B97B96">
        <w:rPr>
          <w:rFonts w:ascii="Segoe UI" w:hAnsi="Segoe UI" w:cs="Segoe UI"/>
          <w:sz w:val="20"/>
          <w:szCs w:val="20"/>
        </w:rPr>
        <w:t xml:space="preserve">Research integrity in </w:t>
      </w:r>
      <w:r w:rsidR="00D808B1" w:rsidRPr="00B97B96">
        <w:rPr>
          <w:rFonts w:ascii="Segoe UI" w:hAnsi="Segoe UI" w:cs="Segoe UI"/>
          <w:sz w:val="20"/>
          <w:szCs w:val="20"/>
        </w:rPr>
        <w:t xml:space="preserve">Australia </w:t>
      </w:r>
      <w:r w:rsidRPr="00B97B96">
        <w:rPr>
          <w:rFonts w:ascii="Segoe UI" w:hAnsi="Segoe UI" w:cs="Segoe UI"/>
          <w:sz w:val="20"/>
          <w:szCs w:val="20"/>
        </w:rPr>
        <w:t xml:space="preserve">is maintained through </w:t>
      </w:r>
      <w:r w:rsidR="00D808B1" w:rsidRPr="00B97B96">
        <w:rPr>
          <w:rFonts w:ascii="Segoe UI" w:hAnsi="Segoe UI" w:cs="Segoe UI"/>
          <w:sz w:val="20"/>
          <w:szCs w:val="20"/>
        </w:rPr>
        <w:t xml:space="preserve">a system of self-regulation </w:t>
      </w:r>
      <w:r w:rsidR="00DA765E" w:rsidRPr="00B97B96">
        <w:rPr>
          <w:rFonts w:ascii="Segoe UI" w:hAnsi="Segoe UI" w:cs="Segoe UI"/>
          <w:sz w:val="20"/>
          <w:szCs w:val="20"/>
        </w:rPr>
        <w:t xml:space="preserve">where research institutions </w:t>
      </w:r>
      <w:r w:rsidR="0043377A" w:rsidRPr="00B97B96">
        <w:rPr>
          <w:rFonts w:ascii="Segoe UI" w:hAnsi="Segoe UI" w:cs="Segoe UI"/>
          <w:sz w:val="20"/>
          <w:szCs w:val="20"/>
        </w:rPr>
        <w:t>take responsibility for ensuring that the research they undertake is conducted in line with the</w:t>
      </w:r>
      <w:r w:rsidR="0043377A" w:rsidRPr="0078529A">
        <w:rPr>
          <w:rFonts w:ascii="Segoe UI" w:eastAsia="Times New Roman" w:hAnsi="Segoe UI" w:cs="Segoe UI"/>
          <w:spacing w:val="10"/>
          <w:sz w:val="20"/>
          <w:szCs w:val="20"/>
        </w:rPr>
        <w:t xml:space="preserve"> </w:t>
      </w:r>
      <w:r w:rsidR="0043377A" w:rsidRPr="00B97B96">
        <w:rPr>
          <w:rFonts w:ascii="Segoe UI" w:hAnsi="Segoe UI" w:cs="Segoe UI"/>
          <w:i/>
          <w:sz w:val="20"/>
          <w:szCs w:val="20"/>
        </w:rPr>
        <w:t>Australian Code for the Responsible Conduct of Research</w:t>
      </w:r>
      <w:r w:rsidRPr="0078529A">
        <w:rPr>
          <w:rFonts w:ascii="Segoe UI" w:eastAsia="Times New Roman" w:hAnsi="Segoe UI" w:cs="Segoe UI"/>
          <w:i/>
          <w:iCs/>
          <w:spacing w:val="10"/>
          <w:sz w:val="20"/>
          <w:szCs w:val="20"/>
        </w:rPr>
        <w:t xml:space="preserve"> </w:t>
      </w:r>
      <w:r w:rsidRPr="00B97B96">
        <w:rPr>
          <w:rFonts w:ascii="Segoe UI" w:hAnsi="Segoe UI" w:cs="Segoe UI"/>
          <w:sz w:val="20"/>
          <w:szCs w:val="20"/>
        </w:rPr>
        <w:t>(the Code)</w:t>
      </w:r>
      <w:r w:rsidR="0043377A" w:rsidRPr="00B97B96">
        <w:rPr>
          <w:rFonts w:ascii="Segoe UI" w:hAnsi="Segoe UI" w:cs="Segoe UI"/>
          <w:sz w:val="20"/>
          <w:szCs w:val="20"/>
        </w:rPr>
        <w:t xml:space="preserve">. </w:t>
      </w:r>
    </w:p>
    <w:p w14:paraId="3AB6ED37" w14:textId="3268FE64" w:rsidR="00491E43" w:rsidRPr="00B97B96" w:rsidRDefault="00695796">
      <w:pPr>
        <w:spacing w:after="160" w:line="259" w:lineRule="auto"/>
        <w:rPr>
          <w:rFonts w:ascii="Segoe UI" w:hAnsi="Segoe UI" w:cs="Segoe UI"/>
          <w:sz w:val="20"/>
          <w:szCs w:val="20"/>
        </w:rPr>
      </w:pPr>
      <w:r w:rsidRPr="00B97B96">
        <w:rPr>
          <w:rFonts w:ascii="Segoe UI" w:hAnsi="Segoe UI" w:cs="Segoe UI"/>
          <w:sz w:val="20"/>
          <w:szCs w:val="20"/>
        </w:rPr>
        <w:t xml:space="preserve">Our key research funding bodies, </w:t>
      </w:r>
      <w:r w:rsidR="00C62842">
        <w:rPr>
          <w:rFonts w:ascii="Segoe UI" w:hAnsi="Segoe UI" w:cs="Segoe UI"/>
          <w:sz w:val="20"/>
          <w:szCs w:val="20"/>
        </w:rPr>
        <w:t xml:space="preserve">the </w:t>
      </w:r>
      <w:r w:rsidRPr="00B97B96">
        <w:rPr>
          <w:rFonts w:ascii="Segoe UI" w:hAnsi="Segoe UI" w:cs="Segoe UI"/>
          <w:sz w:val="20"/>
          <w:szCs w:val="20"/>
        </w:rPr>
        <w:t>ARC</w:t>
      </w:r>
      <w:r w:rsidR="00C62842">
        <w:rPr>
          <w:rFonts w:ascii="Segoe UI" w:hAnsi="Segoe UI" w:cs="Segoe UI"/>
          <w:sz w:val="20"/>
          <w:szCs w:val="20"/>
        </w:rPr>
        <w:t xml:space="preserve"> </w:t>
      </w:r>
      <w:r w:rsidRPr="00B97B96">
        <w:rPr>
          <w:rFonts w:ascii="Segoe UI" w:hAnsi="Segoe UI" w:cs="Segoe UI"/>
          <w:sz w:val="20"/>
          <w:szCs w:val="20"/>
        </w:rPr>
        <w:t>and NHMRC</w:t>
      </w:r>
      <w:r w:rsidR="00142AE4">
        <w:rPr>
          <w:rFonts w:ascii="Segoe UI" w:hAnsi="Segoe UI" w:cs="Segoe UI"/>
          <w:sz w:val="20"/>
          <w:szCs w:val="20"/>
        </w:rPr>
        <w:t>,</w:t>
      </w:r>
      <w:r w:rsidRPr="00B97B96">
        <w:rPr>
          <w:rFonts w:ascii="Segoe UI" w:hAnsi="Segoe UI" w:cs="Segoe UI"/>
          <w:sz w:val="20"/>
          <w:szCs w:val="20"/>
        </w:rPr>
        <w:t xml:space="preserve"> oversee research integrity requirements. They jointly established ARIC to review complaints of a lack of procedural fairness or lack of prop</w:t>
      </w:r>
      <w:r w:rsidR="004051AA" w:rsidRPr="00B97B96">
        <w:rPr>
          <w:rFonts w:ascii="Segoe UI" w:hAnsi="Segoe UI" w:cs="Segoe UI"/>
          <w:sz w:val="20"/>
          <w:szCs w:val="20"/>
        </w:rPr>
        <w:t>er</w:t>
      </w:r>
      <w:r w:rsidRPr="00B97B96">
        <w:rPr>
          <w:rFonts w:ascii="Segoe UI" w:hAnsi="Segoe UI" w:cs="Segoe UI"/>
          <w:sz w:val="20"/>
          <w:szCs w:val="20"/>
        </w:rPr>
        <w:t xml:space="preserve"> process in research integrity investigations.</w:t>
      </w:r>
      <w:r w:rsidR="004051AA" w:rsidRPr="00B97B96">
        <w:rPr>
          <w:rFonts w:ascii="Segoe UI" w:hAnsi="Segoe UI" w:cs="Segoe UI"/>
          <w:sz w:val="20"/>
          <w:szCs w:val="20"/>
        </w:rPr>
        <w:t xml:space="preserve"> </w:t>
      </w:r>
    </w:p>
    <w:p w14:paraId="40826CD3" w14:textId="18C27CC8" w:rsidR="0009094E" w:rsidRPr="00B97B96" w:rsidRDefault="002304A1">
      <w:pPr>
        <w:spacing w:after="160" w:line="259" w:lineRule="auto"/>
        <w:rPr>
          <w:rFonts w:ascii="Segoe UI" w:hAnsi="Segoe UI" w:cs="Segoe UI"/>
          <w:sz w:val="20"/>
          <w:szCs w:val="20"/>
        </w:rPr>
      </w:pPr>
      <w:r>
        <w:rPr>
          <w:rFonts w:ascii="Segoe UI" w:hAnsi="Segoe UI" w:cs="Segoe UI"/>
          <w:sz w:val="20"/>
          <w:szCs w:val="20"/>
        </w:rPr>
        <w:t>It is</w:t>
      </w:r>
      <w:r w:rsidR="00695796" w:rsidRPr="00B97B96">
        <w:rPr>
          <w:rFonts w:ascii="Segoe UI" w:hAnsi="Segoe UI" w:cs="Segoe UI"/>
          <w:sz w:val="20"/>
          <w:szCs w:val="20"/>
        </w:rPr>
        <w:t xml:space="preserve"> important that the </w:t>
      </w:r>
      <w:r>
        <w:rPr>
          <w:rFonts w:ascii="Segoe UI" w:hAnsi="Segoe UI" w:cs="Segoe UI"/>
          <w:sz w:val="20"/>
          <w:szCs w:val="20"/>
        </w:rPr>
        <w:t xml:space="preserve">Australian </w:t>
      </w:r>
      <w:r w:rsidR="00695796" w:rsidRPr="00B97B96">
        <w:rPr>
          <w:rFonts w:ascii="Segoe UI" w:hAnsi="Segoe UI" w:cs="Segoe UI"/>
          <w:sz w:val="20"/>
          <w:szCs w:val="20"/>
        </w:rPr>
        <w:t>public can have faith in research outcomes</w:t>
      </w:r>
      <w:r w:rsidR="00491E43" w:rsidRPr="00B97B96">
        <w:rPr>
          <w:rFonts w:ascii="Segoe UI" w:hAnsi="Segoe UI" w:cs="Segoe UI"/>
          <w:sz w:val="20"/>
          <w:szCs w:val="20"/>
        </w:rPr>
        <w:t xml:space="preserve"> and particularly in research conducted with public funds</w:t>
      </w:r>
      <w:r w:rsidR="00695796" w:rsidRPr="00B97B96">
        <w:rPr>
          <w:rFonts w:ascii="Segoe UI" w:hAnsi="Segoe UI" w:cs="Segoe UI"/>
          <w:sz w:val="20"/>
          <w:szCs w:val="20"/>
        </w:rPr>
        <w:t>.</w:t>
      </w:r>
      <w:r w:rsidR="00491E43" w:rsidRPr="00B97B96">
        <w:rPr>
          <w:rFonts w:ascii="Segoe UI" w:hAnsi="Segoe UI" w:cs="Segoe UI"/>
          <w:sz w:val="20"/>
          <w:szCs w:val="20"/>
        </w:rPr>
        <w:t xml:space="preserve"> </w:t>
      </w:r>
      <w:r w:rsidR="00016ACE" w:rsidRPr="00B97B96">
        <w:rPr>
          <w:rFonts w:ascii="Segoe UI" w:hAnsi="Segoe UI" w:cs="Segoe UI"/>
          <w:sz w:val="20"/>
          <w:szCs w:val="20"/>
        </w:rPr>
        <w:t xml:space="preserve">ARIC seeks </w:t>
      </w:r>
      <w:r w:rsidR="0019547C" w:rsidRPr="00B97B96">
        <w:rPr>
          <w:rFonts w:ascii="Segoe UI" w:hAnsi="Segoe UI" w:cs="Segoe UI"/>
          <w:sz w:val="20"/>
          <w:szCs w:val="20"/>
        </w:rPr>
        <w:t xml:space="preserve">to </w:t>
      </w:r>
      <w:r w:rsidR="00EB5351" w:rsidRPr="00B97B96">
        <w:rPr>
          <w:rFonts w:ascii="Segoe UI" w:hAnsi="Segoe UI" w:cs="Segoe UI"/>
          <w:sz w:val="20"/>
          <w:szCs w:val="20"/>
        </w:rPr>
        <w:t xml:space="preserve">support this objective </w:t>
      </w:r>
      <w:r w:rsidR="0019547C" w:rsidRPr="00B97B96">
        <w:rPr>
          <w:rFonts w:ascii="Segoe UI" w:hAnsi="Segoe UI" w:cs="Segoe UI"/>
          <w:sz w:val="20"/>
          <w:szCs w:val="20"/>
        </w:rPr>
        <w:t>by ensuring</w:t>
      </w:r>
      <w:r w:rsidR="00016ACE" w:rsidRPr="00B97B96">
        <w:rPr>
          <w:rFonts w:ascii="Segoe UI" w:hAnsi="Segoe UI" w:cs="Segoe UI"/>
          <w:sz w:val="20"/>
          <w:szCs w:val="20"/>
        </w:rPr>
        <w:t xml:space="preserve"> that research integrity complaints </w:t>
      </w:r>
      <w:r>
        <w:rPr>
          <w:rFonts w:ascii="Segoe UI" w:hAnsi="Segoe UI" w:cs="Segoe UI"/>
          <w:sz w:val="20"/>
          <w:szCs w:val="20"/>
        </w:rPr>
        <w:t xml:space="preserve">within its scope </w:t>
      </w:r>
      <w:r w:rsidR="00016ACE" w:rsidRPr="00B97B96">
        <w:rPr>
          <w:rFonts w:ascii="Segoe UI" w:hAnsi="Segoe UI" w:cs="Segoe UI"/>
          <w:sz w:val="20"/>
          <w:szCs w:val="20"/>
        </w:rPr>
        <w:t>are fairly and thoroughly addressed</w:t>
      </w:r>
      <w:r w:rsidR="0019547C" w:rsidRPr="00B97B96">
        <w:rPr>
          <w:rFonts w:ascii="Segoe UI" w:hAnsi="Segoe UI" w:cs="Segoe UI"/>
          <w:sz w:val="20"/>
          <w:szCs w:val="20"/>
        </w:rPr>
        <w:t>.</w:t>
      </w:r>
      <w:r w:rsidR="00016ACE" w:rsidRPr="00B97B96">
        <w:rPr>
          <w:rFonts w:ascii="Segoe UI" w:hAnsi="Segoe UI" w:cs="Segoe UI"/>
          <w:sz w:val="20"/>
          <w:szCs w:val="20"/>
        </w:rPr>
        <w:t xml:space="preserve"> </w:t>
      </w:r>
    </w:p>
    <w:p w14:paraId="19757955" w14:textId="2B685CA4" w:rsidR="0009094E" w:rsidRPr="00B97B96" w:rsidRDefault="00695796" w:rsidP="00B97B96">
      <w:pPr>
        <w:spacing w:after="160" w:line="259" w:lineRule="auto"/>
        <w:rPr>
          <w:rFonts w:ascii="Segoe UI" w:hAnsi="Segoe UI" w:cs="Segoe UI"/>
          <w:sz w:val="20"/>
          <w:szCs w:val="20"/>
        </w:rPr>
      </w:pPr>
      <w:r w:rsidRPr="00B97B96">
        <w:rPr>
          <w:rFonts w:ascii="Segoe UI" w:hAnsi="Segoe UI" w:cs="Segoe UI"/>
          <w:sz w:val="20"/>
          <w:szCs w:val="20"/>
        </w:rPr>
        <w:t>ARIC</w:t>
      </w:r>
      <w:r w:rsidR="00016ACE" w:rsidRPr="00B97B96">
        <w:rPr>
          <w:rFonts w:ascii="Segoe UI" w:hAnsi="Segoe UI" w:cs="Segoe UI"/>
          <w:sz w:val="20"/>
          <w:szCs w:val="20"/>
        </w:rPr>
        <w:t xml:space="preserve"> seek</w:t>
      </w:r>
      <w:r w:rsidRPr="00B97B96">
        <w:rPr>
          <w:rFonts w:ascii="Segoe UI" w:hAnsi="Segoe UI" w:cs="Segoe UI"/>
          <w:sz w:val="20"/>
          <w:szCs w:val="20"/>
        </w:rPr>
        <w:t>s</w:t>
      </w:r>
      <w:r w:rsidR="00016ACE" w:rsidRPr="00B97B96">
        <w:rPr>
          <w:rFonts w:ascii="Segoe UI" w:hAnsi="Segoe UI" w:cs="Segoe UI"/>
          <w:sz w:val="20"/>
          <w:szCs w:val="20"/>
        </w:rPr>
        <w:t xml:space="preserve"> to work in partnership with the research sector towards the shared aim of ensuring high levels of community confidence in the integrity of Australian research.</w:t>
      </w:r>
      <w:r w:rsidR="00EB5351" w:rsidRPr="00B97B96">
        <w:rPr>
          <w:rFonts w:ascii="Segoe UI" w:hAnsi="Segoe UI" w:cs="Segoe UI"/>
          <w:sz w:val="20"/>
          <w:szCs w:val="20"/>
        </w:rPr>
        <w:t xml:space="preserve"> We thus look for co-operation and support for the role ARIC undertakes. We hope that our confidential reports to research institutions contribute to improved processes </w:t>
      </w:r>
      <w:r w:rsidR="00F61E06" w:rsidRPr="00B97B96">
        <w:rPr>
          <w:rFonts w:ascii="Segoe UI" w:hAnsi="Segoe UI" w:cs="Segoe UI"/>
          <w:sz w:val="20"/>
          <w:szCs w:val="20"/>
        </w:rPr>
        <w:t xml:space="preserve">for handling research integrity complaints, as </w:t>
      </w:r>
      <w:r w:rsidRPr="00B97B96">
        <w:rPr>
          <w:rFonts w:ascii="Segoe UI" w:hAnsi="Segoe UI" w:cs="Segoe UI"/>
          <w:sz w:val="20"/>
          <w:szCs w:val="20"/>
        </w:rPr>
        <w:t xml:space="preserve">well as fair </w:t>
      </w:r>
      <w:r w:rsidR="00425620" w:rsidRPr="00B97B96">
        <w:rPr>
          <w:rFonts w:ascii="Segoe UI" w:hAnsi="Segoe UI" w:cs="Segoe UI"/>
          <w:sz w:val="20"/>
          <w:szCs w:val="20"/>
        </w:rPr>
        <w:t xml:space="preserve">and just </w:t>
      </w:r>
      <w:r w:rsidRPr="00B97B96">
        <w:rPr>
          <w:rFonts w:ascii="Segoe UI" w:hAnsi="Segoe UI" w:cs="Segoe UI"/>
          <w:sz w:val="20"/>
          <w:szCs w:val="20"/>
        </w:rPr>
        <w:t>outcomes in individual cases</w:t>
      </w:r>
      <w:r w:rsidR="00F61E06" w:rsidRPr="00B97B96">
        <w:rPr>
          <w:rFonts w:ascii="Segoe UI" w:hAnsi="Segoe UI" w:cs="Segoe UI"/>
          <w:sz w:val="20"/>
          <w:szCs w:val="20"/>
        </w:rPr>
        <w:t>.</w:t>
      </w:r>
    </w:p>
    <w:p w14:paraId="26190B3C" w14:textId="0786BE1A" w:rsidR="00F61E06" w:rsidRPr="00B97B96" w:rsidRDefault="00695796" w:rsidP="00B97B96">
      <w:pPr>
        <w:spacing w:line="259" w:lineRule="auto"/>
        <w:rPr>
          <w:rFonts w:ascii="Segoe UI" w:hAnsi="Segoe UI" w:cs="Segoe UI"/>
          <w:sz w:val="20"/>
          <w:szCs w:val="20"/>
        </w:rPr>
      </w:pPr>
      <w:r w:rsidRPr="00B97B96">
        <w:rPr>
          <w:rFonts w:ascii="Segoe UI" w:hAnsi="Segoe UI" w:cs="Segoe UI"/>
          <w:sz w:val="20"/>
          <w:szCs w:val="20"/>
        </w:rPr>
        <w:t>In that spirit ARIC is always open to feedback on its own activit</w:t>
      </w:r>
      <w:r w:rsidR="00D20D8F" w:rsidRPr="00B97B96">
        <w:rPr>
          <w:rFonts w:ascii="Segoe UI" w:hAnsi="Segoe UI" w:cs="Segoe UI"/>
          <w:sz w:val="20"/>
          <w:szCs w:val="20"/>
        </w:rPr>
        <w:t>i</w:t>
      </w:r>
      <w:r w:rsidRPr="00B97B96">
        <w:rPr>
          <w:rFonts w:ascii="Segoe UI" w:hAnsi="Segoe UI" w:cs="Segoe UI"/>
          <w:sz w:val="20"/>
          <w:szCs w:val="20"/>
        </w:rPr>
        <w:t xml:space="preserve">es and processes. We also maintain a register of issues raised in relation to the Code itself, for consideration at the next Code review. If you would like to provide comments or feedback to ARIC or if you have questions in relation to this report, please contact </w:t>
      </w:r>
      <w:hyperlink r:id="rId12" w:history="1">
        <w:r w:rsidR="008B54CD" w:rsidRPr="00EC6B8F">
          <w:rPr>
            <w:rStyle w:val="Hyperlink"/>
            <w:rFonts w:ascii="Segoe UI" w:hAnsi="Segoe UI" w:cs="Segoe UI"/>
            <w:sz w:val="20"/>
            <w:szCs w:val="20"/>
          </w:rPr>
          <w:t>aric@nhmrc.gov.au</w:t>
        </w:r>
      </w:hyperlink>
      <w:r w:rsidRPr="00B97B96">
        <w:rPr>
          <w:rFonts w:ascii="Segoe UI" w:hAnsi="Segoe UI" w:cs="Segoe UI"/>
          <w:sz w:val="20"/>
          <w:szCs w:val="20"/>
        </w:rPr>
        <w:t>.</w:t>
      </w:r>
    </w:p>
    <w:p w14:paraId="5CAA0155" w14:textId="77777777" w:rsidR="00D5076D" w:rsidRPr="00955EB5" w:rsidRDefault="00D5076D" w:rsidP="00D20D8F">
      <w:pPr>
        <w:spacing w:line="259" w:lineRule="auto"/>
        <w:rPr>
          <w:rFonts w:ascii="Segoe UI" w:hAnsi="Segoe UI" w:cs="Segoe UI"/>
          <w:sz w:val="20"/>
          <w:szCs w:val="20"/>
        </w:rPr>
      </w:pPr>
    </w:p>
    <w:p w14:paraId="7AFAA01F" w14:textId="77777777" w:rsidR="00D5076D" w:rsidRDefault="00D5076D" w:rsidP="00D20D8F">
      <w:pPr>
        <w:spacing w:line="259" w:lineRule="auto"/>
        <w:rPr>
          <w:rFonts w:ascii="Segoe UI" w:eastAsia="Times New Roman" w:hAnsi="Segoe UI" w:cs="Segoe UI"/>
          <w:spacing w:val="10"/>
          <w:sz w:val="20"/>
          <w:szCs w:val="20"/>
        </w:rPr>
      </w:pPr>
    </w:p>
    <w:p w14:paraId="602F679C" w14:textId="176AE5B2" w:rsidR="00F61E06" w:rsidRPr="00B97B96" w:rsidRDefault="00695796" w:rsidP="0078529A">
      <w:pPr>
        <w:spacing w:line="259" w:lineRule="auto"/>
        <w:rPr>
          <w:rFonts w:ascii="Segoe UI" w:hAnsi="Segoe UI" w:cs="Segoe UI"/>
          <w:sz w:val="20"/>
          <w:szCs w:val="20"/>
        </w:rPr>
      </w:pPr>
      <w:r w:rsidRPr="00B97B96">
        <w:rPr>
          <w:rFonts w:ascii="Segoe UI" w:hAnsi="Segoe UI" w:cs="Segoe UI"/>
          <w:sz w:val="20"/>
          <w:szCs w:val="20"/>
        </w:rPr>
        <w:t>Patricia Kelly</w:t>
      </w:r>
    </w:p>
    <w:p w14:paraId="63CA76DC" w14:textId="15415714" w:rsidR="00F61E06" w:rsidRPr="00B97B96" w:rsidRDefault="00695796" w:rsidP="0078529A">
      <w:pPr>
        <w:spacing w:line="259" w:lineRule="auto"/>
        <w:rPr>
          <w:rFonts w:ascii="Segoe UI" w:hAnsi="Segoe UI" w:cs="Segoe UI"/>
          <w:sz w:val="20"/>
          <w:szCs w:val="20"/>
        </w:rPr>
      </w:pPr>
      <w:r w:rsidRPr="00B97B96">
        <w:rPr>
          <w:rFonts w:ascii="Segoe UI" w:hAnsi="Segoe UI" w:cs="Segoe UI"/>
          <w:sz w:val="20"/>
          <w:szCs w:val="20"/>
        </w:rPr>
        <w:t>Chair</w:t>
      </w:r>
    </w:p>
    <w:p w14:paraId="60BC9358" w14:textId="72A171C2" w:rsidR="0009094E" w:rsidRDefault="00695796" w:rsidP="006C2332">
      <w:pPr>
        <w:spacing w:line="259" w:lineRule="auto"/>
        <w:rPr>
          <w:rFonts w:ascii="Segoe UI" w:eastAsia="Times New Roman" w:hAnsi="Segoe UI" w:cs="Segoe UI"/>
          <w:spacing w:val="10"/>
        </w:rPr>
      </w:pPr>
      <w:r w:rsidRPr="00B97B96">
        <w:rPr>
          <w:rFonts w:ascii="Segoe UI" w:hAnsi="Segoe UI" w:cs="Segoe UI"/>
          <w:sz w:val="20"/>
          <w:szCs w:val="20"/>
        </w:rPr>
        <w:t>Australian Research Integrity Committee</w:t>
      </w:r>
    </w:p>
    <w:bookmarkEnd w:id="0"/>
    <w:p w14:paraId="7A6CBBF4" w14:textId="721E1B23" w:rsidR="000E56BD" w:rsidRPr="00ED24BC" w:rsidRDefault="00695796" w:rsidP="006B4F7F">
      <w:pPr>
        <w:pStyle w:val="Heading2"/>
        <w:spacing w:before="640" w:beforeAutospacing="0" w:after="360" w:afterAutospacing="0"/>
        <w:rPr>
          <w:rFonts w:ascii="Segoe UI" w:eastAsia="Times New Roman" w:hAnsi="Segoe UI" w:cs="Segoe UI"/>
          <w:spacing w:val="10"/>
        </w:rPr>
      </w:pPr>
      <w:r>
        <w:rPr>
          <w:rFonts w:ascii="Segoe UI" w:eastAsia="Times New Roman" w:hAnsi="Segoe UI" w:cs="Segoe UI"/>
          <w:spacing w:val="10"/>
        </w:rPr>
        <w:lastRenderedPageBreak/>
        <w:t xml:space="preserve">Annual Report </w:t>
      </w:r>
      <w:r w:rsidR="002D668E">
        <w:rPr>
          <w:rFonts w:ascii="Segoe UI" w:eastAsia="Times New Roman" w:hAnsi="Segoe UI" w:cs="Segoe UI"/>
          <w:spacing w:val="10"/>
        </w:rPr>
        <w:t xml:space="preserve">to the Sector </w:t>
      </w:r>
    </w:p>
    <w:p w14:paraId="38737D12" w14:textId="40DB2C9E" w:rsidR="000E56BD" w:rsidRDefault="00695796" w:rsidP="006B4F7F">
      <w:pPr>
        <w:spacing w:before="160" w:after="160"/>
        <w:rPr>
          <w:rFonts w:ascii="Segoe UI" w:hAnsi="Segoe UI" w:cs="Segoe UI"/>
          <w:sz w:val="20"/>
          <w:szCs w:val="20"/>
        </w:rPr>
      </w:pPr>
      <w:r>
        <w:rPr>
          <w:rFonts w:ascii="Segoe UI" w:hAnsi="Segoe UI" w:cs="Segoe UI"/>
          <w:sz w:val="20"/>
          <w:szCs w:val="20"/>
        </w:rPr>
        <w:t>The Australian Research Integrity Committee (ARIC) was established jointly by</w:t>
      </w:r>
      <w:r w:rsidR="002D668E">
        <w:rPr>
          <w:rFonts w:ascii="Segoe UI" w:hAnsi="Segoe UI" w:cs="Segoe UI"/>
          <w:sz w:val="20"/>
          <w:szCs w:val="20"/>
        </w:rPr>
        <w:t xml:space="preserve"> the</w:t>
      </w:r>
      <w:r>
        <w:rPr>
          <w:rFonts w:ascii="Segoe UI" w:hAnsi="Segoe UI" w:cs="Segoe UI"/>
          <w:sz w:val="20"/>
          <w:szCs w:val="20"/>
        </w:rPr>
        <w:t xml:space="preserve"> N</w:t>
      </w:r>
      <w:r w:rsidR="002D668E">
        <w:rPr>
          <w:rFonts w:ascii="Segoe UI" w:hAnsi="Segoe UI" w:cs="Segoe UI"/>
          <w:sz w:val="20"/>
          <w:szCs w:val="20"/>
        </w:rPr>
        <w:t xml:space="preserve">ational </w:t>
      </w:r>
      <w:r>
        <w:rPr>
          <w:rFonts w:ascii="Segoe UI" w:hAnsi="Segoe UI" w:cs="Segoe UI"/>
          <w:sz w:val="20"/>
          <w:szCs w:val="20"/>
        </w:rPr>
        <w:t>H</w:t>
      </w:r>
      <w:r w:rsidR="002D668E">
        <w:rPr>
          <w:rFonts w:ascii="Segoe UI" w:hAnsi="Segoe UI" w:cs="Segoe UI"/>
          <w:sz w:val="20"/>
          <w:szCs w:val="20"/>
        </w:rPr>
        <w:t xml:space="preserve">ealth and </w:t>
      </w:r>
      <w:r>
        <w:rPr>
          <w:rFonts w:ascii="Segoe UI" w:hAnsi="Segoe UI" w:cs="Segoe UI"/>
          <w:sz w:val="20"/>
          <w:szCs w:val="20"/>
        </w:rPr>
        <w:t>M</w:t>
      </w:r>
      <w:r w:rsidR="002D668E">
        <w:rPr>
          <w:rFonts w:ascii="Segoe UI" w:hAnsi="Segoe UI" w:cs="Segoe UI"/>
          <w:sz w:val="20"/>
          <w:szCs w:val="20"/>
        </w:rPr>
        <w:t xml:space="preserve">edical </w:t>
      </w:r>
      <w:r>
        <w:rPr>
          <w:rFonts w:ascii="Segoe UI" w:hAnsi="Segoe UI" w:cs="Segoe UI"/>
          <w:sz w:val="20"/>
          <w:szCs w:val="20"/>
        </w:rPr>
        <w:t>R</w:t>
      </w:r>
      <w:r w:rsidR="002D668E">
        <w:rPr>
          <w:rFonts w:ascii="Segoe UI" w:hAnsi="Segoe UI" w:cs="Segoe UI"/>
          <w:sz w:val="20"/>
          <w:szCs w:val="20"/>
        </w:rPr>
        <w:t xml:space="preserve">esearch </w:t>
      </w:r>
      <w:r>
        <w:rPr>
          <w:rFonts w:ascii="Segoe UI" w:hAnsi="Segoe UI" w:cs="Segoe UI"/>
          <w:sz w:val="20"/>
          <w:szCs w:val="20"/>
        </w:rPr>
        <w:t>C</w:t>
      </w:r>
      <w:r w:rsidR="002D668E">
        <w:rPr>
          <w:rFonts w:ascii="Segoe UI" w:hAnsi="Segoe UI" w:cs="Segoe UI"/>
          <w:sz w:val="20"/>
          <w:szCs w:val="20"/>
        </w:rPr>
        <w:t>ouncil (</w:t>
      </w:r>
      <w:r w:rsidR="001B70F3">
        <w:rPr>
          <w:rFonts w:ascii="Segoe UI" w:hAnsi="Segoe UI" w:cs="Segoe UI"/>
          <w:sz w:val="20"/>
          <w:szCs w:val="20"/>
        </w:rPr>
        <w:t>NHMRC</w:t>
      </w:r>
      <w:r w:rsidR="002D668E">
        <w:rPr>
          <w:rFonts w:ascii="Segoe UI" w:hAnsi="Segoe UI" w:cs="Segoe UI"/>
          <w:sz w:val="20"/>
          <w:szCs w:val="20"/>
        </w:rPr>
        <w:t>)</w:t>
      </w:r>
      <w:r>
        <w:rPr>
          <w:rFonts w:ascii="Segoe UI" w:hAnsi="Segoe UI" w:cs="Segoe UI"/>
          <w:sz w:val="20"/>
          <w:szCs w:val="20"/>
        </w:rPr>
        <w:t xml:space="preserve"> and the Australian Research Council (ARC) in 2011. </w:t>
      </w:r>
      <w:r w:rsidR="002F5534">
        <w:rPr>
          <w:rFonts w:ascii="Segoe UI" w:hAnsi="Segoe UI" w:cs="Segoe UI"/>
          <w:sz w:val="20"/>
          <w:szCs w:val="20"/>
        </w:rPr>
        <w:t xml:space="preserve">The information in this report details matters considered by ARIC </w:t>
      </w:r>
      <w:r w:rsidR="002D668E">
        <w:rPr>
          <w:rFonts w:ascii="Segoe UI" w:hAnsi="Segoe UI" w:cs="Segoe UI"/>
          <w:sz w:val="20"/>
          <w:szCs w:val="20"/>
        </w:rPr>
        <w:t>for</w:t>
      </w:r>
      <w:r w:rsidR="002F5534">
        <w:rPr>
          <w:rFonts w:ascii="Segoe UI" w:hAnsi="Segoe UI" w:cs="Segoe UI"/>
          <w:sz w:val="20"/>
          <w:szCs w:val="20"/>
        </w:rPr>
        <w:t xml:space="preserve"> </w:t>
      </w:r>
      <w:r w:rsidR="007E36C8">
        <w:rPr>
          <w:rFonts w:ascii="Segoe UI" w:hAnsi="Segoe UI" w:cs="Segoe UI"/>
          <w:sz w:val="20"/>
          <w:szCs w:val="20"/>
        </w:rPr>
        <w:t xml:space="preserve">both agencies in the financial year </w:t>
      </w:r>
      <w:r w:rsidR="00396F94">
        <w:rPr>
          <w:rFonts w:ascii="Segoe UI" w:hAnsi="Segoe UI" w:cs="Segoe UI"/>
          <w:sz w:val="20"/>
          <w:szCs w:val="20"/>
        </w:rPr>
        <w:t>2021</w:t>
      </w:r>
      <w:r w:rsidR="007E36C8">
        <w:rPr>
          <w:rFonts w:ascii="Segoe UI" w:hAnsi="Segoe UI" w:cs="Segoe UI"/>
          <w:sz w:val="20"/>
          <w:szCs w:val="20"/>
        </w:rPr>
        <w:t>-</w:t>
      </w:r>
      <w:r w:rsidR="00396F94">
        <w:rPr>
          <w:rFonts w:ascii="Segoe UI" w:hAnsi="Segoe UI" w:cs="Segoe UI"/>
          <w:sz w:val="20"/>
          <w:szCs w:val="20"/>
        </w:rPr>
        <w:t>22</w:t>
      </w:r>
      <w:r w:rsidR="002F5534">
        <w:rPr>
          <w:rFonts w:ascii="Segoe UI" w:hAnsi="Segoe UI" w:cs="Segoe UI"/>
          <w:sz w:val="20"/>
          <w:szCs w:val="20"/>
        </w:rPr>
        <w:t xml:space="preserve">. </w:t>
      </w:r>
    </w:p>
    <w:p w14:paraId="6A825B2B" w14:textId="64A4F00F" w:rsidR="008A3909" w:rsidRDefault="00695796" w:rsidP="006B4F7F">
      <w:pPr>
        <w:spacing w:before="160" w:after="160"/>
        <w:rPr>
          <w:rFonts w:ascii="Segoe UI" w:hAnsi="Segoe UI" w:cs="Segoe UI"/>
          <w:sz w:val="20"/>
          <w:szCs w:val="20"/>
        </w:rPr>
      </w:pPr>
      <w:r>
        <w:rPr>
          <w:rFonts w:ascii="Segoe UI" w:hAnsi="Segoe UI" w:cs="Segoe UI"/>
          <w:sz w:val="20"/>
          <w:szCs w:val="20"/>
        </w:rPr>
        <w:t>ARIC reviews the processes by which an institution has managed and/or investigated a potential breach of the</w:t>
      </w:r>
      <w:r>
        <w:rPr>
          <w:rStyle w:val="apple-converted-space"/>
          <w:rFonts w:ascii="Segoe UI" w:hAnsi="Segoe UI" w:cs="Segoe UI"/>
          <w:sz w:val="20"/>
          <w:szCs w:val="20"/>
        </w:rPr>
        <w:t> </w:t>
      </w:r>
      <w:r>
        <w:rPr>
          <w:rFonts w:ascii="Segoe UI" w:hAnsi="Segoe UI" w:cs="Segoe UI"/>
          <w:i/>
          <w:iCs/>
          <w:sz w:val="20"/>
          <w:szCs w:val="20"/>
        </w:rPr>
        <w:t>Australian Code for the Responsible Conduct of Research</w:t>
      </w:r>
      <w:r w:rsidR="00B7263D">
        <w:rPr>
          <w:rFonts w:ascii="Segoe UI" w:hAnsi="Segoe UI" w:cs="Segoe UI"/>
          <w:i/>
          <w:iCs/>
          <w:sz w:val="20"/>
          <w:szCs w:val="20"/>
        </w:rPr>
        <w:t xml:space="preserve"> </w:t>
      </w:r>
      <w:r w:rsidR="00B7263D" w:rsidRPr="006F60AA">
        <w:rPr>
          <w:rFonts w:ascii="Segoe UI" w:hAnsi="Segoe UI" w:cs="Segoe UI"/>
          <w:sz w:val="20"/>
          <w:szCs w:val="20"/>
        </w:rPr>
        <w:t>(the Code)</w:t>
      </w:r>
      <w:r w:rsidRPr="00897307">
        <w:rPr>
          <w:rFonts w:ascii="Segoe UI" w:hAnsi="Segoe UI" w:cs="Segoe UI"/>
          <w:sz w:val="20"/>
          <w:szCs w:val="20"/>
        </w:rPr>
        <w:t>.</w:t>
      </w:r>
      <w:r>
        <w:rPr>
          <w:rFonts w:ascii="Segoe UI" w:hAnsi="Segoe UI" w:cs="Segoe UI"/>
          <w:sz w:val="20"/>
          <w:szCs w:val="20"/>
        </w:rPr>
        <w:t xml:space="preserve"> At the conclusion of an ARIC review, ARIC provides recommendations to the CEO of </w:t>
      </w:r>
      <w:r w:rsidR="002D668E">
        <w:rPr>
          <w:rFonts w:ascii="Segoe UI" w:hAnsi="Segoe UI" w:cs="Segoe UI"/>
          <w:sz w:val="20"/>
          <w:szCs w:val="20"/>
        </w:rPr>
        <w:t>the relevant agency</w:t>
      </w:r>
      <w:r>
        <w:rPr>
          <w:rFonts w:ascii="Segoe UI" w:hAnsi="Segoe UI" w:cs="Segoe UI"/>
          <w:sz w:val="20"/>
          <w:szCs w:val="20"/>
        </w:rPr>
        <w:t xml:space="preserve"> who</w:t>
      </w:r>
      <w:r w:rsidR="00176AC0">
        <w:rPr>
          <w:rFonts w:ascii="Segoe UI" w:hAnsi="Segoe UI" w:cs="Segoe UI"/>
          <w:sz w:val="20"/>
          <w:szCs w:val="20"/>
        </w:rPr>
        <w:t>,</w:t>
      </w:r>
      <w:r w:rsidR="00C81983">
        <w:rPr>
          <w:rFonts w:ascii="Segoe UI" w:hAnsi="Segoe UI" w:cs="Segoe UI"/>
          <w:sz w:val="20"/>
          <w:szCs w:val="20"/>
        </w:rPr>
        <w:t xml:space="preserve"> </w:t>
      </w:r>
      <w:proofErr w:type="gramStart"/>
      <w:r w:rsidR="00C81983">
        <w:rPr>
          <w:rFonts w:ascii="Segoe UI" w:hAnsi="Segoe UI" w:cs="Segoe UI"/>
          <w:sz w:val="20"/>
          <w:szCs w:val="20"/>
        </w:rPr>
        <w:t>on the basis of</w:t>
      </w:r>
      <w:proofErr w:type="gramEnd"/>
      <w:r w:rsidR="00C81983">
        <w:rPr>
          <w:rFonts w:ascii="Segoe UI" w:hAnsi="Segoe UI" w:cs="Segoe UI"/>
          <w:sz w:val="20"/>
          <w:szCs w:val="20"/>
        </w:rPr>
        <w:t xml:space="preserve"> ARIC</w:t>
      </w:r>
      <w:r w:rsidR="005400E2">
        <w:rPr>
          <w:rFonts w:ascii="Segoe UI" w:hAnsi="Segoe UI" w:cs="Segoe UI"/>
          <w:sz w:val="20"/>
          <w:szCs w:val="20"/>
        </w:rPr>
        <w:t>’s</w:t>
      </w:r>
      <w:r w:rsidR="00C81983">
        <w:rPr>
          <w:rFonts w:ascii="Segoe UI" w:hAnsi="Segoe UI" w:cs="Segoe UI"/>
          <w:sz w:val="20"/>
          <w:szCs w:val="20"/>
        </w:rPr>
        <w:t xml:space="preserve"> advice and </w:t>
      </w:r>
      <w:r w:rsidR="005400E2">
        <w:rPr>
          <w:rFonts w:ascii="Segoe UI" w:hAnsi="Segoe UI" w:cs="Segoe UI"/>
          <w:sz w:val="20"/>
          <w:szCs w:val="20"/>
        </w:rPr>
        <w:t xml:space="preserve">any </w:t>
      </w:r>
      <w:r w:rsidR="00C81983">
        <w:rPr>
          <w:rFonts w:ascii="Segoe UI" w:hAnsi="Segoe UI" w:cs="Segoe UI"/>
          <w:sz w:val="20"/>
          <w:szCs w:val="20"/>
        </w:rPr>
        <w:t>other relevant considerations</w:t>
      </w:r>
      <w:r w:rsidR="00242D5A">
        <w:rPr>
          <w:rFonts w:ascii="Segoe UI" w:hAnsi="Segoe UI" w:cs="Segoe UI"/>
          <w:sz w:val="20"/>
          <w:szCs w:val="20"/>
        </w:rPr>
        <w:t xml:space="preserve">, </w:t>
      </w:r>
      <w:r w:rsidR="005400E2">
        <w:rPr>
          <w:rFonts w:ascii="Segoe UI" w:hAnsi="Segoe UI" w:cs="Segoe UI"/>
          <w:sz w:val="20"/>
          <w:szCs w:val="20"/>
        </w:rPr>
        <w:t>responds to the relevant parties, provi</w:t>
      </w:r>
      <w:r w:rsidR="007F4BF9">
        <w:rPr>
          <w:rFonts w:ascii="Segoe UI" w:hAnsi="Segoe UI" w:cs="Segoe UI"/>
          <w:sz w:val="20"/>
          <w:szCs w:val="20"/>
        </w:rPr>
        <w:t xml:space="preserve">ding </w:t>
      </w:r>
      <w:r w:rsidR="005400E2">
        <w:rPr>
          <w:rFonts w:ascii="Segoe UI" w:hAnsi="Segoe UI" w:cs="Segoe UI"/>
          <w:sz w:val="20"/>
          <w:szCs w:val="20"/>
        </w:rPr>
        <w:t xml:space="preserve">recommendations </w:t>
      </w:r>
      <w:r w:rsidR="007F4BF9">
        <w:rPr>
          <w:rFonts w:ascii="Segoe UI" w:hAnsi="Segoe UI" w:cs="Segoe UI"/>
          <w:sz w:val="20"/>
          <w:szCs w:val="20"/>
        </w:rPr>
        <w:t xml:space="preserve">for </w:t>
      </w:r>
      <w:r w:rsidR="00BF3E9B">
        <w:rPr>
          <w:rFonts w:ascii="Segoe UI" w:hAnsi="Segoe UI" w:cs="Segoe UI"/>
          <w:sz w:val="20"/>
          <w:szCs w:val="20"/>
        </w:rPr>
        <w:t>action</w:t>
      </w:r>
      <w:r w:rsidR="005400E2">
        <w:rPr>
          <w:rFonts w:ascii="Segoe UI" w:hAnsi="Segoe UI" w:cs="Segoe UI"/>
          <w:sz w:val="20"/>
          <w:szCs w:val="20"/>
        </w:rPr>
        <w:t>, where appropriate</w:t>
      </w:r>
      <w:r>
        <w:rPr>
          <w:rFonts w:ascii="Segoe UI" w:hAnsi="Segoe UI" w:cs="Segoe UI"/>
          <w:sz w:val="20"/>
          <w:szCs w:val="20"/>
        </w:rPr>
        <w:t xml:space="preserve">. </w:t>
      </w:r>
    </w:p>
    <w:p w14:paraId="4191F813" w14:textId="12CC8C10" w:rsidR="000E56BD" w:rsidRPr="006F60AA" w:rsidRDefault="00695796" w:rsidP="006B4F7F">
      <w:pPr>
        <w:spacing w:before="160" w:after="160"/>
        <w:rPr>
          <w:rFonts w:ascii="Segoe UI" w:hAnsi="Segoe UI" w:cs="Segoe UI"/>
          <w:i/>
          <w:iCs/>
          <w:sz w:val="20"/>
          <w:szCs w:val="20"/>
        </w:rPr>
      </w:pPr>
      <w:r>
        <w:rPr>
          <w:rFonts w:ascii="Segoe UI" w:hAnsi="Segoe UI" w:cs="Segoe UI"/>
          <w:sz w:val="20"/>
          <w:szCs w:val="20"/>
        </w:rPr>
        <w:t>In instances where institutions</w:t>
      </w:r>
      <w:r w:rsidR="008709A9">
        <w:rPr>
          <w:rFonts w:ascii="Segoe UI" w:hAnsi="Segoe UI" w:cs="Segoe UI"/>
          <w:sz w:val="20"/>
          <w:szCs w:val="20"/>
        </w:rPr>
        <w:t>’</w:t>
      </w:r>
      <w:r>
        <w:rPr>
          <w:rFonts w:ascii="Segoe UI" w:hAnsi="Segoe UI" w:cs="Segoe UI"/>
          <w:sz w:val="20"/>
          <w:szCs w:val="20"/>
        </w:rPr>
        <w:t xml:space="preserve"> </w:t>
      </w:r>
      <w:r w:rsidR="00ED526D">
        <w:rPr>
          <w:rFonts w:ascii="Segoe UI" w:hAnsi="Segoe UI" w:cs="Segoe UI"/>
          <w:sz w:val="20"/>
          <w:szCs w:val="20"/>
        </w:rPr>
        <w:t>investigation processes</w:t>
      </w:r>
      <w:r w:rsidR="00284D3F">
        <w:rPr>
          <w:rFonts w:ascii="Segoe UI" w:hAnsi="Segoe UI" w:cs="Segoe UI"/>
          <w:sz w:val="20"/>
          <w:szCs w:val="20"/>
        </w:rPr>
        <w:t xml:space="preserve"> are </w:t>
      </w:r>
      <w:r w:rsidR="00526449">
        <w:rPr>
          <w:rFonts w:ascii="Segoe UI" w:hAnsi="Segoe UI" w:cs="Segoe UI"/>
          <w:sz w:val="20"/>
          <w:szCs w:val="20"/>
        </w:rPr>
        <w:t xml:space="preserve">determined </w:t>
      </w:r>
      <w:r w:rsidR="00284D3F">
        <w:rPr>
          <w:rFonts w:ascii="Segoe UI" w:hAnsi="Segoe UI" w:cs="Segoe UI"/>
          <w:sz w:val="20"/>
          <w:szCs w:val="20"/>
        </w:rPr>
        <w:t xml:space="preserve">not to have met the requirements of the </w:t>
      </w:r>
      <w:r w:rsidR="00E27F83" w:rsidRPr="006F60AA">
        <w:rPr>
          <w:rFonts w:ascii="Segoe UI" w:hAnsi="Segoe UI" w:cs="Segoe UI"/>
          <w:sz w:val="20"/>
          <w:szCs w:val="20"/>
        </w:rPr>
        <w:t>Code</w:t>
      </w:r>
      <w:r w:rsidR="00E27F83">
        <w:rPr>
          <w:rFonts w:ascii="Segoe UI" w:hAnsi="Segoe UI" w:cs="Segoe UI"/>
          <w:sz w:val="20"/>
          <w:szCs w:val="20"/>
        </w:rPr>
        <w:t xml:space="preserve"> or </w:t>
      </w:r>
      <w:r w:rsidR="00897307">
        <w:rPr>
          <w:rFonts w:ascii="Segoe UI" w:hAnsi="Segoe UI" w:cs="Segoe UI"/>
          <w:sz w:val="20"/>
          <w:szCs w:val="20"/>
        </w:rPr>
        <w:t>the</w:t>
      </w:r>
      <w:r w:rsidR="00B7263D">
        <w:rPr>
          <w:rFonts w:ascii="Segoe UI" w:hAnsi="Segoe UI" w:cs="Segoe UI"/>
          <w:sz w:val="20"/>
          <w:szCs w:val="20"/>
        </w:rPr>
        <w:t xml:space="preserve"> associated </w:t>
      </w:r>
      <w:r w:rsidR="00566167" w:rsidRPr="00DD1C1B">
        <w:rPr>
          <w:rFonts w:ascii="Segoe UI" w:hAnsi="Segoe UI" w:cs="Segoe UI"/>
          <w:i/>
          <w:sz w:val="20"/>
          <w:szCs w:val="20"/>
        </w:rPr>
        <w:t>Guide to Managing and Investigation Potential Breaches of the Code</w:t>
      </w:r>
      <w:r w:rsidR="00566167" w:rsidRPr="00566167">
        <w:rPr>
          <w:rFonts w:ascii="Segoe UI" w:hAnsi="Segoe UI" w:cs="Segoe UI"/>
          <w:sz w:val="20"/>
          <w:szCs w:val="20"/>
        </w:rPr>
        <w:t>, 2018</w:t>
      </w:r>
      <w:r w:rsidR="00566167">
        <w:rPr>
          <w:rFonts w:ascii="Segoe UI" w:hAnsi="Segoe UI" w:cs="Segoe UI"/>
          <w:sz w:val="20"/>
          <w:szCs w:val="20"/>
        </w:rPr>
        <w:t xml:space="preserve"> (</w:t>
      </w:r>
      <w:r w:rsidR="00566167" w:rsidRPr="00566167">
        <w:rPr>
          <w:rFonts w:ascii="Segoe UI" w:hAnsi="Segoe UI" w:cs="Segoe UI"/>
          <w:sz w:val="20"/>
          <w:szCs w:val="20"/>
        </w:rPr>
        <w:t xml:space="preserve">the </w:t>
      </w:r>
      <w:r w:rsidR="00E27F83" w:rsidRPr="00DD1C1B">
        <w:rPr>
          <w:rFonts w:ascii="Segoe UI" w:hAnsi="Segoe UI" w:cs="Segoe UI"/>
          <w:iCs/>
          <w:sz w:val="20"/>
          <w:szCs w:val="20"/>
        </w:rPr>
        <w:t xml:space="preserve">Investigation </w:t>
      </w:r>
      <w:r w:rsidR="00E27F83" w:rsidRPr="006B4F7F">
        <w:rPr>
          <w:rFonts w:ascii="Segoe UI" w:hAnsi="Segoe UI" w:cs="Segoe UI"/>
          <w:iCs/>
          <w:sz w:val="20"/>
          <w:szCs w:val="20"/>
        </w:rPr>
        <w:t>Guide</w:t>
      </w:r>
      <w:r w:rsidR="00566167" w:rsidRPr="006B4F7F">
        <w:rPr>
          <w:rFonts w:ascii="Segoe UI" w:hAnsi="Segoe UI" w:cs="Segoe UI"/>
          <w:iCs/>
          <w:sz w:val="20"/>
          <w:szCs w:val="20"/>
        </w:rPr>
        <w:t>)</w:t>
      </w:r>
      <w:r w:rsidR="006E3A8F" w:rsidRPr="006B4F7F">
        <w:rPr>
          <w:rFonts w:ascii="Segoe UI" w:hAnsi="Segoe UI" w:cs="Segoe UI"/>
          <w:iCs/>
          <w:sz w:val="20"/>
          <w:szCs w:val="20"/>
        </w:rPr>
        <w:t>,</w:t>
      </w:r>
      <w:r w:rsidR="008709A9" w:rsidRPr="006B4F7F">
        <w:rPr>
          <w:rFonts w:ascii="Segoe UI" w:hAnsi="Segoe UI" w:cs="Segoe UI"/>
          <w:iCs/>
          <w:sz w:val="20"/>
          <w:szCs w:val="20"/>
        </w:rPr>
        <w:t xml:space="preserve"> </w:t>
      </w:r>
      <w:r w:rsidR="005400E2">
        <w:rPr>
          <w:rFonts w:ascii="Segoe UI" w:hAnsi="Segoe UI" w:cs="Segoe UI"/>
          <w:iCs/>
          <w:sz w:val="20"/>
          <w:szCs w:val="20"/>
        </w:rPr>
        <w:t xml:space="preserve">the </w:t>
      </w:r>
      <w:r w:rsidR="008709A9" w:rsidRPr="006B4F7F">
        <w:rPr>
          <w:rFonts w:ascii="Segoe UI" w:hAnsi="Segoe UI" w:cs="Segoe UI"/>
          <w:sz w:val="20"/>
          <w:szCs w:val="20"/>
        </w:rPr>
        <w:t>requested</w:t>
      </w:r>
      <w:r w:rsidR="008709A9">
        <w:rPr>
          <w:rFonts w:ascii="Segoe UI" w:hAnsi="Segoe UI" w:cs="Segoe UI"/>
          <w:sz w:val="20"/>
          <w:szCs w:val="20"/>
        </w:rPr>
        <w:t xml:space="preserve"> action</w:t>
      </w:r>
      <w:r w:rsidR="0039434D">
        <w:rPr>
          <w:rFonts w:ascii="Segoe UI" w:hAnsi="Segoe UI" w:cs="Segoe UI"/>
          <w:sz w:val="20"/>
          <w:szCs w:val="20"/>
        </w:rPr>
        <w:t xml:space="preserve"> may include redoing </w:t>
      </w:r>
      <w:r w:rsidR="007F2FF3">
        <w:rPr>
          <w:rFonts w:ascii="Segoe UI" w:hAnsi="Segoe UI" w:cs="Segoe UI"/>
          <w:sz w:val="20"/>
          <w:szCs w:val="20"/>
        </w:rPr>
        <w:t>an</w:t>
      </w:r>
      <w:r w:rsidR="00A36755">
        <w:rPr>
          <w:rFonts w:ascii="Segoe UI" w:hAnsi="Segoe UI" w:cs="Segoe UI"/>
          <w:sz w:val="20"/>
          <w:szCs w:val="20"/>
        </w:rPr>
        <w:t xml:space="preserve"> investigation</w:t>
      </w:r>
      <w:r w:rsidR="007F4BF9">
        <w:rPr>
          <w:rFonts w:ascii="Segoe UI" w:hAnsi="Segoe UI" w:cs="Segoe UI"/>
          <w:sz w:val="20"/>
          <w:szCs w:val="20"/>
        </w:rPr>
        <w:t>, providing additional information to relevant parties</w:t>
      </w:r>
      <w:r w:rsidR="00A36755">
        <w:rPr>
          <w:rFonts w:ascii="Segoe UI" w:hAnsi="Segoe UI" w:cs="Segoe UI"/>
          <w:sz w:val="20"/>
          <w:szCs w:val="20"/>
        </w:rPr>
        <w:t xml:space="preserve"> or </w:t>
      </w:r>
      <w:r w:rsidR="00897307">
        <w:rPr>
          <w:rFonts w:ascii="Segoe UI" w:hAnsi="Segoe UI" w:cs="Segoe UI"/>
          <w:sz w:val="20"/>
          <w:szCs w:val="20"/>
        </w:rPr>
        <w:t xml:space="preserve">making </w:t>
      </w:r>
      <w:r w:rsidR="00B7263D">
        <w:rPr>
          <w:rFonts w:ascii="Segoe UI" w:hAnsi="Segoe UI" w:cs="Segoe UI"/>
          <w:sz w:val="20"/>
          <w:szCs w:val="20"/>
        </w:rPr>
        <w:t>adjust</w:t>
      </w:r>
      <w:r w:rsidR="00897307">
        <w:rPr>
          <w:rFonts w:ascii="Segoe UI" w:hAnsi="Segoe UI" w:cs="Segoe UI"/>
          <w:sz w:val="20"/>
          <w:szCs w:val="20"/>
        </w:rPr>
        <w:t>ments to</w:t>
      </w:r>
      <w:r w:rsidR="00A36755">
        <w:rPr>
          <w:rFonts w:ascii="Segoe UI" w:hAnsi="Segoe UI" w:cs="Segoe UI"/>
          <w:sz w:val="20"/>
          <w:szCs w:val="20"/>
        </w:rPr>
        <w:t xml:space="preserve"> institutional process</w:t>
      </w:r>
      <w:r w:rsidR="007F2FF3">
        <w:rPr>
          <w:rFonts w:ascii="Segoe UI" w:hAnsi="Segoe UI" w:cs="Segoe UI"/>
          <w:sz w:val="20"/>
          <w:szCs w:val="20"/>
        </w:rPr>
        <w:t>es</w:t>
      </w:r>
      <w:r w:rsidR="00A36755">
        <w:rPr>
          <w:rFonts w:ascii="Segoe UI" w:hAnsi="Segoe UI" w:cs="Segoe UI"/>
          <w:sz w:val="20"/>
          <w:szCs w:val="20"/>
        </w:rPr>
        <w:t xml:space="preserve"> for complaints handling </w:t>
      </w:r>
      <w:r w:rsidR="007F4BF9">
        <w:rPr>
          <w:rFonts w:ascii="Segoe UI" w:hAnsi="Segoe UI" w:cs="Segoe UI"/>
          <w:sz w:val="20"/>
          <w:szCs w:val="20"/>
        </w:rPr>
        <w:t xml:space="preserve">or management of potential breaches </w:t>
      </w:r>
      <w:r w:rsidR="00A36755">
        <w:rPr>
          <w:rFonts w:ascii="Segoe UI" w:hAnsi="Segoe UI" w:cs="Segoe UI"/>
          <w:sz w:val="20"/>
          <w:szCs w:val="20"/>
        </w:rPr>
        <w:t xml:space="preserve">under </w:t>
      </w:r>
      <w:r w:rsidR="008A3909">
        <w:rPr>
          <w:rFonts w:ascii="Segoe UI" w:hAnsi="Segoe UI" w:cs="Segoe UI"/>
          <w:sz w:val="20"/>
          <w:szCs w:val="20"/>
        </w:rPr>
        <w:t xml:space="preserve">the </w:t>
      </w:r>
      <w:r w:rsidR="008A3909" w:rsidRPr="006F60AA">
        <w:rPr>
          <w:rFonts w:ascii="Segoe UI" w:hAnsi="Segoe UI" w:cs="Segoe UI"/>
          <w:sz w:val="20"/>
          <w:szCs w:val="20"/>
        </w:rPr>
        <w:t>Code</w:t>
      </w:r>
      <w:r w:rsidR="007F4BF9">
        <w:rPr>
          <w:rFonts w:ascii="Segoe UI" w:hAnsi="Segoe UI" w:cs="Segoe UI"/>
          <w:sz w:val="20"/>
          <w:szCs w:val="20"/>
        </w:rPr>
        <w:t>,</w:t>
      </w:r>
      <w:r w:rsidR="005A5C9E" w:rsidRPr="006F60AA">
        <w:rPr>
          <w:rFonts w:ascii="Segoe UI" w:hAnsi="Segoe UI" w:cs="Segoe UI"/>
          <w:sz w:val="20"/>
          <w:szCs w:val="20"/>
        </w:rPr>
        <w:t xml:space="preserve"> </w:t>
      </w:r>
      <w:r w:rsidR="005A5C9E">
        <w:rPr>
          <w:rFonts w:ascii="Segoe UI" w:hAnsi="Segoe UI" w:cs="Segoe UI"/>
          <w:sz w:val="20"/>
          <w:szCs w:val="20"/>
        </w:rPr>
        <w:t>to ensure procedural fairness</w:t>
      </w:r>
      <w:r w:rsidR="006E3A8F">
        <w:rPr>
          <w:rFonts w:ascii="Segoe UI" w:hAnsi="Segoe UI" w:cs="Segoe UI"/>
          <w:sz w:val="20"/>
          <w:szCs w:val="20"/>
        </w:rPr>
        <w:t xml:space="preserve"> in future matters</w:t>
      </w:r>
      <w:r w:rsidR="008A3909">
        <w:rPr>
          <w:rFonts w:ascii="Segoe UI" w:hAnsi="Segoe UI" w:cs="Segoe UI"/>
          <w:i/>
          <w:iCs/>
          <w:sz w:val="20"/>
          <w:szCs w:val="20"/>
        </w:rPr>
        <w:t>.</w:t>
      </w:r>
      <w:r w:rsidR="0039434D">
        <w:rPr>
          <w:rFonts w:ascii="Segoe UI" w:hAnsi="Segoe UI" w:cs="Segoe UI"/>
          <w:sz w:val="20"/>
          <w:szCs w:val="20"/>
        </w:rPr>
        <w:t xml:space="preserve"> </w:t>
      </w:r>
      <w:r>
        <w:rPr>
          <w:rFonts w:ascii="Segoe UI" w:hAnsi="Segoe UI" w:cs="Segoe UI"/>
          <w:sz w:val="20"/>
          <w:szCs w:val="20"/>
        </w:rPr>
        <w:t>In this way, ARIC contributes to public confidence in the integrity of Australia’s research effort.</w:t>
      </w:r>
    </w:p>
    <w:p w14:paraId="17E6D742" w14:textId="7F4E2400" w:rsidR="000E56BD" w:rsidRPr="006B4F7F" w:rsidRDefault="00695796" w:rsidP="006B4F7F">
      <w:pPr>
        <w:spacing w:before="160" w:after="160"/>
        <w:rPr>
          <w:rFonts w:ascii="Segoe UI" w:hAnsi="Segoe UI" w:cs="Segoe UI"/>
          <w:b/>
          <w:sz w:val="28"/>
          <w:szCs w:val="28"/>
        </w:rPr>
      </w:pPr>
      <w:r w:rsidRPr="006B4F7F">
        <w:rPr>
          <w:rFonts w:ascii="Segoe UI" w:hAnsi="Segoe UI" w:cs="Segoe UI"/>
          <w:b/>
          <w:sz w:val="28"/>
          <w:szCs w:val="28"/>
        </w:rPr>
        <w:t>Members</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0"/>
        <w:gridCol w:w="2302"/>
        <w:gridCol w:w="2971"/>
      </w:tblGrid>
      <w:tr w:rsidR="00864C34" w14:paraId="63D4D48B" w14:textId="77777777" w:rsidTr="006B4F7F">
        <w:trPr>
          <w:trHeight w:val="281"/>
        </w:trPr>
        <w:tc>
          <w:tcPr>
            <w:tcW w:w="1981" w:type="pct"/>
            <w:shd w:val="clear" w:color="auto" w:fill="9CC2E5" w:themeFill="accent1" w:themeFillTint="99"/>
            <w:hideMark/>
          </w:tcPr>
          <w:p w14:paraId="0BCDC16F"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Member </w:t>
            </w:r>
          </w:p>
        </w:tc>
        <w:tc>
          <w:tcPr>
            <w:tcW w:w="1318" w:type="pct"/>
            <w:shd w:val="clear" w:color="auto" w:fill="9CC2E5" w:themeFill="accent1" w:themeFillTint="99"/>
            <w:hideMark/>
          </w:tcPr>
          <w:p w14:paraId="6F8271AC"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Appointed </w:t>
            </w:r>
          </w:p>
        </w:tc>
        <w:tc>
          <w:tcPr>
            <w:tcW w:w="1701" w:type="pct"/>
            <w:shd w:val="clear" w:color="auto" w:fill="9CC2E5" w:themeFill="accent1" w:themeFillTint="99"/>
            <w:hideMark/>
          </w:tcPr>
          <w:p w14:paraId="7A4FD615" w14:textId="6B11599B" w:rsidR="002F5534" w:rsidRPr="006B4F7F" w:rsidRDefault="00695796" w:rsidP="006B4F7F">
            <w:pPr>
              <w:rPr>
                <w:rFonts w:ascii="Segoe UI" w:hAnsi="Segoe UI" w:cs="Segoe UI"/>
                <w:b/>
                <w:sz w:val="20"/>
                <w:szCs w:val="20"/>
              </w:rPr>
            </w:pPr>
            <w:r w:rsidRPr="006B4F7F">
              <w:rPr>
                <w:rFonts w:ascii="Segoe UI" w:hAnsi="Segoe UI" w:cs="Segoe UI"/>
                <w:b/>
                <w:sz w:val="20"/>
                <w:szCs w:val="20"/>
              </w:rPr>
              <w:t>Expiry of current appointment </w:t>
            </w:r>
          </w:p>
        </w:tc>
      </w:tr>
      <w:tr w:rsidR="00864C34" w14:paraId="61137342" w14:textId="77777777" w:rsidTr="006B4F7F">
        <w:trPr>
          <w:trHeight w:val="281"/>
        </w:trPr>
        <w:tc>
          <w:tcPr>
            <w:tcW w:w="1981" w:type="pct"/>
            <w:shd w:val="clear" w:color="auto" w:fill="FFFFFF"/>
            <w:hideMark/>
          </w:tcPr>
          <w:p w14:paraId="76EACE81" w14:textId="3EDE65A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Ms P</w:t>
            </w:r>
            <w:r w:rsidR="00727E1F">
              <w:rPr>
                <w:rFonts w:ascii="Segoe UI" w:hAnsi="Segoe UI" w:cs="Segoe UI"/>
                <w:sz w:val="20"/>
                <w:szCs w:val="20"/>
              </w:rPr>
              <w:t>atricia</w:t>
            </w:r>
            <w:r w:rsidRPr="006B4F7F">
              <w:rPr>
                <w:rFonts w:ascii="Segoe UI" w:hAnsi="Segoe UI" w:cs="Segoe UI"/>
                <w:sz w:val="20"/>
                <w:szCs w:val="20"/>
              </w:rPr>
              <w:t xml:space="preserve"> Kelly (Chair) </w:t>
            </w:r>
          </w:p>
        </w:tc>
        <w:tc>
          <w:tcPr>
            <w:tcW w:w="1318" w:type="pct"/>
            <w:shd w:val="clear" w:color="auto" w:fill="FFFFFF"/>
            <w:hideMark/>
          </w:tcPr>
          <w:p w14:paraId="29012E4A"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2D599770"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490BD95C" w14:textId="77777777" w:rsidTr="006B4F7F">
        <w:trPr>
          <w:trHeight w:val="281"/>
        </w:trPr>
        <w:tc>
          <w:tcPr>
            <w:tcW w:w="1981" w:type="pct"/>
            <w:shd w:val="clear" w:color="auto" w:fill="FFFFFF"/>
            <w:hideMark/>
          </w:tcPr>
          <w:p w14:paraId="4239A76F" w14:textId="6DB889CF"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Ms J</w:t>
            </w:r>
            <w:r w:rsidR="00727E1F">
              <w:rPr>
                <w:rFonts w:ascii="Segoe UI" w:hAnsi="Segoe UI" w:cs="Segoe UI"/>
                <w:sz w:val="20"/>
                <w:szCs w:val="20"/>
              </w:rPr>
              <w:t>ulie</w:t>
            </w:r>
            <w:r w:rsidRPr="006B4F7F">
              <w:rPr>
                <w:rFonts w:ascii="Segoe UI" w:hAnsi="Segoe UI" w:cs="Segoe UI"/>
                <w:sz w:val="20"/>
                <w:szCs w:val="20"/>
              </w:rPr>
              <w:t xml:space="preserve"> Hamblin (Deputy Chair) </w:t>
            </w:r>
          </w:p>
        </w:tc>
        <w:tc>
          <w:tcPr>
            <w:tcW w:w="1318" w:type="pct"/>
            <w:shd w:val="clear" w:color="auto" w:fill="FFFFFF"/>
            <w:hideMark/>
          </w:tcPr>
          <w:p w14:paraId="38D91BDA" w14:textId="162C24FB" w:rsidR="002F5534" w:rsidRPr="006B4F7F" w:rsidRDefault="00695796" w:rsidP="009E62DB">
            <w:pPr>
              <w:ind w:left="57"/>
              <w:rPr>
                <w:rFonts w:ascii="Segoe UI" w:hAnsi="Segoe UI" w:cs="Segoe UI"/>
                <w:sz w:val="20"/>
                <w:szCs w:val="20"/>
              </w:rPr>
            </w:pPr>
            <w:r>
              <w:rPr>
                <w:rFonts w:ascii="Segoe UI" w:hAnsi="Segoe UI" w:cs="Segoe UI"/>
                <w:sz w:val="20"/>
                <w:szCs w:val="20"/>
              </w:rPr>
              <w:t>January 2011</w:t>
            </w:r>
          </w:p>
        </w:tc>
        <w:tc>
          <w:tcPr>
            <w:tcW w:w="1701" w:type="pct"/>
            <w:shd w:val="clear" w:color="auto" w:fill="FFFFFF"/>
            <w:hideMark/>
          </w:tcPr>
          <w:p w14:paraId="7C0E3B74"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6707446D" w14:textId="77777777" w:rsidTr="006B4F7F">
        <w:trPr>
          <w:trHeight w:val="281"/>
        </w:trPr>
        <w:tc>
          <w:tcPr>
            <w:tcW w:w="1981" w:type="pct"/>
            <w:shd w:val="clear" w:color="auto" w:fill="FFFFFF"/>
            <w:hideMark/>
          </w:tcPr>
          <w:p w14:paraId="669E80F3" w14:textId="42DD9A59"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Mr M</w:t>
            </w:r>
            <w:r w:rsidR="00727E1F">
              <w:rPr>
                <w:rFonts w:ascii="Segoe UI" w:hAnsi="Segoe UI" w:cs="Segoe UI"/>
                <w:sz w:val="20"/>
                <w:szCs w:val="20"/>
              </w:rPr>
              <w:t>ichael</w:t>
            </w:r>
            <w:r w:rsidRPr="006B4F7F">
              <w:rPr>
                <w:rFonts w:ascii="Segoe UI" w:hAnsi="Segoe UI" w:cs="Segoe UI"/>
                <w:sz w:val="20"/>
                <w:szCs w:val="20"/>
              </w:rPr>
              <w:t xml:space="preserve"> Chilcott </w:t>
            </w:r>
          </w:p>
        </w:tc>
        <w:tc>
          <w:tcPr>
            <w:tcW w:w="1318" w:type="pct"/>
            <w:shd w:val="clear" w:color="auto" w:fill="FFFFFF"/>
            <w:hideMark/>
          </w:tcPr>
          <w:p w14:paraId="69C5E502"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7EF6BCB"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0BA712FC" w14:textId="77777777" w:rsidTr="006B4F7F">
        <w:trPr>
          <w:trHeight w:val="281"/>
        </w:trPr>
        <w:tc>
          <w:tcPr>
            <w:tcW w:w="1981" w:type="pct"/>
            <w:shd w:val="clear" w:color="auto" w:fill="FFFFFF"/>
            <w:hideMark/>
          </w:tcPr>
          <w:p w14:paraId="1CD90934" w14:textId="59544D1C"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Emeritus Professor A</w:t>
            </w:r>
            <w:r w:rsidR="00727E1F">
              <w:rPr>
                <w:rFonts w:ascii="Segoe UI" w:hAnsi="Segoe UI" w:cs="Segoe UI"/>
                <w:sz w:val="20"/>
                <w:szCs w:val="20"/>
              </w:rPr>
              <w:t>lan</w:t>
            </w:r>
            <w:r w:rsidRPr="006B4F7F">
              <w:rPr>
                <w:rFonts w:ascii="Segoe UI" w:hAnsi="Segoe UI" w:cs="Segoe UI"/>
                <w:sz w:val="20"/>
                <w:szCs w:val="20"/>
              </w:rPr>
              <w:t xml:space="preserve"> Lawson </w:t>
            </w:r>
          </w:p>
        </w:tc>
        <w:tc>
          <w:tcPr>
            <w:tcW w:w="1318" w:type="pct"/>
            <w:shd w:val="clear" w:color="auto" w:fill="FFFFFF"/>
            <w:hideMark/>
          </w:tcPr>
          <w:p w14:paraId="4D42D02E"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173948B5"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14C6D6D7" w14:textId="77777777" w:rsidTr="006B4F7F">
        <w:trPr>
          <w:trHeight w:val="281"/>
        </w:trPr>
        <w:tc>
          <w:tcPr>
            <w:tcW w:w="1981" w:type="pct"/>
            <w:shd w:val="clear" w:color="auto" w:fill="FFFFFF"/>
            <w:hideMark/>
          </w:tcPr>
          <w:p w14:paraId="23900F1C" w14:textId="50B8D84A"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Professor M</w:t>
            </w:r>
            <w:r w:rsidR="00727E1F">
              <w:rPr>
                <w:rFonts w:ascii="Segoe UI" w:hAnsi="Segoe UI" w:cs="Segoe UI"/>
                <w:sz w:val="20"/>
                <w:szCs w:val="20"/>
              </w:rPr>
              <w:t>argaret</w:t>
            </w:r>
            <w:r w:rsidRPr="006B4F7F">
              <w:rPr>
                <w:rFonts w:ascii="Segoe UI" w:hAnsi="Segoe UI" w:cs="Segoe UI"/>
                <w:sz w:val="20"/>
                <w:szCs w:val="20"/>
              </w:rPr>
              <w:t xml:space="preserve"> Otlowski </w:t>
            </w:r>
          </w:p>
        </w:tc>
        <w:tc>
          <w:tcPr>
            <w:tcW w:w="1318" w:type="pct"/>
            <w:shd w:val="clear" w:color="auto" w:fill="FFFFFF"/>
            <w:hideMark/>
          </w:tcPr>
          <w:p w14:paraId="68A07C89"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FD68C07"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4D941A84" w14:textId="77777777" w:rsidTr="006B4F7F">
        <w:trPr>
          <w:trHeight w:val="281"/>
        </w:trPr>
        <w:tc>
          <w:tcPr>
            <w:tcW w:w="1981" w:type="pct"/>
            <w:shd w:val="clear" w:color="auto" w:fill="FFFFFF"/>
            <w:hideMark/>
          </w:tcPr>
          <w:p w14:paraId="2B2CB7F8" w14:textId="47D84E2B"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anice</w:t>
            </w:r>
            <w:r w:rsidRPr="006B4F7F">
              <w:rPr>
                <w:rFonts w:ascii="Segoe UI" w:hAnsi="Segoe UI" w:cs="Segoe UI"/>
                <w:sz w:val="20"/>
                <w:szCs w:val="20"/>
              </w:rPr>
              <w:t xml:space="preserve"> Reid </w:t>
            </w:r>
          </w:p>
        </w:tc>
        <w:tc>
          <w:tcPr>
            <w:tcW w:w="1318" w:type="pct"/>
            <w:shd w:val="clear" w:color="auto" w:fill="FFFFFF"/>
            <w:hideMark/>
          </w:tcPr>
          <w:p w14:paraId="6D9A71F8"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59131EDE"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r w:rsidR="00864C34" w14:paraId="26D19A63" w14:textId="77777777" w:rsidTr="006B4F7F">
        <w:trPr>
          <w:trHeight w:val="281"/>
        </w:trPr>
        <w:tc>
          <w:tcPr>
            <w:tcW w:w="1981" w:type="pct"/>
            <w:shd w:val="clear" w:color="auto" w:fill="FFFFFF"/>
            <w:hideMark/>
          </w:tcPr>
          <w:p w14:paraId="45CA1B0F" w14:textId="52ADDA5C"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ohn</w:t>
            </w:r>
            <w:r w:rsidRPr="006B4F7F">
              <w:rPr>
                <w:rFonts w:ascii="Segoe UI" w:hAnsi="Segoe UI" w:cs="Segoe UI"/>
                <w:sz w:val="20"/>
                <w:szCs w:val="20"/>
              </w:rPr>
              <w:t xml:space="preserve"> Finlay-Jones </w:t>
            </w:r>
          </w:p>
        </w:tc>
        <w:tc>
          <w:tcPr>
            <w:tcW w:w="1318" w:type="pct"/>
            <w:shd w:val="clear" w:color="auto" w:fill="FFFFFF"/>
            <w:hideMark/>
          </w:tcPr>
          <w:p w14:paraId="757CF7DF"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563E15A7" w14:textId="77777777" w:rsidR="002F5534" w:rsidRPr="006B4F7F" w:rsidRDefault="00695796" w:rsidP="009E62DB">
            <w:pPr>
              <w:ind w:left="57"/>
              <w:rPr>
                <w:rFonts w:ascii="Segoe UI" w:hAnsi="Segoe UI" w:cs="Segoe UI"/>
                <w:sz w:val="20"/>
                <w:szCs w:val="20"/>
              </w:rPr>
            </w:pPr>
            <w:r w:rsidRPr="006B4F7F">
              <w:rPr>
                <w:rFonts w:ascii="Segoe UI" w:hAnsi="Segoe UI" w:cs="Segoe UI"/>
                <w:sz w:val="20"/>
                <w:szCs w:val="20"/>
              </w:rPr>
              <w:t>March 2023 </w:t>
            </w:r>
          </w:p>
        </w:tc>
      </w:tr>
    </w:tbl>
    <w:p w14:paraId="40C2D447" w14:textId="1939A7B9" w:rsidR="000E56BD" w:rsidRPr="006B4F7F" w:rsidRDefault="00695796" w:rsidP="006B4F7F">
      <w:pPr>
        <w:spacing w:before="160" w:after="160"/>
        <w:rPr>
          <w:rFonts w:ascii="Segoe UI" w:hAnsi="Segoe UI" w:cs="Segoe UI"/>
          <w:b/>
          <w:sz w:val="28"/>
          <w:szCs w:val="28"/>
        </w:rPr>
      </w:pPr>
      <w:r w:rsidRPr="006B4F7F">
        <w:rPr>
          <w:rFonts w:ascii="Segoe UI" w:hAnsi="Segoe UI" w:cs="Segoe UI"/>
          <w:b/>
          <w:sz w:val="28"/>
          <w:szCs w:val="28"/>
        </w:rPr>
        <w:t>Activities</w:t>
      </w:r>
    </w:p>
    <w:tbl>
      <w:tblPr>
        <w:tblStyle w:val="TableGrid"/>
        <w:tblW w:w="0" w:type="auto"/>
        <w:tblLook w:val="04A0" w:firstRow="1" w:lastRow="0" w:firstColumn="1" w:lastColumn="0" w:noHBand="0" w:noVBand="1"/>
      </w:tblPr>
      <w:tblGrid>
        <w:gridCol w:w="1101"/>
        <w:gridCol w:w="1098"/>
        <w:gridCol w:w="1186"/>
        <w:gridCol w:w="1357"/>
        <w:gridCol w:w="1291"/>
        <w:gridCol w:w="1339"/>
        <w:gridCol w:w="1644"/>
      </w:tblGrid>
      <w:tr w:rsidR="0044282C" w14:paraId="1D8528B8" w14:textId="77777777" w:rsidTr="00C83649">
        <w:tc>
          <w:tcPr>
            <w:tcW w:w="1101" w:type="dxa"/>
            <w:shd w:val="clear" w:color="auto" w:fill="BDD6EE" w:themeFill="accent1" w:themeFillTint="66"/>
          </w:tcPr>
          <w:p w14:paraId="76AAE6DB" w14:textId="77777777"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Financial Year</w:t>
            </w:r>
          </w:p>
        </w:tc>
        <w:tc>
          <w:tcPr>
            <w:tcW w:w="1098" w:type="dxa"/>
            <w:shd w:val="clear" w:color="auto" w:fill="BDD6EE" w:themeFill="accent1" w:themeFillTint="66"/>
          </w:tcPr>
          <w:p w14:paraId="156748B0" w14:textId="77777777" w:rsidR="0044282C" w:rsidRPr="006B4F7F" w:rsidRDefault="0044282C" w:rsidP="00853E45">
            <w:pPr>
              <w:rPr>
                <w:rFonts w:ascii="Segoe UI" w:hAnsi="Segoe UI" w:cs="Segoe UI"/>
                <w:b/>
                <w:iCs/>
                <w:sz w:val="20"/>
                <w:szCs w:val="20"/>
              </w:rPr>
            </w:pPr>
            <w:r>
              <w:rPr>
                <w:rFonts w:ascii="Segoe UI" w:hAnsi="Segoe UI" w:cs="Segoe UI"/>
                <w:b/>
                <w:iCs/>
                <w:sz w:val="20"/>
                <w:szCs w:val="20"/>
              </w:rPr>
              <w:t>No. of cases carried forward</w:t>
            </w:r>
          </w:p>
        </w:tc>
        <w:tc>
          <w:tcPr>
            <w:tcW w:w="1186" w:type="dxa"/>
            <w:shd w:val="clear" w:color="auto" w:fill="BDD6EE" w:themeFill="accent1" w:themeFillTint="66"/>
          </w:tcPr>
          <w:p w14:paraId="365C356B" w14:textId="653441DD"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received</w:t>
            </w:r>
          </w:p>
        </w:tc>
        <w:tc>
          <w:tcPr>
            <w:tcW w:w="1357" w:type="dxa"/>
            <w:shd w:val="clear" w:color="auto" w:fill="BDD6EE" w:themeFill="accent1" w:themeFillTint="66"/>
          </w:tcPr>
          <w:p w14:paraId="0A7A2D88" w14:textId="52FC67C5"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accepted</w:t>
            </w:r>
          </w:p>
        </w:tc>
        <w:tc>
          <w:tcPr>
            <w:tcW w:w="1291" w:type="dxa"/>
            <w:shd w:val="clear" w:color="auto" w:fill="BDD6EE" w:themeFill="accent1" w:themeFillTint="66"/>
          </w:tcPr>
          <w:p w14:paraId="0C315DDA" w14:textId="49BE91A9"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not accepted</w:t>
            </w:r>
          </w:p>
        </w:tc>
        <w:tc>
          <w:tcPr>
            <w:tcW w:w="1339" w:type="dxa"/>
            <w:shd w:val="clear" w:color="auto" w:fill="BDD6EE" w:themeFill="accent1" w:themeFillTint="66"/>
          </w:tcPr>
          <w:p w14:paraId="4383D438" w14:textId="5ABC207B" w:rsidR="0044282C" w:rsidRPr="006B4F7F" w:rsidRDefault="0044282C" w:rsidP="00853E45">
            <w:pPr>
              <w:rPr>
                <w:rFonts w:ascii="Segoe UI" w:hAnsi="Segoe UI" w:cs="Segoe UI"/>
                <w:b/>
                <w:iCs/>
                <w:sz w:val="20"/>
                <w:szCs w:val="20"/>
              </w:rPr>
            </w:pPr>
            <w:r>
              <w:rPr>
                <w:rFonts w:ascii="Segoe UI" w:hAnsi="Segoe UI" w:cs="Segoe UI"/>
                <w:b/>
                <w:iCs/>
                <w:sz w:val="20"/>
                <w:szCs w:val="20"/>
              </w:rPr>
              <w:t>No. of cases finalised</w:t>
            </w:r>
          </w:p>
        </w:tc>
        <w:tc>
          <w:tcPr>
            <w:tcW w:w="1644" w:type="dxa"/>
            <w:shd w:val="clear" w:color="auto" w:fill="BDD6EE" w:themeFill="accent1" w:themeFillTint="66"/>
          </w:tcPr>
          <w:p w14:paraId="5CEA2473" w14:textId="05022889" w:rsidR="0044282C" w:rsidRPr="006B4F7F" w:rsidRDefault="0044282C" w:rsidP="00853E45">
            <w:pPr>
              <w:rPr>
                <w:rFonts w:ascii="Segoe UI" w:hAnsi="Segoe UI" w:cs="Segoe UI"/>
                <w:b/>
                <w:iCs/>
                <w:sz w:val="20"/>
                <w:szCs w:val="20"/>
              </w:rPr>
            </w:pPr>
            <w:r w:rsidRPr="006B4F7F">
              <w:rPr>
                <w:rFonts w:ascii="Segoe UI" w:hAnsi="Segoe UI" w:cs="Segoe UI"/>
                <w:b/>
                <w:iCs/>
                <w:sz w:val="20"/>
                <w:szCs w:val="20"/>
              </w:rPr>
              <w:t xml:space="preserve">No. of cases active </w:t>
            </w:r>
            <w:r w:rsidR="00980A84">
              <w:rPr>
                <w:rFonts w:ascii="Segoe UI" w:hAnsi="Segoe UI" w:cs="Segoe UI"/>
                <w:b/>
                <w:iCs/>
                <w:sz w:val="20"/>
                <w:szCs w:val="20"/>
              </w:rPr>
              <w:t xml:space="preserve">as </w:t>
            </w:r>
            <w:proofErr w:type="gramStart"/>
            <w:r w:rsidRPr="006B4F7F">
              <w:rPr>
                <w:rFonts w:ascii="Segoe UI" w:hAnsi="Segoe UI" w:cs="Segoe UI"/>
                <w:b/>
                <w:iCs/>
                <w:sz w:val="20"/>
                <w:szCs w:val="20"/>
              </w:rPr>
              <w:t>at</w:t>
            </w:r>
            <w:proofErr w:type="gramEnd"/>
            <w:r w:rsidRPr="006B4F7F">
              <w:rPr>
                <w:rFonts w:ascii="Segoe UI" w:hAnsi="Segoe UI" w:cs="Segoe UI"/>
                <w:b/>
                <w:iCs/>
                <w:sz w:val="20"/>
                <w:szCs w:val="20"/>
              </w:rPr>
              <w:t xml:space="preserve"> 30 June</w:t>
            </w:r>
          </w:p>
        </w:tc>
      </w:tr>
      <w:tr w:rsidR="0044282C" w14:paraId="643EA854" w14:textId="77777777" w:rsidTr="00C83649">
        <w:tc>
          <w:tcPr>
            <w:tcW w:w="1101" w:type="dxa"/>
          </w:tcPr>
          <w:p w14:paraId="1877E5A0" w14:textId="77777777" w:rsidR="0044282C" w:rsidRPr="006B4F7F" w:rsidRDefault="0044282C" w:rsidP="00853E45">
            <w:pPr>
              <w:rPr>
                <w:rFonts w:ascii="Segoe UI" w:hAnsi="Segoe UI" w:cs="Segoe UI"/>
                <w:sz w:val="20"/>
                <w:szCs w:val="20"/>
              </w:rPr>
            </w:pPr>
            <w:r w:rsidRPr="05135BFC">
              <w:rPr>
                <w:rFonts w:ascii="Segoe UI" w:hAnsi="Segoe UI" w:cs="Segoe UI"/>
                <w:sz w:val="20"/>
                <w:szCs w:val="20"/>
              </w:rPr>
              <w:t>2020-21</w:t>
            </w:r>
          </w:p>
        </w:tc>
        <w:tc>
          <w:tcPr>
            <w:tcW w:w="1098" w:type="dxa"/>
          </w:tcPr>
          <w:p w14:paraId="4AB0E93D"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6</w:t>
            </w:r>
          </w:p>
        </w:tc>
        <w:tc>
          <w:tcPr>
            <w:tcW w:w="1186" w:type="dxa"/>
          </w:tcPr>
          <w:p w14:paraId="7FF0B940"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8</w:t>
            </w:r>
          </w:p>
        </w:tc>
        <w:tc>
          <w:tcPr>
            <w:tcW w:w="1357" w:type="dxa"/>
          </w:tcPr>
          <w:p w14:paraId="50FFC243"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5</w:t>
            </w:r>
          </w:p>
        </w:tc>
        <w:tc>
          <w:tcPr>
            <w:tcW w:w="1291" w:type="dxa"/>
          </w:tcPr>
          <w:p w14:paraId="7ECC6179" w14:textId="77777777"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3</w:t>
            </w:r>
          </w:p>
        </w:tc>
        <w:tc>
          <w:tcPr>
            <w:tcW w:w="1339" w:type="dxa"/>
          </w:tcPr>
          <w:p w14:paraId="5FDF446E" w14:textId="2CF01A05" w:rsidR="0044282C" w:rsidRPr="05135BFC" w:rsidRDefault="00B13E84" w:rsidP="00C52FB4">
            <w:pPr>
              <w:jc w:val="center"/>
              <w:rPr>
                <w:rFonts w:ascii="Segoe UI" w:hAnsi="Segoe UI" w:cs="Segoe UI"/>
                <w:sz w:val="20"/>
                <w:szCs w:val="20"/>
              </w:rPr>
            </w:pPr>
            <w:r>
              <w:rPr>
                <w:rFonts w:ascii="Segoe UI" w:hAnsi="Segoe UI" w:cs="Segoe UI"/>
                <w:sz w:val="20"/>
                <w:szCs w:val="20"/>
              </w:rPr>
              <w:t>6</w:t>
            </w:r>
          </w:p>
        </w:tc>
        <w:tc>
          <w:tcPr>
            <w:tcW w:w="1644" w:type="dxa"/>
          </w:tcPr>
          <w:p w14:paraId="01C456B2" w14:textId="66337A14" w:rsidR="0044282C" w:rsidRPr="006B4F7F" w:rsidRDefault="0044282C" w:rsidP="00C52FB4">
            <w:pPr>
              <w:jc w:val="center"/>
              <w:rPr>
                <w:rFonts w:ascii="Segoe UI" w:hAnsi="Segoe UI" w:cs="Segoe UI"/>
                <w:sz w:val="20"/>
                <w:szCs w:val="20"/>
              </w:rPr>
            </w:pPr>
            <w:r w:rsidRPr="05135BFC">
              <w:rPr>
                <w:rFonts w:ascii="Segoe UI" w:hAnsi="Segoe UI" w:cs="Segoe UI"/>
                <w:sz w:val="20"/>
                <w:szCs w:val="20"/>
              </w:rPr>
              <w:t>5</w:t>
            </w:r>
          </w:p>
        </w:tc>
      </w:tr>
      <w:tr w:rsidR="0044282C" w14:paraId="7248D479" w14:textId="77777777" w:rsidTr="00C83649">
        <w:tc>
          <w:tcPr>
            <w:tcW w:w="1101" w:type="dxa"/>
          </w:tcPr>
          <w:p w14:paraId="52CC8B2A" w14:textId="77777777" w:rsidR="0044282C" w:rsidRPr="00B80810" w:rsidRDefault="0044282C" w:rsidP="00853E45">
            <w:pPr>
              <w:rPr>
                <w:rFonts w:ascii="Segoe UI" w:hAnsi="Segoe UI" w:cs="Segoe UI"/>
                <w:sz w:val="20"/>
                <w:szCs w:val="20"/>
              </w:rPr>
            </w:pPr>
            <w:r w:rsidRPr="00B80810">
              <w:rPr>
                <w:rFonts w:ascii="Segoe UI" w:hAnsi="Segoe UI" w:cs="Segoe UI"/>
                <w:sz w:val="20"/>
                <w:szCs w:val="20"/>
              </w:rPr>
              <w:t>2021-22</w:t>
            </w:r>
          </w:p>
        </w:tc>
        <w:tc>
          <w:tcPr>
            <w:tcW w:w="1098" w:type="dxa"/>
          </w:tcPr>
          <w:p w14:paraId="0C03A347" w14:textId="586F71F2"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5</w:t>
            </w:r>
          </w:p>
        </w:tc>
        <w:tc>
          <w:tcPr>
            <w:tcW w:w="1186" w:type="dxa"/>
          </w:tcPr>
          <w:p w14:paraId="029B862E" w14:textId="62023A87"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10</w:t>
            </w:r>
            <w:r w:rsidR="00B21A5A">
              <w:rPr>
                <w:rFonts w:ascii="Segoe UI" w:hAnsi="Segoe UI" w:cs="Segoe UI"/>
                <w:sz w:val="20"/>
                <w:szCs w:val="20"/>
              </w:rPr>
              <w:t>*</w:t>
            </w:r>
          </w:p>
        </w:tc>
        <w:tc>
          <w:tcPr>
            <w:tcW w:w="1357" w:type="dxa"/>
          </w:tcPr>
          <w:p w14:paraId="23774CB5" w14:textId="45BEFB8E" w:rsidR="0044282C" w:rsidRPr="00057334" w:rsidRDefault="00FA40D4" w:rsidP="00567BFC">
            <w:pPr>
              <w:jc w:val="center"/>
              <w:rPr>
                <w:rFonts w:ascii="Segoe UI" w:hAnsi="Segoe UI" w:cs="Segoe UI"/>
                <w:sz w:val="20"/>
                <w:szCs w:val="20"/>
              </w:rPr>
            </w:pPr>
            <w:r>
              <w:rPr>
                <w:rFonts w:ascii="Segoe UI" w:hAnsi="Segoe UI" w:cs="Segoe UI"/>
                <w:sz w:val="20"/>
                <w:szCs w:val="20"/>
              </w:rPr>
              <w:t>6</w:t>
            </w:r>
          </w:p>
        </w:tc>
        <w:tc>
          <w:tcPr>
            <w:tcW w:w="1291" w:type="dxa"/>
          </w:tcPr>
          <w:p w14:paraId="32C685DD" w14:textId="2CAF7402" w:rsidR="0044282C" w:rsidRPr="00057334" w:rsidRDefault="0044282C" w:rsidP="00567BFC">
            <w:pPr>
              <w:jc w:val="center"/>
              <w:rPr>
                <w:rFonts w:ascii="Segoe UI" w:hAnsi="Segoe UI" w:cs="Segoe UI"/>
                <w:sz w:val="20"/>
                <w:szCs w:val="20"/>
              </w:rPr>
            </w:pPr>
            <w:r w:rsidRPr="00057334">
              <w:rPr>
                <w:rFonts w:ascii="Segoe UI" w:hAnsi="Segoe UI" w:cs="Segoe UI"/>
                <w:sz w:val="20"/>
                <w:szCs w:val="20"/>
              </w:rPr>
              <w:t>2</w:t>
            </w:r>
          </w:p>
        </w:tc>
        <w:tc>
          <w:tcPr>
            <w:tcW w:w="1339" w:type="dxa"/>
          </w:tcPr>
          <w:p w14:paraId="691AB776" w14:textId="5A98323A" w:rsidR="0044282C" w:rsidRDefault="0043620A" w:rsidP="00567BFC">
            <w:pPr>
              <w:jc w:val="center"/>
              <w:rPr>
                <w:rFonts w:ascii="Segoe UI" w:hAnsi="Segoe UI" w:cs="Segoe UI"/>
                <w:sz w:val="20"/>
                <w:szCs w:val="20"/>
              </w:rPr>
            </w:pPr>
            <w:r>
              <w:rPr>
                <w:rFonts w:ascii="Segoe UI" w:hAnsi="Segoe UI" w:cs="Segoe UI"/>
                <w:sz w:val="20"/>
                <w:szCs w:val="20"/>
              </w:rPr>
              <w:t>3</w:t>
            </w:r>
          </w:p>
        </w:tc>
        <w:tc>
          <w:tcPr>
            <w:tcW w:w="1644" w:type="dxa"/>
          </w:tcPr>
          <w:p w14:paraId="050A2C0E" w14:textId="7ECE3BBC" w:rsidR="0044282C" w:rsidRPr="00057334" w:rsidRDefault="003B5575" w:rsidP="00F20C72">
            <w:pPr>
              <w:jc w:val="center"/>
              <w:rPr>
                <w:rFonts w:ascii="Segoe UI" w:hAnsi="Segoe UI" w:cs="Segoe UI"/>
                <w:sz w:val="20"/>
                <w:szCs w:val="20"/>
              </w:rPr>
            </w:pPr>
            <w:r>
              <w:rPr>
                <w:rFonts w:ascii="Segoe UI" w:hAnsi="Segoe UI" w:cs="Segoe UI"/>
                <w:sz w:val="20"/>
                <w:szCs w:val="20"/>
              </w:rPr>
              <w:t>7</w:t>
            </w:r>
          </w:p>
        </w:tc>
      </w:tr>
    </w:tbl>
    <w:p w14:paraId="287655F0" w14:textId="71C81879" w:rsidR="4ACF8160" w:rsidRPr="00567BFC" w:rsidRDefault="00FC30D2">
      <w:pPr>
        <w:rPr>
          <w:rFonts w:ascii="Segoe UI" w:hAnsi="Segoe UI" w:cs="Segoe UI"/>
          <w:sz w:val="16"/>
          <w:szCs w:val="16"/>
        </w:rPr>
      </w:pPr>
      <w:r w:rsidRPr="00567BFC">
        <w:rPr>
          <w:rFonts w:ascii="Segoe UI" w:hAnsi="Segoe UI" w:cs="Segoe UI"/>
          <w:sz w:val="16"/>
          <w:szCs w:val="16"/>
        </w:rPr>
        <w:t xml:space="preserve"> </w:t>
      </w:r>
      <w:r w:rsidR="00C63967" w:rsidRPr="00567BFC">
        <w:rPr>
          <w:rFonts w:ascii="Segoe UI" w:hAnsi="Segoe UI" w:cs="Segoe UI"/>
          <w:sz w:val="16"/>
          <w:szCs w:val="16"/>
        </w:rPr>
        <w:t>*</w:t>
      </w:r>
      <w:r w:rsidR="004C0543">
        <w:rPr>
          <w:rFonts w:ascii="Segoe UI" w:hAnsi="Segoe UI" w:cs="Segoe UI"/>
          <w:sz w:val="16"/>
          <w:szCs w:val="16"/>
        </w:rPr>
        <w:t>Two</w:t>
      </w:r>
      <w:r w:rsidR="00C63967" w:rsidRPr="00567BFC">
        <w:rPr>
          <w:rFonts w:ascii="Segoe UI" w:hAnsi="Segoe UI" w:cs="Segoe UI"/>
          <w:sz w:val="16"/>
          <w:szCs w:val="16"/>
        </w:rPr>
        <w:t xml:space="preserve"> request</w:t>
      </w:r>
      <w:r w:rsidR="004C0543">
        <w:rPr>
          <w:rFonts w:ascii="Segoe UI" w:hAnsi="Segoe UI" w:cs="Segoe UI"/>
          <w:sz w:val="16"/>
          <w:szCs w:val="16"/>
        </w:rPr>
        <w:t>s</w:t>
      </w:r>
      <w:r w:rsidR="00C63967" w:rsidRPr="00567BFC">
        <w:rPr>
          <w:rFonts w:ascii="Segoe UI" w:hAnsi="Segoe UI" w:cs="Segoe UI"/>
          <w:sz w:val="16"/>
          <w:szCs w:val="16"/>
        </w:rPr>
        <w:t xml:space="preserve"> </w:t>
      </w:r>
      <w:r w:rsidR="004C0543">
        <w:rPr>
          <w:rFonts w:ascii="Segoe UI" w:hAnsi="Segoe UI" w:cs="Segoe UI"/>
          <w:sz w:val="16"/>
          <w:szCs w:val="16"/>
        </w:rPr>
        <w:t>are</w:t>
      </w:r>
      <w:r w:rsidR="00C63967" w:rsidRPr="00567BFC">
        <w:rPr>
          <w:rFonts w:ascii="Segoe UI" w:hAnsi="Segoe UI" w:cs="Segoe UI"/>
          <w:sz w:val="16"/>
          <w:szCs w:val="16"/>
        </w:rPr>
        <w:t xml:space="preserve"> pending</w:t>
      </w:r>
      <w:r w:rsidR="00F20C72">
        <w:rPr>
          <w:rFonts w:ascii="Segoe UI" w:hAnsi="Segoe UI" w:cs="Segoe UI"/>
          <w:sz w:val="16"/>
          <w:szCs w:val="16"/>
        </w:rPr>
        <w:t>,</w:t>
      </w:r>
      <w:r w:rsidR="00C63967" w:rsidRPr="00567BFC">
        <w:rPr>
          <w:rFonts w:ascii="Segoe UI" w:hAnsi="Segoe UI" w:cs="Segoe UI"/>
          <w:sz w:val="16"/>
          <w:szCs w:val="16"/>
        </w:rPr>
        <w:t xml:space="preserve"> awaiting th</w:t>
      </w:r>
      <w:r w:rsidR="00B21A5A" w:rsidRPr="00567BFC">
        <w:rPr>
          <w:rFonts w:ascii="Segoe UI" w:hAnsi="Segoe UI" w:cs="Segoe UI"/>
          <w:sz w:val="16"/>
          <w:szCs w:val="16"/>
        </w:rPr>
        <w:t xml:space="preserve">e outcome of </w:t>
      </w:r>
      <w:r w:rsidR="00695CFF">
        <w:rPr>
          <w:rFonts w:ascii="Segoe UI" w:hAnsi="Segoe UI" w:cs="Segoe UI"/>
          <w:sz w:val="16"/>
          <w:szCs w:val="16"/>
        </w:rPr>
        <w:t>an</w:t>
      </w:r>
      <w:r w:rsidR="00B21A5A" w:rsidRPr="00567BFC">
        <w:rPr>
          <w:rFonts w:ascii="Segoe UI" w:hAnsi="Segoe UI" w:cs="Segoe UI"/>
          <w:sz w:val="16"/>
          <w:szCs w:val="16"/>
        </w:rPr>
        <w:t xml:space="preserve"> institutional investigation</w:t>
      </w:r>
      <w:r w:rsidR="004C0543">
        <w:rPr>
          <w:rFonts w:ascii="Segoe UI" w:hAnsi="Segoe UI" w:cs="Segoe UI"/>
          <w:sz w:val="16"/>
          <w:szCs w:val="16"/>
        </w:rPr>
        <w:t xml:space="preserve"> or further decision.</w:t>
      </w:r>
    </w:p>
    <w:p w14:paraId="63D8B10E" w14:textId="77777777" w:rsidR="00B21A5A" w:rsidRDefault="00B21A5A" w:rsidP="00277AB7">
      <w:pPr>
        <w:spacing w:before="160" w:after="160"/>
        <w:contextualSpacing/>
        <w:rPr>
          <w:rFonts w:ascii="Segoe UI" w:hAnsi="Segoe UI" w:cs="Segoe UI"/>
          <w:sz w:val="20"/>
          <w:szCs w:val="20"/>
        </w:rPr>
      </w:pPr>
    </w:p>
    <w:p w14:paraId="1A4DC546" w14:textId="2C830A2C" w:rsidR="003B3E42" w:rsidRDefault="00056DD4" w:rsidP="00277AB7">
      <w:pPr>
        <w:spacing w:before="160" w:after="160"/>
        <w:contextualSpacing/>
        <w:rPr>
          <w:rFonts w:ascii="Segoe UI" w:hAnsi="Segoe UI" w:cs="Segoe UI"/>
          <w:sz w:val="20"/>
          <w:szCs w:val="20"/>
        </w:rPr>
      </w:pPr>
      <w:r>
        <w:rPr>
          <w:rFonts w:ascii="Segoe UI" w:hAnsi="Segoe UI" w:cs="Segoe UI"/>
          <w:sz w:val="20"/>
          <w:szCs w:val="20"/>
        </w:rPr>
        <w:t xml:space="preserve">Of the 10 new requests for review </w:t>
      </w:r>
      <w:r w:rsidR="00563775">
        <w:rPr>
          <w:rFonts w:ascii="Segoe UI" w:hAnsi="Segoe UI" w:cs="Segoe UI"/>
          <w:sz w:val="20"/>
          <w:szCs w:val="20"/>
        </w:rPr>
        <w:t>that ARIC received d</w:t>
      </w:r>
      <w:r w:rsidR="0036683C" w:rsidRPr="05135BFC">
        <w:rPr>
          <w:rFonts w:ascii="Segoe UI" w:hAnsi="Segoe UI" w:cs="Segoe UI"/>
          <w:sz w:val="20"/>
          <w:szCs w:val="20"/>
        </w:rPr>
        <w:t>uring 2021-22</w:t>
      </w:r>
      <w:r w:rsidR="00D7590B">
        <w:rPr>
          <w:rFonts w:ascii="Segoe UI" w:hAnsi="Segoe UI" w:cs="Segoe UI"/>
          <w:sz w:val="20"/>
          <w:szCs w:val="20"/>
        </w:rPr>
        <w:t>:</w:t>
      </w:r>
    </w:p>
    <w:p w14:paraId="5058F433" w14:textId="7AB4BDEB" w:rsidR="005E39AD" w:rsidRPr="003B3E42" w:rsidRDefault="00223882" w:rsidP="00277AB7">
      <w:pPr>
        <w:pStyle w:val="ListParagraph"/>
        <w:numPr>
          <w:ilvl w:val="0"/>
          <w:numId w:val="23"/>
        </w:numPr>
        <w:spacing w:before="160" w:after="160"/>
        <w:rPr>
          <w:rFonts w:ascii="Segoe UI" w:hAnsi="Segoe UI" w:cs="Segoe UI"/>
          <w:sz w:val="20"/>
          <w:szCs w:val="20"/>
        </w:rPr>
      </w:pPr>
      <w:r>
        <w:rPr>
          <w:rFonts w:ascii="Segoe UI" w:hAnsi="Segoe UI" w:cs="Segoe UI"/>
          <w:sz w:val="20"/>
          <w:szCs w:val="20"/>
        </w:rPr>
        <w:t>6</w:t>
      </w:r>
      <w:r w:rsidRPr="003B3E42">
        <w:rPr>
          <w:rFonts w:ascii="Segoe UI" w:hAnsi="Segoe UI" w:cs="Segoe UI"/>
          <w:sz w:val="20"/>
          <w:szCs w:val="20"/>
        </w:rPr>
        <w:t xml:space="preserve"> </w:t>
      </w:r>
      <w:r w:rsidR="0036683C" w:rsidRPr="003B3E42">
        <w:rPr>
          <w:rFonts w:ascii="Segoe UI" w:hAnsi="Segoe UI" w:cs="Segoe UI"/>
          <w:sz w:val="20"/>
          <w:szCs w:val="20"/>
        </w:rPr>
        <w:t>of these requests were accepted</w:t>
      </w:r>
      <w:r w:rsidR="005311B4">
        <w:rPr>
          <w:rFonts w:ascii="Segoe UI" w:hAnsi="Segoe UI" w:cs="Segoe UI"/>
          <w:sz w:val="20"/>
          <w:szCs w:val="20"/>
        </w:rPr>
        <w:t xml:space="preserve"> (1 accepted request was later withdrawn by the applicant)</w:t>
      </w:r>
    </w:p>
    <w:p w14:paraId="167CD4C7" w14:textId="0578594C" w:rsidR="00D937EF" w:rsidRDefault="006D5F12" w:rsidP="00D937EF">
      <w:pPr>
        <w:pStyle w:val="ListParagraph"/>
        <w:numPr>
          <w:ilvl w:val="0"/>
          <w:numId w:val="23"/>
        </w:numPr>
        <w:spacing w:before="160" w:after="160"/>
        <w:rPr>
          <w:rFonts w:ascii="Segoe UI" w:hAnsi="Segoe UI" w:cs="Segoe UI"/>
          <w:sz w:val="20"/>
          <w:szCs w:val="20"/>
        </w:rPr>
      </w:pPr>
      <w:r>
        <w:rPr>
          <w:rFonts w:ascii="Segoe UI" w:hAnsi="Segoe UI" w:cs="Segoe UI"/>
          <w:sz w:val="20"/>
          <w:szCs w:val="20"/>
        </w:rPr>
        <w:t>2</w:t>
      </w:r>
      <w:r w:rsidRPr="00D937EF">
        <w:rPr>
          <w:rFonts w:ascii="Segoe UI" w:hAnsi="Segoe UI" w:cs="Segoe UI"/>
          <w:sz w:val="20"/>
          <w:szCs w:val="20"/>
        </w:rPr>
        <w:t xml:space="preserve"> </w:t>
      </w:r>
      <w:r w:rsidR="00D937EF" w:rsidRPr="00D937EF">
        <w:rPr>
          <w:rFonts w:ascii="Segoe UI" w:hAnsi="Segoe UI" w:cs="Segoe UI"/>
          <w:sz w:val="20"/>
          <w:szCs w:val="20"/>
        </w:rPr>
        <w:t>request</w:t>
      </w:r>
      <w:r w:rsidR="00417834">
        <w:rPr>
          <w:rFonts w:ascii="Segoe UI" w:hAnsi="Segoe UI" w:cs="Segoe UI"/>
          <w:sz w:val="20"/>
          <w:szCs w:val="20"/>
        </w:rPr>
        <w:t>s are</w:t>
      </w:r>
      <w:r w:rsidR="00D937EF" w:rsidRPr="00D937EF">
        <w:rPr>
          <w:rFonts w:ascii="Segoe UI" w:hAnsi="Segoe UI" w:cs="Segoe UI"/>
          <w:sz w:val="20"/>
          <w:szCs w:val="20"/>
        </w:rPr>
        <w:t xml:space="preserve"> still under consideration </w:t>
      </w:r>
    </w:p>
    <w:p w14:paraId="56098D1F" w14:textId="7506767F" w:rsidR="006A389E" w:rsidRDefault="006A389E" w:rsidP="00D937EF">
      <w:pPr>
        <w:pStyle w:val="ListParagraph"/>
        <w:numPr>
          <w:ilvl w:val="0"/>
          <w:numId w:val="23"/>
        </w:numPr>
        <w:spacing w:before="160" w:after="160"/>
        <w:rPr>
          <w:rFonts w:ascii="Segoe UI" w:hAnsi="Segoe UI" w:cs="Segoe UI"/>
          <w:sz w:val="20"/>
          <w:szCs w:val="20"/>
        </w:rPr>
      </w:pPr>
      <w:r>
        <w:rPr>
          <w:rFonts w:ascii="Segoe UI" w:hAnsi="Segoe UI" w:cs="Segoe UI"/>
          <w:sz w:val="20"/>
          <w:szCs w:val="20"/>
        </w:rPr>
        <w:t xml:space="preserve">2 </w:t>
      </w:r>
      <w:r w:rsidR="00C465B1">
        <w:rPr>
          <w:rFonts w:ascii="Segoe UI" w:hAnsi="Segoe UI" w:cs="Segoe UI"/>
          <w:sz w:val="20"/>
          <w:szCs w:val="20"/>
        </w:rPr>
        <w:t xml:space="preserve">requests were </w:t>
      </w:r>
      <w:r w:rsidR="00877311">
        <w:rPr>
          <w:rFonts w:ascii="Segoe UI" w:hAnsi="Segoe UI" w:cs="Segoe UI"/>
          <w:sz w:val="20"/>
          <w:szCs w:val="20"/>
        </w:rPr>
        <w:t>not accepted</w:t>
      </w:r>
    </w:p>
    <w:p w14:paraId="42247135" w14:textId="5055DC72" w:rsidR="0036683C" w:rsidRDefault="0036683C" w:rsidP="0036683C">
      <w:pPr>
        <w:spacing w:before="160" w:after="160"/>
        <w:rPr>
          <w:rFonts w:ascii="Segoe UI" w:hAnsi="Segoe UI" w:cs="Segoe UI"/>
          <w:sz w:val="20"/>
          <w:szCs w:val="20"/>
        </w:rPr>
      </w:pPr>
      <w:r w:rsidRPr="05135BFC">
        <w:rPr>
          <w:rFonts w:ascii="Segoe UI" w:hAnsi="Segoe UI" w:cs="Segoe UI"/>
          <w:sz w:val="20"/>
          <w:szCs w:val="20"/>
        </w:rPr>
        <w:t xml:space="preserve">ARIC also continued </w:t>
      </w:r>
      <w:r w:rsidR="007C4C26">
        <w:rPr>
          <w:rFonts w:ascii="Segoe UI" w:hAnsi="Segoe UI" w:cs="Segoe UI"/>
          <w:sz w:val="20"/>
          <w:szCs w:val="20"/>
        </w:rPr>
        <w:t>5</w:t>
      </w:r>
      <w:r w:rsidRPr="05135BFC">
        <w:rPr>
          <w:rFonts w:ascii="Segoe UI" w:hAnsi="Segoe UI" w:cs="Segoe UI"/>
          <w:sz w:val="20"/>
          <w:szCs w:val="20"/>
        </w:rPr>
        <w:t xml:space="preserve"> reviews that commenced in the </w:t>
      </w:r>
      <w:r w:rsidR="00CC0F39">
        <w:rPr>
          <w:rFonts w:ascii="Segoe UI" w:hAnsi="Segoe UI" w:cs="Segoe UI"/>
          <w:sz w:val="20"/>
          <w:szCs w:val="20"/>
        </w:rPr>
        <w:t>previous</w:t>
      </w:r>
      <w:r w:rsidRPr="05135BFC">
        <w:rPr>
          <w:rFonts w:ascii="Segoe UI" w:hAnsi="Segoe UI" w:cs="Segoe UI"/>
          <w:sz w:val="20"/>
          <w:szCs w:val="20"/>
        </w:rPr>
        <w:t xml:space="preserve"> reporting period. </w:t>
      </w:r>
      <w:r w:rsidR="007C4C26">
        <w:rPr>
          <w:rFonts w:ascii="Segoe UI" w:hAnsi="Segoe UI" w:cs="Segoe UI"/>
          <w:sz w:val="20"/>
          <w:szCs w:val="20"/>
        </w:rPr>
        <w:t>Three</w:t>
      </w:r>
      <w:r w:rsidRPr="05135BFC">
        <w:rPr>
          <w:rFonts w:ascii="Segoe UI" w:hAnsi="Segoe UI" w:cs="Segoe UI"/>
          <w:sz w:val="20"/>
          <w:szCs w:val="20"/>
        </w:rPr>
        <w:t xml:space="preserve"> of these reviews were finalised in 2021-22.</w:t>
      </w:r>
    </w:p>
    <w:p w14:paraId="26F92AB1" w14:textId="7C7DD1BF" w:rsidR="007B5568" w:rsidRDefault="007B5568" w:rsidP="0036683C">
      <w:pPr>
        <w:spacing w:before="160" w:after="160"/>
        <w:rPr>
          <w:rFonts w:ascii="Segoe UI" w:hAnsi="Segoe UI" w:cs="Segoe UI"/>
          <w:sz w:val="20"/>
          <w:szCs w:val="20"/>
        </w:rPr>
      </w:pPr>
      <w:r w:rsidRPr="63ED3ED8">
        <w:rPr>
          <w:rFonts w:ascii="Segoe UI" w:hAnsi="Segoe UI" w:cs="Segoe UI"/>
          <w:sz w:val="20"/>
          <w:szCs w:val="20"/>
        </w:rPr>
        <w:t xml:space="preserve">As </w:t>
      </w:r>
      <w:proofErr w:type="gramStart"/>
      <w:r w:rsidRPr="63ED3ED8">
        <w:rPr>
          <w:rFonts w:ascii="Segoe UI" w:hAnsi="Segoe UI" w:cs="Segoe UI"/>
          <w:sz w:val="20"/>
          <w:szCs w:val="20"/>
        </w:rPr>
        <w:t>at</w:t>
      </w:r>
      <w:proofErr w:type="gramEnd"/>
      <w:r w:rsidRPr="63ED3ED8">
        <w:rPr>
          <w:rFonts w:ascii="Segoe UI" w:hAnsi="Segoe UI" w:cs="Segoe UI"/>
          <w:sz w:val="20"/>
          <w:szCs w:val="20"/>
        </w:rPr>
        <w:t xml:space="preserve"> 30 June </w:t>
      </w:r>
      <w:r w:rsidR="00647DCA" w:rsidRPr="63ED3ED8">
        <w:rPr>
          <w:rFonts w:ascii="Segoe UI" w:hAnsi="Segoe UI" w:cs="Segoe UI"/>
          <w:sz w:val="20"/>
          <w:szCs w:val="20"/>
        </w:rPr>
        <w:t>2022</w:t>
      </w:r>
      <w:r w:rsidR="00AD368A">
        <w:rPr>
          <w:rFonts w:ascii="Segoe UI" w:hAnsi="Segoe UI" w:cs="Segoe UI"/>
          <w:sz w:val="20"/>
          <w:szCs w:val="20"/>
        </w:rPr>
        <w:t>,</w:t>
      </w:r>
      <w:r w:rsidR="00647DCA" w:rsidRPr="63ED3ED8">
        <w:rPr>
          <w:rFonts w:ascii="Segoe UI" w:hAnsi="Segoe UI" w:cs="Segoe UI"/>
          <w:sz w:val="20"/>
          <w:szCs w:val="20"/>
        </w:rPr>
        <w:t xml:space="preserve"> </w:t>
      </w:r>
      <w:r w:rsidR="00335599">
        <w:rPr>
          <w:rFonts w:ascii="Segoe UI" w:hAnsi="Segoe UI" w:cs="Segoe UI"/>
          <w:sz w:val="20"/>
          <w:szCs w:val="20"/>
        </w:rPr>
        <w:t>7</w:t>
      </w:r>
      <w:r w:rsidR="00477F47" w:rsidRPr="63ED3ED8">
        <w:rPr>
          <w:rFonts w:ascii="Segoe UI" w:hAnsi="Segoe UI" w:cs="Segoe UI"/>
          <w:sz w:val="20"/>
          <w:szCs w:val="20"/>
        </w:rPr>
        <w:t xml:space="preserve"> </w:t>
      </w:r>
      <w:r w:rsidR="00CA0660" w:rsidRPr="63ED3ED8">
        <w:rPr>
          <w:rFonts w:ascii="Segoe UI" w:hAnsi="Segoe UI" w:cs="Segoe UI"/>
          <w:sz w:val="20"/>
          <w:szCs w:val="20"/>
        </w:rPr>
        <w:t>reviews are ongoing</w:t>
      </w:r>
      <w:r w:rsidR="00802BB5" w:rsidRPr="63ED3ED8">
        <w:rPr>
          <w:rFonts w:ascii="Segoe UI" w:hAnsi="Segoe UI" w:cs="Segoe UI"/>
          <w:sz w:val="20"/>
          <w:szCs w:val="20"/>
        </w:rPr>
        <w:t>.</w:t>
      </w:r>
    </w:p>
    <w:p w14:paraId="07A05CC7" w14:textId="2B55D784" w:rsidR="007E1682" w:rsidRPr="006B4F7F" w:rsidRDefault="00576D53" w:rsidP="0036683C">
      <w:pPr>
        <w:spacing w:before="160" w:after="160"/>
        <w:rPr>
          <w:rFonts w:ascii="Segoe UI" w:hAnsi="Segoe UI" w:cs="Segoe UI"/>
          <w:sz w:val="20"/>
          <w:szCs w:val="20"/>
        </w:rPr>
      </w:pPr>
      <w:r w:rsidRPr="05135BFC">
        <w:rPr>
          <w:rFonts w:ascii="Segoe UI" w:hAnsi="Segoe UI" w:cs="Segoe UI"/>
          <w:sz w:val="20"/>
          <w:szCs w:val="20"/>
        </w:rPr>
        <w:lastRenderedPageBreak/>
        <w:t>Of the</w:t>
      </w:r>
      <w:r>
        <w:rPr>
          <w:rFonts w:ascii="Segoe UI" w:hAnsi="Segoe UI" w:cs="Segoe UI"/>
          <w:sz w:val="20"/>
          <w:szCs w:val="20"/>
        </w:rPr>
        <w:t xml:space="preserve"> 3</w:t>
      </w:r>
      <w:r w:rsidRPr="05135BFC">
        <w:rPr>
          <w:rFonts w:ascii="Segoe UI" w:hAnsi="Segoe UI" w:cs="Segoe UI"/>
          <w:sz w:val="20"/>
          <w:szCs w:val="20"/>
        </w:rPr>
        <w:t xml:space="preserve"> reviews finalised </w:t>
      </w:r>
      <w:r w:rsidRPr="00576D53">
        <w:rPr>
          <w:rFonts w:ascii="Segoe UI" w:hAnsi="Segoe UI" w:cs="Segoe UI"/>
          <w:sz w:val="20"/>
          <w:szCs w:val="20"/>
        </w:rPr>
        <w:t>in 2021-2022, the procedural</w:t>
      </w:r>
      <w:r w:rsidRPr="05135BFC">
        <w:rPr>
          <w:rFonts w:ascii="Segoe UI" w:hAnsi="Segoe UI" w:cs="Segoe UI"/>
          <w:sz w:val="20"/>
          <w:szCs w:val="20"/>
        </w:rPr>
        <w:t xml:space="preserve"> concerns identified by ARIC were</w:t>
      </w:r>
      <w:r w:rsidR="4945D7D7" w:rsidRPr="05135BFC">
        <w:rPr>
          <w:rFonts w:ascii="Segoe UI" w:hAnsi="Segoe UI" w:cs="Segoe UI"/>
          <w:sz w:val="20"/>
          <w:szCs w:val="20"/>
        </w:rPr>
        <w:t>:</w:t>
      </w:r>
    </w:p>
    <w:tbl>
      <w:tblPr>
        <w:tblStyle w:val="TableGrid"/>
        <w:tblW w:w="8726" w:type="dxa"/>
        <w:tblLook w:val="04A0" w:firstRow="1" w:lastRow="0" w:firstColumn="1" w:lastColumn="0" w:noHBand="0" w:noVBand="1"/>
      </w:tblPr>
      <w:tblGrid>
        <w:gridCol w:w="7750"/>
        <w:gridCol w:w="976"/>
      </w:tblGrid>
      <w:tr w:rsidR="00864C34" w14:paraId="547D36EE" w14:textId="77777777" w:rsidTr="00E9597E">
        <w:trPr>
          <w:trHeight w:val="393"/>
        </w:trPr>
        <w:tc>
          <w:tcPr>
            <w:tcW w:w="7792" w:type="dxa"/>
            <w:shd w:val="clear" w:color="auto" w:fill="9CC2E5" w:themeFill="accent1" w:themeFillTint="99"/>
          </w:tcPr>
          <w:p w14:paraId="362F1439" w14:textId="1AF87D48" w:rsidR="00764B3B" w:rsidRPr="006B4F7F" w:rsidRDefault="00695796">
            <w:pPr>
              <w:spacing w:before="60" w:after="60"/>
              <w:rPr>
                <w:rFonts w:ascii="Segoe UI" w:hAnsi="Segoe UI" w:cs="Segoe UI"/>
                <w:b/>
                <w:iCs/>
                <w:sz w:val="20"/>
                <w:szCs w:val="20"/>
              </w:rPr>
            </w:pPr>
            <w:r w:rsidRPr="006B4F7F">
              <w:rPr>
                <w:rFonts w:ascii="Segoe UI" w:hAnsi="Segoe UI" w:cs="Segoe UI"/>
                <w:b/>
                <w:iCs/>
                <w:sz w:val="20"/>
                <w:szCs w:val="20"/>
              </w:rPr>
              <w:t>Procedural concern</w:t>
            </w:r>
            <w:r w:rsidR="007E1682" w:rsidRPr="006B4F7F">
              <w:rPr>
                <w:rFonts w:ascii="Segoe UI" w:hAnsi="Segoe UI" w:cs="Segoe UI"/>
                <w:b/>
                <w:iCs/>
                <w:sz w:val="20"/>
                <w:szCs w:val="20"/>
              </w:rPr>
              <w:t>*</w:t>
            </w:r>
          </w:p>
        </w:tc>
        <w:tc>
          <w:tcPr>
            <w:tcW w:w="934" w:type="dxa"/>
            <w:shd w:val="clear" w:color="auto" w:fill="9CC2E5" w:themeFill="accent1" w:themeFillTint="99"/>
          </w:tcPr>
          <w:p w14:paraId="4727949D" w14:textId="6C6CAA76" w:rsidR="00764B3B" w:rsidRPr="006B4F7F" w:rsidRDefault="00695796" w:rsidP="005760FC">
            <w:pPr>
              <w:spacing w:before="60" w:after="60"/>
              <w:jc w:val="center"/>
              <w:rPr>
                <w:rFonts w:ascii="Segoe UI" w:hAnsi="Segoe UI" w:cs="Segoe UI"/>
                <w:b/>
                <w:iCs/>
                <w:sz w:val="20"/>
                <w:szCs w:val="20"/>
              </w:rPr>
            </w:pPr>
            <w:r w:rsidRPr="006B4F7F">
              <w:rPr>
                <w:rFonts w:ascii="Segoe UI" w:hAnsi="Segoe UI" w:cs="Segoe UI"/>
                <w:b/>
                <w:iCs/>
                <w:sz w:val="20"/>
                <w:szCs w:val="20"/>
              </w:rPr>
              <w:t>Reviews</w:t>
            </w:r>
          </w:p>
        </w:tc>
      </w:tr>
      <w:tr w:rsidR="00864C34" w14:paraId="40E574D8" w14:textId="77777777" w:rsidTr="00E9597E">
        <w:trPr>
          <w:trHeight w:val="383"/>
        </w:trPr>
        <w:tc>
          <w:tcPr>
            <w:tcW w:w="7792" w:type="dxa"/>
          </w:tcPr>
          <w:p w14:paraId="62B137E1"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The institution failed to provide reasons for its decision/s</w:t>
            </w:r>
          </w:p>
        </w:tc>
        <w:tc>
          <w:tcPr>
            <w:tcW w:w="934" w:type="dxa"/>
          </w:tcPr>
          <w:p w14:paraId="43B99066" w14:textId="636025A0" w:rsidR="00764B3B" w:rsidRPr="006B4F7F" w:rsidRDefault="00911925"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20EA8759" w14:textId="77777777" w:rsidTr="00E9597E">
        <w:trPr>
          <w:trHeight w:val="393"/>
        </w:trPr>
        <w:tc>
          <w:tcPr>
            <w:tcW w:w="7792" w:type="dxa"/>
          </w:tcPr>
          <w:p w14:paraId="3DC04980"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Issues with communication with complainant and/or respondent</w:t>
            </w:r>
          </w:p>
        </w:tc>
        <w:tc>
          <w:tcPr>
            <w:tcW w:w="934" w:type="dxa"/>
          </w:tcPr>
          <w:p w14:paraId="14D094D6" w14:textId="7A905273" w:rsidR="00764B3B" w:rsidRPr="006B4F7F" w:rsidRDefault="00911925" w:rsidP="005760FC">
            <w:pPr>
              <w:spacing w:before="60" w:after="60"/>
              <w:jc w:val="center"/>
              <w:rPr>
                <w:rFonts w:ascii="Segoe UI" w:hAnsi="Segoe UI" w:cs="Segoe UI"/>
                <w:sz w:val="20"/>
                <w:szCs w:val="20"/>
              </w:rPr>
            </w:pPr>
            <w:r>
              <w:rPr>
                <w:rFonts w:ascii="Segoe UI" w:hAnsi="Segoe UI" w:cs="Segoe UI"/>
                <w:sz w:val="20"/>
                <w:szCs w:val="20"/>
              </w:rPr>
              <w:t>2</w:t>
            </w:r>
          </w:p>
        </w:tc>
      </w:tr>
      <w:tr w:rsidR="00864C34" w14:paraId="00545B8D" w14:textId="77777777" w:rsidTr="00E9597E">
        <w:trPr>
          <w:trHeight w:val="383"/>
        </w:trPr>
        <w:tc>
          <w:tcPr>
            <w:tcW w:w="7792" w:type="dxa"/>
          </w:tcPr>
          <w:p w14:paraId="5D2E7597" w14:textId="2430BBF4" w:rsidR="007E1682" w:rsidRPr="006B4F7F" w:rsidRDefault="00695796">
            <w:pPr>
              <w:spacing w:before="60" w:after="60"/>
              <w:rPr>
                <w:rFonts w:ascii="Segoe UI" w:hAnsi="Segoe UI" w:cs="Segoe UI"/>
                <w:iCs/>
                <w:sz w:val="20"/>
                <w:szCs w:val="20"/>
              </w:rPr>
            </w:pPr>
            <w:r w:rsidRPr="006B4F7F">
              <w:rPr>
                <w:rFonts w:ascii="Segoe UI" w:hAnsi="Segoe UI" w:cs="Segoe UI"/>
                <w:iCs/>
                <w:sz w:val="20"/>
                <w:szCs w:val="20"/>
              </w:rPr>
              <w:t>Failure to inform complainant of appeal avenues</w:t>
            </w:r>
          </w:p>
        </w:tc>
        <w:tc>
          <w:tcPr>
            <w:tcW w:w="934" w:type="dxa"/>
          </w:tcPr>
          <w:p w14:paraId="5A62188A" w14:textId="2007D230" w:rsidR="007E1682" w:rsidRPr="006B4F7F" w:rsidRDefault="006C016B"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57492ADA" w14:textId="77777777" w:rsidTr="00E9597E">
        <w:trPr>
          <w:trHeight w:val="393"/>
        </w:trPr>
        <w:tc>
          <w:tcPr>
            <w:tcW w:w="7792" w:type="dxa"/>
          </w:tcPr>
          <w:p w14:paraId="3A4ED531" w14:textId="77777777"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Not all the concerns raised by the complainant were addressed </w:t>
            </w:r>
          </w:p>
        </w:tc>
        <w:tc>
          <w:tcPr>
            <w:tcW w:w="934" w:type="dxa"/>
          </w:tcPr>
          <w:p w14:paraId="7D55952F" w14:textId="6717385A" w:rsidR="00764B3B" w:rsidRPr="006B4F7F" w:rsidRDefault="006C016B" w:rsidP="005760FC">
            <w:pPr>
              <w:spacing w:before="60" w:after="60"/>
              <w:jc w:val="center"/>
              <w:rPr>
                <w:rFonts w:ascii="Segoe UI" w:hAnsi="Segoe UI" w:cs="Segoe UI"/>
                <w:iCs/>
                <w:sz w:val="20"/>
                <w:szCs w:val="20"/>
              </w:rPr>
            </w:pPr>
            <w:r>
              <w:rPr>
                <w:rFonts w:ascii="Segoe UI" w:hAnsi="Segoe UI" w:cs="Segoe UI"/>
                <w:iCs/>
                <w:sz w:val="20"/>
                <w:szCs w:val="20"/>
              </w:rPr>
              <w:t>2</w:t>
            </w:r>
          </w:p>
        </w:tc>
      </w:tr>
      <w:tr w:rsidR="00864C34" w14:paraId="490D9D22" w14:textId="77777777" w:rsidTr="00E9597E">
        <w:trPr>
          <w:trHeight w:val="383"/>
        </w:trPr>
        <w:tc>
          <w:tcPr>
            <w:tcW w:w="7792" w:type="dxa"/>
          </w:tcPr>
          <w:p w14:paraId="2CFDD3EC" w14:textId="24EAE5AB"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Poor record keeping </w:t>
            </w:r>
            <w:r w:rsidR="008859AE" w:rsidRPr="006B4F7F">
              <w:rPr>
                <w:rFonts w:ascii="Segoe UI" w:hAnsi="Segoe UI" w:cs="Segoe UI"/>
                <w:iCs/>
                <w:sz w:val="20"/>
                <w:szCs w:val="20"/>
              </w:rPr>
              <w:t xml:space="preserve">by the institution </w:t>
            </w:r>
          </w:p>
        </w:tc>
        <w:tc>
          <w:tcPr>
            <w:tcW w:w="934" w:type="dxa"/>
          </w:tcPr>
          <w:p w14:paraId="20B7DFB3" w14:textId="65D133CA" w:rsidR="00764B3B" w:rsidRPr="006B4F7F" w:rsidRDefault="00387ED1"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184AC83F" w14:textId="77777777" w:rsidTr="00E9597E">
        <w:trPr>
          <w:trHeight w:val="664"/>
        </w:trPr>
        <w:tc>
          <w:tcPr>
            <w:tcW w:w="7792" w:type="dxa"/>
          </w:tcPr>
          <w:p w14:paraId="2A5209A7" w14:textId="4A7E5059" w:rsidR="00764B3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took an unreasonably long time to </w:t>
            </w:r>
            <w:r w:rsidR="00B03A0B" w:rsidRPr="006B4F7F">
              <w:rPr>
                <w:rFonts w:ascii="Segoe UI" w:hAnsi="Segoe UI" w:cs="Segoe UI"/>
                <w:iCs/>
                <w:sz w:val="20"/>
                <w:szCs w:val="20"/>
              </w:rPr>
              <w:t>conduct its preliminary assessment and/or investigation</w:t>
            </w:r>
          </w:p>
        </w:tc>
        <w:tc>
          <w:tcPr>
            <w:tcW w:w="934" w:type="dxa"/>
          </w:tcPr>
          <w:p w14:paraId="28491F84" w14:textId="25BCAF5D" w:rsidR="00764B3B" w:rsidRPr="006B4F7F" w:rsidRDefault="00387ED1"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1E31E598" w14:textId="77777777" w:rsidTr="00E9597E">
        <w:trPr>
          <w:trHeight w:val="655"/>
        </w:trPr>
        <w:tc>
          <w:tcPr>
            <w:tcW w:w="7792" w:type="dxa"/>
          </w:tcPr>
          <w:p w14:paraId="73EF5C54" w14:textId="1E1E8CB4" w:rsidR="00B03A0B"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did not have clearly documented and </w:t>
            </w:r>
            <w:r w:rsidR="00762FFB" w:rsidRPr="006B4F7F">
              <w:rPr>
                <w:rFonts w:ascii="Segoe UI" w:hAnsi="Segoe UI" w:cs="Segoe UI"/>
                <w:iCs/>
                <w:sz w:val="20"/>
                <w:szCs w:val="20"/>
              </w:rPr>
              <w:t>publicly</w:t>
            </w:r>
            <w:r w:rsidRPr="006B4F7F">
              <w:rPr>
                <w:rFonts w:ascii="Segoe UI" w:hAnsi="Segoe UI" w:cs="Segoe UI"/>
                <w:iCs/>
                <w:sz w:val="20"/>
                <w:szCs w:val="20"/>
              </w:rPr>
              <w:t xml:space="preserve"> available procedures</w:t>
            </w:r>
            <w:r w:rsidR="001E3B34" w:rsidRPr="00727E1F">
              <w:rPr>
                <w:rFonts w:ascii="Segoe UI" w:hAnsi="Segoe UI" w:cs="Segoe UI"/>
                <w:iCs/>
                <w:sz w:val="20"/>
                <w:szCs w:val="20"/>
              </w:rPr>
              <w:t xml:space="preserve"> on how complaints about potential breaches of the Code are received and managed</w:t>
            </w:r>
          </w:p>
        </w:tc>
        <w:tc>
          <w:tcPr>
            <w:tcW w:w="934" w:type="dxa"/>
          </w:tcPr>
          <w:p w14:paraId="40B5EC2A" w14:textId="2401BA6A" w:rsidR="00B03A0B" w:rsidRPr="006B4F7F" w:rsidRDefault="00AF7BBC"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5278233E" w14:textId="77777777" w:rsidTr="00E9597E">
        <w:trPr>
          <w:trHeight w:val="655"/>
        </w:trPr>
        <w:tc>
          <w:tcPr>
            <w:tcW w:w="7792" w:type="dxa"/>
          </w:tcPr>
          <w:p w14:paraId="1BC3CE83" w14:textId="684EC099" w:rsidR="005629A2"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did not follow its own policies or procedures when reviewing the </w:t>
            </w:r>
            <w:r w:rsidR="00987FCF" w:rsidRPr="006B4F7F">
              <w:rPr>
                <w:rFonts w:ascii="Segoe UI" w:hAnsi="Segoe UI" w:cs="Segoe UI"/>
                <w:iCs/>
                <w:sz w:val="20"/>
                <w:szCs w:val="20"/>
              </w:rPr>
              <w:t>complaint</w:t>
            </w:r>
          </w:p>
        </w:tc>
        <w:tc>
          <w:tcPr>
            <w:tcW w:w="934" w:type="dxa"/>
          </w:tcPr>
          <w:p w14:paraId="41D639E7" w14:textId="71592C54" w:rsidR="005629A2" w:rsidRPr="006B4F7F" w:rsidRDefault="00AF7BBC"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28898594" w14:textId="77777777" w:rsidTr="00E9597E">
        <w:trPr>
          <w:trHeight w:val="393"/>
        </w:trPr>
        <w:tc>
          <w:tcPr>
            <w:tcW w:w="7792" w:type="dxa"/>
          </w:tcPr>
          <w:p w14:paraId="135F3566" w14:textId="4095FBE8" w:rsidR="00387072" w:rsidRPr="006B4F7F" w:rsidRDefault="00695796">
            <w:pPr>
              <w:spacing w:before="60" w:after="60"/>
              <w:rPr>
                <w:rFonts w:ascii="Segoe UI" w:hAnsi="Segoe UI" w:cs="Segoe UI"/>
                <w:iCs/>
                <w:sz w:val="20"/>
                <w:szCs w:val="20"/>
              </w:rPr>
            </w:pPr>
            <w:r w:rsidRPr="006B4F7F">
              <w:rPr>
                <w:rFonts w:ascii="Segoe UI" w:hAnsi="Segoe UI" w:cs="Segoe UI"/>
                <w:iCs/>
                <w:sz w:val="20"/>
                <w:szCs w:val="20"/>
              </w:rPr>
              <w:t>Failed to offer applicant procedural fairness</w:t>
            </w:r>
          </w:p>
        </w:tc>
        <w:tc>
          <w:tcPr>
            <w:tcW w:w="934" w:type="dxa"/>
          </w:tcPr>
          <w:p w14:paraId="46904A91" w14:textId="1BEEB97A" w:rsidR="00387072" w:rsidRPr="006B4F7F" w:rsidRDefault="0092583E"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45B08" w14:paraId="493C073D" w14:textId="77777777" w:rsidTr="00E9597E">
        <w:trPr>
          <w:trHeight w:val="383"/>
        </w:trPr>
        <w:tc>
          <w:tcPr>
            <w:tcW w:w="7792" w:type="dxa"/>
          </w:tcPr>
          <w:p w14:paraId="1D614DFA" w14:textId="1C0CD6EC" w:rsidR="00845B08" w:rsidRPr="006B4F7F" w:rsidRDefault="00E9597E">
            <w:pPr>
              <w:spacing w:before="60" w:after="60"/>
              <w:rPr>
                <w:rFonts w:ascii="Segoe UI" w:hAnsi="Segoe UI" w:cs="Segoe UI"/>
                <w:iCs/>
                <w:sz w:val="20"/>
                <w:szCs w:val="20"/>
              </w:rPr>
            </w:pPr>
            <w:r>
              <w:rPr>
                <w:rFonts w:ascii="Segoe UI" w:hAnsi="Segoe UI" w:cs="Segoe UI"/>
                <w:iCs/>
                <w:sz w:val="20"/>
                <w:szCs w:val="20"/>
              </w:rPr>
              <w:t>The preliminary assessment/investigation lacked rigour and/or structure</w:t>
            </w:r>
          </w:p>
        </w:tc>
        <w:tc>
          <w:tcPr>
            <w:tcW w:w="934" w:type="dxa"/>
          </w:tcPr>
          <w:p w14:paraId="38F92638" w14:textId="339DD821" w:rsidR="00845B08" w:rsidRPr="006B4F7F" w:rsidRDefault="00E9597E"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3CA0EAC3" w14:textId="77777777" w:rsidTr="00E9597E">
        <w:trPr>
          <w:trHeight w:val="383"/>
        </w:trPr>
        <w:tc>
          <w:tcPr>
            <w:tcW w:w="7792" w:type="dxa"/>
          </w:tcPr>
          <w:p w14:paraId="3A964916" w14:textId="10E0100E" w:rsidR="00350967"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No procedural concerns identified </w:t>
            </w:r>
          </w:p>
        </w:tc>
        <w:tc>
          <w:tcPr>
            <w:tcW w:w="934" w:type="dxa"/>
          </w:tcPr>
          <w:p w14:paraId="327E9182" w14:textId="49792CE6" w:rsidR="00350967" w:rsidRPr="006B4F7F" w:rsidRDefault="00E9597E" w:rsidP="005760FC">
            <w:pPr>
              <w:spacing w:before="60" w:after="60"/>
              <w:jc w:val="center"/>
              <w:rPr>
                <w:rFonts w:ascii="Segoe UI" w:hAnsi="Segoe UI" w:cs="Segoe UI"/>
                <w:iCs/>
                <w:sz w:val="20"/>
                <w:szCs w:val="20"/>
              </w:rPr>
            </w:pPr>
            <w:r>
              <w:rPr>
                <w:rFonts w:ascii="Segoe UI" w:hAnsi="Segoe UI" w:cs="Segoe UI"/>
                <w:iCs/>
                <w:sz w:val="20"/>
                <w:szCs w:val="20"/>
              </w:rPr>
              <w:t>0</w:t>
            </w:r>
          </w:p>
        </w:tc>
      </w:tr>
    </w:tbl>
    <w:p w14:paraId="5301AB9D" w14:textId="632EB2C4" w:rsidR="00C86104" w:rsidRPr="006B4F7F" w:rsidRDefault="00695796" w:rsidP="006B4F7F">
      <w:pPr>
        <w:spacing w:after="160"/>
        <w:rPr>
          <w:rFonts w:ascii="Segoe UI" w:hAnsi="Segoe UI" w:cs="Segoe UI"/>
          <w:iCs/>
          <w:sz w:val="20"/>
          <w:szCs w:val="20"/>
        </w:rPr>
      </w:pPr>
      <w:r w:rsidRPr="00727E1F">
        <w:rPr>
          <w:rFonts w:ascii="Segoe UI" w:hAnsi="Segoe UI" w:cs="Segoe UI"/>
          <w:iCs/>
          <w:sz w:val="20"/>
          <w:szCs w:val="20"/>
        </w:rPr>
        <w:t xml:space="preserve">*NB: </w:t>
      </w:r>
      <w:r w:rsidR="007F4BF9">
        <w:rPr>
          <w:rFonts w:ascii="Segoe UI" w:hAnsi="Segoe UI" w:cs="Segoe UI"/>
          <w:iCs/>
          <w:sz w:val="20"/>
          <w:szCs w:val="20"/>
        </w:rPr>
        <w:t xml:space="preserve">single </w:t>
      </w:r>
      <w:r w:rsidRPr="00727E1F">
        <w:rPr>
          <w:rFonts w:ascii="Segoe UI" w:hAnsi="Segoe UI" w:cs="Segoe UI"/>
          <w:iCs/>
          <w:sz w:val="20"/>
          <w:szCs w:val="20"/>
        </w:rPr>
        <w:t>reviews can have multiple procedural concerns</w:t>
      </w:r>
    </w:p>
    <w:p w14:paraId="07C35499" w14:textId="1E511282" w:rsidR="007D4A49" w:rsidRPr="006B4F7F" w:rsidRDefault="00695796" w:rsidP="05135BFC">
      <w:pPr>
        <w:spacing w:before="160" w:after="160"/>
        <w:rPr>
          <w:rFonts w:ascii="Segoe UI" w:eastAsia="Segoe UI" w:hAnsi="Segoe UI" w:cs="Segoe UI"/>
          <w:color w:val="000000" w:themeColor="text1"/>
          <w:sz w:val="19"/>
          <w:szCs w:val="19"/>
        </w:rPr>
      </w:pPr>
      <w:r w:rsidRPr="05135BFC">
        <w:rPr>
          <w:rFonts w:ascii="Segoe UI" w:hAnsi="Segoe UI" w:cs="Segoe UI"/>
          <w:sz w:val="20"/>
          <w:szCs w:val="20"/>
        </w:rPr>
        <w:t xml:space="preserve">Recommendations made by ARIC in the </w:t>
      </w:r>
      <w:r w:rsidR="00BE633D">
        <w:rPr>
          <w:rFonts w:ascii="Segoe UI" w:hAnsi="Segoe UI" w:cs="Segoe UI"/>
          <w:sz w:val="20"/>
          <w:szCs w:val="20"/>
        </w:rPr>
        <w:t>3</w:t>
      </w:r>
      <w:r w:rsidRPr="05135BFC">
        <w:rPr>
          <w:rFonts w:ascii="Segoe UI" w:hAnsi="Segoe UI" w:cs="Segoe UI"/>
          <w:sz w:val="20"/>
          <w:szCs w:val="20"/>
        </w:rPr>
        <w:t xml:space="preserve"> matters concluded during </w:t>
      </w:r>
      <w:r w:rsidR="00EB720B">
        <w:rPr>
          <w:rFonts w:ascii="Segoe UI" w:hAnsi="Segoe UI" w:cs="Segoe UI"/>
          <w:sz w:val="20"/>
          <w:szCs w:val="20"/>
        </w:rPr>
        <w:t>2021-</w:t>
      </w:r>
      <w:r w:rsidRPr="05135BFC">
        <w:rPr>
          <w:rFonts w:ascii="Segoe UI" w:hAnsi="Segoe UI" w:cs="Segoe UI"/>
          <w:sz w:val="20"/>
          <w:szCs w:val="20"/>
        </w:rPr>
        <w:t>22 include the following:</w:t>
      </w:r>
    </w:p>
    <w:tbl>
      <w:tblPr>
        <w:tblStyle w:val="TableGrid"/>
        <w:tblW w:w="8781" w:type="dxa"/>
        <w:tblLook w:val="04A0" w:firstRow="1" w:lastRow="0" w:firstColumn="1" w:lastColumn="0" w:noHBand="0" w:noVBand="1"/>
      </w:tblPr>
      <w:tblGrid>
        <w:gridCol w:w="7792"/>
        <w:gridCol w:w="989"/>
      </w:tblGrid>
      <w:tr w:rsidR="00864C34" w14:paraId="1D71605E" w14:textId="77777777" w:rsidTr="005760FC">
        <w:trPr>
          <w:trHeight w:val="392"/>
        </w:trPr>
        <w:tc>
          <w:tcPr>
            <w:tcW w:w="7792" w:type="dxa"/>
            <w:shd w:val="clear" w:color="auto" w:fill="9CC2E5" w:themeFill="accent1" w:themeFillTint="99"/>
          </w:tcPr>
          <w:p w14:paraId="6B91255B" w14:textId="08A595A0" w:rsidR="007D4A49" w:rsidRPr="006B4F7F" w:rsidRDefault="00695796">
            <w:pPr>
              <w:spacing w:before="60" w:after="60"/>
              <w:rPr>
                <w:rFonts w:ascii="Segoe UI" w:hAnsi="Segoe UI" w:cs="Segoe UI"/>
                <w:b/>
                <w:iCs/>
                <w:sz w:val="20"/>
                <w:szCs w:val="20"/>
              </w:rPr>
            </w:pPr>
            <w:r w:rsidRPr="006B4F7F">
              <w:rPr>
                <w:rFonts w:ascii="Segoe UI" w:hAnsi="Segoe UI" w:cs="Segoe UI"/>
                <w:b/>
                <w:iCs/>
                <w:sz w:val="20"/>
                <w:szCs w:val="20"/>
              </w:rPr>
              <w:t>ARIC recommendation</w:t>
            </w:r>
            <w:r w:rsidR="005629A2" w:rsidRPr="006B4F7F">
              <w:rPr>
                <w:rFonts w:ascii="Segoe UI" w:hAnsi="Segoe UI" w:cs="Segoe UI"/>
                <w:b/>
                <w:iCs/>
                <w:sz w:val="20"/>
                <w:szCs w:val="20"/>
              </w:rPr>
              <w:t>*</w:t>
            </w:r>
          </w:p>
        </w:tc>
        <w:tc>
          <w:tcPr>
            <w:tcW w:w="989" w:type="dxa"/>
            <w:shd w:val="clear" w:color="auto" w:fill="9CC2E5" w:themeFill="accent1" w:themeFillTint="99"/>
          </w:tcPr>
          <w:p w14:paraId="3A53019B" w14:textId="070E73C0" w:rsidR="007D4A49" w:rsidRPr="006B4F7F" w:rsidRDefault="00695796" w:rsidP="005760FC">
            <w:pPr>
              <w:spacing w:before="60" w:after="60"/>
              <w:jc w:val="center"/>
              <w:rPr>
                <w:rFonts w:ascii="Segoe UI" w:hAnsi="Segoe UI" w:cs="Segoe UI"/>
                <w:b/>
                <w:iCs/>
                <w:sz w:val="20"/>
                <w:szCs w:val="20"/>
              </w:rPr>
            </w:pPr>
            <w:r w:rsidRPr="006B4F7F">
              <w:rPr>
                <w:rFonts w:ascii="Segoe UI" w:hAnsi="Segoe UI" w:cs="Segoe UI"/>
                <w:b/>
                <w:iCs/>
                <w:sz w:val="20"/>
                <w:szCs w:val="20"/>
              </w:rPr>
              <w:t>Reviews</w:t>
            </w:r>
          </w:p>
        </w:tc>
      </w:tr>
      <w:tr w:rsidR="00864C34" w14:paraId="3155F3ED" w14:textId="77777777" w:rsidTr="005760FC">
        <w:trPr>
          <w:trHeight w:val="382"/>
        </w:trPr>
        <w:tc>
          <w:tcPr>
            <w:tcW w:w="7792" w:type="dxa"/>
          </w:tcPr>
          <w:p w14:paraId="218AAD73" w14:textId="491CD2E5"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BF0820" w:rsidRPr="006B4F7F">
              <w:rPr>
                <w:rFonts w:ascii="Segoe UI" w:hAnsi="Segoe UI" w:cs="Segoe UI"/>
                <w:iCs/>
                <w:sz w:val="20"/>
                <w:szCs w:val="20"/>
              </w:rPr>
              <w:t>redo</w:t>
            </w:r>
            <w:proofErr w:type="gramEnd"/>
            <w:r w:rsidR="00BF0820" w:rsidRPr="006B4F7F">
              <w:rPr>
                <w:rFonts w:ascii="Segoe UI" w:hAnsi="Segoe UI" w:cs="Segoe UI"/>
                <w:iCs/>
                <w:sz w:val="20"/>
                <w:szCs w:val="20"/>
              </w:rPr>
              <w:t xml:space="preserve"> its preliminary assessment and/or investigation</w:t>
            </w:r>
          </w:p>
        </w:tc>
        <w:tc>
          <w:tcPr>
            <w:tcW w:w="989" w:type="dxa"/>
          </w:tcPr>
          <w:p w14:paraId="602CCA33" w14:textId="0ED24527" w:rsidR="007D4A49" w:rsidRPr="006B4F7F" w:rsidRDefault="004A648F"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166BD25C" w14:textId="77777777" w:rsidTr="005760FC">
        <w:trPr>
          <w:trHeight w:val="663"/>
        </w:trPr>
        <w:tc>
          <w:tcPr>
            <w:tcW w:w="7792" w:type="dxa"/>
          </w:tcPr>
          <w:p w14:paraId="497B8611" w14:textId="54C276FD"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engage</w:t>
            </w:r>
            <w:proofErr w:type="gramEnd"/>
            <w:r w:rsidRPr="006B4F7F">
              <w:rPr>
                <w:rFonts w:ascii="Segoe UI" w:hAnsi="Segoe UI" w:cs="Segoe UI"/>
                <w:iCs/>
                <w:sz w:val="20"/>
                <w:szCs w:val="20"/>
              </w:rPr>
              <w:t xml:space="preserve"> an independent panel to reassess its preliminary assessment and/or investigation</w:t>
            </w:r>
          </w:p>
        </w:tc>
        <w:tc>
          <w:tcPr>
            <w:tcW w:w="989" w:type="dxa"/>
          </w:tcPr>
          <w:p w14:paraId="22D31225" w14:textId="042F6922"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388039BD" w14:textId="77777777" w:rsidTr="005760FC">
        <w:trPr>
          <w:trHeight w:val="654"/>
        </w:trPr>
        <w:tc>
          <w:tcPr>
            <w:tcW w:w="7792" w:type="dxa"/>
          </w:tcPr>
          <w:p w14:paraId="4171E0C0" w14:textId="588AF97C"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The ins</w:t>
            </w:r>
            <w:r w:rsidR="00FE14A9" w:rsidRPr="006B4F7F">
              <w:rPr>
                <w:rFonts w:ascii="Segoe UI" w:hAnsi="Segoe UI" w:cs="Segoe UI"/>
                <w:iCs/>
                <w:sz w:val="20"/>
                <w:szCs w:val="20"/>
              </w:rPr>
              <w:t>titution</w:t>
            </w:r>
            <w:r w:rsidRPr="006B4F7F">
              <w:rPr>
                <w:rFonts w:ascii="Segoe UI" w:hAnsi="Segoe UI" w:cs="Segoe UI"/>
                <w:iCs/>
                <w:sz w:val="20"/>
                <w:szCs w:val="20"/>
              </w:rPr>
              <w:t xml:space="preserve"> </w:t>
            </w:r>
            <w:proofErr w:type="gramStart"/>
            <w:r w:rsidRPr="006B4F7F">
              <w:rPr>
                <w:rFonts w:ascii="Segoe UI" w:hAnsi="Segoe UI" w:cs="Segoe UI"/>
                <w:iCs/>
                <w:sz w:val="20"/>
                <w:szCs w:val="20"/>
              </w:rPr>
              <w:t>improve</w:t>
            </w:r>
            <w:proofErr w:type="gramEnd"/>
            <w:r w:rsidRPr="006B4F7F">
              <w:rPr>
                <w:rFonts w:ascii="Segoe UI" w:hAnsi="Segoe UI" w:cs="Segoe UI"/>
                <w:iCs/>
                <w:sz w:val="20"/>
                <w:szCs w:val="20"/>
              </w:rPr>
              <w:t xml:space="preserve"> </w:t>
            </w:r>
            <w:r w:rsidR="00FE14A9" w:rsidRPr="006B4F7F">
              <w:rPr>
                <w:rFonts w:ascii="Segoe UI" w:hAnsi="Segoe UI" w:cs="Segoe UI"/>
                <w:iCs/>
                <w:sz w:val="20"/>
                <w:szCs w:val="20"/>
              </w:rPr>
              <w:t xml:space="preserve">its processes </w:t>
            </w:r>
            <w:r w:rsidR="00512B20" w:rsidRPr="006B4F7F">
              <w:rPr>
                <w:rFonts w:ascii="Segoe UI" w:hAnsi="Segoe UI" w:cs="Segoe UI"/>
                <w:iCs/>
                <w:sz w:val="20"/>
                <w:szCs w:val="20"/>
              </w:rPr>
              <w:t>for managing and investigating potential breaches of the Code</w:t>
            </w:r>
          </w:p>
        </w:tc>
        <w:tc>
          <w:tcPr>
            <w:tcW w:w="989" w:type="dxa"/>
          </w:tcPr>
          <w:p w14:paraId="48C7EA9C" w14:textId="29E0FA1F"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29E62AA8" w14:textId="77777777" w:rsidTr="005760FC">
        <w:trPr>
          <w:trHeight w:val="392"/>
        </w:trPr>
        <w:tc>
          <w:tcPr>
            <w:tcW w:w="7792" w:type="dxa"/>
          </w:tcPr>
          <w:p w14:paraId="2A33E40C" w14:textId="156238A1"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improve</w:t>
            </w:r>
            <w:proofErr w:type="gramEnd"/>
            <w:r w:rsidRPr="006B4F7F">
              <w:rPr>
                <w:rFonts w:ascii="Segoe UI" w:hAnsi="Segoe UI" w:cs="Segoe UI"/>
                <w:iCs/>
                <w:sz w:val="20"/>
                <w:szCs w:val="20"/>
              </w:rPr>
              <w:t xml:space="preserve"> its record keeping processes </w:t>
            </w:r>
          </w:p>
        </w:tc>
        <w:tc>
          <w:tcPr>
            <w:tcW w:w="989" w:type="dxa"/>
          </w:tcPr>
          <w:p w14:paraId="23C078C7" w14:textId="36E836A7"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6B929B65" w14:textId="77777777" w:rsidTr="005760FC">
        <w:trPr>
          <w:trHeight w:val="654"/>
        </w:trPr>
        <w:tc>
          <w:tcPr>
            <w:tcW w:w="7792" w:type="dxa"/>
          </w:tcPr>
          <w:p w14:paraId="7DFF49FE" w14:textId="5369CF80"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improve</w:t>
            </w:r>
            <w:proofErr w:type="gramEnd"/>
            <w:r w:rsidR="009E7477" w:rsidRPr="006B4F7F">
              <w:rPr>
                <w:rFonts w:ascii="Segoe UI" w:hAnsi="Segoe UI" w:cs="Segoe UI"/>
                <w:iCs/>
                <w:sz w:val="20"/>
                <w:szCs w:val="20"/>
              </w:rPr>
              <w:t xml:space="preserve"> its communication with the complainant and/or respondent </w:t>
            </w:r>
          </w:p>
        </w:tc>
        <w:tc>
          <w:tcPr>
            <w:tcW w:w="989" w:type="dxa"/>
          </w:tcPr>
          <w:p w14:paraId="45C682BE" w14:textId="058571C6"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64126B54" w14:textId="77777777" w:rsidTr="005760FC">
        <w:trPr>
          <w:trHeight w:val="654"/>
        </w:trPr>
        <w:tc>
          <w:tcPr>
            <w:tcW w:w="7792" w:type="dxa"/>
          </w:tcPr>
          <w:p w14:paraId="726072DD" w14:textId="4B3FCCDA"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E10774" w:rsidRPr="006B4F7F">
              <w:rPr>
                <w:rFonts w:ascii="Segoe UI" w:hAnsi="Segoe UI" w:cs="Segoe UI"/>
                <w:iCs/>
                <w:sz w:val="20"/>
                <w:szCs w:val="20"/>
              </w:rPr>
              <w:t>provide</w:t>
            </w:r>
            <w:proofErr w:type="gramEnd"/>
            <w:r w:rsidR="00E10774" w:rsidRPr="006B4F7F">
              <w:rPr>
                <w:rFonts w:ascii="Segoe UI" w:hAnsi="Segoe UI" w:cs="Segoe UI"/>
                <w:iCs/>
                <w:sz w:val="20"/>
                <w:szCs w:val="20"/>
              </w:rPr>
              <w:t xml:space="preserve"> </w:t>
            </w:r>
            <w:r w:rsidR="006405B9" w:rsidRPr="006B4F7F">
              <w:rPr>
                <w:rFonts w:ascii="Segoe UI" w:hAnsi="Segoe UI" w:cs="Segoe UI"/>
                <w:iCs/>
                <w:sz w:val="20"/>
                <w:szCs w:val="20"/>
              </w:rPr>
              <w:t xml:space="preserve">more information to the complainant and/or respondent </w:t>
            </w:r>
            <w:r w:rsidR="008E7BCE" w:rsidRPr="006B4F7F">
              <w:rPr>
                <w:rFonts w:ascii="Segoe UI" w:hAnsi="Segoe UI" w:cs="Segoe UI"/>
                <w:iCs/>
                <w:sz w:val="20"/>
                <w:szCs w:val="20"/>
              </w:rPr>
              <w:t xml:space="preserve">about </w:t>
            </w:r>
            <w:r w:rsidR="00A93B5F" w:rsidRPr="006B4F7F">
              <w:rPr>
                <w:rFonts w:ascii="Segoe UI" w:hAnsi="Segoe UI" w:cs="Segoe UI"/>
                <w:iCs/>
                <w:sz w:val="20"/>
                <w:szCs w:val="20"/>
              </w:rPr>
              <w:t xml:space="preserve">its </w:t>
            </w:r>
            <w:r w:rsidR="00A01B7B" w:rsidRPr="006B4F7F">
              <w:rPr>
                <w:rFonts w:ascii="Segoe UI" w:hAnsi="Segoe UI" w:cs="Segoe UI"/>
                <w:iCs/>
                <w:sz w:val="20"/>
                <w:szCs w:val="20"/>
              </w:rPr>
              <w:t>reasons for the preliminary assessment and/or investigation outcomes</w:t>
            </w:r>
          </w:p>
        </w:tc>
        <w:tc>
          <w:tcPr>
            <w:tcW w:w="989" w:type="dxa"/>
          </w:tcPr>
          <w:p w14:paraId="79238E2E" w14:textId="6B6A68E2" w:rsidR="007D4A49" w:rsidRPr="006B4F7F" w:rsidRDefault="001662FB" w:rsidP="005760FC">
            <w:pPr>
              <w:spacing w:before="60" w:after="60"/>
              <w:jc w:val="center"/>
              <w:rPr>
                <w:rFonts w:ascii="Segoe UI" w:hAnsi="Segoe UI" w:cs="Segoe UI"/>
                <w:sz w:val="20"/>
                <w:szCs w:val="20"/>
              </w:rPr>
            </w:pPr>
            <w:r>
              <w:rPr>
                <w:rFonts w:ascii="Segoe UI" w:hAnsi="Segoe UI" w:cs="Segoe UI"/>
                <w:sz w:val="20"/>
                <w:szCs w:val="20"/>
              </w:rPr>
              <w:t>1</w:t>
            </w:r>
          </w:p>
        </w:tc>
      </w:tr>
      <w:tr w:rsidR="00864C34" w14:paraId="41B3B1E3" w14:textId="77777777" w:rsidTr="005760FC">
        <w:trPr>
          <w:trHeight w:val="663"/>
        </w:trPr>
        <w:tc>
          <w:tcPr>
            <w:tcW w:w="7792" w:type="dxa"/>
          </w:tcPr>
          <w:p w14:paraId="31AC4FA8" w14:textId="0C23762B" w:rsidR="007D4A49"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008D373F" w:rsidRPr="006B4F7F">
              <w:rPr>
                <w:rFonts w:ascii="Segoe UI" w:hAnsi="Segoe UI" w:cs="Segoe UI"/>
                <w:iCs/>
                <w:sz w:val="20"/>
                <w:szCs w:val="20"/>
              </w:rPr>
              <w:t>review</w:t>
            </w:r>
            <w:proofErr w:type="gramEnd"/>
            <w:r w:rsidR="008D373F" w:rsidRPr="006B4F7F">
              <w:rPr>
                <w:rFonts w:ascii="Segoe UI" w:hAnsi="Segoe UI" w:cs="Segoe UI"/>
                <w:iCs/>
                <w:sz w:val="20"/>
                <w:szCs w:val="20"/>
              </w:rPr>
              <w:t xml:space="preserve"> its processes to ensure preliminary assessments and/or investigations are conducted in a timely manner</w:t>
            </w:r>
            <w:r w:rsidRPr="006B4F7F">
              <w:rPr>
                <w:rFonts w:ascii="Segoe UI" w:hAnsi="Segoe UI" w:cs="Segoe UI"/>
                <w:iCs/>
                <w:sz w:val="20"/>
                <w:szCs w:val="20"/>
              </w:rPr>
              <w:t xml:space="preserve"> </w:t>
            </w:r>
          </w:p>
        </w:tc>
        <w:tc>
          <w:tcPr>
            <w:tcW w:w="989" w:type="dxa"/>
          </w:tcPr>
          <w:p w14:paraId="3A78A737" w14:textId="6C468987" w:rsidR="007D4A49" w:rsidRPr="006B4F7F" w:rsidRDefault="001662FB" w:rsidP="005760FC">
            <w:pPr>
              <w:spacing w:before="60" w:after="60"/>
              <w:jc w:val="center"/>
              <w:rPr>
                <w:rFonts w:ascii="Segoe UI" w:hAnsi="Segoe UI" w:cs="Segoe UI"/>
                <w:iCs/>
                <w:sz w:val="20"/>
                <w:szCs w:val="20"/>
              </w:rPr>
            </w:pPr>
            <w:r>
              <w:rPr>
                <w:rFonts w:ascii="Segoe UI" w:hAnsi="Segoe UI" w:cs="Segoe UI"/>
                <w:iCs/>
                <w:sz w:val="20"/>
                <w:szCs w:val="20"/>
              </w:rPr>
              <w:t>0</w:t>
            </w:r>
          </w:p>
        </w:tc>
      </w:tr>
      <w:tr w:rsidR="00864C34" w14:paraId="556B83A4" w14:textId="77777777" w:rsidTr="005760FC">
        <w:trPr>
          <w:trHeight w:val="925"/>
        </w:trPr>
        <w:tc>
          <w:tcPr>
            <w:tcW w:w="7792" w:type="dxa"/>
          </w:tcPr>
          <w:p w14:paraId="0DE8A4DE" w14:textId="7C3AA54D" w:rsidR="008D373F"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w:t>
            </w:r>
            <w:proofErr w:type="gramStart"/>
            <w:r w:rsidRPr="006B4F7F">
              <w:rPr>
                <w:rFonts w:ascii="Segoe UI" w:hAnsi="Segoe UI" w:cs="Segoe UI"/>
                <w:iCs/>
                <w:sz w:val="20"/>
                <w:szCs w:val="20"/>
              </w:rPr>
              <w:t>provide</w:t>
            </w:r>
            <w:proofErr w:type="gramEnd"/>
            <w:r w:rsidRPr="006B4F7F">
              <w:rPr>
                <w:rFonts w:ascii="Segoe UI" w:hAnsi="Segoe UI" w:cs="Segoe UI"/>
                <w:iCs/>
                <w:sz w:val="20"/>
                <w:szCs w:val="20"/>
              </w:rPr>
              <w:t xml:space="preserve"> </w:t>
            </w:r>
            <w:r w:rsidR="00E46268" w:rsidRPr="006B4F7F">
              <w:rPr>
                <w:rFonts w:ascii="Segoe UI" w:hAnsi="Segoe UI" w:cs="Segoe UI"/>
                <w:iCs/>
                <w:sz w:val="20"/>
                <w:szCs w:val="20"/>
              </w:rPr>
              <w:t>information about appeal options when communicating the outcome of the preliminary assessments and/or investigations</w:t>
            </w:r>
            <w:r w:rsidR="00DE3562" w:rsidRPr="006B4F7F">
              <w:rPr>
                <w:rFonts w:ascii="Segoe UI" w:hAnsi="Segoe UI" w:cs="Segoe UI"/>
                <w:iCs/>
                <w:sz w:val="20"/>
                <w:szCs w:val="20"/>
              </w:rPr>
              <w:t xml:space="preserve"> to the complainant and/or respondent</w:t>
            </w:r>
          </w:p>
        </w:tc>
        <w:tc>
          <w:tcPr>
            <w:tcW w:w="989" w:type="dxa"/>
          </w:tcPr>
          <w:p w14:paraId="31098622" w14:textId="6AABBFC4" w:rsidR="008D373F" w:rsidRPr="006B4F7F" w:rsidRDefault="00462ADC" w:rsidP="005760FC">
            <w:pPr>
              <w:spacing w:before="60" w:after="60"/>
              <w:jc w:val="center"/>
              <w:rPr>
                <w:rFonts w:ascii="Segoe UI" w:hAnsi="Segoe UI" w:cs="Segoe UI"/>
                <w:iCs/>
                <w:sz w:val="20"/>
                <w:szCs w:val="20"/>
              </w:rPr>
            </w:pPr>
            <w:r>
              <w:rPr>
                <w:rFonts w:ascii="Segoe UI" w:hAnsi="Segoe UI" w:cs="Segoe UI"/>
                <w:iCs/>
                <w:sz w:val="20"/>
                <w:szCs w:val="20"/>
              </w:rPr>
              <w:t>1</w:t>
            </w:r>
          </w:p>
        </w:tc>
      </w:tr>
      <w:tr w:rsidR="00864C34" w14:paraId="3BCC1180" w14:textId="77777777" w:rsidTr="005760FC">
        <w:trPr>
          <w:trHeight w:val="654"/>
        </w:trPr>
        <w:tc>
          <w:tcPr>
            <w:tcW w:w="7792" w:type="dxa"/>
          </w:tcPr>
          <w:p w14:paraId="6F8121EF" w14:textId="71EF2817" w:rsidR="00DE3562" w:rsidRPr="006B4F7F" w:rsidRDefault="00695796">
            <w:pPr>
              <w:spacing w:before="60" w:after="60"/>
              <w:rPr>
                <w:rFonts w:ascii="Segoe UI" w:hAnsi="Segoe UI" w:cs="Segoe UI"/>
                <w:iCs/>
                <w:sz w:val="20"/>
                <w:szCs w:val="20"/>
              </w:rPr>
            </w:pPr>
            <w:r w:rsidRPr="006B4F7F">
              <w:rPr>
                <w:rFonts w:ascii="Segoe UI" w:hAnsi="Segoe UI" w:cs="Segoe UI"/>
                <w:iCs/>
                <w:sz w:val="20"/>
                <w:szCs w:val="20"/>
              </w:rPr>
              <w:t xml:space="preserve">The institution conducted its preliminary assessments and/or investigation in line with the Code </w:t>
            </w:r>
            <w:r w:rsidR="00BC3F7C">
              <w:rPr>
                <w:rFonts w:ascii="Segoe UI" w:hAnsi="Segoe UI" w:cs="Segoe UI"/>
                <w:iCs/>
                <w:sz w:val="20"/>
                <w:szCs w:val="20"/>
              </w:rPr>
              <w:t>– no recommendations needed.</w:t>
            </w:r>
          </w:p>
        </w:tc>
        <w:tc>
          <w:tcPr>
            <w:tcW w:w="989" w:type="dxa"/>
          </w:tcPr>
          <w:p w14:paraId="47FFCF9A" w14:textId="59E8C45A" w:rsidR="00DE3562" w:rsidRPr="006B4F7F" w:rsidRDefault="00462ADC" w:rsidP="005760FC">
            <w:pPr>
              <w:spacing w:before="60" w:after="60"/>
              <w:jc w:val="center"/>
              <w:rPr>
                <w:rFonts w:ascii="Segoe UI" w:hAnsi="Segoe UI" w:cs="Segoe UI"/>
                <w:iCs/>
                <w:sz w:val="20"/>
                <w:szCs w:val="20"/>
              </w:rPr>
            </w:pPr>
            <w:r>
              <w:rPr>
                <w:rFonts w:ascii="Segoe UI" w:hAnsi="Segoe UI" w:cs="Segoe UI"/>
                <w:iCs/>
                <w:sz w:val="20"/>
                <w:szCs w:val="20"/>
              </w:rPr>
              <w:t>0</w:t>
            </w:r>
          </w:p>
        </w:tc>
      </w:tr>
    </w:tbl>
    <w:p w14:paraId="4FF03B19" w14:textId="12EE8323" w:rsidR="00C406FB" w:rsidRDefault="00695796" w:rsidP="00845B08">
      <w:pPr>
        <w:spacing w:after="160"/>
        <w:rPr>
          <w:rFonts w:ascii="Segoe UI" w:hAnsi="Segoe UI" w:cs="Segoe UI"/>
          <w:b/>
          <w:bCs/>
          <w:sz w:val="28"/>
          <w:szCs w:val="28"/>
        </w:rPr>
      </w:pPr>
      <w:r w:rsidRPr="006B4F7F">
        <w:rPr>
          <w:rFonts w:ascii="Segoe UI" w:hAnsi="Segoe UI" w:cs="Segoe UI"/>
          <w:iCs/>
          <w:sz w:val="20"/>
          <w:szCs w:val="20"/>
        </w:rPr>
        <w:t>*NB</w:t>
      </w:r>
      <w:r w:rsidR="00A1058F" w:rsidRPr="006B4F7F">
        <w:rPr>
          <w:rFonts w:ascii="Segoe UI" w:hAnsi="Segoe UI" w:cs="Segoe UI"/>
          <w:iCs/>
          <w:sz w:val="20"/>
          <w:szCs w:val="20"/>
        </w:rPr>
        <w:t>:</w:t>
      </w:r>
      <w:r w:rsidRPr="006B4F7F">
        <w:rPr>
          <w:rFonts w:ascii="Segoe UI" w:hAnsi="Segoe UI" w:cs="Segoe UI"/>
          <w:iCs/>
          <w:sz w:val="20"/>
          <w:szCs w:val="20"/>
        </w:rPr>
        <w:t xml:space="preserve"> reviews can have multiple recommendations</w:t>
      </w:r>
      <w:r w:rsidR="00C406FB">
        <w:rPr>
          <w:rFonts w:ascii="Segoe UI" w:hAnsi="Segoe UI" w:cs="Segoe UI"/>
          <w:b/>
          <w:bCs/>
          <w:sz w:val="28"/>
          <w:szCs w:val="28"/>
        </w:rPr>
        <w:br w:type="page"/>
      </w:r>
    </w:p>
    <w:p w14:paraId="6EA4F0DE" w14:textId="77777777" w:rsidR="006602F4" w:rsidRPr="006602F4" w:rsidRDefault="006602F4" w:rsidP="006602F4">
      <w:pPr>
        <w:spacing w:before="160" w:after="160"/>
        <w:jc w:val="both"/>
        <w:rPr>
          <w:rFonts w:ascii="Segoe UI" w:hAnsi="Segoe UI" w:cs="Segoe UI"/>
          <w:b/>
          <w:sz w:val="28"/>
          <w:szCs w:val="28"/>
        </w:rPr>
      </w:pPr>
      <w:bookmarkStart w:id="1" w:name="_Hlk97811462"/>
      <w:bookmarkStart w:id="2" w:name="_Hlk104288743"/>
      <w:r w:rsidRPr="006602F4">
        <w:rPr>
          <w:rFonts w:ascii="Segoe UI" w:hAnsi="Segoe UI" w:cs="Segoe UI"/>
          <w:b/>
          <w:sz w:val="28"/>
          <w:szCs w:val="28"/>
        </w:rPr>
        <w:lastRenderedPageBreak/>
        <w:t>Issues and Case Studies</w:t>
      </w:r>
    </w:p>
    <w:p w14:paraId="48B97766" w14:textId="77777777" w:rsidR="006602F4" w:rsidRPr="006602F4" w:rsidRDefault="006602F4" w:rsidP="006602F4">
      <w:pPr>
        <w:rPr>
          <w:rFonts w:ascii="Segoe UI" w:eastAsia="Segoe UI" w:hAnsi="Segoe UI" w:cs="Segoe UI"/>
          <w:color w:val="000000" w:themeColor="text1"/>
          <w:sz w:val="20"/>
          <w:szCs w:val="20"/>
        </w:rPr>
      </w:pPr>
      <w:r w:rsidRPr="006602F4">
        <w:rPr>
          <w:rFonts w:ascii="Segoe UI" w:eastAsia="Segoe UI" w:hAnsi="Segoe UI" w:cs="Segoe UI"/>
          <w:color w:val="000000" w:themeColor="text1"/>
          <w:sz w:val="20"/>
          <w:szCs w:val="20"/>
        </w:rPr>
        <w:t>The handling of research integrity complaints can be complex and address difficult matters of judgment.  Below are three case studies that exemplify some of the issues that have been highlighted by recent ARIC reviews. Details have been altered to ensure confidentiality of those involved.</w:t>
      </w:r>
    </w:p>
    <w:p w14:paraId="0E265C8C" w14:textId="77777777" w:rsidR="006602F4" w:rsidRDefault="006602F4" w:rsidP="006602F4"/>
    <w:p w14:paraId="70B92E30" w14:textId="77777777" w:rsidR="006602F4" w:rsidRDefault="006602F4" w:rsidP="006602F4">
      <w:pPr>
        <w:rPr>
          <w:rFonts w:ascii="Segoe UI" w:eastAsia="Segoe UI" w:hAnsi="Segoe UI" w:cs="Segoe UI"/>
          <w:b/>
          <w:bCs/>
        </w:rPr>
      </w:pPr>
      <w:r w:rsidRPr="68A9CA9C">
        <w:rPr>
          <w:rFonts w:ascii="Segoe UI" w:eastAsia="Segoe UI" w:hAnsi="Segoe UI" w:cs="Segoe UI"/>
          <w:b/>
          <w:bCs/>
        </w:rPr>
        <w:t>Communication</w:t>
      </w:r>
    </w:p>
    <w:p w14:paraId="0B2DE4A5" w14:textId="77777777" w:rsidR="006602F4" w:rsidRPr="000069D8" w:rsidRDefault="006602F4" w:rsidP="006602F4">
      <w:pPr>
        <w:rPr>
          <w:rFonts w:ascii="Segoe UI" w:eastAsia="Segoe UI" w:hAnsi="Segoe UI" w:cs="Segoe UI"/>
          <w:color w:val="000000" w:themeColor="text1"/>
          <w:sz w:val="20"/>
          <w:szCs w:val="20"/>
        </w:rPr>
      </w:pPr>
      <w:r w:rsidRPr="68A9CA9C">
        <w:rPr>
          <w:rFonts w:ascii="Segoe UI" w:eastAsia="Segoe UI" w:hAnsi="Segoe UI" w:cs="Segoe UI"/>
          <w:color w:val="000000" w:themeColor="text1"/>
          <w:sz w:val="20"/>
          <w:szCs w:val="20"/>
        </w:rPr>
        <w:t xml:space="preserve">Inadequate communication, with both the complainant and the respondent, is a frequently </w:t>
      </w:r>
      <w:r>
        <w:rPr>
          <w:rFonts w:ascii="Segoe UI" w:eastAsia="Segoe UI" w:hAnsi="Segoe UI" w:cs="Segoe UI"/>
          <w:color w:val="000000" w:themeColor="text1"/>
          <w:sz w:val="20"/>
          <w:szCs w:val="20"/>
        </w:rPr>
        <w:t xml:space="preserve">cited </w:t>
      </w:r>
      <w:r w:rsidRPr="68A9CA9C">
        <w:rPr>
          <w:rFonts w:ascii="Segoe UI" w:eastAsia="Segoe UI" w:hAnsi="Segoe UI" w:cs="Segoe UI"/>
          <w:color w:val="000000" w:themeColor="text1"/>
          <w:sz w:val="20"/>
          <w:szCs w:val="20"/>
        </w:rPr>
        <w:t xml:space="preserve">complaint in ARIC reviews. Communication with both complainant and respondent/s at the outset to explain the processes to be undertaken and to assure all parties of a procedurally fair hearing is key to avoiding misguided expectations by either party.  Both complainants and respondents need to have their confidentiality preserved and to have the institution’s processes, including the assumptions of natural justice and fairness, carefully explained. </w:t>
      </w:r>
    </w:p>
    <w:p w14:paraId="7AA9557F" w14:textId="77777777" w:rsidR="006602F4" w:rsidRPr="000069D8" w:rsidRDefault="006602F4" w:rsidP="006602F4">
      <w:pPr>
        <w:rPr>
          <w:rFonts w:ascii="Segoe UI" w:eastAsia="Segoe UI" w:hAnsi="Segoe UI" w:cs="Segoe UI"/>
          <w:color w:val="000000" w:themeColor="text1"/>
          <w:sz w:val="20"/>
          <w:szCs w:val="20"/>
        </w:rPr>
      </w:pPr>
      <w:r w:rsidRPr="68A9CA9C">
        <w:rPr>
          <w:rFonts w:ascii="Segoe UI" w:eastAsia="Segoe UI" w:hAnsi="Segoe UI" w:cs="Segoe UI"/>
          <w:color w:val="000000" w:themeColor="text1"/>
          <w:sz w:val="20"/>
          <w:szCs w:val="20"/>
        </w:rPr>
        <w:t xml:space="preserve"> </w:t>
      </w:r>
    </w:p>
    <w:p w14:paraId="4D41D4E2" w14:textId="77777777" w:rsidR="006602F4" w:rsidRPr="000069D8" w:rsidRDefault="006602F4" w:rsidP="006602F4">
      <w:pPr>
        <w:rPr>
          <w:rFonts w:ascii="Segoe UI" w:eastAsia="Segoe UI" w:hAnsi="Segoe UI" w:cs="Segoe UI"/>
          <w:color w:val="000000" w:themeColor="text1"/>
          <w:sz w:val="20"/>
          <w:szCs w:val="20"/>
        </w:rPr>
      </w:pPr>
      <w:r w:rsidRPr="68A9CA9C">
        <w:rPr>
          <w:rFonts w:ascii="Segoe UI" w:eastAsia="Segoe UI" w:hAnsi="Segoe UI" w:cs="Segoe UI"/>
          <w:color w:val="000000" w:themeColor="text1"/>
          <w:sz w:val="20"/>
          <w:szCs w:val="20"/>
        </w:rPr>
        <w:t>ARIC appreciates that managing complaints is onerous and time-consuming for institutions especially if the complainant is pressing for information on progress. It is common to hear that, having made a complaint, the complainant (and sometimes the respondent) will hear nothing for months, leading them to believe that they are being ignored or not taken seriously or starting to doubt the institution’s intentions.  Having to keep chasing an institution for information on the status of a complaint engenders frustration and undermines confidence in the investigation process.</w:t>
      </w:r>
    </w:p>
    <w:p w14:paraId="7190C3BB" w14:textId="77777777" w:rsidR="006602F4" w:rsidRDefault="006602F4" w:rsidP="006602F4">
      <w:r w:rsidRPr="68A9CA9C">
        <w:rPr>
          <w:rFonts w:ascii="Segoe UI" w:eastAsia="Segoe UI" w:hAnsi="Segoe UI" w:cs="Segoe UI"/>
          <w:color w:val="000000" w:themeColor="text1"/>
          <w:sz w:val="20"/>
          <w:szCs w:val="20"/>
        </w:rPr>
        <w:t xml:space="preserve"> </w:t>
      </w:r>
    </w:p>
    <w:p w14:paraId="59B1D0C6" w14:textId="1D3515E3" w:rsidR="006602F4" w:rsidRDefault="006602F4" w:rsidP="006602F4">
      <w:pPr>
        <w:rPr>
          <w:rFonts w:ascii="Segoe UI" w:eastAsia="Segoe UI" w:hAnsi="Segoe UI" w:cs="Segoe UI"/>
          <w:color w:val="000000" w:themeColor="text1"/>
          <w:sz w:val="20"/>
          <w:szCs w:val="20"/>
        </w:rPr>
      </w:pPr>
      <w:r w:rsidRPr="68A9CA9C">
        <w:rPr>
          <w:rFonts w:ascii="Segoe UI" w:eastAsia="Segoe UI" w:hAnsi="Segoe UI" w:cs="Segoe UI"/>
          <w:color w:val="000000" w:themeColor="text1"/>
          <w:sz w:val="20"/>
          <w:szCs w:val="20"/>
        </w:rPr>
        <w:t xml:space="preserve">However, the most common serious flaw seen in ARIC reviews is the failure of the institution to provide reasons for the outcome of an investigation.  </w:t>
      </w:r>
    </w:p>
    <w:p w14:paraId="189570C5" w14:textId="77777777" w:rsidR="001249F6" w:rsidRDefault="001249F6" w:rsidP="006602F4"/>
    <w:p w14:paraId="15A30EE1" w14:textId="77777777" w:rsidR="006602F4" w:rsidRPr="00130880" w:rsidRDefault="006602F4" w:rsidP="000069D8">
      <w:pPr>
        <w:rPr>
          <w:rFonts w:asciiTheme="minorHAnsi" w:hAnsiTheme="minorHAnsi" w:cstheme="minorBidi"/>
          <w:sz w:val="28"/>
          <w:szCs w:val="28"/>
        </w:rPr>
      </w:pPr>
      <w:r w:rsidRPr="000069D8">
        <w:rPr>
          <w:rFonts w:ascii="Segoe UI" w:eastAsia="Segoe UI" w:hAnsi="Segoe UI" w:cs="Segoe UI"/>
          <w:b/>
          <w:bCs/>
        </w:rPr>
        <w:t>Case study – communication</w:t>
      </w:r>
    </w:p>
    <w:p w14:paraId="2B7E8423" w14:textId="77777777" w:rsidR="006602F4" w:rsidRPr="001249F6" w:rsidRDefault="006602F4" w:rsidP="006602F4">
      <w:pPr>
        <w:rPr>
          <w:rFonts w:ascii="Segoe UI" w:eastAsia="Segoe UI" w:hAnsi="Segoe UI" w:cs="Segoe UI"/>
          <w:color w:val="000000" w:themeColor="text1"/>
          <w:sz w:val="20"/>
          <w:szCs w:val="20"/>
        </w:rPr>
      </w:pPr>
      <w:r w:rsidRPr="000069D8">
        <w:rPr>
          <w:rFonts w:ascii="Segoe UI" w:eastAsia="Segoe UI" w:hAnsi="Segoe UI" w:cs="Segoe UI"/>
          <w:color w:val="000000" w:themeColor="text1"/>
          <w:sz w:val="20"/>
          <w:szCs w:val="20"/>
        </w:rPr>
        <w:t>The complainant, Dr Jones, accused their former PhD supervisors of having plagiarised their work. They asserted that the supervisors had taken the results of their research and selectively published the research without reference to them or their right to co-authorship. The investigation was complex and took more than 18 months to finalise as one of the respondents was unavailable for much of the investigation. Further issues arose because one of the investigation panel members was the partner of a close friend and colleague of one of the respondents. This gave rise to perceptions of a potential conflict of interest. Rather than the person stepping down to avoid doubts about the member’s independence, the panel sought a legal opinion. This contributed to the length of the investigation and the advice was ambiguous, which led to ongoing comments about the wisdom of the decision not to replace that member of the panel.</w:t>
      </w:r>
    </w:p>
    <w:p w14:paraId="2FA0079C" w14:textId="77777777" w:rsidR="006602F4" w:rsidRDefault="006602F4" w:rsidP="006602F4">
      <w:pPr>
        <w:rPr>
          <w:rFonts w:ascii="Segoe UI" w:eastAsia="Segoe UI" w:hAnsi="Segoe UI" w:cs="Segoe UI"/>
          <w:sz w:val="20"/>
          <w:szCs w:val="20"/>
        </w:rPr>
      </w:pPr>
      <w:r w:rsidRPr="68A9CA9C">
        <w:rPr>
          <w:rFonts w:ascii="Segoe UI" w:eastAsia="Segoe UI" w:hAnsi="Segoe UI" w:cs="Segoe UI"/>
          <w:sz w:val="20"/>
          <w:szCs w:val="20"/>
        </w:rPr>
        <w:t xml:space="preserve"> </w:t>
      </w:r>
    </w:p>
    <w:p w14:paraId="2950BDCC"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The internal investigation panel determined there was no plagiarism. Grevillea University communicated its decision to the complainant in a brief letter with no reasons provided. </w:t>
      </w:r>
    </w:p>
    <w:p w14:paraId="198DF196"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 </w:t>
      </w:r>
    </w:p>
    <w:p w14:paraId="7579BCFD"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Dr Jones sought additional information on the basis for this decision but was advised that due to privacy considerations, particularly to protect the respondents, no further details would or could be provided.</w:t>
      </w:r>
    </w:p>
    <w:p w14:paraId="69E69CB7" w14:textId="77777777" w:rsidR="006602F4" w:rsidRPr="001249F6" w:rsidRDefault="006602F4" w:rsidP="006602F4">
      <w:pPr>
        <w:rPr>
          <w:rFonts w:ascii="Segoe UI" w:eastAsia="Segoe UI" w:hAnsi="Segoe UI" w:cs="Segoe UI"/>
          <w:color w:val="000000" w:themeColor="text1"/>
          <w:sz w:val="20"/>
          <w:szCs w:val="20"/>
        </w:rPr>
      </w:pPr>
    </w:p>
    <w:p w14:paraId="4F16F7CA" w14:textId="77777777" w:rsidR="006602F4" w:rsidRPr="001249F6" w:rsidRDefault="006602F4" w:rsidP="006602F4">
      <w:pPr>
        <w:rPr>
          <w:rFonts w:ascii="Segoe UI" w:eastAsia="Segoe UI" w:hAnsi="Segoe UI" w:cs="Segoe UI"/>
          <w:b/>
          <w:bCs/>
        </w:rPr>
      </w:pPr>
      <w:r w:rsidRPr="001249F6">
        <w:rPr>
          <w:rFonts w:ascii="Segoe UI" w:eastAsia="Segoe UI" w:hAnsi="Segoe UI" w:cs="Segoe UI"/>
          <w:b/>
          <w:bCs/>
        </w:rPr>
        <w:t>ARIC’s findings</w:t>
      </w:r>
    </w:p>
    <w:p w14:paraId="3F2CDC05"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ARIC reviewed the matter and advised the relevant CEO that Grevillea University should provide a thorough and well-reasoned explanation of its investigation and outcomes to Dr Jones. Having reviewed the investigation report, it was ARIC’s view that the University should also provide the report to Dr Jones redacting relevant parts of the report if necessary.</w:t>
      </w:r>
    </w:p>
    <w:p w14:paraId="37018B47"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 </w:t>
      </w:r>
    </w:p>
    <w:p w14:paraId="5148E601"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Procedural fairness requires that a person with a legitimate interest in a case is entitled to be advised of the outcome of the investigation and the reasons for the decisions.</w:t>
      </w:r>
    </w:p>
    <w:p w14:paraId="74AC8B94"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lastRenderedPageBreak/>
        <w:t>Ideally, this should include:</w:t>
      </w:r>
    </w:p>
    <w:p w14:paraId="1A739717" w14:textId="77777777" w:rsidR="006602F4" w:rsidRPr="001249F6" w:rsidRDefault="006602F4" w:rsidP="006602F4">
      <w:pPr>
        <w:pStyle w:val="ListParagraph"/>
        <w:numPr>
          <w:ilvl w:val="0"/>
          <w:numId w:val="29"/>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An outline of the issues before the inquiry</w:t>
      </w:r>
    </w:p>
    <w:p w14:paraId="5F781D9A" w14:textId="77777777" w:rsidR="006602F4" w:rsidRPr="001249F6" w:rsidRDefault="006602F4" w:rsidP="006602F4">
      <w:pPr>
        <w:pStyle w:val="ListParagraph"/>
        <w:numPr>
          <w:ilvl w:val="0"/>
          <w:numId w:val="29"/>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A summary of the evidence considered</w:t>
      </w:r>
    </w:p>
    <w:p w14:paraId="1E148B64" w14:textId="77777777" w:rsidR="006602F4" w:rsidRPr="001249F6" w:rsidRDefault="006602F4" w:rsidP="006602F4">
      <w:pPr>
        <w:pStyle w:val="ListParagraph"/>
        <w:numPr>
          <w:ilvl w:val="0"/>
          <w:numId w:val="29"/>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The determinations made on that evidence (the facts as established)</w:t>
      </w:r>
    </w:p>
    <w:p w14:paraId="15344B21" w14:textId="77777777" w:rsidR="006602F4" w:rsidRPr="001249F6" w:rsidRDefault="006602F4" w:rsidP="006602F4">
      <w:pPr>
        <w:pStyle w:val="ListParagraph"/>
        <w:numPr>
          <w:ilvl w:val="0"/>
          <w:numId w:val="29"/>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The reasoning based on the facts, and </w:t>
      </w:r>
    </w:p>
    <w:p w14:paraId="1232F5A0" w14:textId="77777777" w:rsidR="006602F4" w:rsidRPr="001249F6" w:rsidRDefault="006602F4" w:rsidP="006602F4">
      <w:pPr>
        <w:pStyle w:val="ListParagraph"/>
        <w:numPr>
          <w:ilvl w:val="0"/>
          <w:numId w:val="29"/>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The conclusion that follows from the evidence and the reasoning.</w:t>
      </w:r>
      <w:r>
        <w:br/>
      </w:r>
      <w:r w:rsidRPr="001249F6">
        <w:rPr>
          <w:rFonts w:ascii="Segoe UI" w:eastAsia="Segoe UI" w:hAnsi="Segoe UI" w:cs="Segoe UI"/>
          <w:color w:val="000000" w:themeColor="text1"/>
          <w:sz w:val="20"/>
          <w:szCs w:val="20"/>
        </w:rPr>
        <w:t xml:space="preserve"> </w:t>
      </w:r>
    </w:p>
    <w:p w14:paraId="4805BD49" w14:textId="03F56DA0" w:rsidR="006602F4"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It is in the interests of all parties, including research funders, the research </w:t>
      </w:r>
      <w:proofErr w:type="gramStart"/>
      <w:r w:rsidRPr="001249F6">
        <w:rPr>
          <w:rFonts w:ascii="Segoe UI" w:eastAsia="Segoe UI" w:hAnsi="Segoe UI" w:cs="Segoe UI"/>
          <w:color w:val="000000" w:themeColor="text1"/>
          <w:sz w:val="20"/>
          <w:szCs w:val="20"/>
        </w:rPr>
        <w:t>community</w:t>
      </w:r>
      <w:proofErr w:type="gramEnd"/>
      <w:r w:rsidRPr="001249F6">
        <w:rPr>
          <w:rFonts w:ascii="Segoe UI" w:eastAsia="Segoe UI" w:hAnsi="Segoe UI" w:cs="Segoe UI"/>
          <w:color w:val="000000" w:themeColor="text1"/>
          <w:sz w:val="20"/>
          <w:szCs w:val="20"/>
        </w:rPr>
        <w:t xml:space="preserve"> and the public that there is evidence of a proper process to give credibility to the outcome of the investigation.</w:t>
      </w:r>
    </w:p>
    <w:p w14:paraId="797B42DA" w14:textId="77777777" w:rsidR="001249F6" w:rsidRPr="001249F6" w:rsidRDefault="001249F6" w:rsidP="006602F4">
      <w:pPr>
        <w:rPr>
          <w:rFonts w:ascii="Segoe UI" w:eastAsia="Segoe UI" w:hAnsi="Segoe UI" w:cs="Segoe UI"/>
          <w:color w:val="000000" w:themeColor="text1"/>
          <w:sz w:val="20"/>
          <w:szCs w:val="20"/>
        </w:rPr>
      </w:pPr>
    </w:p>
    <w:p w14:paraId="1F3B8246" w14:textId="77777777" w:rsidR="006602F4" w:rsidRPr="001249F6" w:rsidRDefault="006602F4" w:rsidP="001249F6">
      <w:pPr>
        <w:rPr>
          <w:rFonts w:ascii="Segoe UI" w:eastAsia="Segoe UI" w:hAnsi="Segoe UI" w:cs="Segoe UI"/>
          <w:b/>
          <w:bCs/>
        </w:rPr>
      </w:pPr>
      <w:r w:rsidRPr="001249F6">
        <w:rPr>
          <w:rFonts w:ascii="Segoe UI" w:eastAsia="Segoe UI" w:hAnsi="Segoe UI" w:cs="Segoe UI"/>
          <w:b/>
          <w:bCs/>
        </w:rPr>
        <w:t xml:space="preserve">Case study – </w:t>
      </w:r>
      <w:bookmarkEnd w:id="2"/>
      <w:r w:rsidRPr="001249F6">
        <w:rPr>
          <w:rFonts w:ascii="Segoe UI" w:eastAsia="Segoe UI" w:hAnsi="Segoe UI" w:cs="Segoe UI"/>
          <w:b/>
          <w:bCs/>
        </w:rPr>
        <w:t>confidentiality</w:t>
      </w:r>
    </w:p>
    <w:p w14:paraId="4901685C"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Correa University received a complaint from Dr Smith alleging that Professor Brown had plagiarised their work. </w:t>
      </w:r>
    </w:p>
    <w:p w14:paraId="560D5C59" w14:textId="77777777" w:rsidR="006602F4" w:rsidRPr="001249F6" w:rsidRDefault="006602F4" w:rsidP="006602F4">
      <w:pPr>
        <w:rPr>
          <w:rFonts w:ascii="Segoe UI" w:eastAsia="Segoe UI" w:hAnsi="Segoe UI" w:cs="Segoe UI"/>
          <w:color w:val="000000" w:themeColor="text1"/>
          <w:sz w:val="20"/>
          <w:szCs w:val="20"/>
        </w:rPr>
      </w:pPr>
    </w:p>
    <w:p w14:paraId="599CB4BF"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Dr Smith had previously worked with Professor Brown at the University but was now employed at another institution. </w:t>
      </w:r>
    </w:p>
    <w:p w14:paraId="6BCEEB3C" w14:textId="77777777" w:rsidR="006602F4" w:rsidRPr="001249F6" w:rsidRDefault="006602F4" w:rsidP="006602F4">
      <w:pPr>
        <w:rPr>
          <w:rFonts w:ascii="Segoe UI" w:eastAsia="Segoe UI" w:hAnsi="Segoe UI" w:cs="Segoe UI"/>
          <w:color w:val="000000" w:themeColor="text1"/>
          <w:sz w:val="20"/>
          <w:szCs w:val="20"/>
        </w:rPr>
      </w:pPr>
    </w:p>
    <w:p w14:paraId="7C23538E"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Correa University sent Dr Smith’s letter of complaint, in its entirety, to Professor Brown for comment. In doing so, the University revealed Dr Smith as the complainant without their prior knowledge and/or approval that it would be doing so. Professor Brown responded with counter allegations about Dr Smith. </w:t>
      </w:r>
    </w:p>
    <w:p w14:paraId="72496B0A" w14:textId="77777777" w:rsidR="006602F4" w:rsidRPr="001249F6" w:rsidRDefault="006602F4" w:rsidP="006602F4">
      <w:pPr>
        <w:rPr>
          <w:rFonts w:ascii="Segoe UI" w:eastAsia="Segoe UI" w:hAnsi="Segoe UI" w:cs="Segoe UI"/>
          <w:color w:val="000000" w:themeColor="text1"/>
          <w:sz w:val="20"/>
          <w:szCs w:val="20"/>
        </w:rPr>
      </w:pPr>
    </w:p>
    <w:p w14:paraId="059C539A"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In response to Professor Brown’s counter allegations, Correa University expanded the scope of its investigation to include Dr Smith as both complainant and respondent. It asked them to respond to the allegations raised by Professor Brown. </w:t>
      </w:r>
    </w:p>
    <w:p w14:paraId="593FDCE3" w14:textId="77777777" w:rsidR="006602F4" w:rsidRPr="001249F6" w:rsidRDefault="006602F4" w:rsidP="006602F4">
      <w:pPr>
        <w:rPr>
          <w:rFonts w:ascii="Segoe UI" w:eastAsia="Segoe UI" w:hAnsi="Segoe UI" w:cs="Segoe UI"/>
          <w:color w:val="000000" w:themeColor="text1"/>
          <w:sz w:val="20"/>
          <w:szCs w:val="20"/>
        </w:rPr>
      </w:pPr>
    </w:p>
    <w:p w14:paraId="0209D52C"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In their response, Dr Smith raised concerns that their identity had been disclosed to Professor Brown as their understanding of the University’s complaint’s process was that complaints were confidential.  They were also concerned that the counter allegations were malicious and had only been possible because their identity had been revealed.</w:t>
      </w:r>
    </w:p>
    <w:p w14:paraId="4E43B141" w14:textId="77777777" w:rsidR="006602F4" w:rsidRPr="001249F6" w:rsidRDefault="006602F4" w:rsidP="006602F4">
      <w:pPr>
        <w:rPr>
          <w:rFonts w:ascii="Segoe UI" w:eastAsia="Segoe UI" w:hAnsi="Segoe UI" w:cs="Segoe UI"/>
          <w:color w:val="000000" w:themeColor="text1"/>
          <w:sz w:val="20"/>
          <w:szCs w:val="20"/>
        </w:rPr>
      </w:pPr>
    </w:p>
    <w:p w14:paraId="15F3F444"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After investigating, Correa University dismissed all allegations against both Dr Smith and Professor Brown.</w:t>
      </w:r>
    </w:p>
    <w:p w14:paraId="3040FD09" w14:textId="77777777" w:rsidR="008B4BED" w:rsidRDefault="008B4BED" w:rsidP="006602F4">
      <w:pPr>
        <w:rPr>
          <w:rFonts w:ascii="Segoe UI" w:eastAsia="Segoe UI" w:hAnsi="Segoe UI" w:cs="Segoe UI"/>
          <w:color w:val="000000" w:themeColor="text1"/>
          <w:sz w:val="20"/>
          <w:szCs w:val="20"/>
        </w:rPr>
      </w:pPr>
    </w:p>
    <w:p w14:paraId="40044F2E" w14:textId="79759E25" w:rsidR="006602F4"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Dr Smith was not satisfied with how Correa University had handled their complaint and requested an ARIC review. The procedural ground that they raised was that the University had breached confidentiality by providing their name to Professor Brown.  </w:t>
      </w:r>
    </w:p>
    <w:p w14:paraId="114C69E8" w14:textId="77777777" w:rsidR="001249F6" w:rsidRPr="001249F6" w:rsidRDefault="001249F6" w:rsidP="006602F4">
      <w:pPr>
        <w:rPr>
          <w:rFonts w:ascii="Segoe UI" w:eastAsia="Segoe UI" w:hAnsi="Segoe UI" w:cs="Segoe UI"/>
          <w:color w:val="000000" w:themeColor="text1"/>
          <w:sz w:val="20"/>
          <w:szCs w:val="20"/>
        </w:rPr>
      </w:pPr>
    </w:p>
    <w:p w14:paraId="25EF0FF0" w14:textId="77777777" w:rsidR="006602F4" w:rsidRPr="001249F6" w:rsidRDefault="006602F4" w:rsidP="006602F4">
      <w:pPr>
        <w:rPr>
          <w:rFonts w:ascii="Segoe UI" w:eastAsia="Segoe UI" w:hAnsi="Segoe UI" w:cs="Segoe UI"/>
          <w:b/>
          <w:bCs/>
        </w:rPr>
      </w:pPr>
      <w:r w:rsidRPr="001249F6">
        <w:rPr>
          <w:rFonts w:ascii="Segoe UI" w:eastAsia="Segoe UI" w:hAnsi="Segoe UI" w:cs="Segoe UI"/>
          <w:b/>
          <w:bCs/>
        </w:rPr>
        <w:t>ARIC’s findings</w:t>
      </w:r>
    </w:p>
    <w:p w14:paraId="5F4342D3"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When ARIC reviewed how the University had handled this complaint it looked at the following:</w:t>
      </w:r>
    </w:p>
    <w:p w14:paraId="32679449" w14:textId="77777777" w:rsidR="006602F4" w:rsidRPr="001249F6" w:rsidRDefault="006602F4" w:rsidP="006602F4">
      <w:pPr>
        <w:pStyle w:val="ListParagraph"/>
        <w:numPr>
          <w:ilvl w:val="0"/>
          <w:numId w:val="30"/>
        </w:numPr>
        <w:spacing w:before="60" w:after="60"/>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Confidentiality issues – was it appropriate to provide Dr Smith’s complaint in full to Professor Brown?</w:t>
      </w:r>
    </w:p>
    <w:p w14:paraId="4AB0831E" w14:textId="77777777" w:rsidR="006602F4" w:rsidRPr="001249F6" w:rsidRDefault="006602F4" w:rsidP="006602F4">
      <w:pPr>
        <w:rPr>
          <w:rFonts w:ascii="Segoe UI" w:eastAsia="Segoe UI" w:hAnsi="Segoe UI" w:cs="Segoe UI"/>
          <w:color w:val="000000" w:themeColor="text1"/>
          <w:sz w:val="20"/>
          <w:szCs w:val="20"/>
        </w:rPr>
      </w:pPr>
    </w:p>
    <w:p w14:paraId="70A3047D" w14:textId="02F81B62"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This request for review raised the issue of the intended scope of the confidentiality provision included in the Investigation Guide and, more broadly how universities should most prudently address confidentiality when managing research integrity complaints. </w:t>
      </w:r>
    </w:p>
    <w:p w14:paraId="38F03382" w14:textId="77777777" w:rsidR="006602F4" w:rsidRPr="001249F6" w:rsidRDefault="006602F4" w:rsidP="006602F4">
      <w:pPr>
        <w:rPr>
          <w:rFonts w:ascii="Segoe UI" w:eastAsia="Segoe UI" w:hAnsi="Segoe UI" w:cs="Segoe UI"/>
          <w:color w:val="000000" w:themeColor="text1"/>
          <w:sz w:val="20"/>
          <w:szCs w:val="20"/>
        </w:rPr>
      </w:pPr>
    </w:p>
    <w:p w14:paraId="71F4E50E" w14:textId="77777777" w:rsidR="006602F4" w:rsidRPr="001249F6"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In the Investigation Guide universities are required to keep complaints confidential, however the Guide does not specify that the identity of a complainant be treated as confidential. The principle regarding confidentiality leaves room for institutional judgement, and ARIC acknowledges there may be circumstances </w:t>
      </w:r>
      <w:proofErr w:type="gramStart"/>
      <w:r w:rsidRPr="001249F6">
        <w:rPr>
          <w:rFonts w:ascii="Segoe UI" w:eastAsia="Segoe UI" w:hAnsi="Segoe UI" w:cs="Segoe UI"/>
          <w:color w:val="000000" w:themeColor="text1"/>
          <w:sz w:val="20"/>
          <w:szCs w:val="20"/>
        </w:rPr>
        <w:t>where</w:t>
      </w:r>
      <w:proofErr w:type="gramEnd"/>
      <w:r w:rsidRPr="001249F6">
        <w:rPr>
          <w:rFonts w:ascii="Segoe UI" w:eastAsia="Segoe UI" w:hAnsi="Segoe UI" w:cs="Segoe UI"/>
          <w:color w:val="000000" w:themeColor="text1"/>
          <w:sz w:val="20"/>
          <w:szCs w:val="20"/>
        </w:rPr>
        <w:t xml:space="preserve"> informing the respondent of the identity of the complainant is necessary. </w:t>
      </w:r>
      <w:r w:rsidRPr="001249F6">
        <w:rPr>
          <w:rFonts w:ascii="Segoe UI" w:eastAsia="Segoe UI" w:hAnsi="Segoe UI" w:cs="Segoe UI"/>
          <w:color w:val="000000" w:themeColor="text1"/>
          <w:sz w:val="20"/>
          <w:szCs w:val="20"/>
        </w:rPr>
        <w:lastRenderedPageBreak/>
        <w:t>However, in such circumstances, ARIC believes the prudent course is always for the university to seek the agreement of the complainant before disclosing their identity. </w:t>
      </w:r>
    </w:p>
    <w:p w14:paraId="5B043A54" w14:textId="77777777" w:rsidR="006602F4" w:rsidRPr="001249F6" w:rsidRDefault="006602F4" w:rsidP="006602F4">
      <w:pPr>
        <w:rPr>
          <w:rFonts w:ascii="Segoe UI" w:eastAsia="Segoe UI" w:hAnsi="Segoe UI" w:cs="Segoe UI"/>
          <w:color w:val="000000" w:themeColor="text1"/>
          <w:sz w:val="20"/>
          <w:szCs w:val="20"/>
        </w:rPr>
      </w:pPr>
    </w:p>
    <w:p w14:paraId="4C3E8640" w14:textId="1AC60BB6" w:rsidR="006602F4" w:rsidRDefault="006602F4" w:rsidP="006602F4">
      <w:pPr>
        <w:rPr>
          <w:rFonts w:ascii="Segoe UI" w:eastAsia="Segoe UI" w:hAnsi="Segoe UI" w:cs="Segoe UI"/>
          <w:color w:val="000000" w:themeColor="text1"/>
          <w:sz w:val="20"/>
          <w:szCs w:val="20"/>
        </w:rPr>
      </w:pPr>
      <w:r w:rsidRPr="001249F6">
        <w:rPr>
          <w:rFonts w:ascii="Segoe UI" w:eastAsia="Segoe UI" w:hAnsi="Segoe UI" w:cs="Segoe UI"/>
          <w:color w:val="000000" w:themeColor="text1"/>
          <w:sz w:val="20"/>
          <w:szCs w:val="20"/>
        </w:rPr>
        <w:t xml:space="preserve">ARIC found that the University should have contacted Dr Smith and outlined the process it intended to follow before it revealed their identity to Professor Brown. </w:t>
      </w:r>
    </w:p>
    <w:p w14:paraId="3ABC178A" w14:textId="77777777" w:rsidR="001249F6" w:rsidRPr="001249F6" w:rsidRDefault="001249F6" w:rsidP="006602F4">
      <w:pPr>
        <w:rPr>
          <w:rFonts w:ascii="Segoe UI" w:eastAsia="Segoe UI" w:hAnsi="Segoe UI" w:cs="Segoe UI"/>
          <w:color w:val="000000" w:themeColor="text1"/>
          <w:sz w:val="20"/>
          <w:szCs w:val="20"/>
        </w:rPr>
      </w:pPr>
    </w:p>
    <w:p w14:paraId="15B12802" w14:textId="77777777" w:rsidR="006602F4" w:rsidRPr="001249F6" w:rsidRDefault="006602F4" w:rsidP="001249F6">
      <w:pPr>
        <w:rPr>
          <w:rFonts w:ascii="Segoe UI" w:eastAsia="Segoe UI" w:hAnsi="Segoe UI" w:cs="Segoe UI"/>
          <w:b/>
          <w:bCs/>
        </w:rPr>
      </w:pPr>
      <w:r w:rsidRPr="001249F6">
        <w:rPr>
          <w:rFonts w:ascii="Segoe UI" w:eastAsia="Segoe UI" w:hAnsi="Segoe UI" w:cs="Segoe UI"/>
          <w:b/>
          <w:bCs/>
        </w:rPr>
        <w:t>Case study – addressing all allegations</w:t>
      </w:r>
    </w:p>
    <w:p w14:paraId="485897A3"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Banksia University received a complaint from Dr Lee alleging that Professor John did not provide appropriate supervision to researchers under their supervision and had falsified data that appeared in a recent journal article. </w:t>
      </w:r>
    </w:p>
    <w:p w14:paraId="09BE29ED" w14:textId="77777777" w:rsidR="006602F4" w:rsidRPr="00A254C2" w:rsidRDefault="006602F4" w:rsidP="006602F4">
      <w:pPr>
        <w:rPr>
          <w:rFonts w:ascii="Segoe UI" w:eastAsia="Segoe UI" w:hAnsi="Segoe UI" w:cs="Segoe UI"/>
          <w:color w:val="000000" w:themeColor="text1"/>
          <w:sz w:val="20"/>
          <w:szCs w:val="20"/>
        </w:rPr>
      </w:pPr>
    </w:p>
    <w:p w14:paraId="5F5B172D"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Banksia University responded that it would conduct a preliminary assessment into Dr Lee’s concerns and asked for clarification about whether they had also sent their concern about the article to the journal.  Dr Lee confirmed that they had raised the issue simultaneously with Banksia University and the journal. </w:t>
      </w:r>
    </w:p>
    <w:p w14:paraId="44950E63" w14:textId="77777777" w:rsidR="006602F4" w:rsidRPr="00A254C2" w:rsidRDefault="006602F4" w:rsidP="006602F4">
      <w:pPr>
        <w:rPr>
          <w:rFonts w:ascii="Segoe UI" w:eastAsia="Segoe UI" w:hAnsi="Segoe UI" w:cs="Segoe UI"/>
          <w:color w:val="000000" w:themeColor="text1"/>
          <w:sz w:val="20"/>
          <w:szCs w:val="20"/>
        </w:rPr>
      </w:pPr>
    </w:p>
    <w:p w14:paraId="2555BB2A"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Three months after submitting their complaint, Dr Lee wrote to the University asking for an update. Banksia University responded stating that the complaint was paused because it was waiting on the journal to finalise its investigation into the complaint regarding falsified data. </w:t>
      </w:r>
    </w:p>
    <w:p w14:paraId="64FA13DF" w14:textId="77777777" w:rsidR="006602F4" w:rsidRPr="00A254C2" w:rsidRDefault="006602F4" w:rsidP="006602F4">
      <w:pPr>
        <w:rPr>
          <w:rFonts w:ascii="Segoe UI" w:eastAsia="Segoe UI" w:hAnsi="Segoe UI" w:cs="Segoe UI"/>
          <w:color w:val="000000" w:themeColor="text1"/>
          <w:sz w:val="20"/>
          <w:szCs w:val="20"/>
        </w:rPr>
      </w:pPr>
    </w:p>
    <w:p w14:paraId="68D93524"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Six months later Dr Lee was sent an outcome. Banksia University dismissed the allegations noting that ‘the journal found no issues with the article in question and the University has dismissed the supervisor allegation.’ </w:t>
      </w:r>
    </w:p>
    <w:p w14:paraId="6FD88BD4" w14:textId="77777777" w:rsidR="006602F4" w:rsidRPr="00A254C2" w:rsidRDefault="006602F4" w:rsidP="006602F4">
      <w:pPr>
        <w:rPr>
          <w:rFonts w:ascii="Segoe UI" w:eastAsia="Segoe UI" w:hAnsi="Segoe UI" w:cs="Segoe UI"/>
          <w:color w:val="000000" w:themeColor="text1"/>
          <w:sz w:val="20"/>
          <w:szCs w:val="20"/>
        </w:rPr>
      </w:pPr>
    </w:p>
    <w:p w14:paraId="6179377A"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Dr Lee was not satisfied with this response and requested an ARIC review. The procedural ground that they raised was that Banksia University had not investigated all their allegations.  </w:t>
      </w:r>
    </w:p>
    <w:p w14:paraId="02524014" w14:textId="77777777" w:rsidR="006602F4" w:rsidRPr="00E14110" w:rsidRDefault="006602F4" w:rsidP="006602F4">
      <w:pPr>
        <w:rPr>
          <w:rFonts w:cstheme="minorHAnsi"/>
        </w:rPr>
      </w:pPr>
    </w:p>
    <w:p w14:paraId="2871034D" w14:textId="77777777" w:rsidR="006602F4" w:rsidRPr="00A254C2" w:rsidRDefault="006602F4" w:rsidP="006602F4">
      <w:pPr>
        <w:rPr>
          <w:rFonts w:ascii="Segoe UI" w:eastAsia="Segoe UI" w:hAnsi="Segoe UI" w:cs="Segoe UI"/>
          <w:b/>
          <w:bCs/>
        </w:rPr>
      </w:pPr>
      <w:r w:rsidRPr="00A254C2">
        <w:rPr>
          <w:rFonts w:ascii="Segoe UI" w:eastAsia="Segoe UI" w:hAnsi="Segoe UI" w:cs="Segoe UI"/>
          <w:b/>
          <w:bCs/>
        </w:rPr>
        <w:t>ARIC’s findings</w:t>
      </w:r>
    </w:p>
    <w:p w14:paraId="1298781F" w14:textId="77777777" w:rsidR="006602F4" w:rsidRPr="00A254C2"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When ARIC reviewed how the University had handled this complaint it looked at the following:</w:t>
      </w:r>
    </w:p>
    <w:p w14:paraId="7E44EAE4" w14:textId="40743962" w:rsidR="006602F4" w:rsidRPr="00A254C2" w:rsidRDefault="006602F4" w:rsidP="006602F4">
      <w:pPr>
        <w:pStyle w:val="ListParagraph"/>
        <w:numPr>
          <w:ilvl w:val="0"/>
          <w:numId w:val="31"/>
        </w:numPr>
        <w:spacing w:before="60" w:after="60"/>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Did the University address all the allegations raised – did the process align with the Investigation Guide?  </w:t>
      </w:r>
    </w:p>
    <w:p w14:paraId="34F41E6C" w14:textId="77777777" w:rsidR="006602F4" w:rsidRPr="00A254C2" w:rsidRDefault="006602F4" w:rsidP="006602F4">
      <w:pPr>
        <w:rPr>
          <w:rFonts w:ascii="Segoe UI" w:eastAsia="Segoe UI" w:hAnsi="Segoe UI" w:cs="Segoe UI"/>
          <w:color w:val="000000" w:themeColor="text1"/>
          <w:sz w:val="20"/>
          <w:szCs w:val="20"/>
        </w:rPr>
      </w:pPr>
    </w:p>
    <w:p w14:paraId="143FD6CD" w14:textId="77777777" w:rsidR="006602F4" w:rsidRPr="00E1503E" w:rsidRDefault="006602F4" w:rsidP="006602F4">
      <w:pPr>
        <w:rPr>
          <w:rFonts w:ascii="Segoe UI" w:eastAsia="Segoe UI" w:hAnsi="Segoe UI" w:cs="Segoe UI"/>
          <w:color w:val="000000" w:themeColor="text1"/>
          <w:sz w:val="20"/>
          <w:szCs w:val="20"/>
        </w:rPr>
      </w:pPr>
      <w:r w:rsidRPr="00A254C2">
        <w:rPr>
          <w:rFonts w:ascii="Segoe UI" w:eastAsia="Segoe UI" w:hAnsi="Segoe UI" w:cs="Segoe UI"/>
          <w:color w:val="000000" w:themeColor="text1"/>
          <w:sz w:val="20"/>
          <w:szCs w:val="20"/>
        </w:rPr>
        <w:t xml:space="preserve">In this review ARIC found that the university relied on the finding of the journal rather than investigating the allegation itself. </w:t>
      </w:r>
      <w:r w:rsidRPr="00E1503E">
        <w:rPr>
          <w:rFonts w:ascii="Segoe UI" w:eastAsia="Segoe UI" w:hAnsi="Segoe UI" w:cs="Segoe UI"/>
          <w:color w:val="000000" w:themeColor="text1"/>
          <w:sz w:val="20"/>
          <w:szCs w:val="20"/>
        </w:rPr>
        <w:t xml:space="preserve">This does not meet the University’s responsibility as set out in the Investigation Guide. </w:t>
      </w:r>
    </w:p>
    <w:p w14:paraId="70202779" w14:textId="77777777" w:rsidR="006602F4" w:rsidRPr="00E1503E" w:rsidRDefault="006602F4" w:rsidP="006602F4">
      <w:pPr>
        <w:rPr>
          <w:rFonts w:ascii="Segoe UI" w:eastAsia="Segoe UI" w:hAnsi="Segoe UI" w:cs="Segoe UI"/>
          <w:color w:val="000000" w:themeColor="text1"/>
          <w:sz w:val="20"/>
          <w:szCs w:val="20"/>
        </w:rPr>
      </w:pPr>
    </w:p>
    <w:p w14:paraId="1C974538" w14:textId="162EA41A" w:rsidR="006602F4" w:rsidRPr="00E1503E" w:rsidRDefault="006602F4" w:rsidP="006602F4">
      <w:pPr>
        <w:rPr>
          <w:rFonts w:ascii="Segoe UI" w:eastAsia="Segoe UI" w:hAnsi="Segoe UI" w:cs="Segoe UI"/>
          <w:color w:val="000000" w:themeColor="text1"/>
          <w:sz w:val="20"/>
          <w:szCs w:val="20"/>
        </w:rPr>
      </w:pPr>
      <w:r w:rsidRPr="00E1503E">
        <w:rPr>
          <w:rFonts w:ascii="Segoe UI" w:eastAsia="Segoe UI" w:hAnsi="Segoe UI" w:cs="Segoe UI"/>
          <w:color w:val="000000" w:themeColor="text1"/>
          <w:sz w:val="20"/>
          <w:szCs w:val="20"/>
        </w:rPr>
        <w:t>A journal review or investigation does not assess whether a breach of the Code occurred. Journals also do not have the same requirements to meet the principles of procedural fairness as a university does (for example</w:t>
      </w:r>
      <w:r w:rsidR="008E6954">
        <w:rPr>
          <w:rFonts w:ascii="Segoe UI" w:eastAsia="Segoe UI" w:hAnsi="Segoe UI" w:cs="Segoe UI"/>
          <w:color w:val="000000" w:themeColor="text1"/>
          <w:sz w:val="20"/>
          <w:szCs w:val="20"/>
        </w:rPr>
        <w:t>,</w:t>
      </w:r>
      <w:r w:rsidRPr="00E1503E">
        <w:rPr>
          <w:rFonts w:ascii="Segoe UI" w:eastAsia="Segoe UI" w:hAnsi="Segoe UI" w:cs="Segoe UI"/>
          <w:color w:val="000000" w:themeColor="text1"/>
          <w:sz w:val="20"/>
          <w:szCs w:val="20"/>
        </w:rPr>
        <w:t xml:space="preserve"> providing complainants with the right to be heard).</w:t>
      </w:r>
    </w:p>
    <w:p w14:paraId="72473D59" w14:textId="77777777" w:rsidR="006602F4" w:rsidRPr="00E1503E" w:rsidRDefault="006602F4" w:rsidP="006602F4">
      <w:pPr>
        <w:rPr>
          <w:rFonts w:ascii="Segoe UI" w:eastAsia="Segoe UI" w:hAnsi="Segoe UI" w:cs="Segoe UI"/>
          <w:color w:val="000000" w:themeColor="text1"/>
          <w:sz w:val="20"/>
          <w:szCs w:val="20"/>
        </w:rPr>
      </w:pPr>
    </w:p>
    <w:p w14:paraId="32096E87" w14:textId="77777777" w:rsidR="006602F4" w:rsidRPr="00E1503E" w:rsidRDefault="006602F4" w:rsidP="006602F4">
      <w:pPr>
        <w:rPr>
          <w:rFonts w:ascii="Segoe UI" w:eastAsia="Segoe UI" w:hAnsi="Segoe UI" w:cs="Segoe UI"/>
          <w:color w:val="000000" w:themeColor="text1"/>
          <w:sz w:val="20"/>
          <w:szCs w:val="20"/>
        </w:rPr>
      </w:pPr>
      <w:r w:rsidRPr="00E1503E">
        <w:rPr>
          <w:rFonts w:ascii="Segoe UI" w:eastAsia="Segoe UI" w:hAnsi="Segoe UI" w:cs="Segoe UI"/>
          <w:color w:val="000000" w:themeColor="text1"/>
          <w:sz w:val="20"/>
          <w:szCs w:val="20"/>
        </w:rPr>
        <w:t xml:space="preserve">ARIC also noted that the journal investigation was to confirm the veracity of the published research paper, not to assess the data supporting the research paper in terms of whether there were any breaches of the Code involved in its production. </w:t>
      </w:r>
    </w:p>
    <w:p w14:paraId="2EE1F9CD" w14:textId="77777777" w:rsidR="006602F4" w:rsidRPr="00E1503E" w:rsidRDefault="006602F4" w:rsidP="006602F4">
      <w:pPr>
        <w:rPr>
          <w:rFonts w:ascii="Segoe UI" w:eastAsia="Segoe UI" w:hAnsi="Segoe UI" w:cs="Segoe UI"/>
          <w:color w:val="000000" w:themeColor="text1"/>
          <w:sz w:val="20"/>
          <w:szCs w:val="20"/>
        </w:rPr>
      </w:pPr>
    </w:p>
    <w:p w14:paraId="2E38EF43" w14:textId="77777777" w:rsidR="006602F4" w:rsidRPr="00E1503E" w:rsidRDefault="006602F4" w:rsidP="006602F4">
      <w:pPr>
        <w:rPr>
          <w:rFonts w:ascii="Segoe UI" w:eastAsia="Segoe UI" w:hAnsi="Segoe UI" w:cs="Segoe UI"/>
          <w:color w:val="000000" w:themeColor="text1"/>
          <w:sz w:val="20"/>
          <w:szCs w:val="20"/>
        </w:rPr>
      </w:pPr>
      <w:r w:rsidRPr="00E1503E">
        <w:rPr>
          <w:rFonts w:ascii="Segoe UI" w:eastAsia="Segoe UI" w:hAnsi="Segoe UI" w:cs="Segoe UI"/>
          <w:color w:val="000000" w:themeColor="text1"/>
          <w:sz w:val="20"/>
          <w:szCs w:val="20"/>
        </w:rPr>
        <w:t xml:space="preserve">ARIC found that while it would be perfectly reasonable for the university to consider the outcome of the journal investigation as part of its preliminary assessment of the complaint, it could not simply rely on the journal investigation for the purposes of assessing the complaint. As the journal was not a signatory to the Code it was the institution’s responsibility to assess the complaint and for carrying out its assessment/investigation in a manner consistent with the Investigation Guide. </w:t>
      </w:r>
    </w:p>
    <w:p w14:paraId="3B98D940" w14:textId="77777777" w:rsidR="00E66C18" w:rsidRDefault="00E66C18" w:rsidP="00530D40">
      <w:pPr>
        <w:rPr>
          <w:rFonts w:ascii="Segoe UI" w:hAnsi="Segoe UI" w:cs="Segoe UI"/>
          <w:b/>
          <w:bCs/>
        </w:rPr>
      </w:pPr>
    </w:p>
    <w:p w14:paraId="401EE240" w14:textId="7E16611F" w:rsidR="0004062F" w:rsidRPr="002868F2" w:rsidRDefault="4945D7D7" w:rsidP="002868F2">
      <w:pPr>
        <w:spacing w:before="160" w:after="160"/>
        <w:jc w:val="both"/>
        <w:rPr>
          <w:rFonts w:ascii="Segoe UI" w:hAnsi="Segoe UI" w:cs="Segoe UI"/>
          <w:b/>
          <w:sz w:val="28"/>
          <w:szCs w:val="28"/>
        </w:rPr>
      </w:pPr>
      <w:r w:rsidRPr="002868F2">
        <w:rPr>
          <w:rFonts w:ascii="Segoe UI" w:hAnsi="Segoe UI" w:cs="Segoe UI"/>
          <w:b/>
          <w:sz w:val="28"/>
          <w:szCs w:val="28"/>
        </w:rPr>
        <w:lastRenderedPageBreak/>
        <w:t xml:space="preserve">Key lessons </w:t>
      </w:r>
    </w:p>
    <w:p w14:paraId="7BDA786E" w14:textId="5B00BF1B" w:rsidR="0004062F" w:rsidRPr="00EB4674" w:rsidRDefault="00695796" w:rsidP="0004062F">
      <w:pPr>
        <w:spacing w:before="160" w:after="160"/>
        <w:rPr>
          <w:rFonts w:ascii="Segoe UI" w:hAnsi="Segoe UI" w:cs="Segoe UI"/>
          <w:iCs/>
          <w:sz w:val="20"/>
          <w:szCs w:val="20"/>
        </w:rPr>
      </w:pPr>
      <w:r w:rsidRPr="00EB4674">
        <w:rPr>
          <w:rFonts w:ascii="Segoe UI" w:hAnsi="Segoe UI" w:cs="Segoe UI"/>
          <w:iCs/>
          <w:sz w:val="20"/>
          <w:szCs w:val="20"/>
        </w:rPr>
        <w:t xml:space="preserve">ARIC’s collective experience is that the most common issues observed in its reviews </w:t>
      </w:r>
      <w:r w:rsidR="004D6717">
        <w:rPr>
          <w:rFonts w:ascii="Segoe UI" w:hAnsi="Segoe UI" w:cs="Segoe UI"/>
          <w:iCs/>
          <w:sz w:val="20"/>
          <w:szCs w:val="20"/>
        </w:rPr>
        <w:t>in 2021-22 we</w:t>
      </w:r>
      <w:r w:rsidR="004D6717" w:rsidRPr="00EB4674">
        <w:rPr>
          <w:rFonts w:ascii="Segoe UI" w:hAnsi="Segoe UI" w:cs="Segoe UI"/>
          <w:iCs/>
          <w:sz w:val="20"/>
          <w:szCs w:val="20"/>
        </w:rPr>
        <w:t>re</w:t>
      </w:r>
      <w:r w:rsidRPr="00EB4674">
        <w:rPr>
          <w:rFonts w:ascii="Segoe UI" w:hAnsi="Segoe UI" w:cs="Segoe UI"/>
          <w:iCs/>
          <w:sz w:val="20"/>
          <w:szCs w:val="20"/>
        </w:rPr>
        <w:t>:</w:t>
      </w:r>
    </w:p>
    <w:p w14:paraId="79A940AA" w14:textId="3E2BEF3C" w:rsidR="00C704A5" w:rsidRPr="00C704A5" w:rsidRDefault="00CB7AB2" w:rsidP="0084430E">
      <w:pPr>
        <w:numPr>
          <w:ilvl w:val="0"/>
          <w:numId w:val="17"/>
        </w:numPr>
        <w:spacing w:before="160"/>
        <w:rPr>
          <w:rFonts w:ascii="Segoe UI" w:hAnsi="Segoe UI" w:cs="Segoe UI"/>
          <w:iCs/>
          <w:sz w:val="20"/>
          <w:szCs w:val="20"/>
        </w:rPr>
      </w:pPr>
      <w:r>
        <w:rPr>
          <w:rFonts w:ascii="Segoe UI" w:hAnsi="Segoe UI" w:cs="Segoe UI"/>
          <w:iCs/>
          <w:sz w:val="20"/>
          <w:szCs w:val="20"/>
        </w:rPr>
        <w:t xml:space="preserve">Authorship. </w:t>
      </w:r>
      <w:r w:rsidR="00E871DF">
        <w:rPr>
          <w:rFonts w:ascii="Segoe UI" w:hAnsi="Segoe UI" w:cs="Segoe UI"/>
          <w:iCs/>
          <w:sz w:val="20"/>
          <w:szCs w:val="20"/>
        </w:rPr>
        <w:t>Institutions need to provide clear guidance on a</w:t>
      </w:r>
      <w:r w:rsidR="00D7545A">
        <w:rPr>
          <w:rFonts w:ascii="Segoe UI" w:hAnsi="Segoe UI" w:cs="Segoe UI"/>
          <w:iCs/>
          <w:sz w:val="20"/>
          <w:szCs w:val="20"/>
        </w:rPr>
        <w:t>ppropriate standards for authorship and authorship dispute resolutions processes.</w:t>
      </w:r>
    </w:p>
    <w:p w14:paraId="074B033C" w14:textId="62072F51" w:rsidR="0004062F" w:rsidRPr="00EB4674" w:rsidRDefault="00695796" w:rsidP="0084430E">
      <w:pPr>
        <w:numPr>
          <w:ilvl w:val="0"/>
          <w:numId w:val="17"/>
        </w:numPr>
        <w:spacing w:before="160"/>
        <w:rPr>
          <w:rFonts w:ascii="Segoe UI" w:hAnsi="Segoe UI" w:cs="Segoe UI"/>
          <w:iCs/>
          <w:sz w:val="20"/>
          <w:szCs w:val="20"/>
        </w:rPr>
      </w:pPr>
      <w:r w:rsidRPr="00EB4674">
        <w:rPr>
          <w:rFonts w:ascii="Segoe UI" w:hAnsi="Segoe UI" w:cs="Segoe UI"/>
          <w:iCs/>
          <w:sz w:val="20"/>
          <w:szCs w:val="20"/>
        </w:rPr>
        <w:t>Timeliness of managing the process: lack of timeliness can compromise procedural fairness.</w:t>
      </w:r>
    </w:p>
    <w:p w14:paraId="63C7BE3B" w14:textId="55A4217B" w:rsidR="0004062F" w:rsidRPr="00EB4674" w:rsidRDefault="00695796" w:rsidP="0004062F">
      <w:pPr>
        <w:numPr>
          <w:ilvl w:val="0"/>
          <w:numId w:val="17"/>
        </w:numPr>
        <w:spacing w:before="160"/>
        <w:rPr>
          <w:rFonts w:ascii="Segoe UI" w:hAnsi="Segoe UI" w:cs="Segoe UI"/>
          <w:iCs/>
          <w:sz w:val="20"/>
          <w:szCs w:val="20"/>
        </w:rPr>
      </w:pPr>
      <w:r w:rsidRPr="00EB4674">
        <w:rPr>
          <w:rFonts w:ascii="Segoe UI" w:hAnsi="Segoe UI" w:cs="Segoe UI"/>
          <w:iCs/>
          <w:sz w:val="20"/>
          <w:szCs w:val="20"/>
        </w:rPr>
        <w:t>Failure to treat the complain</w:t>
      </w:r>
      <w:r w:rsidR="005F5B8D">
        <w:rPr>
          <w:rFonts w:ascii="Segoe UI" w:hAnsi="Segoe UI" w:cs="Segoe UI"/>
          <w:iCs/>
          <w:sz w:val="20"/>
          <w:szCs w:val="20"/>
        </w:rPr>
        <w:t>ant</w:t>
      </w:r>
      <w:r w:rsidRPr="00EB4674">
        <w:rPr>
          <w:rFonts w:ascii="Segoe UI" w:hAnsi="Segoe UI" w:cs="Segoe UI"/>
          <w:iCs/>
          <w:sz w:val="20"/>
          <w:szCs w:val="20"/>
        </w:rPr>
        <w:t xml:space="preserve"> objectively and with fairness. Some complainants can be seen as difficult to deal with</w:t>
      </w:r>
      <w:r w:rsidR="003F3869">
        <w:rPr>
          <w:rFonts w:ascii="Segoe UI" w:hAnsi="Segoe UI" w:cs="Segoe UI"/>
          <w:iCs/>
          <w:sz w:val="20"/>
          <w:szCs w:val="20"/>
        </w:rPr>
        <w:t xml:space="preserve"> </w:t>
      </w:r>
      <w:r w:rsidRPr="00EB4674">
        <w:rPr>
          <w:rFonts w:ascii="Segoe UI" w:hAnsi="Segoe UI" w:cs="Segoe UI"/>
          <w:iCs/>
          <w:sz w:val="20"/>
          <w:szCs w:val="20"/>
        </w:rPr>
        <w:t xml:space="preserve">but may still have a valid complaint and all need to be treated with procedural fairness. </w:t>
      </w:r>
    </w:p>
    <w:p w14:paraId="00D9C86F" w14:textId="77777777" w:rsidR="0004062F" w:rsidRPr="00731266" w:rsidRDefault="00695796" w:rsidP="0004062F">
      <w:pPr>
        <w:numPr>
          <w:ilvl w:val="0"/>
          <w:numId w:val="17"/>
        </w:numPr>
        <w:spacing w:before="160"/>
        <w:rPr>
          <w:rFonts w:ascii="Segoe UI" w:hAnsi="Segoe UI" w:cs="Segoe UI"/>
          <w:iCs/>
          <w:sz w:val="20"/>
          <w:szCs w:val="20"/>
        </w:rPr>
      </w:pPr>
      <w:r w:rsidRPr="0022108A">
        <w:rPr>
          <w:rFonts w:ascii="Segoe UI" w:hAnsi="Segoe UI" w:cs="Segoe UI"/>
          <w:iCs/>
          <w:sz w:val="20"/>
          <w:szCs w:val="20"/>
        </w:rPr>
        <w:t>Inadequate communication. Communication, with both complainants and respondents, is important from the time a complaint is lodged to when a complaint process is finalised. Regular communication on the progress of an investigation engenders confidence in the process, as does clear communication of the outcomes of a matter.</w:t>
      </w:r>
      <w:r w:rsidRPr="00731266">
        <w:rPr>
          <w:rFonts w:ascii="Segoe UI" w:hAnsi="Segoe UI" w:cs="Segoe UI"/>
          <w:iCs/>
          <w:sz w:val="20"/>
          <w:szCs w:val="20"/>
        </w:rPr>
        <w:t xml:space="preserve"> </w:t>
      </w:r>
    </w:p>
    <w:p w14:paraId="3DEB0C7D" w14:textId="77777777" w:rsidR="0004062F" w:rsidRPr="00EB4674" w:rsidRDefault="00695796" w:rsidP="0004062F">
      <w:pPr>
        <w:numPr>
          <w:ilvl w:val="0"/>
          <w:numId w:val="17"/>
        </w:numPr>
        <w:spacing w:before="160"/>
        <w:rPr>
          <w:rFonts w:ascii="Segoe UI" w:hAnsi="Segoe UI" w:cs="Segoe UI"/>
          <w:i/>
          <w:iCs/>
          <w:sz w:val="20"/>
          <w:szCs w:val="20"/>
        </w:rPr>
      </w:pPr>
      <w:r w:rsidRPr="00EB4674">
        <w:rPr>
          <w:rFonts w:ascii="Segoe UI" w:hAnsi="Segoe UI" w:cs="Segoe UI"/>
          <w:iCs/>
          <w:sz w:val="20"/>
          <w:szCs w:val="20"/>
        </w:rPr>
        <w:t>Not complying with the provisions of the Code and Investigation Guide and/or other relevant policies, including institutional research integrity policies.</w:t>
      </w:r>
    </w:p>
    <w:p w14:paraId="7D4AD9CB" w14:textId="77777777" w:rsidR="0004062F" w:rsidRPr="00EB4674" w:rsidRDefault="00695796" w:rsidP="0004062F">
      <w:pPr>
        <w:numPr>
          <w:ilvl w:val="0"/>
          <w:numId w:val="17"/>
        </w:numPr>
        <w:spacing w:before="160"/>
        <w:rPr>
          <w:rFonts w:ascii="Segoe UI" w:hAnsi="Segoe UI" w:cs="Segoe UI"/>
          <w:iCs/>
          <w:sz w:val="20"/>
          <w:szCs w:val="20"/>
        </w:rPr>
      </w:pPr>
      <w:r w:rsidRPr="00EB4674">
        <w:rPr>
          <w:rFonts w:ascii="Segoe UI" w:hAnsi="Segoe UI" w:cs="Segoe UI"/>
          <w:iCs/>
          <w:sz w:val="20"/>
          <w:szCs w:val="20"/>
        </w:rPr>
        <w:t xml:space="preserve">Not advising parties to a complaint of their right to request a review, whether within the institution or with appropriate external bodies including, explicitly, ARIC. </w:t>
      </w:r>
    </w:p>
    <w:p w14:paraId="3B9249DE" w14:textId="19585673" w:rsidR="0004062F" w:rsidRPr="00EB4674" w:rsidRDefault="00695796" w:rsidP="0004062F">
      <w:pPr>
        <w:numPr>
          <w:ilvl w:val="0"/>
          <w:numId w:val="17"/>
        </w:numPr>
        <w:spacing w:before="160"/>
        <w:rPr>
          <w:rFonts w:ascii="Segoe UI" w:hAnsi="Segoe UI" w:cs="Segoe UI"/>
          <w:iCs/>
          <w:sz w:val="20"/>
          <w:szCs w:val="20"/>
        </w:rPr>
      </w:pPr>
      <w:r w:rsidRPr="00EB4674">
        <w:rPr>
          <w:rFonts w:ascii="Segoe UI" w:hAnsi="Segoe UI" w:cs="Segoe UI"/>
          <w:iCs/>
          <w:sz w:val="20"/>
          <w:szCs w:val="20"/>
        </w:rPr>
        <w:t xml:space="preserve">Overlooking or ignoring some of the matters raised in a complaint. If a matter is regarded as out of scope for a research integrity investigation this should be communicated to the complainant and alternative avenues for action suggested where appropriate: this might include </w:t>
      </w:r>
      <w:r w:rsidR="005F5B8D">
        <w:rPr>
          <w:rFonts w:ascii="Segoe UI" w:hAnsi="Segoe UI" w:cs="Segoe UI"/>
          <w:iCs/>
          <w:sz w:val="20"/>
          <w:szCs w:val="20"/>
        </w:rPr>
        <w:t>recommending that</w:t>
      </w:r>
      <w:r w:rsidR="005F5B8D" w:rsidRPr="00EB4674">
        <w:rPr>
          <w:rFonts w:ascii="Segoe UI" w:hAnsi="Segoe UI" w:cs="Segoe UI"/>
          <w:iCs/>
          <w:sz w:val="20"/>
          <w:szCs w:val="20"/>
        </w:rPr>
        <w:t xml:space="preserve"> </w:t>
      </w:r>
      <w:r w:rsidRPr="00EB4674">
        <w:rPr>
          <w:rFonts w:ascii="Segoe UI" w:hAnsi="Segoe UI" w:cs="Segoe UI"/>
          <w:iCs/>
          <w:sz w:val="20"/>
          <w:szCs w:val="20"/>
        </w:rPr>
        <w:t xml:space="preserve">a complainant </w:t>
      </w:r>
      <w:r w:rsidR="006048AD">
        <w:rPr>
          <w:rFonts w:ascii="Segoe UI" w:hAnsi="Segoe UI" w:cs="Segoe UI"/>
          <w:iCs/>
          <w:sz w:val="20"/>
          <w:szCs w:val="20"/>
        </w:rPr>
        <w:t xml:space="preserve">refer </w:t>
      </w:r>
      <w:r w:rsidR="006048AD" w:rsidRPr="00EB4674">
        <w:rPr>
          <w:rFonts w:ascii="Segoe UI" w:hAnsi="Segoe UI" w:cs="Segoe UI"/>
          <w:iCs/>
          <w:sz w:val="20"/>
          <w:szCs w:val="20"/>
        </w:rPr>
        <w:t>certain</w:t>
      </w:r>
      <w:r w:rsidRPr="00EB4674">
        <w:rPr>
          <w:rFonts w:ascii="Segoe UI" w:hAnsi="Segoe UI" w:cs="Segoe UI"/>
          <w:iCs/>
          <w:sz w:val="20"/>
          <w:szCs w:val="20"/>
        </w:rPr>
        <w:t xml:space="preserve"> matters to another body within, or external to, the institution</w:t>
      </w:r>
      <w:r w:rsidR="005F5B8D">
        <w:rPr>
          <w:rFonts w:ascii="Segoe UI" w:hAnsi="Segoe UI" w:cs="Segoe UI"/>
          <w:iCs/>
          <w:sz w:val="20"/>
          <w:szCs w:val="20"/>
        </w:rPr>
        <w:t>, or doing so on the complainant’s behalf with their consent</w:t>
      </w:r>
      <w:r w:rsidRPr="00EB4674">
        <w:rPr>
          <w:rFonts w:ascii="Segoe UI" w:hAnsi="Segoe UI" w:cs="Segoe UI"/>
          <w:iCs/>
          <w:sz w:val="20"/>
          <w:szCs w:val="20"/>
        </w:rPr>
        <w:t>.</w:t>
      </w:r>
    </w:p>
    <w:p w14:paraId="76288CB5" w14:textId="77777777" w:rsidR="0004062F" w:rsidRPr="00EB4674" w:rsidRDefault="00695796" w:rsidP="0004062F">
      <w:pPr>
        <w:numPr>
          <w:ilvl w:val="0"/>
          <w:numId w:val="17"/>
        </w:numPr>
        <w:spacing w:before="160"/>
        <w:rPr>
          <w:rFonts w:ascii="Segoe UI" w:hAnsi="Segoe UI" w:cs="Segoe UI"/>
          <w:iCs/>
          <w:sz w:val="20"/>
          <w:szCs w:val="20"/>
        </w:rPr>
      </w:pPr>
      <w:r w:rsidRPr="00EB4674">
        <w:rPr>
          <w:rFonts w:ascii="Segoe UI" w:hAnsi="Segoe UI" w:cs="Segoe UI"/>
          <w:iCs/>
          <w:sz w:val="20"/>
          <w:szCs w:val="20"/>
        </w:rPr>
        <w:t>Management of conflicts of interest. These should be managed conservatively, focussing not just on actual conflicts of interest but also on perceived conflicts. Investigation reports should document declared conflicts and how they are managed.</w:t>
      </w:r>
    </w:p>
    <w:bookmarkEnd w:id="1"/>
    <w:p w14:paraId="04D2B2EE" w14:textId="77777777" w:rsidR="00283937" w:rsidRPr="006B4F7F" w:rsidRDefault="00283937" w:rsidP="006818DC">
      <w:pPr>
        <w:spacing w:before="160" w:after="160"/>
        <w:rPr>
          <w:rFonts w:ascii="Segoe UI" w:hAnsi="Segoe UI" w:cs="Segoe UI"/>
          <w:b/>
          <w:sz w:val="28"/>
          <w:szCs w:val="28"/>
        </w:rPr>
      </w:pPr>
      <w:r w:rsidRPr="006602F4">
        <w:rPr>
          <w:rFonts w:ascii="Segoe UI" w:hAnsi="Segoe UI" w:cs="Segoe UI"/>
          <w:b/>
          <w:sz w:val="28"/>
          <w:szCs w:val="28"/>
        </w:rPr>
        <w:t xml:space="preserve">Outreach activities </w:t>
      </w:r>
    </w:p>
    <w:p w14:paraId="22270252" w14:textId="77777777" w:rsidR="00283937" w:rsidRPr="002A46A1" w:rsidRDefault="00283937" w:rsidP="00283937">
      <w:pPr>
        <w:spacing w:before="160" w:after="160"/>
        <w:rPr>
          <w:rFonts w:ascii="Segoe UI" w:eastAsia="Segoe UI" w:hAnsi="Segoe UI" w:cs="Segoe UI"/>
          <w:color w:val="000000" w:themeColor="text1"/>
          <w:sz w:val="20"/>
          <w:szCs w:val="20"/>
        </w:rPr>
      </w:pPr>
      <w:r w:rsidRPr="561A6B90">
        <w:rPr>
          <w:rFonts w:ascii="Segoe UI" w:eastAsia="Segoe UI" w:hAnsi="Segoe UI" w:cs="Segoe UI"/>
          <w:color w:val="000000" w:themeColor="text1"/>
          <w:sz w:val="20"/>
          <w:szCs w:val="20"/>
        </w:rPr>
        <w:t>During 2021-22, the ARIC Chair undertook the following outreach activities:</w:t>
      </w:r>
    </w:p>
    <w:p w14:paraId="4D90BD8F" w14:textId="77777777" w:rsidR="00283937" w:rsidRPr="00F17C72" w:rsidRDefault="00283937" w:rsidP="00283937">
      <w:pPr>
        <w:pStyle w:val="ListParagraph"/>
        <w:numPr>
          <w:ilvl w:val="0"/>
          <w:numId w:val="21"/>
        </w:numPr>
        <w:spacing w:before="160"/>
        <w:ind w:left="714" w:hanging="357"/>
        <w:contextualSpacing w:val="0"/>
        <w:rPr>
          <w:rFonts w:ascii="Segoe UI" w:hAnsi="Segoe UI" w:cs="Segoe UI"/>
          <w:sz w:val="20"/>
          <w:szCs w:val="20"/>
        </w:rPr>
      </w:pPr>
      <w:r w:rsidRPr="00F17C72">
        <w:rPr>
          <w:rFonts w:ascii="Segoe UI" w:hAnsi="Segoe UI" w:cs="Segoe UI"/>
          <w:sz w:val="20"/>
          <w:szCs w:val="20"/>
        </w:rPr>
        <w:t>Presented at the Universities Australia’s Research Ethics and Integrity Group on 6 October 2021</w:t>
      </w:r>
    </w:p>
    <w:p w14:paraId="44C4F283" w14:textId="77777777" w:rsidR="00283937" w:rsidRPr="00F17C72" w:rsidRDefault="00283937" w:rsidP="00283937">
      <w:pPr>
        <w:pStyle w:val="ListParagraph"/>
        <w:numPr>
          <w:ilvl w:val="0"/>
          <w:numId w:val="21"/>
        </w:numPr>
        <w:spacing w:before="160"/>
        <w:ind w:left="714" w:hanging="357"/>
        <w:contextualSpacing w:val="0"/>
        <w:rPr>
          <w:rFonts w:ascii="Segoe UI" w:hAnsi="Segoe UI" w:cs="Segoe UI"/>
          <w:sz w:val="20"/>
          <w:szCs w:val="20"/>
        </w:rPr>
      </w:pPr>
      <w:r w:rsidRPr="00F17C72">
        <w:rPr>
          <w:rFonts w:ascii="Segoe UI" w:hAnsi="Segoe UI" w:cs="Segoe UI"/>
          <w:sz w:val="20"/>
          <w:szCs w:val="20"/>
        </w:rPr>
        <w:t>Presented at the Responsible Conduct of Research seminar at the Hong Kong University on 15 October 2021</w:t>
      </w:r>
    </w:p>
    <w:p w14:paraId="52986414" w14:textId="77777777" w:rsidR="00283937" w:rsidRPr="00F17C72" w:rsidRDefault="00283937" w:rsidP="00283937">
      <w:pPr>
        <w:pStyle w:val="ListParagraph"/>
        <w:numPr>
          <w:ilvl w:val="0"/>
          <w:numId w:val="21"/>
        </w:numPr>
        <w:spacing w:before="160"/>
        <w:ind w:left="714" w:hanging="357"/>
        <w:contextualSpacing w:val="0"/>
        <w:rPr>
          <w:rFonts w:ascii="Segoe UI" w:hAnsi="Segoe UI" w:cs="Segoe UI"/>
          <w:sz w:val="20"/>
          <w:szCs w:val="20"/>
        </w:rPr>
      </w:pPr>
      <w:r w:rsidRPr="00F17C72">
        <w:rPr>
          <w:rFonts w:ascii="Segoe UI" w:hAnsi="Segoe UI" w:cs="Segoe UI"/>
          <w:sz w:val="20"/>
          <w:szCs w:val="20"/>
        </w:rPr>
        <w:t>Presented at the Australasian Research Management Society (ARMS) conference on 3 November 2021</w:t>
      </w:r>
    </w:p>
    <w:p w14:paraId="3B4440F6" w14:textId="77777777" w:rsidR="00283937" w:rsidRPr="00F17C72" w:rsidRDefault="00283937" w:rsidP="00283937">
      <w:pPr>
        <w:pStyle w:val="ListParagraph"/>
        <w:numPr>
          <w:ilvl w:val="0"/>
          <w:numId w:val="21"/>
        </w:numPr>
        <w:spacing w:before="160"/>
        <w:ind w:left="714" w:hanging="357"/>
        <w:contextualSpacing w:val="0"/>
        <w:rPr>
          <w:rFonts w:ascii="Segoe UI" w:eastAsia="Segoe UI" w:hAnsi="Segoe UI" w:cs="Segoe UI"/>
          <w:color w:val="000000" w:themeColor="text1"/>
          <w:sz w:val="20"/>
          <w:szCs w:val="20"/>
        </w:rPr>
      </w:pPr>
      <w:r w:rsidRPr="00F17C72">
        <w:rPr>
          <w:rFonts w:ascii="Segoe UI" w:hAnsi="Segoe UI" w:cs="Segoe UI"/>
          <w:sz w:val="20"/>
          <w:szCs w:val="20"/>
        </w:rPr>
        <w:t>Spoke with the US Association of Research Integrity Officers on 9 March 2022</w:t>
      </w:r>
    </w:p>
    <w:p w14:paraId="686E206C" w14:textId="56A8F259" w:rsidR="00F32056" w:rsidRPr="00FB12EB" w:rsidRDefault="00F32056" w:rsidP="00EB4674">
      <w:pPr>
        <w:spacing w:before="160"/>
        <w:rPr>
          <w:rFonts w:ascii="Segoe UI" w:hAnsi="Segoe UI" w:cs="Segoe UI"/>
          <w:iCs/>
          <w:sz w:val="20"/>
          <w:szCs w:val="20"/>
        </w:rPr>
      </w:pPr>
    </w:p>
    <w:sectPr w:rsidR="00F32056" w:rsidRPr="00FB12EB" w:rsidSect="00A42085">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CB7E" w14:textId="77777777" w:rsidR="00E06A54" w:rsidRDefault="00E06A54">
      <w:r>
        <w:separator/>
      </w:r>
    </w:p>
  </w:endnote>
  <w:endnote w:type="continuationSeparator" w:id="0">
    <w:p w14:paraId="3F46600C" w14:textId="77777777" w:rsidR="00E06A54" w:rsidRDefault="00E06A54">
      <w:r>
        <w:continuationSeparator/>
      </w:r>
    </w:p>
  </w:endnote>
  <w:endnote w:type="continuationNotice" w:id="1">
    <w:p w14:paraId="5D859735" w14:textId="77777777" w:rsidR="00E06A54" w:rsidRDefault="00E06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Light">
    <w:altName w:val="Calibri"/>
    <w:charset w:val="00"/>
    <w:family w:val="swiss"/>
    <w:pitch w:val="default"/>
    <w:sig w:usb0="00000003" w:usb1="00000000" w:usb2="00000000" w:usb3="00000000" w:csb0="00000001" w:csb1="00000000"/>
  </w:font>
  <w:font w:name="Muli">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35795"/>
      <w:docPartObj>
        <w:docPartGallery w:val="Page Numbers (Bottom of Page)"/>
        <w:docPartUnique/>
      </w:docPartObj>
    </w:sdtPr>
    <w:sdtEndPr>
      <w:rPr>
        <w:rFonts w:ascii="Segoe UI" w:hAnsi="Segoe UI" w:cs="Segoe UI"/>
        <w:noProof/>
        <w:sz w:val="20"/>
        <w:szCs w:val="20"/>
      </w:rPr>
    </w:sdtEndPr>
    <w:sdtContent>
      <w:p w14:paraId="69C3B232" w14:textId="4ACB03F0" w:rsidR="003618AB" w:rsidRPr="002868F2" w:rsidRDefault="00695796">
        <w:pPr>
          <w:pStyle w:val="Footer"/>
          <w:jc w:val="right"/>
          <w:rPr>
            <w:rFonts w:ascii="Segoe UI" w:hAnsi="Segoe UI" w:cs="Segoe UI"/>
            <w:sz w:val="20"/>
            <w:szCs w:val="20"/>
          </w:rPr>
        </w:pPr>
        <w:r w:rsidRPr="002868F2">
          <w:rPr>
            <w:rFonts w:ascii="Segoe UI" w:hAnsi="Segoe UI" w:cs="Segoe UI"/>
            <w:sz w:val="20"/>
            <w:szCs w:val="20"/>
          </w:rPr>
          <w:fldChar w:fldCharType="begin"/>
        </w:r>
        <w:r w:rsidRPr="002868F2">
          <w:rPr>
            <w:rFonts w:ascii="Segoe UI" w:hAnsi="Segoe UI" w:cs="Segoe UI"/>
            <w:sz w:val="20"/>
            <w:szCs w:val="20"/>
            <w:rPrChange w:id="3" w:author="NHMRC author" w:date="2022-10-31T15:40:00Z">
              <w:rPr/>
            </w:rPrChange>
          </w:rPr>
          <w:instrText xml:space="preserve"> PAGE   \* MERGEFORMAT </w:instrText>
        </w:r>
        <w:r w:rsidRPr="002868F2">
          <w:rPr>
            <w:rFonts w:ascii="Segoe UI" w:hAnsi="Segoe UI" w:cs="Segoe UI"/>
            <w:sz w:val="20"/>
            <w:szCs w:val="20"/>
          </w:rPr>
          <w:fldChar w:fldCharType="separate"/>
        </w:r>
        <w:r w:rsidRPr="002868F2">
          <w:rPr>
            <w:rFonts w:ascii="Segoe UI" w:hAnsi="Segoe UI" w:cs="Segoe UI"/>
            <w:noProof/>
            <w:sz w:val="20"/>
            <w:szCs w:val="20"/>
            <w:rPrChange w:id="4" w:author="NHMRC author" w:date="2022-10-31T15:40:00Z">
              <w:rPr>
                <w:noProof/>
              </w:rPr>
            </w:rPrChange>
          </w:rPr>
          <w:t>2</w:t>
        </w:r>
        <w:r w:rsidRPr="002868F2">
          <w:rPr>
            <w:rFonts w:ascii="Segoe UI" w:hAnsi="Segoe UI" w:cs="Segoe UI"/>
            <w:noProof/>
            <w:sz w:val="20"/>
            <w:szCs w:val="20"/>
          </w:rPr>
          <w:fldChar w:fldCharType="end"/>
        </w:r>
      </w:p>
    </w:sdtContent>
  </w:sdt>
  <w:p w14:paraId="6E851C76" w14:textId="564FC7ED" w:rsidR="00A1058F" w:rsidRPr="00515F6C" w:rsidRDefault="00A1058F" w:rsidP="00515F6C">
    <w:pPr>
      <w:pStyle w:val="Footer"/>
      <w:jc w:val="center"/>
      <w:rPr>
        <w:rFonts w:ascii="Segoe UI" w:hAnsi="Segoe UI" w:cs="Segoe U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617D" w14:textId="77777777" w:rsidR="00E06A54" w:rsidRDefault="00E06A54">
      <w:r>
        <w:separator/>
      </w:r>
    </w:p>
  </w:footnote>
  <w:footnote w:type="continuationSeparator" w:id="0">
    <w:p w14:paraId="3D683F07" w14:textId="77777777" w:rsidR="00E06A54" w:rsidRDefault="00E06A54">
      <w:r>
        <w:continuationSeparator/>
      </w:r>
    </w:p>
  </w:footnote>
  <w:footnote w:type="continuationNotice" w:id="1">
    <w:p w14:paraId="2BF0BA10" w14:textId="77777777" w:rsidR="00E06A54" w:rsidRDefault="00E06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53AA" w14:textId="14F1A9B7" w:rsidR="00A42085" w:rsidRDefault="00A42085">
    <w:pPr>
      <w:pStyle w:val="Header"/>
    </w:pPr>
    <w:r>
      <w:rPr>
        <w:noProof/>
      </w:rPr>
      <w:drawing>
        <wp:inline distT="0" distB="0" distL="0" distR="0" wp14:anchorId="16087BAB" wp14:editId="5E7D0CB6">
          <wp:extent cx="3528204" cy="959626"/>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
                  <a:stretch>
                    <a:fillRect/>
                  </a:stretch>
                </pic:blipFill>
                <pic:spPr>
                  <a:xfrm>
                    <a:off x="0" y="0"/>
                    <a:ext cx="3587291" cy="97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0B"/>
    <w:multiLevelType w:val="hybridMultilevel"/>
    <w:tmpl w:val="842C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1482B"/>
    <w:multiLevelType w:val="hybridMultilevel"/>
    <w:tmpl w:val="C39EF978"/>
    <w:lvl w:ilvl="0" w:tplc="0B2AB758">
      <w:start w:val="1"/>
      <w:numFmt w:val="bullet"/>
      <w:lvlText w:val=""/>
      <w:lvlJc w:val="left"/>
      <w:pPr>
        <w:ind w:left="720" w:hanging="360"/>
      </w:pPr>
      <w:rPr>
        <w:rFonts w:ascii="Symbol" w:hAnsi="Symbol" w:hint="default"/>
      </w:rPr>
    </w:lvl>
    <w:lvl w:ilvl="1" w:tplc="22662CA2" w:tentative="1">
      <w:start w:val="1"/>
      <w:numFmt w:val="bullet"/>
      <w:lvlText w:val="o"/>
      <w:lvlJc w:val="left"/>
      <w:pPr>
        <w:ind w:left="1440" w:hanging="360"/>
      </w:pPr>
      <w:rPr>
        <w:rFonts w:ascii="Courier New" w:hAnsi="Courier New" w:cs="Courier New" w:hint="default"/>
      </w:rPr>
    </w:lvl>
    <w:lvl w:ilvl="2" w:tplc="CC58068E" w:tentative="1">
      <w:start w:val="1"/>
      <w:numFmt w:val="bullet"/>
      <w:lvlText w:val=""/>
      <w:lvlJc w:val="left"/>
      <w:pPr>
        <w:ind w:left="2160" w:hanging="360"/>
      </w:pPr>
      <w:rPr>
        <w:rFonts w:ascii="Wingdings" w:hAnsi="Wingdings" w:hint="default"/>
      </w:rPr>
    </w:lvl>
    <w:lvl w:ilvl="3" w:tplc="BD9A2EFA" w:tentative="1">
      <w:start w:val="1"/>
      <w:numFmt w:val="bullet"/>
      <w:lvlText w:val=""/>
      <w:lvlJc w:val="left"/>
      <w:pPr>
        <w:ind w:left="2880" w:hanging="360"/>
      </w:pPr>
      <w:rPr>
        <w:rFonts w:ascii="Symbol" w:hAnsi="Symbol" w:hint="default"/>
      </w:rPr>
    </w:lvl>
    <w:lvl w:ilvl="4" w:tplc="BDA03D20" w:tentative="1">
      <w:start w:val="1"/>
      <w:numFmt w:val="bullet"/>
      <w:lvlText w:val="o"/>
      <w:lvlJc w:val="left"/>
      <w:pPr>
        <w:ind w:left="3600" w:hanging="360"/>
      </w:pPr>
      <w:rPr>
        <w:rFonts w:ascii="Courier New" w:hAnsi="Courier New" w:cs="Courier New" w:hint="default"/>
      </w:rPr>
    </w:lvl>
    <w:lvl w:ilvl="5" w:tplc="55AE74AE" w:tentative="1">
      <w:start w:val="1"/>
      <w:numFmt w:val="bullet"/>
      <w:lvlText w:val=""/>
      <w:lvlJc w:val="left"/>
      <w:pPr>
        <w:ind w:left="4320" w:hanging="360"/>
      </w:pPr>
      <w:rPr>
        <w:rFonts w:ascii="Wingdings" w:hAnsi="Wingdings" w:hint="default"/>
      </w:rPr>
    </w:lvl>
    <w:lvl w:ilvl="6" w:tplc="C6E26010" w:tentative="1">
      <w:start w:val="1"/>
      <w:numFmt w:val="bullet"/>
      <w:lvlText w:val=""/>
      <w:lvlJc w:val="left"/>
      <w:pPr>
        <w:ind w:left="5040" w:hanging="360"/>
      </w:pPr>
      <w:rPr>
        <w:rFonts w:ascii="Symbol" w:hAnsi="Symbol" w:hint="default"/>
      </w:rPr>
    </w:lvl>
    <w:lvl w:ilvl="7" w:tplc="9F98FFCA" w:tentative="1">
      <w:start w:val="1"/>
      <w:numFmt w:val="bullet"/>
      <w:lvlText w:val="o"/>
      <w:lvlJc w:val="left"/>
      <w:pPr>
        <w:ind w:left="5760" w:hanging="360"/>
      </w:pPr>
      <w:rPr>
        <w:rFonts w:ascii="Courier New" w:hAnsi="Courier New" w:cs="Courier New" w:hint="default"/>
      </w:rPr>
    </w:lvl>
    <w:lvl w:ilvl="8" w:tplc="A9ACCABE" w:tentative="1">
      <w:start w:val="1"/>
      <w:numFmt w:val="bullet"/>
      <w:lvlText w:val=""/>
      <w:lvlJc w:val="left"/>
      <w:pPr>
        <w:ind w:left="6480" w:hanging="360"/>
      </w:pPr>
      <w:rPr>
        <w:rFonts w:ascii="Wingdings" w:hAnsi="Wingdings" w:hint="default"/>
      </w:rPr>
    </w:lvl>
  </w:abstractNum>
  <w:abstractNum w:abstractNumId="2" w15:restartNumberingAfterBreak="0">
    <w:nsid w:val="1127367F"/>
    <w:multiLevelType w:val="hybridMultilevel"/>
    <w:tmpl w:val="8CC622E6"/>
    <w:lvl w:ilvl="0" w:tplc="19EE071C">
      <w:start w:val="1"/>
      <w:numFmt w:val="decimal"/>
      <w:lvlText w:val="%1."/>
      <w:lvlJc w:val="left"/>
      <w:pPr>
        <w:ind w:left="720" w:hanging="360"/>
      </w:pPr>
    </w:lvl>
    <w:lvl w:ilvl="1" w:tplc="14D45406">
      <w:start w:val="1"/>
      <w:numFmt w:val="lowerLetter"/>
      <w:lvlText w:val="%2."/>
      <w:lvlJc w:val="left"/>
      <w:pPr>
        <w:ind w:left="1440" w:hanging="360"/>
      </w:pPr>
    </w:lvl>
    <w:lvl w:ilvl="2" w:tplc="CFA80BC8">
      <w:start w:val="1"/>
      <w:numFmt w:val="lowerRoman"/>
      <w:lvlText w:val="%3."/>
      <w:lvlJc w:val="right"/>
      <w:pPr>
        <w:ind w:left="2160" w:hanging="180"/>
      </w:pPr>
    </w:lvl>
    <w:lvl w:ilvl="3" w:tplc="733C373A">
      <w:start w:val="1"/>
      <w:numFmt w:val="decimal"/>
      <w:lvlText w:val="%4."/>
      <w:lvlJc w:val="left"/>
      <w:pPr>
        <w:ind w:left="2880" w:hanging="360"/>
      </w:pPr>
    </w:lvl>
    <w:lvl w:ilvl="4" w:tplc="36E43DEE">
      <w:start w:val="1"/>
      <w:numFmt w:val="lowerLetter"/>
      <w:lvlText w:val="%5."/>
      <w:lvlJc w:val="left"/>
      <w:pPr>
        <w:ind w:left="3600" w:hanging="360"/>
      </w:pPr>
    </w:lvl>
    <w:lvl w:ilvl="5" w:tplc="2684F51C">
      <w:start w:val="1"/>
      <w:numFmt w:val="lowerRoman"/>
      <w:lvlText w:val="%6."/>
      <w:lvlJc w:val="right"/>
      <w:pPr>
        <w:ind w:left="4320" w:hanging="180"/>
      </w:pPr>
    </w:lvl>
    <w:lvl w:ilvl="6" w:tplc="F17CB3B0">
      <w:start w:val="1"/>
      <w:numFmt w:val="decimal"/>
      <w:lvlText w:val="%7."/>
      <w:lvlJc w:val="left"/>
      <w:pPr>
        <w:ind w:left="5040" w:hanging="360"/>
      </w:pPr>
    </w:lvl>
    <w:lvl w:ilvl="7" w:tplc="F91C548C">
      <w:start w:val="1"/>
      <w:numFmt w:val="lowerLetter"/>
      <w:lvlText w:val="%8."/>
      <w:lvlJc w:val="left"/>
      <w:pPr>
        <w:ind w:left="5760" w:hanging="360"/>
      </w:pPr>
    </w:lvl>
    <w:lvl w:ilvl="8" w:tplc="076C1F5C">
      <w:start w:val="1"/>
      <w:numFmt w:val="lowerRoman"/>
      <w:lvlText w:val="%9."/>
      <w:lvlJc w:val="right"/>
      <w:pPr>
        <w:ind w:left="6480" w:hanging="180"/>
      </w:pPr>
    </w:lvl>
  </w:abstractNum>
  <w:abstractNum w:abstractNumId="3" w15:restartNumberingAfterBreak="0">
    <w:nsid w:val="1F750216"/>
    <w:multiLevelType w:val="hybridMultilevel"/>
    <w:tmpl w:val="6D748850"/>
    <w:lvl w:ilvl="0" w:tplc="0C09000B">
      <w:start w:val="1"/>
      <w:numFmt w:val="bullet"/>
      <w:lvlText w:val=""/>
      <w:lvlJc w:val="left"/>
      <w:pPr>
        <w:ind w:left="720" w:hanging="360"/>
      </w:pPr>
      <w:rPr>
        <w:rFonts w:ascii="Wingdings" w:hAnsi="Wingdings" w:cs="Wingdings" w:hint="default"/>
      </w:rPr>
    </w:lvl>
    <w:lvl w:ilvl="1" w:tplc="FFFFFFFF">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7A7ACD"/>
    <w:multiLevelType w:val="hybridMultilevel"/>
    <w:tmpl w:val="C71032C4"/>
    <w:lvl w:ilvl="0" w:tplc="93C437CC">
      <w:start w:val="1"/>
      <w:numFmt w:val="bullet"/>
      <w:lvlText w:val="•"/>
      <w:lvlJc w:val="left"/>
      <w:pPr>
        <w:tabs>
          <w:tab w:val="num" w:pos="720"/>
        </w:tabs>
        <w:ind w:left="720" w:hanging="360"/>
      </w:pPr>
      <w:rPr>
        <w:rFonts w:ascii="Arial" w:hAnsi="Arial" w:hint="default"/>
      </w:rPr>
    </w:lvl>
    <w:lvl w:ilvl="1" w:tplc="F678032E">
      <w:start w:val="1"/>
      <w:numFmt w:val="bullet"/>
      <w:lvlText w:val="•"/>
      <w:lvlJc w:val="left"/>
      <w:pPr>
        <w:tabs>
          <w:tab w:val="num" w:pos="1440"/>
        </w:tabs>
        <w:ind w:left="1440" w:hanging="360"/>
      </w:pPr>
      <w:rPr>
        <w:rFonts w:ascii="Arial" w:hAnsi="Arial" w:hint="default"/>
      </w:rPr>
    </w:lvl>
    <w:lvl w:ilvl="2" w:tplc="75AEFDFC" w:tentative="1">
      <w:start w:val="1"/>
      <w:numFmt w:val="bullet"/>
      <w:lvlText w:val="•"/>
      <w:lvlJc w:val="left"/>
      <w:pPr>
        <w:tabs>
          <w:tab w:val="num" w:pos="2160"/>
        </w:tabs>
        <w:ind w:left="2160" w:hanging="360"/>
      </w:pPr>
      <w:rPr>
        <w:rFonts w:ascii="Arial" w:hAnsi="Arial" w:hint="default"/>
      </w:rPr>
    </w:lvl>
    <w:lvl w:ilvl="3" w:tplc="541E724E" w:tentative="1">
      <w:start w:val="1"/>
      <w:numFmt w:val="bullet"/>
      <w:lvlText w:val="•"/>
      <w:lvlJc w:val="left"/>
      <w:pPr>
        <w:tabs>
          <w:tab w:val="num" w:pos="2880"/>
        </w:tabs>
        <w:ind w:left="2880" w:hanging="360"/>
      </w:pPr>
      <w:rPr>
        <w:rFonts w:ascii="Arial" w:hAnsi="Arial" w:hint="default"/>
      </w:rPr>
    </w:lvl>
    <w:lvl w:ilvl="4" w:tplc="B770F612" w:tentative="1">
      <w:start w:val="1"/>
      <w:numFmt w:val="bullet"/>
      <w:lvlText w:val="•"/>
      <w:lvlJc w:val="left"/>
      <w:pPr>
        <w:tabs>
          <w:tab w:val="num" w:pos="3600"/>
        </w:tabs>
        <w:ind w:left="3600" w:hanging="360"/>
      </w:pPr>
      <w:rPr>
        <w:rFonts w:ascii="Arial" w:hAnsi="Arial" w:hint="default"/>
      </w:rPr>
    </w:lvl>
    <w:lvl w:ilvl="5" w:tplc="B38EE6D2" w:tentative="1">
      <w:start w:val="1"/>
      <w:numFmt w:val="bullet"/>
      <w:lvlText w:val="•"/>
      <w:lvlJc w:val="left"/>
      <w:pPr>
        <w:tabs>
          <w:tab w:val="num" w:pos="4320"/>
        </w:tabs>
        <w:ind w:left="4320" w:hanging="360"/>
      </w:pPr>
      <w:rPr>
        <w:rFonts w:ascii="Arial" w:hAnsi="Arial" w:hint="default"/>
      </w:rPr>
    </w:lvl>
    <w:lvl w:ilvl="6" w:tplc="96E0AD0C" w:tentative="1">
      <w:start w:val="1"/>
      <w:numFmt w:val="bullet"/>
      <w:lvlText w:val="•"/>
      <w:lvlJc w:val="left"/>
      <w:pPr>
        <w:tabs>
          <w:tab w:val="num" w:pos="5040"/>
        </w:tabs>
        <w:ind w:left="5040" w:hanging="360"/>
      </w:pPr>
      <w:rPr>
        <w:rFonts w:ascii="Arial" w:hAnsi="Arial" w:hint="default"/>
      </w:rPr>
    </w:lvl>
    <w:lvl w:ilvl="7" w:tplc="493875A8" w:tentative="1">
      <w:start w:val="1"/>
      <w:numFmt w:val="bullet"/>
      <w:lvlText w:val="•"/>
      <w:lvlJc w:val="left"/>
      <w:pPr>
        <w:tabs>
          <w:tab w:val="num" w:pos="5760"/>
        </w:tabs>
        <w:ind w:left="5760" w:hanging="360"/>
      </w:pPr>
      <w:rPr>
        <w:rFonts w:ascii="Arial" w:hAnsi="Arial" w:hint="default"/>
      </w:rPr>
    </w:lvl>
    <w:lvl w:ilvl="8" w:tplc="471E9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25457"/>
    <w:multiLevelType w:val="hybridMultilevel"/>
    <w:tmpl w:val="CB146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A1F9B"/>
    <w:multiLevelType w:val="hybridMultilevel"/>
    <w:tmpl w:val="54BE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F4666"/>
    <w:multiLevelType w:val="hybridMultilevel"/>
    <w:tmpl w:val="F1A265E4"/>
    <w:lvl w:ilvl="0" w:tplc="AB4E759C">
      <w:start w:val="1"/>
      <w:numFmt w:val="bullet"/>
      <w:lvlText w:val=""/>
      <w:lvlJc w:val="left"/>
      <w:pPr>
        <w:ind w:left="360" w:hanging="360"/>
      </w:pPr>
      <w:rPr>
        <w:rFonts w:ascii="Symbol" w:hAnsi="Symbol" w:hint="default"/>
      </w:rPr>
    </w:lvl>
    <w:lvl w:ilvl="1" w:tplc="645ECA5E" w:tentative="1">
      <w:start w:val="1"/>
      <w:numFmt w:val="bullet"/>
      <w:lvlText w:val="o"/>
      <w:lvlJc w:val="left"/>
      <w:pPr>
        <w:ind w:left="1080" w:hanging="360"/>
      </w:pPr>
      <w:rPr>
        <w:rFonts w:ascii="Courier New" w:hAnsi="Courier New" w:cs="Courier New" w:hint="default"/>
      </w:rPr>
    </w:lvl>
    <w:lvl w:ilvl="2" w:tplc="051E8B36" w:tentative="1">
      <w:start w:val="1"/>
      <w:numFmt w:val="bullet"/>
      <w:lvlText w:val=""/>
      <w:lvlJc w:val="left"/>
      <w:pPr>
        <w:ind w:left="1800" w:hanging="360"/>
      </w:pPr>
      <w:rPr>
        <w:rFonts w:ascii="Wingdings" w:hAnsi="Wingdings" w:hint="default"/>
      </w:rPr>
    </w:lvl>
    <w:lvl w:ilvl="3" w:tplc="1BA279E2" w:tentative="1">
      <w:start w:val="1"/>
      <w:numFmt w:val="bullet"/>
      <w:lvlText w:val=""/>
      <w:lvlJc w:val="left"/>
      <w:pPr>
        <w:ind w:left="2520" w:hanging="360"/>
      </w:pPr>
      <w:rPr>
        <w:rFonts w:ascii="Symbol" w:hAnsi="Symbol" w:hint="default"/>
      </w:rPr>
    </w:lvl>
    <w:lvl w:ilvl="4" w:tplc="5720F1C2" w:tentative="1">
      <w:start w:val="1"/>
      <w:numFmt w:val="bullet"/>
      <w:lvlText w:val="o"/>
      <w:lvlJc w:val="left"/>
      <w:pPr>
        <w:ind w:left="3240" w:hanging="360"/>
      </w:pPr>
      <w:rPr>
        <w:rFonts w:ascii="Courier New" w:hAnsi="Courier New" w:cs="Courier New" w:hint="default"/>
      </w:rPr>
    </w:lvl>
    <w:lvl w:ilvl="5" w:tplc="2BB42060" w:tentative="1">
      <w:start w:val="1"/>
      <w:numFmt w:val="bullet"/>
      <w:lvlText w:val=""/>
      <w:lvlJc w:val="left"/>
      <w:pPr>
        <w:ind w:left="3960" w:hanging="360"/>
      </w:pPr>
      <w:rPr>
        <w:rFonts w:ascii="Wingdings" w:hAnsi="Wingdings" w:hint="default"/>
      </w:rPr>
    </w:lvl>
    <w:lvl w:ilvl="6" w:tplc="6ABE8478" w:tentative="1">
      <w:start w:val="1"/>
      <w:numFmt w:val="bullet"/>
      <w:lvlText w:val=""/>
      <w:lvlJc w:val="left"/>
      <w:pPr>
        <w:ind w:left="4680" w:hanging="360"/>
      </w:pPr>
      <w:rPr>
        <w:rFonts w:ascii="Symbol" w:hAnsi="Symbol" w:hint="default"/>
      </w:rPr>
    </w:lvl>
    <w:lvl w:ilvl="7" w:tplc="4DCC2460" w:tentative="1">
      <w:start w:val="1"/>
      <w:numFmt w:val="bullet"/>
      <w:lvlText w:val="o"/>
      <w:lvlJc w:val="left"/>
      <w:pPr>
        <w:ind w:left="5400" w:hanging="360"/>
      </w:pPr>
      <w:rPr>
        <w:rFonts w:ascii="Courier New" w:hAnsi="Courier New" w:cs="Courier New" w:hint="default"/>
      </w:rPr>
    </w:lvl>
    <w:lvl w:ilvl="8" w:tplc="F7A04188" w:tentative="1">
      <w:start w:val="1"/>
      <w:numFmt w:val="bullet"/>
      <w:lvlText w:val=""/>
      <w:lvlJc w:val="left"/>
      <w:pPr>
        <w:ind w:left="6120" w:hanging="360"/>
      </w:pPr>
      <w:rPr>
        <w:rFonts w:ascii="Wingdings" w:hAnsi="Wingdings" w:hint="default"/>
      </w:rPr>
    </w:lvl>
  </w:abstractNum>
  <w:abstractNum w:abstractNumId="8" w15:restartNumberingAfterBreak="0">
    <w:nsid w:val="253F235A"/>
    <w:multiLevelType w:val="hybridMultilevel"/>
    <w:tmpl w:val="EBC44404"/>
    <w:lvl w:ilvl="0" w:tplc="A3962430">
      <w:start w:val="1"/>
      <w:numFmt w:val="bullet"/>
      <w:lvlText w:val="•"/>
      <w:lvlJc w:val="left"/>
      <w:pPr>
        <w:tabs>
          <w:tab w:val="num" w:pos="720"/>
        </w:tabs>
        <w:ind w:left="720" w:hanging="360"/>
      </w:pPr>
      <w:rPr>
        <w:rFonts w:ascii="Arial" w:hAnsi="Arial" w:hint="default"/>
      </w:rPr>
    </w:lvl>
    <w:lvl w:ilvl="1" w:tplc="9EA47312" w:tentative="1">
      <w:start w:val="1"/>
      <w:numFmt w:val="bullet"/>
      <w:lvlText w:val="•"/>
      <w:lvlJc w:val="left"/>
      <w:pPr>
        <w:tabs>
          <w:tab w:val="num" w:pos="1440"/>
        </w:tabs>
        <w:ind w:left="1440" w:hanging="360"/>
      </w:pPr>
      <w:rPr>
        <w:rFonts w:ascii="Arial" w:hAnsi="Arial" w:hint="default"/>
      </w:rPr>
    </w:lvl>
    <w:lvl w:ilvl="2" w:tplc="0BB0CD28" w:tentative="1">
      <w:start w:val="1"/>
      <w:numFmt w:val="bullet"/>
      <w:lvlText w:val="•"/>
      <w:lvlJc w:val="left"/>
      <w:pPr>
        <w:tabs>
          <w:tab w:val="num" w:pos="2160"/>
        </w:tabs>
        <w:ind w:left="2160" w:hanging="360"/>
      </w:pPr>
      <w:rPr>
        <w:rFonts w:ascii="Arial" w:hAnsi="Arial" w:hint="default"/>
      </w:rPr>
    </w:lvl>
    <w:lvl w:ilvl="3" w:tplc="1AD83CC8" w:tentative="1">
      <w:start w:val="1"/>
      <w:numFmt w:val="bullet"/>
      <w:lvlText w:val="•"/>
      <w:lvlJc w:val="left"/>
      <w:pPr>
        <w:tabs>
          <w:tab w:val="num" w:pos="2880"/>
        </w:tabs>
        <w:ind w:left="2880" w:hanging="360"/>
      </w:pPr>
      <w:rPr>
        <w:rFonts w:ascii="Arial" w:hAnsi="Arial" w:hint="default"/>
      </w:rPr>
    </w:lvl>
    <w:lvl w:ilvl="4" w:tplc="572E00C8" w:tentative="1">
      <w:start w:val="1"/>
      <w:numFmt w:val="bullet"/>
      <w:lvlText w:val="•"/>
      <w:lvlJc w:val="left"/>
      <w:pPr>
        <w:tabs>
          <w:tab w:val="num" w:pos="3600"/>
        </w:tabs>
        <w:ind w:left="3600" w:hanging="360"/>
      </w:pPr>
      <w:rPr>
        <w:rFonts w:ascii="Arial" w:hAnsi="Arial" w:hint="default"/>
      </w:rPr>
    </w:lvl>
    <w:lvl w:ilvl="5" w:tplc="60C25F32" w:tentative="1">
      <w:start w:val="1"/>
      <w:numFmt w:val="bullet"/>
      <w:lvlText w:val="•"/>
      <w:lvlJc w:val="left"/>
      <w:pPr>
        <w:tabs>
          <w:tab w:val="num" w:pos="4320"/>
        </w:tabs>
        <w:ind w:left="4320" w:hanging="360"/>
      </w:pPr>
      <w:rPr>
        <w:rFonts w:ascii="Arial" w:hAnsi="Arial" w:hint="default"/>
      </w:rPr>
    </w:lvl>
    <w:lvl w:ilvl="6" w:tplc="8510421E" w:tentative="1">
      <w:start w:val="1"/>
      <w:numFmt w:val="bullet"/>
      <w:lvlText w:val="•"/>
      <w:lvlJc w:val="left"/>
      <w:pPr>
        <w:tabs>
          <w:tab w:val="num" w:pos="5040"/>
        </w:tabs>
        <w:ind w:left="5040" w:hanging="360"/>
      </w:pPr>
      <w:rPr>
        <w:rFonts w:ascii="Arial" w:hAnsi="Arial" w:hint="default"/>
      </w:rPr>
    </w:lvl>
    <w:lvl w:ilvl="7" w:tplc="FA8A2FB8" w:tentative="1">
      <w:start w:val="1"/>
      <w:numFmt w:val="bullet"/>
      <w:lvlText w:val="•"/>
      <w:lvlJc w:val="left"/>
      <w:pPr>
        <w:tabs>
          <w:tab w:val="num" w:pos="5760"/>
        </w:tabs>
        <w:ind w:left="5760" w:hanging="360"/>
      </w:pPr>
      <w:rPr>
        <w:rFonts w:ascii="Arial" w:hAnsi="Arial" w:hint="default"/>
      </w:rPr>
    </w:lvl>
    <w:lvl w:ilvl="8" w:tplc="140C5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91D98"/>
    <w:multiLevelType w:val="hybridMultilevel"/>
    <w:tmpl w:val="21FA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64198"/>
    <w:multiLevelType w:val="hybridMultilevel"/>
    <w:tmpl w:val="44328DC2"/>
    <w:lvl w:ilvl="0" w:tplc="A4A83D4A">
      <w:start w:val="1"/>
      <w:numFmt w:val="bullet"/>
      <w:lvlText w:val="•"/>
      <w:lvlJc w:val="left"/>
      <w:pPr>
        <w:ind w:left="720" w:hanging="360"/>
      </w:pPr>
      <w:rPr>
        <w:rFonts w:ascii="Arial" w:hAnsi="Arial" w:hint="default"/>
      </w:rPr>
    </w:lvl>
    <w:lvl w:ilvl="1" w:tplc="8FBA3FF8" w:tentative="1">
      <w:start w:val="1"/>
      <w:numFmt w:val="lowerLetter"/>
      <w:lvlText w:val="%2."/>
      <w:lvlJc w:val="left"/>
      <w:pPr>
        <w:ind w:left="1440" w:hanging="360"/>
      </w:pPr>
    </w:lvl>
    <w:lvl w:ilvl="2" w:tplc="66D0C36A" w:tentative="1">
      <w:start w:val="1"/>
      <w:numFmt w:val="lowerRoman"/>
      <w:lvlText w:val="%3."/>
      <w:lvlJc w:val="right"/>
      <w:pPr>
        <w:ind w:left="2160" w:hanging="180"/>
      </w:pPr>
    </w:lvl>
    <w:lvl w:ilvl="3" w:tplc="35E4EDA4" w:tentative="1">
      <w:start w:val="1"/>
      <w:numFmt w:val="decimal"/>
      <w:lvlText w:val="%4."/>
      <w:lvlJc w:val="left"/>
      <w:pPr>
        <w:ind w:left="2880" w:hanging="360"/>
      </w:pPr>
    </w:lvl>
    <w:lvl w:ilvl="4" w:tplc="5DDE717A" w:tentative="1">
      <w:start w:val="1"/>
      <w:numFmt w:val="lowerLetter"/>
      <w:lvlText w:val="%5."/>
      <w:lvlJc w:val="left"/>
      <w:pPr>
        <w:ind w:left="3600" w:hanging="360"/>
      </w:pPr>
    </w:lvl>
    <w:lvl w:ilvl="5" w:tplc="B8B46E90" w:tentative="1">
      <w:start w:val="1"/>
      <w:numFmt w:val="lowerRoman"/>
      <w:lvlText w:val="%6."/>
      <w:lvlJc w:val="right"/>
      <w:pPr>
        <w:ind w:left="4320" w:hanging="180"/>
      </w:pPr>
    </w:lvl>
    <w:lvl w:ilvl="6" w:tplc="10FE3C44" w:tentative="1">
      <w:start w:val="1"/>
      <w:numFmt w:val="decimal"/>
      <w:lvlText w:val="%7."/>
      <w:lvlJc w:val="left"/>
      <w:pPr>
        <w:ind w:left="5040" w:hanging="360"/>
      </w:pPr>
    </w:lvl>
    <w:lvl w:ilvl="7" w:tplc="9060305E" w:tentative="1">
      <w:start w:val="1"/>
      <w:numFmt w:val="lowerLetter"/>
      <w:lvlText w:val="%8."/>
      <w:lvlJc w:val="left"/>
      <w:pPr>
        <w:ind w:left="5760" w:hanging="360"/>
      </w:pPr>
    </w:lvl>
    <w:lvl w:ilvl="8" w:tplc="0038A8EA" w:tentative="1">
      <w:start w:val="1"/>
      <w:numFmt w:val="lowerRoman"/>
      <w:lvlText w:val="%9."/>
      <w:lvlJc w:val="right"/>
      <w:pPr>
        <w:ind w:left="6480" w:hanging="180"/>
      </w:pPr>
    </w:lvl>
  </w:abstractNum>
  <w:abstractNum w:abstractNumId="11" w15:restartNumberingAfterBreak="0">
    <w:nsid w:val="345E4B32"/>
    <w:multiLevelType w:val="hybridMultilevel"/>
    <w:tmpl w:val="72F0FD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46F4A53"/>
    <w:multiLevelType w:val="hybridMultilevel"/>
    <w:tmpl w:val="1FAA1EA8"/>
    <w:lvl w:ilvl="0" w:tplc="36D0390C">
      <w:start w:val="1"/>
      <w:numFmt w:val="bullet"/>
      <w:lvlText w:val="•"/>
      <w:lvlJc w:val="left"/>
      <w:pPr>
        <w:tabs>
          <w:tab w:val="num" w:pos="720"/>
        </w:tabs>
        <w:ind w:left="720" w:hanging="360"/>
      </w:pPr>
      <w:rPr>
        <w:rFonts w:ascii="Arial" w:hAnsi="Arial" w:hint="default"/>
      </w:rPr>
    </w:lvl>
    <w:lvl w:ilvl="1" w:tplc="0C8CC780">
      <w:start w:val="1"/>
      <w:numFmt w:val="bullet"/>
      <w:lvlText w:val="•"/>
      <w:lvlJc w:val="left"/>
      <w:pPr>
        <w:tabs>
          <w:tab w:val="num" w:pos="1440"/>
        </w:tabs>
        <w:ind w:left="1440" w:hanging="360"/>
      </w:pPr>
      <w:rPr>
        <w:rFonts w:ascii="Arial" w:hAnsi="Arial" w:hint="default"/>
      </w:rPr>
    </w:lvl>
    <w:lvl w:ilvl="2" w:tplc="2ACE66EC" w:tentative="1">
      <w:start w:val="1"/>
      <w:numFmt w:val="bullet"/>
      <w:lvlText w:val="•"/>
      <w:lvlJc w:val="left"/>
      <w:pPr>
        <w:tabs>
          <w:tab w:val="num" w:pos="2160"/>
        </w:tabs>
        <w:ind w:left="2160" w:hanging="360"/>
      </w:pPr>
      <w:rPr>
        <w:rFonts w:ascii="Arial" w:hAnsi="Arial" w:hint="default"/>
      </w:rPr>
    </w:lvl>
    <w:lvl w:ilvl="3" w:tplc="FC84E512" w:tentative="1">
      <w:start w:val="1"/>
      <w:numFmt w:val="bullet"/>
      <w:lvlText w:val="•"/>
      <w:lvlJc w:val="left"/>
      <w:pPr>
        <w:tabs>
          <w:tab w:val="num" w:pos="2880"/>
        </w:tabs>
        <w:ind w:left="2880" w:hanging="360"/>
      </w:pPr>
      <w:rPr>
        <w:rFonts w:ascii="Arial" w:hAnsi="Arial" w:hint="default"/>
      </w:rPr>
    </w:lvl>
    <w:lvl w:ilvl="4" w:tplc="918636C0" w:tentative="1">
      <w:start w:val="1"/>
      <w:numFmt w:val="bullet"/>
      <w:lvlText w:val="•"/>
      <w:lvlJc w:val="left"/>
      <w:pPr>
        <w:tabs>
          <w:tab w:val="num" w:pos="3600"/>
        </w:tabs>
        <w:ind w:left="3600" w:hanging="360"/>
      </w:pPr>
      <w:rPr>
        <w:rFonts w:ascii="Arial" w:hAnsi="Arial" w:hint="default"/>
      </w:rPr>
    </w:lvl>
    <w:lvl w:ilvl="5" w:tplc="EA48515E" w:tentative="1">
      <w:start w:val="1"/>
      <w:numFmt w:val="bullet"/>
      <w:lvlText w:val="•"/>
      <w:lvlJc w:val="left"/>
      <w:pPr>
        <w:tabs>
          <w:tab w:val="num" w:pos="4320"/>
        </w:tabs>
        <w:ind w:left="4320" w:hanging="360"/>
      </w:pPr>
      <w:rPr>
        <w:rFonts w:ascii="Arial" w:hAnsi="Arial" w:hint="default"/>
      </w:rPr>
    </w:lvl>
    <w:lvl w:ilvl="6" w:tplc="0C98976E" w:tentative="1">
      <w:start w:val="1"/>
      <w:numFmt w:val="bullet"/>
      <w:lvlText w:val="•"/>
      <w:lvlJc w:val="left"/>
      <w:pPr>
        <w:tabs>
          <w:tab w:val="num" w:pos="5040"/>
        </w:tabs>
        <w:ind w:left="5040" w:hanging="360"/>
      </w:pPr>
      <w:rPr>
        <w:rFonts w:ascii="Arial" w:hAnsi="Arial" w:hint="default"/>
      </w:rPr>
    </w:lvl>
    <w:lvl w:ilvl="7" w:tplc="F09AE086" w:tentative="1">
      <w:start w:val="1"/>
      <w:numFmt w:val="bullet"/>
      <w:lvlText w:val="•"/>
      <w:lvlJc w:val="left"/>
      <w:pPr>
        <w:tabs>
          <w:tab w:val="num" w:pos="5760"/>
        </w:tabs>
        <w:ind w:left="5760" w:hanging="360"/>
      </w:pPr>
      <w:rPr>
        <w:rFonts w:ascii="Arial" w:hAnsi="Arial" w:hint="default"/>
      </w:rPr>
    </w:lvl>
    <w:lvl w:ilvl="8" w:tplc="031A3B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539E11"/>
    <w:multiLevelType w:val="hybridMultilevel"/>
    <w:tmpl w:val="12E6794C"/>
    <w:lvl w:ilvl="0" w:tplc="BEF416C4">
      <w:start w:val="1"/>
      <w:numFmt w:val="decimal"/>
      <w:lvlText w:val="%1."/>
      <w:lvlJc w:val="left"/>
      <w:pPr>
        <w:ind w:left="720" w:hanging="360"/>
      </w:pPr>
    </w:lvl>
    <w:lvl w:ilvl="1" w:tplc="D0CA78BA">
      <w:start w:val="1"/>
      <w:numFmt w:val="lowerLetter"/>
      <w:lvlText w:val="%2."/>
      <w:lvlJc w:val="left"/>
      <w:pPr>
        <w:ind w:left="1440" w:hanging="360"/>
      </w:pPr>
    </w:lvl>
    <w:lvl w:ilvl="2" w:tplc="09847914">
      <w:start w:val="1"/>
      <w:numFmt w:val="lowerRoman"/>
      <w:lvlText w:val="%3."/>
      <w:lvlJc w:val="right"/>
      <w:pPr>
        <w:ind w:left="2160" w:hanging="180"/>
      </w:pPr>
    </w:lvl>
    <w:lvl w:ilvl="3" w:tplc="74E62C12">
      <w:start w:val="1"/>
      <w:numFmt w:val="decimal"/>
      <w:lvlText w:val="%4."/>
      <w:lvlJc w:val="left"/>
      <w:pPr>
        <w:ind w:left="2880" w:hanging="360"/>
      </w:pPr>
    </w:lvl>
    <w:lvl w:ilvl="4" w:tplc="1B003A82">
      <w:start w:val="1"/>
      <w:numFmt w:val="lowerLetter"/>
      <w:lvlText w:val="%5."/>
      <w:lvlJc w:val="left"/>
      <w:pPr>
        <w:ind w:left="3600" w:hanging="360"/>
      </w:pPr>
    </w:lvl>
    <w:lvl w:ilvl="5" w:tplc="018CA5AE">
      <w:start w:val="1"/>
      <w:numFmt w:val="lowerRoman"/>
      <w:lvlText w:val="%6."/>
      <w:lvlJc w:val="right"/>
      <w:pPr>
        <w:ind w:left="4320" w:hanging="180"/>
      </w:pPr>
    </w:lvl>
    <w:lvl w:ilvl="6" w:tplc="7DA21DB2">
      <w:start w:val="1"/>
      <w:numFmt w:val="decimal"/>
      <w:lvlText w:val="%7."/>
      <w:lvlJc w:val="left"/>
      <w:pPr>
        <w:ind w:left="5040" w:hanging="360"/>
      </w:pPr>
    </w:lvl>
    <w:lvl w:ilvl="7" w:tplc="AF0ABBA4">
      <w:start w:val="1"/>
      <w:numFmt w:val="lowerLetter"/>
      <w:lvlText w:val="%8."/>
      <w:lvlJc w:val="left"/>
      <w:pPr>
        <w:ind w:left="5760" w:hanging="360"/>
      </w:pPr>
    </w:lvl>
    <w:lvl w:ilvl="8" w:tplc="040A31AC">
      <w:start w:val="1"/>
      <w:numFmt w:val="lowerRoman"/>
      <w:lvlText w:val="%9."/>
      <w:lvlJc w:val="right"/>
      <w:pPr>
        <w:ind w:left="6480" w:hanging="180"/>
      </w:pPr>
    </w:lvl>
  </w:abstractNum>
  <w:abstractNum w:abstractNumId="14" w15:restartNumberingAfterBreak="0">
    <w:nsid w:val="405D5FBC"/>
    <w:multiLevelType w:val="hybridMultilevel"/>
    <w:tmpl w:val="091A7C5A"/>
    <w:lvl w:ilvl="0" w:tplc="4B02DF8A">
      <w:numFmt w:val="bullet"/>
      <w:lvlText w:val="-"/>
      <w:lvlJc w:val="left"/>
      <w:pPr>
        <w:ind w:left="1080" w:hanging="360"/>
      </w:pPr>
      <w:rPr>
        <w:rFonts w:ascii="Segoe UI" w:eastAsiaTheme="minorHAnsi" w:hAnsi="Segoe UI" w:cs="Segoe UI" w:hint="default"/>
      </w:rPr>
    </w:lvl>
    <w:lvl w:ilvl="1" w:tplc="3DD80B94" w:tentative="1">
      <w:start w:val="1"/>
      <w:numFmt w:val="bullet"/>
      <w:lvlText w:val="o"/>
      <w:lvlJc w:val="left"/>
      <w:pPr>
        <w:ind w:left="1800" w:hanging="360"/>
      </w:pPr>
      <w:rPr>
        <w:rFonts w:ascii="Courier New" w:hAnsi="Courier New" w:cs="Courier New" w:hint="default"/>
      </w:rPr>
    </w:lvl>
    <w:lvl w:ilvl="2" w:tplc="6F42CE90" w:tentative="1">
      <w:start w:val="1"/>
      <w:numFmt w:val="bullet"/>
      <w:lvlText w:val=""/>
      <w:lvlJc w:val="left"/>
      <w:pPr>
        <w:ind w:left="2520" w:hanging="360"/>
      </w:pPr>
      <w:rPr>
        <w:rFonts w:ascii="Wingdings" w:hAnsi="Wingdings" w:hint="default"/>
      </w:rPr>
    </w:lvl>
    <w:lvl w:ilvl="3" w:tplc="1C682638" w:tentative="1">
      <w:start w:val="1"/>
      <w:numFmt w:val="bullet"/>
      <w:lvlText w:val=""/>
      <w:lvlJc w:val="left"/>
      <w:pPr>
        <w:ind w:left="3240" w:hanging="360"/>
      </w:pPr>
      <w:rPr>
        <w:rFonts w:ascii="Symbol" w:hAnsi="Symbol" w:hint="default"/>
      </w:rPr>
    </w:lvl>
    <w:lvl w:ilvl="4" w:tplc="9C224CAE" w:tentative="1">
      <w:start w:val="1"/>
      <w:numFmt w:val="bullet"/>
      <w:lvlText w:val="o"/>
      <w:lvlJc w:val="left"/>
      <w:pPr>
        <w:ind w:left="3960" w:hanging="360"/>
      </w:pPr>
      <w:rPr>
        <w:rFonts w:ascii="Courier New" w:hAnsi="Courier New" w:cs="Courier New" w:hint="default"/>
      </w:rPr>
    </w:lvl>
    <w:lvl w:ilvl="5" w:tplc="1B40C672" w:tentative="1">
      <w:start w:val="1"/>
      <w:numFmt w:val="bullet"/>
      <w:lvlText w:val=""/>
      <w:lvlJc w:val="left"/>
      <w:pPr>
        <w:ind w:left="4680" w:hanging="360"/>
      </w:pPr>
      <w:rPr>
        <w:rFonts w:ascii="Wingdings" w:hAnsi="Wingdings" w:hint="default"/>
      </w:rPr>
    </w:lvl>
    <w:lvl w:ilvl="6" w:tplc="9AE2407C" w:tentative="1">
      <w:start w:val="1"/>
      <w:numFmt w:val="bullet"/>
      <w:lvlText w:val=""/>
      <w:lvlJc w:val="left"/>
      <w:pPr>
        <w:ind w:left="5400" w:hanging="360"/>
      </w:pPr>
      <w:rPr>
        <w:rFonts w:ascii="Symbol" w:hAnsi="Symbol" w:hint="default"/>
      </w:rPr>
    </w:lvl>
    <w:lvl w:ilvl="7" w:tplc="4C223552" w:tentative="1">
      <w:start w:val="1"/>
      <w:numFmt w:val="bullet"/>
      <w:lvlText w:val="o"/>
      <w:lvlJc w:val="left"/>
      <w:pPr>
        <w:ind w:left="6120" w:hanging="360"/>
      </w:pPr>
      <w:rPr>
        <w:rFonts w:ascii="Courier New" w:hAnsi="Courier New" w:cs="Courier New" w:hint="default"/>
      </w:rPr>
    </w:lvl>
    <w:lvl w:ilvl="8" w:tplc="E54C1D9E" w:tentative="1">
      <w:start w:val="1"/>
      <w:numFmt w:val="bullet"/>
      <w:lvlText w:val=""/>
      <w:lvlJc w:val="left"/>
      <w:pPr>
        <w:ind w:left="6840" w:hanging="360"/>
      </w:pPr>
      <w:rPr>
        <w:rFonts w:ascii="Wingdings" w:hAnsi="Wingdings" w:hint="default"/>
      </w:rPr>
    </w:lvl>
  </w:abstractNum>
  <w:abstractNum w:abstractNumId="15" w15:restartNumberingAfterBreak="0">
    <w:nsid w:val="415B0D68"/>
    <w:multiLevelType w:val="hybridMultilevel"/>
    <w:tmpl w:val="E42634D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23405"/>
    <w:multiLevelType w:val="hybridMultilevel"/>
    <w:tmpl w:val="B7281FF0"/>
    <w:lvl w:ilvl="0" w:tplc="C944C752">
      <w:start w:val="1"/>
      <w:numFmt w:val="bullet"/>
      <w:lvlText w:val="•"/>
      <w:lvlJc w:val="left"/>
      <w:pPr>
        <w:tabs>
          <w:tab w:val="num" w:pos="720"/>
        </w:tabs>
        <w:ind w:left="720" w:hanging="360"/>
      </w:pPr>
      <w:rPr>
        <w:rFonts w:ascii="Arial" w:hAnsi="Arial" w:hint="default"/>
      </w:rPr>
    </w:lvl>
    <w:lvl w:ilvl="1" w:tplc="1608960E" w:tentative="1">
      <w:start w:val="1"/>
      <w:numFmt w:val="bullet"/>
      <w:lvlText w:val="•"/>
      <w:lvlJc w:val="left"/>
      <w:pPr>
        <w:tabs>
          <w:tab w:val="num" w:pos="1440"/>
        </w:tabs>
        <w:ind w:left="1440" w:hanging="360"/>
      </w:pPr>
      <w:rPr>
        <w:rFonts w:ascii="Arial" w:hAnsi="Arial" w:hint="default"/>
      </w:rPr>
    </w:lvl>
    <w:lvl w:ilvl="2" w:tplc="4498E98A" w:tentative="1">
      <w:start w:val="1"/>
      <w:numFmt w:val="bullet"/>
      <w:lvlText w:val="•"/>
      <w:lvlJc w:val="left"/>
      <w:pPr>
        <w:tabs>
          <w:tab w:val="num" w:pos="2160"/>
        </w:tabs>
        <w:ind w:left="2160" w:hanging="360"/>
      </w:pPr>
      <w:rPr>
        <w:rFonts w:ascii="Arial" w:hAnsi="Arial" w:hint="default"/>
      </w:rPr>
    </w:lvl>
    <w:lvl w:ilvl="3" w:tplc="04CE8E5C" w:tentative="1">
      <w:start w:val="1"/>
      <w:numFmt w:val="bullet"/>
      <w:lvlText w:val="•"/>
      <w:lvlJc w:val="left"/>
      <w:pPr>
        <w:tabs>
          <w:tab w:val="num" w:pos="2880"/>
        </w:tabs>
        <w:ind w:left="2880" w:hanging="360"/>
      </w:pPr>
      <w:rPr>
        <w:rFonts w:ascii="Arial" w:hAnsi="Arial" w:hint="default"/>
      </w:rPr>
    </w:lvl>
    <w:lvl w:ilvl="4" w:tplc="0C52E388" w:tentative="1">
      <w:start w:val="1"/>
      <w:numFmt w:val="bullet"/>
      <w:lvlText w:val="•"/>
      <w:lvlJc w:val="left"/>
      <w:pPr>
        <w:tabs>
          <w:tab w:val="num" w:pos="3600"/>
        </w:tabs>
        <w:ind w:left="3600" w:hanging="360"/>
      </w:pPr>
      <w:rPr>
        <w:rFonts w:ascii="Arial" w:hAnsi="Arial" w:hint="default"/>
      </w:rPr>
    </w:lvl>
    <w:lvl w:ilvl="5" w:tplc="8EB2CBAC" w:tentative="1">
      <w:start w:val="1"/>
      <w:numFmt w:val="bullet"/>
      <w:lvlText w:val="•"/>
      <w:lvlJc w:val="left"/>
      <w:pPr>
        <w:tabs>
          <w:tab w:val="num" w:pos="4320"/>
        </w:tabs>
        <w:ind w:left="4320" w:hanging="360"/>
      </w:pPr>
      <w:rPr>
        <w:rFonts w:ascii="Arial" w:hAnsi="Arial" w:hint="default"/>
      </w:rPr>
    </w:lvl>
    <w:lvl w:ilvl="6" w:tplc="114600FA" w:tentative="1">
      <w:start w:val="1"/>
      <w:numFmt w:val="bullet"/>
      <w:lvlText w:val="•"/>
      <w:lvlJc w:val="left"/>
      <w:pPr>
        <w:tabs>
          <w:tab w:val="num" w:pos="5040"/>
        </w:tabs>
        <w:ind w:left="5040" w:hanging="360"/>
      </w:pPr>
      <w:rPr>
        <w:rFonts w:ascii="Arial" w:hAnsi="Arial" w:hint="default"/>
      </w:rPr>
    </w:lvl>
    <w:lvl w:ilvl="7" w:tplc="E9A01D3E" w:tentative="1">
      <w:start w:val="1"/>
      <w:numFmt w:val="bullet"/>
      <w:lvlText w:val="•"/>
      <w:lvlJc w:val="left"/>
      <w:pPr>
        <w:tabs>
          <w:tab w:val="num" w:pos="5760"/>
        </w:tabs>
        <w:ind w:left="5760" w:hanging="360"/>
      </w:pPr>
      <w:rPr>
        <w:rFonts w:ascii="Arial" w:hAnsi="Arial" w:hint="default"/>
      </w:rPr>
    </w:lvl>
    <w:lvl w:ilvl="8" w:tplc="271A5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1E0768"/>
    <w:multiLevelType w:val="hybridMultilevel"/>
    <w:tmpl w:val="97760EA2"/>
    <w:lvl w:ilvl="0" w:tplc="7582A1F6">
      <w:start w:val="1"/>
      <w:numFmt w:val="bullet"/>
      <w:lvlText w:val=""/>
      <w:lvlJc w:val="left"/>
      <w:pPr>
        <w:ind w:left="1095" w:hanging="360"/>
      </w:pPr>
      <w:rPr>
        <w:rFonts w:ascii="Symbol" w:hAnsi="Symbol" w:hint="default"/>
      </w:rPr>
    </w:lvl>
    <w:lvl w:ilvl="1" w:tplc="0994F6D4" w:tentative="1">
      <w:start w:val="1"/>
      <w:numFmt w:val="bullet"/>
      <w:lvlText w:val="o"/>
      <w:lvlJc w:val="left"/>
      <w:pPr>
        <w:ind w:left="1815" w:hanging="360"/>
      </w:pPr>
      <w:rPr>
        <w:rFonts w:ascii="Courier New" w:hAnsi="Courier New" w:cs="Courier New" w:hint="default"/>
      </w:rPr>
    </w:lvl>
    <w:lvl w:ilvl="2" w:tplc="CAA0DD2E" w:tentative="1">
      <w:start w:val="1"/>
      <w:numFmt w:val="bullet"/>
      <w:lvlText w:val=""/>
      <w:lvlJc w:val="left"/>
      <w:pPr>
        <w:ind w:left="2535" w:hanging="360"/>
      </w:pPr>
      <w:rPr>
        <w:rFonts w:ascii="Wingdings" w:hAnsi="Wingdings" w:hint="default"/>
      </w:rPr>
    </w:lvl>
    <w:lvl w:ilvl="3" w:tplc="E5884E6C" w:tentative="1">
      <w:start w:val="1"/>
      <w:numFmt w:val="bullet"/>
      <w:lvlText w:val=""/>
      <w:lvlJc w:val="left"/>
      <w:pPr>
        <w:ind w:left="3255" w:hanging="360"/>
      </w:pPr>
      <w:rPr>
        <w:rFonts w:ascii="Symbol" w:hAnsi="Symbol" w:hint="default"/>
      </w:rPr>
    </w:lvl>
    <w:lvl w:ilvl="4" w:tplc="0BD2D50A" w:tentative="1">
      <w:start w:val="1"/>
      <w:numFmt w:val="bullet"/>
      <w:lvlText w:val="o"/>
      <w:lvlJc w:val="left"/>
      <w:pPr>
        <w:ind w:left="3975" w:hanging="360"/>
      </w:pPr>
      <w:rPr>
        <w:rFonts w:ascii="Courier New" w:hAnsi="Courier New" w:cs="Courier New" w:hint="default"/>
      </w:rPr>
    </w:lvl>
    <w:lvl w:ilvl="5" w:tplc="64C413FA" w:tentative="1">
      <w:start w:val="1"/>
      <w:numFmt w:val="bullet"/>
      <w:lvlText w:val=""/>
      <w:lvlJc w:val="left"/>
      <w:pPr>
        <w:ind w:left="4695" w:hanging="360"/>
      </w:pPr>
      <w:rPr>
        <w:rFonts w:ascii="Wingdings" w:hAnsi="Wingdings" w:hint="default"/>
      </w:rPr>
    </w:lvl>
    <w:lvl w:ilvl="6" w:tplc="C6AE80EC" w:tentative="1">
      <w:start w:val="1"/>
      <w:numFmt w:val="bullet"/>
      <w:lvlText w:val=""/>
      <w:lvlJc w:val="left"/>
      <w:pPr>
        <w:ind w:left="5415" w:hanging="360"/>
      </w:pPr>
      <w:rPr>
        <w:rFonts w:ascii="Symbol" w:hAnsi="Symbol" w:hint="default"/>
      </w:rPr>
    </w:lvl>
    <w:lvl w:ilvl="7" w:tplc="6D3C11DC" w:tentative="1">
      <w:start w:val="1"/>
      <w:numFmt w:val="bullet"/>
      <w:lvlText w:val="o"/>
      <w:lvlJc w:val="left"/>
      <w:pPr>
        <w:ind w:left="6135" w:hanging="360"/>
      </w:pPr>
      <w:rPr>
        <w:rFonts w:ascii="Courier New" w:hAnsi="Courier New" w:cs="Courier New" w:hint="default"/>
      </w:rPr>
    </w:lvl>
    <w:lvl w:ilvl="8" w:tplc="6DFAA20A" w:tentative="1">
      <w:start w:val="1"/>
      <w:numFmt w:val="bullet"/>
      <w:lvlText w:val=""/>
      <w:lvlJc w:val="left"/>
      <w:pPr>
        <w:ind w:left="6855" w:hanging="360"/>
      </w:pPr>
      <w:rPr>
        <w:rFonts w:ascii="Wingdings" w:hAnsi="Wingdings" w:hint="default"/>
      </w:rPr>
    </w:lvl>
  </w:abstractNum>
  <w:abstractNum w:abstractNumId="18" w15:restartNumberingAfterBreak="0">
    <w:nsid w:val="47402FDA"/>
    <w:multiLevelType w:val="hybridMultilevel"/>
    <w:tmpl w:val="0E947E8A"/>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774D8"/>
    <w:multiLevelType w:val="hybridMultilevel"/>
    <w:tmpl w:val="9ECC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62DD3"/>
    <w:multiLevelType w:val="hybridMultilevel"/>
    <w:tmpl w:val="0D9C60CC"/>
    <w:lvl w:ilvl="0" w:tplc="A14A2950">
      <w:start w:val="1"/>
      <w:numFmt w:val="bullet"/>
      <w:lvlText w:val=""/>
      <w:lvlJc w:val="left"/>
      <w:pPr>
        <w:ind w:left="360" w:hanging="360"/>
      </w:pPr>
      <w:rPr>
        <w:rFonts w:ascii="Symbol" w:hAnsi="Symbol" w:hint="default"/>
      </w:rPr>
    </w:lvl>
    <w:lvl w:ilvl="1" w:tplc="40C40D48" w:tentative="1">
      <w:start w:val="1"/>
      <w:numFmt w:val="bullet"/>
      <w:lvlText w:val="o"/>
      <w:lvlJc w:val="left"/>
      <w:pPr>
        <w:ind w:left="720" w:hanging="360"/>
      </w:pPr>
      <w:rPr>
        <w:rFonts w:ascii="Courier New" w:hAnsi="Courier New" w:cs="Courier New" w:hint="default"/>
      </w:rPr>
    </w:lvl>
    <w:lvl w:ilvl="2" w:tplc="C1625324" w:tentative="1">
      <w:start w:val="1"/>
      <w:numFmt w:val="bullet"/>
      <w:lvlText w:val=""/>
      <w:lvlJc w:val="left"/>
      <w:pPr>
        <w:ind w:left="1440" w:hanging="360"/>
      </w:pPr>
      <w:rPr>
        <w:rFonts w:ascii="Wingdings" w:hAnsi="Wingdings" w:hint="default"/>
      </w:rPr>
    </w:lvl>
    <w:lvl w:ilvl="3" w:tplc="23781E82" w:tentative="1">
      <w:start w:val="1"/>
      <w:numFmt w:val="bullet"/>
      <w:lvlText w:val=""/>
      <w:lvlJc w:val="left"/>
      <w:pPr>
        <w:ind w:left="2160" w:hanging="360"/>
      </w:pPr>
      <w:rPr>
        <w:rFonts w:ascii="Symbol" w:hAnsi="Symbol" w:hint="default"/>
      </w:rPr>
    </w:lvl>
    <w:lvl w:ilvl="4" w:tplc="D7323A4E" w:tentative="1">
      <w:start w:val="1"/>
      <w:numFmt w:val="bullet"/>
      <w:lvlText w:val="o"/>
      <w:lvlJc w:val="left"/>
      <w:pPr>
        <w:ind w:left="2880" w:hanging="360"/>
      </w:pPr>
      <w:rPr>
        <w:rFonts w:ascii="Courier New" w:hAnsi="Courier New" w:cs="Courier New" w:hint="default"/>
      </w:rPr>
    </w:lvl>
    <w:lvl w:ilvl="5" w:tplc="53F8EC44" w:tentative="1">
      <w:start w:val="1"/>
      <w:numFmt w:val="bullet"/>
      <w:lvlText w:val=""/>
      <w:lvlJc w:val="left"/>
      <w:pPr>
        <w:ind w:left="3600" w:hanging="360"/>
      </w:pPr>
      <w:rPr>
        <w:rFonts w:ascii="Wingdings" w:hAnsi="Wingdings" w:hint="default"/>
      </w:rPr>
    </w:lvl>
    <w:lvl w:ilvl="6" w:tplc="7582662E" w:tentative="1">
      <w:start w:val="1"/>
      <w:numFmt w:val="bullet"/>
      <w:lvlText w:val=""/>
      <w:lvlJc w:val="left"/>
      <w:pPr>
        <w:ind w:left="4320" w:hanging="360"/>
      </w:pPr>
      <w:rPr>
        <w:rFonts w:ascii="Symbol" w:hAnsi="Symbol" w:hint="default"/>
      </w:rPr>
    </w:lvl>
    <w:lvl w:ilvl="7" w:tplc="8D543912" w:tentative="1">
      <w:start w:val="1"/>
      <w:numFmt w:val="bullet"/>
      <w:lvlText w:val="o"/>
      <w:lvlJc w:val="left"/>
      <w:pPr>
        <w:ind w:left="5040" w:hanging="360"/>
      </w:pPr>
      <w:rPr>
        <w:rFonts w:ascii="Courier New" w:hAnsi="Courier New" w:cs="Courier New" w:hint="default"/>
      </w:rPr>
    </w:lvl>
    <w:lvl w:ilvl="8" w:tplc="F7BEEB10" w:tentative="1">
      <w:start w:val="1"/>
      <w:numFmt w:val="bullet"/>
      <w:lvlText w:val=""/>
      <w:lvlJc w:val="left"/>
      <w:pPr>
        <w:ind w:left="5760" w:hanging="360"/>
      </w:pPr>
      <w:rPr>
        <w:rFonts w:ascii="Wingdings" w:hAnsi="Wingdings" w:hint="default"/>
      </w:rPr>
    </w:lvl>
  </w:abstractNum>
  <w:abstractNum w:abstractNumId="21" w15:restartNumberingAfterBreak="0">
    <w:nsid w:val="560079EE"/>
    <w:multiLevelType w:val="hybridMultilevel"/>
    <w:tmpl w:val="CB146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CC3FA9"/>
    <w:multiLevelType w:val="hybridMultilevel"/>
    <w:tmpl w:val="E10E79DA"/>
    <w:lvl w:ilvl="0" w:tplc="77D6B71C">
      <w:start w:val="1"/>
      <w:numFmt w:val="bullet"/>
      <w:lvlText w:val=""/>
      <w:lvlJc w:val="left"/>
      <w:pPr>
        <w:ind w:left="720" w:hanging="360"/>
      </w:pPr>
      <w:rPr>
        <w:rFonts w:ascii="Symbol" w:hAnsi="Symbol" w:hint="default"/>
      </w:rPr>
    </w:lvl>
    <w:lvl w:ilvl="1" w:tplc="22625586" w:tentative="1">
      <w:start w:val="1"/>
      <w:numFmt w:val="bullet"/>
      <w:lvlText w:val="o"/>
      <w:lvlJc w:val="left"/>
      <w:pPr>
        <w:ind w:left="1440" w:hanging="360"/>
      </w:pPr>
      <w:rPr>
        <w:rFonts w:ascii="Courier New" w:hAnsi="Courier New" w:cs="Courier New" w:hint="default"/>
      </w:rPr>
    </w:lvl>
    <w:lvl w:ilvl="2" w:tplc="84867188" w:tentative="1">
      <w:start w:val="1"/>
      <w:numFmt w:val="bullet"/>
      <w:lvlText w:val=""/>
      <w:lvlJc w:val="left"/>
      <w:pPr>
        <w:ind w:left="2160" w:hanging="360"/>
      </w:pPr>
      <w:rPr>
        <w:rFonts w:ascii="Wingdings" w:hAnsi="Wingdings" w:hint="default"/>
      </w:rPr>
    </w:lvl>
    <w:lvl w:ilvl="3" w:tplc="0594771E" w:tentative="1">
      <w:start w:val="1"/>
      <w:numFmt w:val="bullet"/>
      <w:lvlText w:val=""/>
      <w:lvlJc w:val="left"/>
      <w:pPr>
        <w:ind w:left="2880" w:hanging="360"/>
      </w:pPr>
      <w:rPr>
        <w:rFonts w:ascii="Symbol" w:hAnsi="Symbol" w:hint="default"/>
      </w:rPr>
    </w:lvl>
    <w:lvl w:ilvl="4" w:tplc="29F89B00" w:tentative="1">
      <w:start w:val="1"/>
      <w:numFmt w:val="bullet"/>
      <w:lvlText w:val="o"/>
      <w:lvlJc w:val="left"/>
      <w:pPr>
        <w:ind w:left="3600" w:hanging="360"/>
      </w:pPr>
      <w:rPr>
        <w:rFonts w:ascii="Courier New" w:hAnsi="Courier New" w:cs="Courier New" w:hint="default"/>
      </w:rPr>
    </w:lvl>
    <w:lvl w:ilvl="5" w:tplc="BF92DF16" w:tentative="1">
      <w:start w:val="1"/>
      <w:numFmt w:val="bullet"/>
      <w:lvlText w:val=""/>
      <w:lvlJc w:val="left"/>
      <w:pPr>
        <w:ind w:left="4320" w:hanging="360"/>
      </w:pPr>
      <w:rPr>
        <w:rFonts w:ascii="Wingdings" w:hAnsi="Wingdings" w:hint="default"/>
      </w:rPr>
    </w:lvl>
    <w:lvl w:ilvl="6" w:tplc="0AD021EA" w:tentative="1">
      <w:start w:val="1"/>
      <w:numFmt w:val="bullet"/>
      <w:lvlText w:val=""/>
      <w:lvlJc w:val="left"/>
      <w:pPr>
        <w:ind w:left="5040" w:hanging="360"/>
      </w:pPr>
      <w:rPr>
        <w:rFonts w:ascii="Symbol" w:hAnsi="Symbol" w:hint="default"/>
      </w:rPr>
    </w:lvl>
    <w:lvl w:ilvl="7" w:tplc="5AE0C9C8" w:tentative="1">
      <w:start w:val="1"/>
      <w:numFmt w:val="bullet"/>
      <w:lvlText w:val="o"/>
      <w:lvlJc w:val="left"/>
      <w:pPr>
        <w:ind w:left="5760" w:hanging="360"/>
      </w:pPr>
      <w:rPr>
        <w:rFonts w:ascii="Courier New" w:hAnsi="Courier New" w:cs="Courier New" w:hint="default"/>
      </w:rPr>
    </w:lvl>
    <w:lvl w:ilvl="8" w:tplc="7756BAE4" w:tentative="1">
      <w:start w:val="1"/>
      <w:numFmt w:val="bullet"/>
      <w:lvlText w:val=""/>
      <w:lvlJc w:val="left"/>
      <w:pPr>
        <w:ind w:left="6480" w:hanging="360"/>
      </w:pPr>
      <w:rPr>
        <w:rFonts w:ascii="Wingdings" w:hAnsi="Wingdings" w:hint="default"/>
      </w:rPr>
    </w:lvl>
  </w:abstractNum>
  <w:abstractNum w:abstractNumId="23" w15:restartNumberingAfterBreak="0">
    <w:nsid w:val="63C07AA6"/>
    <w:multiLevelType w:val="hybridMultilevel"/>
    <w:tmpl w:val="2BF0DED2"/>
    <w:lvl w:ilvl="0" w:tplc="FD9E492C">
      <w:start w:val="1"/>
      <w:numFmt w:val="bullet"/>
      <w:lvlText w:val=""/>
      <w:lvlJc w:val="left"/>
      <w:pPr>
        <w:ind w:left="720" w:hanging="360"/>
      </w:pPr>
      <w:rPr>
        <w:rFonts w:ascii="Symbol" w:hAnsi="Symbol" w:hint="default"/>
      </w:rPr>
    </w:lvl>
    <w:lvl w:ilvl="1" w:tplc="8BA24198" w:tentative="1">
      <w:start w:val="1"/>
      <w:numFmt w:val="bullet"/>
      <w:lvlText w:val="o"/>
      <w:lvlJc w:val="left"/>
      <w:pPr>
        <w:ind w:left="1440" w:hanging="360"/>
      </w:pPr>
      <w:rPr>
        <w:rFonts w:ascii="Courier New" w:hAnsi="Courier New" w:cs="Courier New" w:hint="default"/>
      </w:rPr>
    </w:lvl>
    <w:lvl w:ilvl="2" w:tplc="D716DE30" w:tentative="1">
      <w:start w:val="1"/>
      <w:numFmt w:val="bullet"/>
      <w:lvlText w:val=""/>
      <w:lvlJc w:val="left"/>
      <w:pPr>
        <w:ind w:left="2160" w:hanging="360"/>
      </w:pPr>
      <w:rPr>
        <w:rFonts w:ascii="Wingdings" w:hAnsi="Wingdings" w:hint="default"/>
      </w:rPr>
    </w:lvl>
    <w:lvl w:ilvl="3" w:tplc="88D00108" w:tentative="1">
      <w:start w:val="1"/>
      <w:numFmt w:val="bullet"/>
      <w:lvlText w:val=""/>
      <w:lvlJc w:val="left"/>
      <w:pPr>
        <w:ind w:left="2880" w:hanging="360"/>
      </w:pPr>
      <w:rPr>
        <w:rFonts w:ascii="Symbol" w:hAnsi="Symbol" w:hint="default"/>
      </w:rPr>
    </w:lvl>
    <w:lvl w:ilvl="4" w:tplc="0A189386" w:tentative="1">
      <w:start w:val="1"/>
      <w:numFmt w:val="bullet"/>
      <w:lvlText w:val="o"/>
      <w:lvlJc w:val="left"/>
      <w:pPr>
        <w:ind w:left="3600" w:hanging="360"/>
      </w:pPr>
      <w:rPr>
        <w:rFonts w:ascii="Courier New" w:hAnsi="Courier New" w:cs="Courier New" w:hint="default"/>
      </w:rPr>
    </w:lvl>
    <w:lvl w:ilvl="5" w:tplc="F76EDDCE" w:tentative="1">
      <w:start w:val="1"/>
      <w:numFmt w:val="bullet"/>
      <w:lvlText w:val=""/>
      <w:lvlJc w:val="left"/>
      <w:pPr>
        <w:ind w:left="4320" w:hanging="360"/>
      </w:pPr>
      <w:rPr>
        <w:rFonts w:ascii="Wingdings" w:hAnsi="Wingdings" w:hint="default"/>
      </w:rPr>
    </w:lvl>
    <w:lvl w:ilvl="6" w:tplc="EACC5898" w:tentative="1">
      <w:start w:val="1"/>
      <w:numFmt w:val="bullet"/>
      <w:lvlText w:val=""/>
      <w:lvlJc w:val="left"/>
      <w:pPr>
        <w:ind w:left="5040" w:hanging="360"/>
      </w:pPr>
      <w:rPr>
        <w:rFonts w:ascii="Symbol" w:hAnsi="Symbol" w:hint="default"/>
      </w:rPr>
    </w:lvl>
    <w:lvl w:ilvl="7" w:tplc="18F60896" w:tentative="1">
      <w:start w:val="1"/>
      <w:numFmt w:val="bullet"/>
      <w:lvlText w:val="o"/>
      <w:lvlJc w:val="left"/>
      <w:pPr>
        <w:ind w:left="5760" w:hanging="360"/>
      </w:pPr>
      <w:rPr>
        <w:rFonts w:ascii="Courier New" w:hAnsi="Courier New" w:cs="Courier New" w:hint="default"/>
      </w:rPr>
    </w:lvl>
    <w:lvl w:ilvl="8" w:tplc="E5188A54" w:tentative="1">
      <w:start w:val="1"/>
      <w:numFmt w:val="bullet"/>
      <w:lvlText w:val=""/>
      <w:lvlJc w:val="left"/>
      <w:pPr>
        <w:ind w:left="6480" w:hanging="360"/>
      </w:pPr>
      <w:rPr>
        <w:rFonts w:ascii="Wingdings" w:hAnsi="Wingdings" w:hint="default"/>
      </w:rPr>
    </w:lvl>
  </w:abstractNum>
  <w:abstractNum w:abstractNumId="24" w15:restartNumberingAfterBreak="0">
    <w:nsid w:val="76CE7DC4"/>
    <w:multiLevelType w:val="hybridMultilevel"/>
    <w:tmpl w:val="74C29D34"/>
    <w:lvl w:ilvl="0" w:tplc="AD2AC3A6">
      <w:start w:val="1"/>
      <w:numFmt w:val="decimal"/>
      <w:lvlText w:val="%1."/>
      <w:lvlJc w:val="left"/>
      <w:pPr>
        <w:ind w:left="720" w:hanging="360"/>
      </w:pPr>
      <w:rPr>
        <w:rFonts w:hint="default"/>
      </w:rPr>
    </w:lvl>
    <w:lvl w:ilvl="1" w:tplc="3E886464" w:tentative="1">
      <w:start w:val="1"/>
      <w:numFmt w:val="lowerLetter"/>
      <w:lvlText w:val="%2."/>
      <w:lvlJc w:val="left"/>
      <w:pPr>
        <w:ind w:left="1440" w:hanging="360"/>
      </w:pPr>
    </w:lvl>
    <w:lvl w:ilvl="2" w:tplc="C27CB2F2" w:tentative="1">
      <w:start w:val="1"/>
      <w:numFmt w:val="lowerRoman"/>
      <w:lvlText w:val="%3."/>
      <w:lvlJc w:val="right"/>
      <w:pPr>
        <w:ind w:left="2160" w:hanging="180"/>
      </w:pPr>
    </w:lvl>
    <w:lvl w:ilvl="3" w:tplc="A3E2BC36" w:tentative="1">
      <w:start w:val="1"/>
      <w:numFmt w:val="decimal"/>
      <w:lvlText w:val="%4."/>
      <w:lvlJc w:val="left"/>
      <w:pPr>
        <w:ind w:left="2880" w:hanging="360"/>
      </w:pPr>
    </w:lvl>
    <w:lvl w:ilvl="4" w:tplc="1C8A4B82" w:tentative="1">
      <w:start w:val="1"/>
      <w:numFmt w:val="lowerLetter"/>
      <w:lvlText w:val="%5."/>
      <w:lvlJc w:val="left"/>
      <w:pPr>
        <w:ind w:left="3600" w:hanging="360"/>
      </w:pPr>
    </w:lvl>
    <w:lvl w:ilvl="5" w:tplc="4F4A379E" w:tentative="1">
      <w:start w:val="1"/>
      <w:numFmt w:val="lowerRoman"/>
      <w:lvlText w:val="%6."/>
      <w:lvlJc w:val="right"/>
      <w:pPr>
        <w:ind w:left="4320" w:hanging="180"/>
      </w:pPr>
    </w:lvl>
    <w:lvl w:ilvl="6" w:tplc="FC48EC8C" w:tentative="1">
      <w:start w:val="1"/>
      <w:numFmt w:val="decimal"/>
      <w:lvlText w:val="%7."/>
      <w:lvlJc w:val="left"/>
      <w:pPr>
        <w:ind w:left="5040" w:hanging="360"/>
      </w:pPr>
    </w:lvl>
    <w:lvl w:ilvl="7" w:tplc="4938475A" w:tentative="1">
      <w:start w:val="1"/>
      <w:numFmt w:val="lowerLetter"/>
      <w:lvlText w:val="%8."/>
      <w:lvlJc w:val="left"/>
      <w:pPr>
        <w:ind w:left="5760" w:hanging="360"/>
      </w:pPr>
    </w:lvl>
    <w:lvl w:ilvl="8" w:tplc="9F4CA784" w:tentative="1">
      <w:start w:val="1"/>
      <w:numFmt w:val="lowerRoman"/>
      <w:lvlText w:val="%9."/>
      <w:lvlJc w:val="right"/>
      <w:pPr>
        <w:ind w:left="6480" w:hanging="180"/>
      </w:pPr>
    </w:lvl>
  </w:abstractNum>
  <w:abstractNum w:abstractNumId="25" w15:restartNumberingAfterBreak="0">
    <w:nsid w:val="78DB499D"/>
    <w:multiLevelType w:val="hybridMultilevel"/>
    <w:tmpl w:val="65B2F290"/>
    <w:lvl w:ilvl="0" w:tplc="FFFFFFFF">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0F44A3"/>
    <w:multiLevelType w:val="hybridMultilevel"/>
    <w:tmpl w:val="C65C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20804"/>
    <w:multiLevelType w:val="hybridMultilevel"/>
    <w:tmpl w:val="6C961098"/>
    <w:lvl w:ilvl="0" w:tplc="4838F7CE">
      <w:start w:val="1"/>
      <w:numFmt w:val="bullet"/>
      <w:lvlText w:val=""/>
      <w:lvlJc w:val="left"/>
      <w:pPr>
        <w:ind w:left="720" w:hanging="360"/>
      </w:pPr>
      <w:rPr>
        <w:rFonts w:ascii="Symbol" w:hAnsi="Symbol" w:hint="default"/>
      </w:rPr>
    </w:lvl>
    <w:lvl w:ilvl="1" w:tplc="527AA890" w:tentative="1">
      <w:start w:val="1"/>
      <w:numFmt w:val="bullet"/>
      <w:lvlText w:val="o"/>
      <w:lvlJc w:val="left"/>
      <w:pPr>
        <w:ind w:left="1440" w:hanging="360"/>
      </w:pPr>
      <w:rPr>
        <w:rFonts w:ascii="Courier New" w:hAnsi="Courier New" w:cs="Courier New" w:hint="default"/>
      </w:rPr>
    </w:lvl>
    <w:lvl w:ilvl="2" w:tplc="228EFB18" w:tentative="1">
      <w:start w:val="1"/>
      <w:numFmt w:val="bullet"/>
      <w:lvlText w:val=""/>
      <w:lvlJc w:val="left"/>
      <w:pPr>
        <w:ind w:left="2160" w:hanging="360"/>
      </w:pPr>
      <w:rPr>
        <w:rFonts w:ascii="Wingdings" w:hAnsi="Wingdings" w:hint="default"/>
      </w:rPr>
    </w:lvl>
    <w:lvl w:ilvl="3" w:tplc="91FAD24C" w:tentative="1">
      <w:start w:val="1"/>
      <w:numFmt w:val="bullet"/>
      <w:lvlText w:val=""/>
      <w:lvlJc w:val="left"/>
      <w:pPr>
        <w:ind w:left="2880" w:hanging="360"/>
      </w:pPr>
      <w:rPr>
        <w:rFonts w:ascii="Symbol" w:hAnsi="Symbol" w:hint="default"/>
      </w:rPr>
    </w:lvl>
    <w:lvl w:ilvl="4" w:tplc="44049B60" w:tentative="1">
      <w:start w:val="1"/>
      <w:numFmt w:val="bullet"/>
      <w:lvlText w:val="o"/>
      <w:lvlJc w:val="left"/>
      <w:pPr>
        <w:ind w:left="3600" w:hanging="360"/>
      </w:pPr>
      <w:rPr>
        <w:rFonts w:ascii="Courier New" w:hAnsi="Courier New" w:cs="Courier New" w:hint="default"/>
      </w:rPr>
    </w:lvl>
    <w:lvl w:ilvl="5" w:tplc="502281BE" w:tentative="1">
      <w:start w:val="1"/>
      <w:numFmt w:val="bullet"/>
      <w:lvlText w:val=""/>
      <w:lvlJc w:val="left"/>
      <w:pPr>
        <w:ind w:left="4320" w:hanging="360"/>
      </w:pPr>
      <w:rPr>
        <w:rFonts w:ascii="Wingdings" w:hAnsi="Wingdings" w:hint="default"/>
      </w:rPr>
    </w:lvl>
    <w:lvl w:ilvl="6" w:tplc="EA0C8546" w:tentative="1">
      <w:start w:val="1"/>
      <w:numFmt w:val="bullet"/>
      <w:lvlText w:val=""/>
      <w:lvlJc w:val="left"/>
      <w:pPr>
        <w:ind w:left="5040" w:hanging="360"/>
      </w:pPr>
      <w:rPr>
        <w:rFonts w:ascii="Symbol" w:hAnsi="Symbol" w:hint="default"/>
      </w:rPr>
    </w:lvl>
    <w:lvl w:ilvl="7" w:tplc="4B72DB9A" w:tentative="1">
      <w:start w:val="1"/>
      <w:numFmt w:val="bullet"/>
      <w:lvlText w:val="o"/>
      <w:lvlJc w:val="left"/>
      <w:pPr>
        <w:ind w:left="5760" w:hanging="360"/>
      </w:pPr>
      <w:rPr>
        <w:rFonts w:ascii="Courier New" w:hAnsi="Courier New" w:cs="Courier New" w:hint="default"/>
      </w:rPr>
    </w:lvl>
    <w:lvl w:ilvl="8" w:tplc="59DE1B48" w:tentative="1">
      <w:start w:val="1"/>
      <w:numFmt w:val="bullet"/>
      <w:lvlText w:val=""/>
      <w:lvlJc w:val="left"/>
      <w:pPr>
        <w:ind w:left="6480" w:hanging="360"/>
      </w:pPr>
      <w:rPr>
        <w:rFonts w:ascii="Wingdings" w:hAnsi="Wingdings" w:hint="default"/>
      </w:rPr>
    </w:lvl>
  </w:abstractNum>
  <w:abstractNum w:abstractNumId="28" w15:restartNumberingAfterBreak="0">
    <w:nsid w:val="7C4E14FB"/>
    <w:multiLevelType w:val="hybridMultilevel"/>
    <w:tmpl w:val="155A8AF8"/>
    <w:lvl w:ilvl="0" w:tplc="0C090001">
      <w:start w:val="1"/>
      <w:numFmt w:val="bullet"/>
      <w:lvlText w:val=""/>
      <w:lvlJc w:val="left"/>
      <w:pPr>
        <w:ind w:left="697" w:hanging="360"/>
      </w:pPr>
      <w:rPr>
        <w:rFonts w:ascii="Symbol" w:hAnsi="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29" w15:restartNumberingAfterBreak="0">
    <w:nsid w:val="7E9DA608"/>
    <w:multiLevelType w:val="hybridMultilevel"/>
    <w:tmpl w:val="B19ADA64"/>
    <w:lvl w:ilvl="0" w:tplc="A692C882">
      <w:start w:val="1"/>
      <w:numFmt w:val="bullet"/>
      <w:lvlText w:val=""/>
      <w:lvlJc w:val="left"/>
      <w:pPr>
        <w:ind w:left="720" w:hanging="360"/>
      </w:pPr>
      <w:rPr>
        <w:rFonts w:ascii="Symbol" w:hAnsi="Symbol" w:hint="default"/>
      </w:rPr>
    </w:lvl>
    <w:lvl w:ilvl="1" w:tplc="A4362DF6">
      <w:start w:val="1"/>
      <w:numFmt w:val="bullet"/>
      <w:lvlText w:val="o"/>
      <w:lvlJc w:val="left"/>
      <w:pPr>
        <w:ind w:left="1440" w:hanging="360"/>
      </w:pPr>
      <w:rPr>
        <w:rFonts w:ascii="Courier New" w:hAnsi="Courier New" w:hint="default"/>
      </w:rPr>
    </w:lvl>
    <w:lvl w:ilvl="2" w:tplc="AE4294B4">
      <w:start w:val="1"/>
      <w:numFmt w:val="bullet"/>
      <w:lvlText w:val=""/>
      <w:lvlJc w:val="left"/>
      <w:pPr>
        <w:ind w:left="2160" w:hanging="360"/>
      </w:pPr>
      <w:rPr>
        <w:rFonts w:ascii="Wingdings" w:hAnsi="Wingdings" w:hint="default"/>
      </w:rPr>
    </w:lvl>
    <w:lvl w:ilvl="3" w:tplc="33BE5E5E">
      <w:start w:val="1"/>
      <w:numFmt w:val="bullet"/>
      <w:lvlText w:val=""/>
      <w:lvlJc w:val="left"/>
      <w:pPr>
        <w:ind w:left="2880" w:hanging="360"/>
      </w:pPr>
      <w:rPr>
        <w:rFonts w:ascii="Symbol" w:hAnsi="Symbol" w:hint="default"/>
      </w:rPr>
    </w:lvl>
    <w:lvl w:ilvl="4" w:tplc="D1EA892E">
      <w:start w:val="1"/>
      <w:numFmt w:val="bullet"/>
      <w:lvlText w:val="o"/>
      <w:lvlJc w:val="left"/>
      <w:pPr>
        <w:ind w:left="3600" w:hanging="360"/>
      </w:pPr>
      <w:rPr>
        <w:rFonts w:ascii="Courier New" w:hAnsi="Courier New" w:hint="default"/>
      </w:rPr>
    </w:lvl>
    <w:lvl w:ilvl="5" w:tplc="1A3AA0F4">
      <w:start w:val="1"/>
      <w:numFmt w:val="bullet"/>
      <w:lvlText w:val=""/>
      <w:lvlJc w:val="left"/>
      <w:pPr>
        <w:ind w:left="4320" w:hanging="360"/>
      </w:pPr>
      <w:rPr>
        <w:rFonts w:ascii="Wingdings" w:hAnsi="Wingdings" w:hint="default"/>
      </w:rPr>
    </w:lvl>
    <w:lvl w:ilvl="6" w:tplc="4EC66458">
      <w:start w:val="1"/>
      <w:numFmt w:val="bullet"/>
      <w:lvlText w:val=""/>
      <w:lvlJc w:val="left"/>
      <w:pPr>
        <w:ind w:left="5040" w:hanging="360"/>
      </w:pPr>
      <w:rPr>
        <w:rFonts w:ascii="Symbol" w:hAnsi="Symbol" w:hint="default"/>
      </w:rPr>
    </w:lvl>
    <w:lvl w:ilvl="7" w:tplc="EAF66F0A">
      <w:start w:val="1"/>
      <w:numFmt w:val="bullet"/>
      <w:lvlText w:val="o"/>
      <w:lvlJc w:val="left"/>
      <w:pPr>
        <w:ind w:left="5760" w:hanging="360"/>
      </w:pPr>
      <w:rPr>
        <w:rFonts w:ascii="Courier New" w:hAnsi="Courier New" w:hint="default"/>
      </w:rPr>
    </w:lvl>
    <w:lvl w:ilvl="8" w:tplc="2AD0CEA2">
      <w:start w:val="1"/>
      <w:numFmt w:val="bullet"/>
      <w:lvlText w:val=""/>
      <w:lvlJc w:val="left"/>
      <w:pPr>
        <w:ind w:left="6480" w:hanging="360"/>
      </w:pPr>
      <w:rPr>
        <w:rFonts w:ascii="Wingdings" w:hAnsi="Wingdings" w:hint="default"/>
      </w:rPr>
    </w:lvl>
  </w:abstractNum>
  <w:num w:numId="1" w16cid:durableId="74979300">
    <w:abstractNumId w:val="29"/>
  </w:num>
  <w:num w:numId="2" w16cid:durableId="779108648">
    <w:abstractNumId w:val="22"/>
  </w:num>
  <w:num w:numId="3" w16cid:durableId="1501047530">
    <w:abstractNumId w:val="27"/>
  </w:num>
  <w:num w:numId="4" w16cid:durableId="118651837">
    <w:abstractNumId w:val="23"/>
  </w:num>
  <w:num w:numId="5" w16cid:durableId="1114590179">
    <w:abstractNumId w:val="7"/>
  </w:num>
  <w:num w:numId="6" w16cid:durableId="84035905">
    <w:abstractNumId w:val="1"/>
  </w:num>
  <w:num w:numId="7" w16cid:durableId="253247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165567">
    <w:abstractNumId w:val="2"/>
  </w:num>
  <w:num w:numId="9" w16cid:durableId="1908295164">
    <w:abstractNumId w:val="17"/>
  </w:num>
  <w:num w:numId="10" w16cid:durableId="328335961">
    <w:abstractNumId w:val="14"/>
  </w:num>
  <w:num w:numId="11" w16cid:durableId="1220552101">
    <w:abstractNumId w:val="12"/>
  </w:num>
  <w:num w:numId="12" w16cid:durableId="1999456454">
    <w:abstractNumId w:val="4"/>
  </w:num>
  <w:num w:numId="13" w16cid:durableId="116266410">
    <w:abstractNumId w:val="16"/>
  </w:num>
  <w:num w:numId="14" w16cid:durableId="1545633352">
    <w:abstractNumId w:val="20"/>
  </w:num>
  <w:num w:numId="15" w16cid:durableId="1441098552">
    <w:abstractNumId w:val="24"/>
  </w:num>
  <w:num w:numId="16" w16cid:durableId="136146114">
    <w:abstractNumId w:val="8"/>
  </w:num>
  <w:num w:numId="17" w16cid:durableId="804389879">
    <w:abstractNumId w:val="10"/>
  </w:num>
  <w:num w:numId="18" w16cid:durableId="1166752446">
    <w:abstractNumId w:val="19"/>
  </w:num>
  <w:num w:numId="19" w16cid:durableId="1429276723">
    <w:abstractNumId w:val="9"/>
  </w:num>
  <w:num w:numId="20" w16cid:durableId="1099791121">
    <w:abstractNumId w:val="28"/>
  </w:num>
  <w:num w:numId="21" w16cid:durableId="2138137519">
    <w:abstractNumId w:val="6"/>
  </w:num>
  <w:num w:numId="22" w16cid:durableId="1948002609">
    <w:abstractNumId w:val="26"/>
  </w:num>
  <w:num w:numId="23" w16cid:durableId="1717967193">
    <w:abstractNumId w:val="11"/>
  </w:num>
  <w:num w:numId="24" w16cid:durableId="262032795">
    <w:abstractNumId w:val="0"/>
  </w:num>
  <w:num w:numId="25" w16cid:durableId="2146697656">
    <w:abstractNumId w:val="25"/>
  </w:num>
  <w:num w:numId="26" w16cid:durableId="556361112">
    <w:abstractNumId w:val="15"/>
  </w:num>
  <w:num w:numId="27" w16cid:durableId="1359813382">
    <w:abstractNumId w:val="3"/>
  </w:num>
  <w:num w:numId="28" w16cid:durableId="2115008044">
    <w:abstractNumId w:val="18"/>
  </w:num>
  <w:num w:numId="29" w16cid:durableId="1399595145">
    <w:abstractNumId w:val="13"/>
  </w:num>
  <w:num w:numId="30" w16cid:durableId="1807045550">
    <w:abstractNumId w:val="21"/>
  </w:num>
  <w:num w:numId="31" w16cid:durableId="2585661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MRC author">
    <w15:presenceInfo w15:providerId="None" w15:userId="NHMRC 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BD"/>
    <w:rsid w:val="0000007C"/>
    <w:rsid w:val="000023BB"/>
    <w:rsid w:val="00002E00"/>
    <w:rsid w:val="00003CDF"/>
    <w:rsid w:val="000042A0"/>
    <w:rsid w:val="0000439F"/>
    <w:rsid w:val="000062AD"/>
    <w:rsid w:val="000069D8"/>
    <w:rsid w:val="0001122A"/>
    <w:rsid w:val="00012A42"/>
    <w:rsid w:val="00015ADC"/>
    <w:rsid w:val="00015BDA"/>
    <w:rsid w:val="00016027"/>
    <w:rsid w:val="0001652A"/>
    <w:rsid w:val="00016ACE"/>
    <w:rsid w:val="00020A99"/>
    <w:rsid w:val="000222D8"/>
    <w:rsid w:val="000242CB"/>
    <w:rsid w:val="00033BEA"/>
    <w:rsid w:val="000343E0"/>
    <w:rsid w:val="000344B9"/>
    <w:rsid w:val="00034845"/>
    <w:rsid w:val="0003604F"/>
    <w:rsid w:val="0004062F"/>
    <w:rsid w:val="00042D46"/>
    <w:rsid w:val="0005478C"/>
    <w:rsid w:val="00055326"/>
    <w:rsid w:val="00056DD4"/>
    <w:rsid w:val="00057334"/>
    <w:rsid w:val="000615D8"/>
    <w:rsid w:val="000620F4"/>
    <w:rsid w:val="00070E01"/>
    <w:rsid w:val="000726EA"/>
    <w:rsid w:val="00074E36"/>
    <w:rsid w:val="000779C9"/>
    <w:rsid w:val="00086FB8"/>
    <w:rsid w:val="0009094E"/>
    <w:rsid w:val="00094A36"/>
    <w:rsid w:val="000A2CC6"/>
    <w:rsid w:val="000A4C02"/>
    <w:rsid w:val="000A6E14"/>
    <w:rsid w:val="000B1E93"/>
    <w:rsid w:val="000B27E5"/>
    <w:rsid w:val="000B7380"/>
    <w:rsid w:val="000D0CEA"/>
    <w:rsid w:val="000D410C"/>
    <w:rsid w:val="000D7B0C"/>
    <w:rsid w:val="000E2854"/>
    <w:rsid w:val="000E56BD"/>
    <w:rsid w:val="000F3698"/>
    <w:rsid w:val="000F472E"/>
    <w:rsid w:val="000F5B28"/>
    <w:rsid w:val="000F7985"/>
    <w:rsid w:val="00105E3B"/>
    <w:rsid w:val="0011261F"/>
    <w:rsid w:val="001137C0"/>
    <w:rsid w:val="00123004"/>
    <w:rsid w:val="001249F6"/>
    <w:rsid w:val="00125EF8"/>
    <w:rsid w:val="0012629B"/>
    <w:rsid w:val="00134889"/>
    <w:rsid w:val="00134D08"/>
    <w:rsid w:val="001417B0"/>
    <w:rsid w:val="00142AE4"/>
    <w:rsid w:val="0015067C"/>
    <w:rsid w:val="00152376"/>
    <w:rsid w:val="00152E67"/>
    <w:rsid w:val="001662FB"/>
    <w:rsid w:val="00176AC0"/>
    <w:rsid w:val="0018201C"/>
    <w:rsid w:val="0018228B"/>
    <w:rsid w:val="0018445A"/>
    <w:rsid w:val="001860B2"/>
    <w:rsid w:val="00186C87"/>
    <w:rsid w:val="00191B62"/>
    <w:rsid w:val="00192F36"/>
    <w:rsid w:val="00193E46"/>
    <w:rsid w:val="0019547C"/>
    <w:rsid w:val="00197ABF"/>
    <w:rsid w:val="001A122F"/>
    <w:rsid w:val="001B70A3"/>
    <w:rsid w:val="001B70F3"/>
    <w:rsid w:val="001B7CE7"/>
    <w:rsid w:val="001C5FF4"/>
    <w:rsid w:val="001C681F"/>
    <w:rsid w:val="001C7218"/>
    <w:rsid w:val="001D6987"/>
    <w:rsid w:val="001D77E8"/>
    <w:rsid w:val="001E1BCE"/>
    <w:rsid w:val="001E1F8C"/>
    <w:rsid w:val="001E3B34"/>
    <w:rsid w:val="001E6CE9"/>
    <w:rsid w:val="001E779F"/>
    <w:rsid w:val="001F5871"/>
    <w:rsid w:val="0021288E"/>
    <w:rsid w:val="0022108A"/>
    <w:rsid w:val="0022323A"/>
    <w:rsid w:val="00223882"/>
    <w:rsid w:val="00226A1E"/>
    <w:rsid w:val="002304A1"/>
    <w:rsid w:val="0023109B"/>
    <w:rsid w:val="00232097"/>
    <w:rsid w:val="00233C19"/>
    <w:rsid w:val="0023442F"/>
    <w:rsid w:val="00242506"/>
    <w:rsid w:val="00242D5A"/>
    <w:rsid w:val="002447EE"/>
    <w:rsid w:val="0025213E"/>
    <w:rsid w:val="002552FC"/>
    <w:rsid w:val="00257619"/>
    <w:rsid w:val="00261C63"/>
    <w:rsid w:val="00262237"/>
    <w:rsid w:val="0026718D"/>
    <w:rsid w:val="002726BB"/>
    <w:rsid w:val="00272BFF"/>
    <w:rsid w:val="002744E4"/>
    <w:rsid w:val="00277AB7"/>
    <w:rsid w:val="00280DD6"/>
    <w:rsid w:val="00283937"/>
    <w:rsid w:val="0028452F"/>
    <w:rsid w:val="00284D3F"/>
    <w:rsid w:val="002868F2"/>
    <w:rsid w:val="00293412"/>
    <w:rsid w:val="002937C5"/>
    <w:rsid w:val="00295EC3"/>
    <w:rsid w:val="002977EB"/>
    <w:rsid w:val="002A2757"/>
    <w:rsid w:val="002A46A1"/>
    <w:rsid w:val="002A62E3"/>
    <w:rsid w:val="002C195F"/>
    <w:rsid w:val="002C23E0"/>
    <w:rsid w:val="002C4D10"/>
    <w:rsid w:val="002C7EBD"/>
    <w:rsid w:val="002D067D"/>
    <w:rsid w:val="002D41D0"/>
    <w:rsid w:val="002D668E"/>
    <w:rsid w:val="002E3F63"/>
    <w:rsid w:val="002F5534"/>
    <w:rsid w:val="002F65B9"/>
    <w:rsid w:val="0030081B"/>
    <w:rsid w:val="0030486E"/>
    <w:rsid w:val="003123D2"/>
    <w:rsid w:val="00312622"/>
    <w:rsid w:val="003145CC"/>
    <w:rsid w:val="003167CA"/>
    <w:rsid w:val="003173B2"/>
    <w:rsid w:val="003211C0"/>
    <w:rsid w:val="00322BC0"/>
    <w:rsid w:val="00331896"/>
    <w:rsid w:val="00335599"/>
    <w:rsid w:val="00341C4B"/>
    <w:rsid w:val="00350967"/>
    <w:rsid w:val="003618AB"/>
    <w:rsid w:val="0036343C"/>
    <w:rsid w:val="0036683C"/>
    <w:rsid w:val="003732C9"/>
    <w:rsid w:val="00376D11"/>
    <w:rsid w:val="0038358B"/>
    <w:rsid w:val="00387072"/>
    <w:rsid w:val="00387ED1"/>
    <w:rsid w:val="0039077D"/>
    <w:rsid w:val="00393B42"/>
    <w:rsid w:val="0039434D"/>
    <w:rsid w:val="0039600A"/>
    <w:rsid w:val="00396F4B"/>
    <w:rsid w:val="00396F94"/>
    <w:rsid w:val="003978E4"/>
    <w:rsid w:val="003A6B34"/>
    <w:rsid w:val="003B1A45"/>
    <w:rsid w:val="003B1C7A"/>
    <w:rsid w:val="003B3E42"/>
    <w:rsid w:val="003B447A"/>
    <w:rsid w:val="003B5265"/>
    <w:rsid w:val="003B528B"/>
    <w:rsid w:val="003B5575"/>
    <w:rsid w:val="003B55A9"/>
    <w:rsid w:val="003B5FCD"/>
    <w:rsid w:val="003B6522"/>
    <w:rsid w:val="003C17EC"/>
    <w:rsid w:val="003C5BD7"/>
    <w:rsid w:val="003C60F5"/>
    <w:rsid w:val="003D239F"/>
    <w:rsid w:val="003E17B1"/>
    <w:rsid w:val="003F3869"/>
    <w:rsid w:val="003F712E"/>
    <w:rsid w:val="003F7170"/>
    <w:rsid w:val="00400787"/>
    <w:rsid w:val="004018CC"/>
    <w:rsid w:val="004051AA"/>
    <w:rsid w:val="0040555C"/>
    <w:rsid w:val="004058C6"/>
    <w:rsid w:val="004058DF"/>
    <w:rsid w:val="00416550"/>
    <w:rsid w:val="00417834"/>
    <w:rsid w:val="00422A90"/>
    <w:rsid w:val="00425620"/>
    <w:rsid w:val="00431D92"/>
    <w:rsid w:val="0043377A"/>
    <w:rsid w:val="004348F9"/>
    <w:rsid w:val="00434A0A"/>
    <w:rsid w:val="0043620A"/>
    <w:rsid w:val="0044282C"/>
    <w:rsid w:val="00444C48"/>
    <w:rsid w:val="0045214C"/>
    <w:rsid w:val="0046057E"/>
    <w:rsid w:val="004609BB"/>
    <w:rsid w:val="00462ADC"/>
    <w:rsid w:val="00467171"/>
    <w:rsid w:val="00473D26"/>
    <w:rsid w:val="0047612A"/>
    <w:rsid w:val="00477F47"/>
    <w:rsid w:val="00485DDD"/>
    <w:rsid w:val="00487717"/>
    <w:rsid w:val="00491E43"/>
    <w:rsid w:val="004A017A"/>
    <w:rsid w:val="004A0AD4"/>
    <w:rsid w:val="004A32AD"/>
    <w:rsid w:val="004A369B"/>
    <w:rsid w:val="004A648F"/>
    <w:rsid w:val="004A7FF5"/>
    <w:rsid w:val="004B41CE"/>
    <w:rsid w:val="004C0543"/>
    <w:rsid w:val="004C0919"/>
    <w:rsid w:val="004C1B8F"/>
    <w:rsid w:val="004C534A"/>
    <w:rsid w:val="004D54E2"/>
    <w:rsid w:val="004D6717"/>
    <w:rsid w:val="004E0B6E"/>
    <w:rsid w:val="004E294B"/>
    <w:rsid w:val="004E53DB"/>
    <w:rsid w:val="004E6EEB"/>
    <w:rsid w:val="004F4DD4"/>
    <w:rsid w:val="004F631E"/>
    <w:rsid w:val="00502974"/>
    <w:rsid w:val="00510FD1"/>
    <w:rsid w:val="00512B20"/>
    <w:rsid w:val="00515BF7"/>
    <w:rsid w:val="00515F6C"/>
    <w:rsid w:val="00523E03"/>
    <w:rsid w:val="00526449"/>
    <w:rsid w:val="00530D40"/>
    <w:rsid w:val="005311B4"/>
    <w:rsid w:val="0053698C"/>
    <w:rsid w:val="005400E2"/>
    <w:rsid w:val="00543401"/>
    <w:rsid w:val="00545CA0"/>
    <w:rsid w:val="0054689E"/>
    <w:rsid w:val="00551040"/>
    <w:rsid w:val="005574BF"/>
    <w:rsid w:val="005615E8"/>
    <w:rsid w:val="005629A2"/>
    <w:rsid w:val="00563775"/>
    <w:rsid w:val="00565C9F"/>
    <w:rsid w:val="00566167"/>
    <w:rsid w:val="00567BFC"/>
    <w:rsid w:val="005748A7"/>
    <w:rsid w:val="005759B9"/>
    <w:rsid w:val="005760FC"/>
    <w:rsid w:val="00576D53"/>
    <w:rsid w:val="00585D60"/>
    <w:rsid w:val="00586003"/>
    <w:rsid w:val="0059442A"/>
    <w:rsid w:val="00597162"/>
    <w:rsid w:val="005A286E"/>
    <w:rsid w:val="005A5C9E"/>
    <w:rsid w:val="005B36E6"/>
    <w:rsid w:val="005B4913"/>
    <w:rsid w:val="005B4E4B"/>
    <w:rsid w:val="005C1976"/>
    <w:rsid w:val="005C496F"/>
    <w:rsid w:val="005C50F7"/>
    <w:rsid w:val="005D044B"/>
    <w:rsid w:val="005D0E73"/>
    <w:rsid w:val="005D6601"/>
    <w:rsid w:val="005E39AD"/>
    <w:rsid w:val="005F2929"/>
    <w:rsid w:val="005F2B94"/>
    <w:rsid w:val="005F3406"/>
    <w:rsid w:val="005F5B8D"/>
    <w:rsid w:val="00602283"/>
    <w:rsid w:val="006048AD"/>
    <w:rsid w:val="00605E28"/>
    <w:rsid w:val="00615E82"/>
    <w:rsid w:val="00625185"/>
    <w:rsid w:val="00625D91"/>
    <w:rsid w:val="00626ED9"/>
    <w:rsid w:val="00627A49"/>
    <w:rsid w:val="00630C67"/>
    <w:rsid w:val="0063340A"/>
    <w:rsid w:val="006405B9"/>
    <w:rsid w:val="00642241"/>
    <w:rsid w:val="00643150"/>
    <w:rsid w:val="006448F5"/>
    <w:rsid w:val="00645BCE"/>
    <w:rsid w:val="006465EB"/>
    <w:rsid w:val="00647DCA"/>
    <w:rsid w:val="00650434"/>
    <w:rsid w:val="006517CB"/>
    <w:rsid w:val="006602F4"/>
    <w:rsid w:val="00661EA1"/>
    <w:rsid w:val="00662082"/>
    <w:rsid w:val="0066556C"/>
    <w:rsid w:val="00671362"/>
    <w:rsid w:val="00673D0B"/>
    <w:rsid w:val="00677C76"/>
    <w:rsid w:val="006818DC"/>
    <w:rsid w:val="0068495E"/>
    <w:rsid w:val="006849F1"/>
    <w:rsid w:val="0068525D"/>
    <w:rsid w:val="00695796"/>
    <w:rsid w:val="00695CFF"/>
    <w:rsid w:val="00697ABA"/>
    <w:rsid w:val="006A389E"/>
    <w:rsid w:val="006B4F7F"/>
    <w:rsid w:val="006B544E"/>
    <w:rsid w:val="006C016B"/>
    <w:rsid w:val="006C04BB"/>
    <w:rsid w:val="006C2332"/>
    <w:rsid w:val="006C4312"/>
    <w:rsid w:val="006C76CA"/>
    <w:rsid w:val="006D37B8"/>
    <w:rsid w:val="006D4FE0"/>
    <w:rsid w:val="006D5F12"/>
    <w:rsid w:val="006D60D2"/>
    <w:rsid w:val="006D6FA6"/>
    <w:rsid w:val="006E3A8F"/>
    <w:rsid w:val="006F28DD"/>
    <w:rsid w:val="006F60AA"/>
    <w:rsid w:val="006F6FFC"/>
    <w:rsid w:val="006F70D3"/>
    <w:rsid w:val="00700075"/>
    <w:rsid w:val="007005DC"/>
    <w:rsid w:val="00700DD0"/>
    <w:rsid w:val="007027C3"/>
    <w:rsid w:val="00703689"/>
    <w:rsid w:val="00703D52"/>
    <w:rsid w:val="00704F68"/>
    <w:rsid w:val="007052D5"/>
    <w:rsid w:val="00707EA1"/>
    <w:rsid w:val="00707F50"/>
    <w:rsid w:val="00710D36"/>
    <w:rsid w:val="00717DAC"/>
    <w:rsid w:val="00721566"/>
    <w:rsid w:val="007269BD"/>
    <w:rsid w:val="00727E1F"/>
    <w:rsid w:val="00731266"/>
    <w:rsid w:val="00731353"/>
    <w:rsid w:val="00750FEF"/>
    <w:rsid w:val="0075232B"/>
    <w:rsid w:val="00752612"/>
    <w:rsid w:val="0075426C"/>
    <w:rsid w:val="00757176"/>
    <w:rsid w:val="00757A2C"/>
    <w:rsid w:val="007623E8"/>
    <w:rsid w:val="00762FFB"/>
    <w:rsid w:val="007637AE"/>
    <w:rsid w:val="00764B3B"/>
    <w:rsid w:val="007661E7"/>
    <w:rsid w:val="0077253F"/>
    <w:rsid w:val="00774A38"/>
    <w:rsid w:val="00775FE4"/>
    <w:rsid w:val="00776855"/>
    <w:rsid w:val="0078529A"/>
    <w:rsid w:val="00790F6D"/>
    <w:rsid w:val="00791F16"/>
    <w:rsid w:val="007921D9"/>
    <w:rsid w:val="00792495"/>
    <w:rsid w:val="00792931"/>
    <w:rsid w:val="0079296B"/>
    <w:rsid w:val="00796FBF"/>
    <w:rsid w:val="0079749A"/>
    <w:rsid w:val="007A14A4"/>
    <w:rsid w:val="007A1BEE"/>
    <w:rsid w:val="007A1D61"/>
    <w:rsid w:val="007A46AF"/>
    <w:rsid w:val="007A6AE6"/>
    <w:rsid w:val="007B167F"/>
    <w:rsid w:val="007B5568"/>
    <w:rsid w:val="007B5F6B"/>
    <w:rsid w:val="007B7FE9"/>
    <w:rsid w:val="007C4C26"/>
    <w:rsid w:val="007C5FF3"/>
    <w:rsid w:val="007C7F1A"/>
    <w:rsid w:val="007D4A49"/>
    <w:rsid w:val="007D5FB1"/>
    <w:rsid w:val="007E1682"/>
    <w:rsid w:val="007E35D6"/>
    <w:rsid w:val="007E36C8"/>
    <w:rsid w:val="007E6A41"/>
    <w:rsid w:val="007E6EDC"/>
    <w:rsid w:val="007F0B8E"/>
    <w:rsid w:val="007F2FF3"/>
    <w:rsid w:val="007F4067"/>
    <w:rsid w:val="007F4AFB"/>
    <w:rsid w:val="007F4BF9"/>
    <w:rsid w:val="007F7080"/>
    <w:rsid w:val="00801D4B"/>
    <w:rsid w:val="00801D67"/>
    <w:rsid w:val="00802BB5"/>
    <w:rsid w:val="00810193"/>
    <w:rsid w:val="00815499"/>
    <w:rsid w:val="0082229F"/>
    <w:rsid w:val="0082403E"/>
    <w:rsid w:val="00833D16"/>
    <w:rsid w:val="00835BF0"/>
    <w:rsid w:val="0084430E"/>
    <w:rsid w:val="00844764"/>
    <w:rsid w:val="00845B08"/>
    <w:rsid w:val="00853E45"/>
    <w:rsid w:val="00854FE6"/>
    <w:rsid w:val="00856DE6"/>
    <w:rsid w:val="00858E0E"/>
    <w:rsid w:val="00860850"/>
    <w:rsid w:val="0086379B"/>
    <w:rsid w:val="00864C34"/>
    <w:rsid w:val="00870480"/>
    <w:rsid w:val="008709A9"/>
    <w:rsid w:val="00877311"/>
    <w:rsid w:val="008775D4"/>
    <w:rsid w:val="008859AE"/>
    <w:rsid w:val="00886B36"/>
    <w:rsid w:val="00887178"/>
    <w:rsid w:val="00890D78"/>
    <w:rsid w:val="00897307"/>
    <w:rsid w:val="00897439"/>
    <w:rsid w:val="008A3909"/>
    <w:rsid w:val="008B0D09"/>
    <w:rsid w:val="008B3D5D"/>
    <w:rsid w:val="008B4BED"/>
    <w:rsid w:val="008B54CD"/>
    <w:rsid w:val="008B7A69"/>
    <w:rsid w:val="008C1FCE"/>
    <w:rsid w:val="008C427A"/>
    <w:rsid w:val="008C4875"/>
    <w:rsid w:val="008D2E9C"/>
    <w:rsid w:val="008D373F"/>
    <w:rsid w:val="008D5B55"/>
    <w:rsid w:val="008E537C"/>
    <w:rsid w:val="008E6954"/>
    <w:rsid w:val="008E7BCE"/>
    <w:rsid w:val="008F13FE"/>
    <w:rsid w:val="0090447D"/>
    <w:rsid w:val="0091135E"/>
    <w:rsid w:val="00911925"/>
    <w:rsid w:val="009174B6"/>
    <w:rsid w:val="00922983"/>
    <w:rsid w:val="0092583E"/>
    <w:rsid w:val="00926E40"/>
    <w:rsid w:val="0093186C"/>
    <w:rsid w:val="009429E6"/>
    <w:rsid w:val="00946F97"/>
    <w:rsid w:val="00955EB5"/>
    <w:rsid w:val="00964BC6"/>
    <w:rsid w:val="00964CA8"/>
    <w:rsid w:val="0096768D"/>
    <w:rsid w:val="00970E88"/>
    <w:rsid w:val="00980A84"/>
    <w:rsid w:val="0098370D"/>
    <w:rsid w:val="00984ED6"/>
    <w:rsid w:val="0098522C"/>
    <w:rsid w:val="00986289"/>
    <w:rsid w:val="009863AD"/>
    <w:rsid w:val="00986A1C"/>
    <w:rsid w:val="00987FCF"/>
    <w:rsid w:val="009912C5"/>
    <w:rsid w:val="009938C3"/>
    <w:rsid w:val="009A2114"/>
    <w:rsid w:val="009A3A4D"/>
    <w:rsid w:val="009A6CAF"/>
    <w:rsid w:val="009A6FC7"/>
    <w:rsid w:val="009B134F"/>
    <w:rsid w:val="009B2714"/>
    <w:rsid w:val="009B726E"/>
    <w:rsid w:val="009C6D68"/>
    <w:rsid w:val="009C7EEA"/>
    <w:rsid w:val="009D0AC7"/>
    <w:rsid w:val="009D0E1A"/>
    <w:rsid w:val="009E62DB"/>
    <w:rsid w:val="009E7477"/>
    <w:rsid w:val="00A01B7B"/>
    <w:rsid w:val="00A02FB3"/>
    <w:rsid w:val="00A03FB4"/>
    <w:rsid w:val="00A07829"/>
    <w:rsid w:val="00A1058F"/>
    <w:rsid w:val="00A11B2C"/>
    <w:rsid w:val="00A13B94"/>
    <w:rsid w:val="00A200E9"/>
    <w:rsid w:val="00A254C2"/>
    <w:rsid w:val="00A25CA2"/>
    <w:rsid w:val="00A313AB"/>
    <w:rsid w:val="00A322C6"/>
    <w:rsid w:val="00A3645D"/>
    <w:rsid w:val="00A36755"/>
    <w:rsid w:val="00A37109"/>
    <w:rsid w:val="00A37823"/>
    <w:rsid w:val="00A42085"/>
    <w:rsid w:val="00A42119"/>
    <w:rsid w:val="00A5283D"/>
    <w:rsid w:val="00A61BAA"/>
    <w:rsid w:val="00A636AC"/>
    <w:rsid w:val="00A668FC"/>
    <w:rsid w:val="00A8183F"/>
    <w:rsid w:val="00A85CDB"/>
    <w:rsid w:val="00A86AC2"/>
    <w:rsid w:val="00A9242B"/>
    <w:rsid w:val="00A93B5F"/>
    <w:rsid w:val="00A96B08"/>
    <w:rsid w:val="00A97C5C"/>
    <w:rsid w:val="00AA000A"/>
    <w:rsid w:val="00AA5D62"/>
    <w:rsid w:val="00AA6DDD"/>
    <w:rsid w:val="00AB50F0"/>
    <w:rsid w:val="00AB7641"/>
    <w:rsid w:val="00AC29DD"/>
    <w:rsid w:val="00AC2B48"/>
    <w:rsid w:val="00AC632A"/>
    <w:rsid w:val="00AD2ED0"/>
    <w:rsid w:val="00AD368A"/>
    <w:rsid w:val="00AE29BD"/>
    <w:rsid w:val="00AE596E"/>
    <w:rsid w:val="00AE5D5E"/>
    <w:rsid w:val="00AE61D6"/>
    <w:rsid w:val="00AF05DC"/>
    <w:rsid w:val="00AF5A8C"/>
    <w:rsid w:val="00AF632C"/>
    <w:rsid w:val="00AF7BBC"/>
    <w:rsid w:val="00B01EA8"/>
    <w:rsid w:val="00B03A0B"/>
    <w:rsid w:val="00B11CAC"/>
    <w:rsid w:val="00B1273E"/>
    <w:rsid w:val="00B13E84"/>
    <w:rsid w:val="00B1623C"/>
    <w:rsid w:val="00B21789"/>
    <w:rsid w:val="00B21A5A"/>
    <w:rsid w:val="00B22D0F"/>
    <w:rsid w:val="00B271B5"/>
    <w:rsid w:val="00B40D7C"/>
    <w:rsid w:val="00B575BB"/>
    <w:rsid w:val="00B62F52"/>
    <w:rsid w:val="00B657CC"/>
    <w:rsid w:val="00B71475"/>
    <w:rsid w:val="00B7263D"/>
    <w:rsid w:val="00B80810"/>
    <w:rsid w:val="00B9164E"/>
    <w:rsid w:val="00B9596A"/>
    <w:rsid w:val="00B9622B"/>
    <w:rsid w:val="00B96BF4"/>
    <w:rsid w:val="00B97B96"/>
    <w:rsid w:val="00BA26E0"/>
    <w:rsid w:val="00BA6D13"/>
    <w:rsid w:val="00BA6FAF"/>
    <w:rsid w:val="00BB3922"/>
    <w:rsid w:val="00BB6637"/>
    <w:rsid w:val="00BC3F7C"/>
    <w:rsid w:val="00BC5425"/>
    <w:rsid w:val="00BD79F1"/>
    <w:rsid w:val="00BE2682"/>
    <w:rsid w:val="00BE633D"/>
    <w:rsid w:val="00BF0820"/>
    <w:rsid w:val="00BF3E9B"/>
    <w:rsid w:val="00BF4B4C"/>
    <w:rsid w:val="00BF6C43"/>
    <w:rsid w:val="00BF6D0F"/>
    <w:rsid w:val="00C00378"/>
    <w:rsid w:val="00C02A3E"/>
    <w:rsid w:val="00C06D4A"/>
    <w:rsid w:val="00C07540"/>
    <w:rsid w:val="00C12D4E"/>
    <w:rsid w:val="00C16541"/>
    <w:rsid w:val="00C172D2"/>
    <w:rsid w:val="00C21A02"/>
    <w:rsid w:val="00C3152C"/>
    <w:rsid w:val="00C406FB"/>
    <w:rsid w:val="00C42506"/>
    <w:rsid w:val="00C43A15"/>
    <w:rsid w:val="00C465B1"/>
    <w:rsid w:val="00C50610"/>
    <w:rsid w:val="00C52FB4"/>
    <w:rsid w:val="00C62842"/>
    <w:rsid w:val="00C63967"/>
    <w:rsid w:val="00C64B1E"/>
    <w:rsid w:val="00C655E6"/>
    <w:rsid w:val="00C704A5"/>
    <w:rsid w:val="00C81983"/>
    <w:rsid w:val="00C8301C"/>
    <w:rsid w:val="00C83649"/>
    <w:rsid w:val="00C839CD"/>
    <w:rsid w:val="00C84840"/>
    <w:rsid w:val="00C85F6B"/>
    <w:rsid w:val="00C86104"/>
    <w:rsid w:val="00C9124B"/>
    <w:rsid w:val="00C956A4"/>
    <w:rsid w:val="00C96BB3"/>
    <w:rsid w:val="00CA0616"/>
    <w:rsid w:val="00CA0660"/>
    <w:rsid w:val="00CB0A2B"/>
    <w:rsid w:val="00CB7AB2"/>
    <w:rsid w:val="00CC0F39"/>
    <w:rsid w:val="00CD02CF"/>
    <w:rsid w:val="00CD253A"/>
    <w:rsid w:val="00CD5D0F"/>
    <w:rsid w:val="00CE2D18"/>
    <w:rsid w:val="00CE5590"/>
    <w:rsid w:val="00CE61D6"/>
    <w:rsid w:val="00CF29D9"/>
    <w:rsid w:val="00D05869"/>
    <w:rsid w:val="00D065B0"/>
    <w:rsid w:val="00D152DF"/>
    <w:rsid w:val="00D158F0"/>
    <w:rsid w:val="00D20D8F"/>
    <w:rsid w:val="00D225DB"/>
    <w:rsid w:val="00D230E0"/>
    <w:rsid w:val="00D26450"/>
    <w:rsid w:val="00D332E5"/>
    <w:rsid w:val="00D3353B"/>
    <w:rsid w:val="00D34796"/>
    <w:rsid w:val="00D34ABA"/>
    <w:rsid w:val="00D34F03"/>
    <w:rsid w:val="00D5076D"/>
    <w:rsid w:val="00D613CB"/>
    <w:rsid w:val="00D7232B"/>
    <w:rsid w:val="00D7545A"/>
    <w:rsid w:val="00D7590B"/>
    <w:rsid w:val="00D808B1"/>
    <w:rsid w:val="00D90D8C"/>
    <w:rsid w:val="00D937EF"/>
    <w:rsid w:val="00D95F1E"/>
    <w:rsid w:val="00D97145"/>
    <w:rsid w:val="00DA173B"/>
    <w:rsid w:val="00DA254A"/>
    <w:rsid w:val="00DA5275"/>
    <w:rsid w:val="00DA765E"/>
    <w:rsid w:val="00DA770F"/>
    <w:rsid w:val="00DA7F53"/>
    <w:rsid w:val="00DB5DE4"/>
    <w:rsid w:val="00DB7386"/>
    <w:rsid w:val="00DC0377"/>
    <w:rsid w:val="00DC1B77"/>
    <w:rsid w:val="00DC22AA"/>
    <w:rsid w:val="00DD1C1B"/>
    <w:rsid w:val="00DD5A12"/>
    <w:rsid w:val="00DD60C7"/>
    <w:rsid w:val="00DE3562"/>
    <w:rsid w:val="00DE537A"/>
    <w:rsid w:val="00DE55BA"/>
    <w:rsid w:val="00DF59D8"/>
    <w:rsid w:val="00E01405"/>
    <w:rsid w:val="00E045DC"/>
    <w:rsid w:val="00E06A54"/>
    <w:rsid w:val="00E10774"/>
    <w:rsid w:val="00E1503E"/>
    <w:rsid w:val="00E20832"/>
    <w:rsid w:val="00E218D6"/>
    <w:rsid w:val="00E27F83"/>
    <w:rsid w:val="00E36AC3"/>
    <w:rsid w:val="00E42C0B"/>
    <w:rsid w:val="00E46268"/>
    <w:rsid w:val="00E46AD1"/>
    <w:rsid w:val="00E5096D"/>
    <w:rsid w:val="00E5143B"/>
    <w:rsid w:val="00E5300A"/>
    <w:rsid w:val="00E54AB6"/>
    <w:rsid w:val="00E57362"/>
    <w:rsid w:val="00E66C18"/>
    <w:rsid w:val="00E704DD"/>
    <w:rsid w:val="00E72E61"/>
    <w:rsid w:val="00E80221"/>
    <w:rsid w:val="00E81C0C"/>
    <w:rsid w:val="00E871DF"/>
    <w:rsid w:val="00E904AA"/>
    <w:rsid w:val="00E92118"/>
    <w:rsid w:val="00E9597E"/>
    <w:rsid w:val="00E96F75"/>
    <w:rsid w:val="00EA1EC0"/>
    <w:rsid w:val="00EA3357"/>
    <w:rsid w:val="00EA3B1A"/>
    <w:rsid w:val="00EA799F"/>
    <w:rsid w:val="00EB387B"/>
    <w:rsid w:val="00EB3FCB"/>
    <w:rsid w:val="00EB4674"/>
    <w:rsid w:val="00EB4D0E"/>
    <w:rsid w:val="00EB5351"/>
    <w:rsid w:val="00EB720B"/>
    <w:rsid w:val="00EB7245"/>
    <w:rsid w:val="00EB77D4"/>
    <w:rsid w:val="00EC1688"/>
    <w:rsid w:val="00EC6B8F"/>
    <w:rsid w:val="00ED24BC"/>
    <w:rsid w:val="00ED526D"/>
    <w:rsid w:val="00ED7EEA"/>
    <w:rsid w:val="00EE238B"/>
    <w:rsid w:val="00EE4C25"/>
    <w:rsid w:val="00EE642C"/>
    <w:rsid w:val="00F11597"/>
    <w:rsid w:val="00F12C3F"/>
    <w:rsid w:val="00F17C72"/>
    <w:rsid w:val="00F20C72"/>
    <w:rsid w:val="00F23B61"/>
    <w:rsid w:val="00F26355"/>
    <w:rsid w:val="00F3032D"/>
    <w:rsid w:val="00F312E6"/>
    <w:rsid w:val="00F32056"/>
    <w:rsid w:val="00F35BA8"/>
    <w:rsid w:val="00F41740"/>
    <w:rsid w:val="00F46385"/>
    <w:rsid w:val="00F5318B"/>
    <w:rsid w:val="00F531DC"/>
    <w:rsid w:val="00F56993"/>
    <w:rsid w:val="00F5743C"/>
    <w:rsid w:val="00F61E06"/>
    <w:rsid w:val="00F70847"/>
    <w:rsid w:val="00F71187"/>
    <w:rsid w:val="00F7139D"/>
    <w:rsid w:val="00F72292"/>
    <w:rsid w:val="00F732A1"/>
    <w:rsid w:val="00F80619"/>
    <w:rsid w:val="00F806B8"/>
    <w:rsid w:val="00F81311"/>
    <w:rsid w:val="00F81408"/>
    <w:rsid w:val="00F91BB2"/>
    <w:rsid w:val="00F9344C"/>
    <w:rsid w:val="00F941A2"/>
    <w:rsid w:val="00F941F1"/>
    <w:rsid w:val="00FA2092"/>
    <w:rsid w:val="00FA40D4"/>
    <w:rsid w:val="00FA5134"/>
    <w:rsid w:val="00FB0C37"/>
    <w:rsid w:val="00FB12EB"/>
    <w:rsid w:val="00FB21FA"/>
    <w:rsid w:val="00FB30A1"/>
    <w:rsid w:val="00FB7D05"/>
    <w:rsid w:val="00FC2124"/>
    <w:rsid w:val="00FC30D2"/>
    <w:rsid w:val="00FC79A8"/>
    <w:rsid w:val="00FC7A2B"/>
    <w:rsid w:val="00FD76D5"/>
    <w:rsid w:val="00FD7717"/>
    <w:rsid w:val="00FE14A9"/>
    <w:rsid w:val="00FE68A8"/>
    <w:rsid w:val="05135BFC"/>
    <w:rsid w:val="071FDDBA"/>
    <w:rsid w:val="08BAA2F2"/>
    <w:rsid w:val="0BAD6FF3"/>
    <w:rsid w:val="12506403"/>
    <w:rsid w:val="1A9CCEC9"/>
    <w:rsid w:val="1FDB6440"/>
    <w:rsid w:val="209737B1"/>
    <w:rsid w:val="238581DA"/>
    <w:rsid w:val="2B6EE3AF"/>
    <w:rsid w:val="2F497A9C"/>
    <w:rsid w:val="344B0920"/>
    <w:rsid w:val="348F6897"/>
    <w:rsid w:val="35E6D981"/>
    <w:rsid w:val="3A2621DB"/>
    <w:rsid w:val="3C561B05"/>
    <w:rsid w:val="3F5286CB"/>
    <w:rsid w:val="468AF54E"/>
    <w:rsid w:val="4945D7D7"/>
    <w:rsid w:val="4ACF8160"/>
    <w:rsid w:val="4FD70431"/>
    <w:rsid w:val="50205ACA"/>
    <w:rsid w:val="53EE6881"/>
    <w:rsid w:val="548119DF"/>
    <w:rsid w:val="558A38E2"/>
    <w:rsid w:val="55A2DB01"/>
    <w:rsid w:val="561A6B90"/>
    <w:rsid w:val="570D81C6"/>
    <w:rsid w:val="5935B795"/>
    <w:rsid w:val="5CE5B575"/>
    <w:rsid w:val="5EDFA533"/>
    <w:rsid w:val="5F3180CA"/>
    <w:rsid w:val="604DE209"/>
    <w:rsid w:val="63ED3ED8"/>
    <w:rsid w:val="656A7B98"/>
    <w:rsid w:val="68A0A15D"/>
    <w:rsid w:val="6C0A7538"/>
    <w:rsid w:val="78350BC4"/>
    <w:rsid w:val="7AD51CE0"/>
    <w:rsid w:val="7B3982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A497"/>
  <w15:chartTrackingRefBased/>
  <w15:docId w15:val="{60EEED76-58B6-45D3-8836-68E4513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7C"/>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qFormat/>
    <w:rsid w:val="000E56BD"/>
    <w:pPr>
      <w:keepNext/>
      <w:outlineLvl w:val="0"/>
    </w:pPr>
    <w:rPr>
      <w:rFonts w:ascii="Arial" w:eastAsia="Times New Roman" w:hAnsi="Arial" w:cs="Arial"/>
      <w:b/>
      <w:bCs/>
      <w:sz w:val="28"/>
      <w:szCs w:val="32"/>
    </w:rPr>
  </w:style>
  <w:style w:type="paragraph" w:styleId="Heading2">
    <w:name w:val="heading 2"/>
    <w:basedOn w:val="Normal"/>
    <w:link w:val="Heading2Char"/>
    <w:uiPriority w:val="9"/>
    <w:semiHidden/>
    <w:unhideWhenUsed/>
    <w:qFormat/>
    <w:rsid w:val="000E56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56BD"/>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E56BD"/>
  </w:style>
  <w:style w:type="character" w:customStyle="1" w:styleId="Heading1Char">
    <w:name w:val="Heading 1 Char"/>
    <w:basedOn w:val="DefaultParagraphFont"/>
    <w:link w:val="Heading1"/>
    <w:rsid w:val="000E56BD"/>
    <w:rPr>
      <w:rFonts w:ascii="Arial" w:eastAsia="Times New Roman" w:hAnsi="Arial" w:cs="Arial"/>
      <w:b/>
      <w:bCs/>
      <w:sz w:val="28"/>
      <w:szCs w:val="32"/>
      <w:lang w:eastAsia="en-AU"/>
    </w:rPr>
  </w:style>
  <w:style w:type="paragraph" w:styleId="ListParagraph">
    <w:name w:val="List Paragraph"/>
    <w:basedOn w:val="Normal"/>
    <w:uiPriority w:val="34"/>
    <w:qFormat/>
    <w:rsid w:val="00FD7717"/>
    <w:pPr>
      <w:ind w:left="720"/>
      <w:contextualSpacing/>
    </w:pPr>
  </w:style>
  <w:style w:type="character" w:styleId="CommentReference">
    <w:name w:val="annotation reference"/>
    <w:basedOn w:val="DefaultParagraphFont"/>
    <w:uiPriority w:val="99"/>
    <w:semiHidden/>
    <w:unhideWhenUsed/>
    <w:rsid w:val="003F712E"/>
    <w:rPr>
      <w:sz w:val="16"/>
      <w:szCs w:val="16"/>
    </w:rPr>
  </w:style>
  <w:style w:type="paragraph" w:styleId="CommentText">
    <w:name w:val="annotation text"/>
    <w:basedOn w:val="Normal"/>
    <w:link w:val="CommentTextChar"/>
    <w:uiPriority w:val="99"/>
    <w:unhideWhenUsed/>
    <w:rsid w:val="003F712E"/>
    <w:rPr>
      <w:sz w:val="20"/>
      <w:szCs w:val="20"/>
    </w:rPr>
  </w:style>
  <w:style w:type="character" w:customStyle="1" w:styleId="CommentTextChar">
    <w:name w:val="Comment Text Char"/>
    <w:basedOn w:val="DefaultParagraphFont"/>
    <w:link w:val="CommentText"/>
    <w:uiPriority w:val="99"/>
    <w:rsid w:val="003F712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F712E"/>
    <w:rPr>
      <w:b/>
      <w:bCs/>
    </w:rPr>
  </w:style>
  <w:style w:type="character" w:customStyle="1" w:styleId="CommentSubjectChar">
    <w:name w:val="Comment Subject Char"/>
    <w:basedOn w:val="CommentTextChar"/>
    <w:link w:val="CommentSubject"/>
    <w:uiPriority w:val="99"/>
    <w:semiHidden/>
    <w:rsid w:val="003F712E"/>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F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2E"/>
    <w:rPr>
      <w:rFonts w:ascii="Segoe UI" w:hAnsi="Segoe UI" w:cs="Segoe UI"/>
      <w:sz w:val="18"/>
      <w:szCs w:val="18"/>
      <w:lang w:eastAsia="en-AU"/>
    </w:rPr>
  </w:style>
  <w:style w:type="paragraph" w:customStyle="1" w:styleId="Pa4">
    <w:name w:val="Pa4"/>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paragraph" w:customStyle="1" w:styleId="Pa5">
    <w:name w:val="Pa5"/>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character" w:customStyle="1" w:styleId="A6">
    <w:name w:val="A6"/>
    <w:uiPriority w:val="99"/>
    <w:rsid w:val="00984ED6"/>
    <w:rPr>
      <w:rFonts w:ascii="Muli" w:hAnsi="Muli" w:cs="Muli"/>
      <w:color w:val="6ECBD3"/>
      <w:sz w:val="16"/>
      <w:szCs w:val="16"/>
    </w:rPr>
  </w:style>
  <w:style w:type="paragraph" w:styleId="Header">
    <w:name w:val="header"/>
    <w:basedOn w:val="Normal"/>
    <w:link w:val="HeaderChar"/>
    <w:uiPriority w:val="99"/>
    <w:unhideWhenUsed/>
    <w:rsid w:val="000A6E14"/>
    <w:pPr>
      <w:tabs>
        <w:tab w:val="center" w:pos="4513"/>
        <w:tab w:val="right" w:pos="9026"/>
      </w:tabs>
    </w:pPr>
  </w:style>
  <w:style w:type="character" w:customStyle="1" w:styleId="HeaderChar">
    <w:name w:val="Header Char"/>
    <w:basedOn w:val="DefaultParagraphFont"/>
    <w:link w:val="Header"/>
    <w:uiPriority w:val="99"/>
    <w:rsid w:val="000A6E14"/>
    <w:rPr>
      <w:rFonts w:ascii="Times New Roman" w:hAnsi="Times New Roman" w:cs="Times New Roman"/>
      <w:sz w:val="24"/>
      <w:szCs w:val="24"/>
      <w:lang w:eastAsia="en-AU"/>
    </w:rPr>
  </w:style>
  <w:style w:type="paragraph" w:styleId="Footer">
    <w:name w:val="footer"/>
    <w:basedOn w:val="Normal"/>
    <w:link w:val="FooterChar"/>
    <w:uiPriority w:val="99"/>
    <w:unhideWhenUsed/>
    <w:rsid w:val="000A6E14"/>
    <w:pPr>
      <w:tabs>
        <w:tab w:val="center" w:pos="4513"/>
        <w:tab w:val="right" w:pos="9026"/>
      </w:tabs>
    </w:pPr>
  </w:style>
  <w:style w:type="character" w:customStyle="1" w:styleId="FooterChar">
    <w:name w:val="Footer Char"/>
    <w:basedOn w:val="DefaultParagraphFont"/>
    <w:link w:val="Footer"/>
    <w:uiPriority w:val="99"/>
    <w:rsid w:val="000A6E14"/>
    <w:rPr>
      <w:rFonts w:ascii="Times New Roman" w:hAnsi="Times New Roman" w:cs="Times New Roman"/>
      <w:sz w:val="24"/>
      <w:szCs w:val="24"/>
      <w:lang w:eastAsia="en-AU"/>
    </w:rPr>
  </w:style>
  <w:style w:type="paragraph" w:styleId="Revision">
    <w:name w:val="Revision"/>
    <w:hidden/>
    <w:uiPriority w:val="99"/>
    <w:semiHidden/>
    <w:rsid w:val="00F56993"/>
    <w:pPr>
      <w:spacing w:after="0" w:line="240" w:lineRule="auto"/>
    </w:pPr>
    <w:rPr>
      <w:rFonts w:ascii="Times New Roman" w:hAnsi="Times New Roman" w:cs="Times New Roman"/>
      <w:sz w:val="24"/>
      <w:szCs w:val="24"/>
      <w:lang w:eastAsia="en-AU"/>
    </w:rPr>
  </w:style>
  <w:style w:type="table" w:styleId="TableGrid">
    <w:name w:val="Table Grid"/>
    <w:basedOn w:val="TableNormal"/>
    <w:uiPriority w:val="39"/>
    <w:rsid w:val="00F5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4CD"/>
    <w:rPr>
      <w:color w:val="0563C1" w:themeColor="hyperlink"/>
      <w:u w:val="single"/>
    </w:rPr>
  </w:style>
  <w:style w:type="character" w:styleId="UnresolvedMention">
    <w:name w:val="Unresolved Mention"/>
    <w:basedOn w:val="DefaultParagraphFont"/>
    <w:uiPriority w:val="99"/>
    <w:semiHidden/>
    <w:unhideWhenUsed/>
    <w:rsid w:val="008B5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ic@nhmr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ADA53A7178A4698C6A2787D4FEE08" ma:contentTypeVersion="17" ma:contentTypeDescription="Create a new document." ma:contentTypeScope="" ma:versionID="b2a0ce4ca8165abb4bc2a1054dc8ff74">
  <xsd:schema xmlns:xsd="http://www.w3.org/2001/XMLSchema" xmlns:xs="http://www.w3.org/2001/XMLSchema" xmlns:p="http://schemas.microsoft.com/office/2006/metadata/properties" xmlns:ns1="http://schemas.microsoft.com/sharepoint/v3" xmlns:ns2="ef8499da-f70f-48c9-a6de-e578977a26c0" xmlns:ns3="http://schemas.microsoft.com/sharepoint/v3/fields" xmlns:ns4="b6222e16-90bf-42d7-8198-b11c4c26b701" targetNamespace="http://schemas.microsoft.com/office/2006/metadata/properties" ma:root="true" ma:fieldsID="88e2bde143d22dc62b285ee70286dd29" ns1:_="" ns2:_="" ns3:_="" ns4:_="">
    <xsd:import namespace="http://schemas.microsoft.com/sharepoint/v3"/>
    <xsd:import namespace="ef8499da-f70f-48c9-a6de-e578977a26c0"/>
    <xsd:import namespace="http://schemas.microsoft.com/sharepoint/v3/fields"/>
    <xsd:import namespace="b6222e16-90bf-42d7-8198-b11c4c26b701"/>
    <xsd:element name="properties">
      <xsd:complexType>
        <xsd:sequence>
          <xsd:element name="documentManagement">
            <xsd:complexType>
              <xsd:all>
                <xsd:element ref="ns2:_dlc_DocId" minOccurs="0"/>
                <xsd:element ref="ns2:_dlc_DocIdUrl" minOccurs="0"/>
                <xsd:element ref="ns2:_dlc_DocIdPersistId" minOccurs="0"/>
                <xsd:element ref="ns1:StartDate" minOccurs="0"/>
                <xsd:element ref="ns3:_EndDate"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2: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1" nillable="true" ma:displayName="Start Date" ma:default="[today]" ma:format="DateOnly" ma:indexed="tru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e4605e0-f403-49f2-afaa-c1f013e67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2" nillable="true" ma:displayName="End Date" ma:default="[today]" ma:format="DateOnly" ma:indexed="tru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22e16-90bf-42d7-8198-b11c4c26b7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f8499da-f70f-48c9-a6de-e578977a26c0" xsi:nil="true"/>
    <lcf76f155ced4ddcb4097134ff3c332f xmlns="b6222e16-90bf-42d7-8198-b11c4c26b701">
      <Terms xmlns="http://schemas.microsoft.com/office/infopath/2007/PartnerControls"/>
    </lcf76f155ced4ddcb4097134ff3c332f>
    <_EndDate xmlns="http://schemas.microsoft.com/sharepoint/v3/fields" xsi:nil="true"/>
    <StartDate xmlns="http://schemas.microsoft.com/sharepoint/v3" xsi:nil="true"/>
    <_dlc_DocId xmlns="ef8499da-f70f-48c9-a6de-e578977a26c0">CTTES39-146937966-63042</_dlc_DocId>
    <_dlc_DocIdUrl xmlns="ef8499da-f70f-48c9-a6de-e578977a26c0">
      <Url>https://nhmrc.sharepoint.com/sites/cttes39/_layouts/15/DocIdRedir.aspx?ID=CTTES39-146937966-63042</Url>
      <Description>CTTES39-146937966-63042</Description>
    </_dlc_DocIdUrl>
  </documentManagement>
</p:properties>
</file>

<file path=customXml/itemProps1.xml><?xml version="1.0" encoding="utf-8"?>
<ds:datastoreItem xmlns:ds="http://schemas.openxmlformats.org/officeDocument/2006/customXml" ds:itemID="{FAFD003C-8FB5-477D-852F-2F96F505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499da-f70f-48c9-a6de-e578977a26c0"/>
    <ds:schemaRef ds:uri="http://schemas.microsoft.com/sharepoint/v3/fields"/>
    <ds:schemaRef ds:uri="b6222e16-90bf-42d7-8198-b11c4c26b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96536-AE1B-4E87-AC1A-5FB8E72A69F3}">
  <ds:schemaRefs>
    <ds:schemaRef ds:uri="http://schemas.microsoft.com/sharepoint/events"/>
  </ds:schemaRefs>
</ds:datastoreItem>
</file>

<file path=customXml/itemProps3.xml><?xml version="1.0" encoding="utf-8"?>
<ds:datastoreItem xmlns:ds="http://schemas.openxmlformats.org/officeDocument/2006/customXml" ds:itemID="{43EEB1D5-34DE-4A3B-AAF8-C4FE23FF0F55}">
  <ds:schemaRefs>
    <ds:schemaRef ds:uri="http://schemas.microsoft.com/sharepoint/v3/contenttype/forms"/>
  </ds:schemaRefs>
</ds:datastoreItem>
</file>

<file path=customXml/itemProps4.xml><?xml version="1.0" encoding="utf-8"?>
<ds:datastoreItem xmlns:ds="http://schemas.openxmlformats.org/officeDocument/2006/customXml" ds:itemID="{68B4139D-1FE5-4639-8522-2F049D0D23FA}">
  <ds:schemaRefs>
    <ds:schemaRef ds:uri="http://schemas.openxmlformats.org/officeDocument/2006/bibliography"/>
  </ds:schemaRefs>
</ds:datastoreItem>
</file>

<file path=customXml/itemProps5.xml><?xml version="1.0" encoding="utf-8"?>
<ds:datastoreItem xmlns:ds="http://schemas.openxmlformats.org/officeDocument/2006/customXml" ds:itemID="{14D93588-536B-47B0-8682-B552A5A11052}">
  <ds:schemaRefs>
    <ds:schemaRef ds:uri="http://schemas.microsoft.com/office/2006/metadata/properties"/>
    <ds:schemaRef ds:uri="http://schemas.microsoft.com/office/infopath/2007/PartnerControls"/>
    <ds:schemaRef ds:uri="ef8499da-f70f-48c9-a6de-e578977a26c0"/>
    <ds:schemaRef ds:uri="b6222e16-90bf-42d7-8198-b11c4c26b70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Attachment D</vt:lpstr>
    </vt:vector>
  </TitlesOfParts>
  <Company>National Health and Medical Research Council</Company>
  <LinksUpToDate>false</LinksUpToDate>
  <CharactersWithSpaces>19176</CharactersWithSpaces>
  <SharedDoc>false</SharedDoc>
  <HLinks>
    <vt:vector size="6" baseType="variant">
      <vt:variant>
        <vt:i4>2752587</vt:i4>
      </vt:variant>
      <vt:variant>
        <vt:i4>0</vt:i4>
      </vt:variant>
      <vt:variant>
        <vt:i4>0</vt:i4>
      </vt:variant>
      <vt:variant>
        <vt:i4>5</vt:i4>
      </vt:variant>
      <vt:variant>
        <vt:lpwstr>mailto:aric@nhmrc.gov.au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ARIC Secretariat</dc:creator>
  <cp:keywords/>
  <cp:lastModifiedBy>NHMRC author</cp:lastModifiedBy>
  <cp:revision>24</cp:revision>
  <dcterms:created xsi:type="dcterms:W3CDTF">2022-10-31T04:29:00Z</dcterms:created>
  <dcterms:modified xsi:type="dcterms:W3CDTF">2022-10-31T05:11:00Z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0x010100D10ADA53A7178A4698C6A2787D4FEE08</vt:lpwstr>
  </property>
  <property fmtid="{D5CDD505-2E9C-101B-9397-08002B2CF9AE}" pid="3" name="LINKTEK-CHUNK-1">
    <vt:lpwstr>010021{"F":2,"I":"F158-62A1-6CA9-5F7B"}</vt:lpwstr>
  </property>
  <property fmtid="{D5CDD505-2E9C-101B-9397-08002B2CF9AE}" pid="4" name="MSIP_Label_9a5e7792-7543-4db2-bcc9-9caeff0b8eb1_ActionId">
    <vt:lpwstr>4f3596bf-115c-475e-aa25-6629e13fb9be</vt:lpwstr>
  </property>
  <property fmtid="{D5CDD505-2E9C-101B-9397-08002B2CF9AE}" pid="5" name="MSIP_Label_9a5e7792-7543-4db2-bcc9-9caeff0b8eb1_ContentBits">
    <vt:lpwstr>0</vt:lpwstr>
  </property>
  <property fmtid="{D5CDD505-2E9C-101B-9397-08002B2CF9AE}" pid="6" name="MSIP_Label_9a5e7792-7543-4db2-bcc9-9caeff0b8eb1_Enabled">
    <vt:lpwstr>true</vt:lpwstr>
  </property>
  <property fmtid="{D5CDD505-2E9C-101B-9397-08002B2CF9AE}" pid="7" name="MSIP_Label_9a5e7792-7543-4db2-bcc9-9caeff0b8eb1_Method">
    <vt:lpwstr>Privileged</vt:lpwstr>
  </property>
  <property fmtid="{D5CDD505-2E9C-101B-9397-08002B2CF9AE}" pid="8" name="MSIP_Label_9a5e7792-7543-4db2-bcc9-9caeff0b8eb1_Name">
    <vt:lpwstr>OFFICIAL</vt:lpwstr>
  </property>
  <property fmtid="{D5CDD505-2E9C-101B-9397-08002B2CF9AE}" pid="9" name="MSIP_Label_9a5e7792-7543-4db2-bcc9-9caeff0b8eb1_SetDate">
    <vt:lpwstr>2022-04-22T06:54:09Z</vt:lpwstr>
  </property>
  <property fmtid="{D5CDD505-2E9C-101B-9397-08002B2CF9AE}" pid="10" name="MSIP_Label_9a5e7792-7543-4db2-bcc9-9caeff0b8eb1_SiteId">
    <vt:lpwstr>402fca06-dc9c-412f-9bf9-1a335a4671f7</vt:lpwstr>
  </property>
  <property fmtid="{D5CDD505-2E9C-101B-9397-08002B2CF9AE}" pid="11" name="Order">
    <vt:r8>307800</vt:r8>
  </property>
  <property fmtid="{D5CDD505-2E9C-101B-9397-08002B2CF9AE}" pid="12" name="_docset_NoMedatataSyncRequired">
    <vt:lpwstr>False</vt:lpwstr>
  </property>
  <property fmtid="{D5CDD505-2E9C-101B-9397-08002B2CF9AE}" pid="13" name="MediaServiceImageTags">
    <vt:lpwstr/>
  </property>
  <property fmtid="{D5CDD505-2E9C-101B-9397-08002B2CF9AE}" pid="14" name="_dlc_DocIdItemGuid">
    <vt:lpwstr>baa239d6-4f98-4218-b95b-7088d4f4ff7c</vt:lpwstr>
  </property>
</Properties>
</file>