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ABC6" w14:textId="77777777" w:rsidR="00C14BD8" w:rsidRPr="00EB703E" w:rsidRDefault="00C14BD8" w:rsidP="00EB703E">
      <w:pPr>
        <w:spacing w:before="120" w:after="120" w:line="240" w:lineRule="auto"/>
        <w:ind w:firstLine="720"/>
        <w:jc w:val="center"/>
        <w:rPr>
          <w:rFonts w:ascii="Arial" w:hAnsi="Arial" w:cs="Arial"/>
          <w:noProof/>
          <w:color w:val="2B579A"/>
          <w:sz w:val="24"/>
          <w:szCs w:val="24"/>
          <w:shd w:val="clear" w:color="auto" w:fill="E6E6E6"/>
          <w:lang w:eastAsia="en-AU"/>
        </w:rPr>
      </w:pPr>
    </w:p>
    <w:p w14:paraId="4BC9A465" w14:textId="77777777" w:rsidR="00C14BD8" w:rsidRPr="00EB703E" w:rsidRDefault="00C14BD8" w:rsidP="00EB703E">
      <w:pPr>
        <w:spacing w:before="120" w:after="120" w:line="240" w:lineRule="auto"/>
        <w:ind w:firstLine="720"/>
        <w:jc w:val="center"/>
        <w:rPr>
          <w:rFonts w:ascii="Arial" w:hAnsi="Arial" w:cs="Arial"/>
          <w:noProof/>
          <w:color w:val="2B579A"/>
          <w:sz w:val="24"/>
          <w:szCs w:val="24"/>
          <w:shd w:val="clear" w:color="auto" w:fill="E6E6E6"/>
          <w:lang w:eastAsia="en-AU"/>
        </w:rPr>
      </w:pPr>
      <w:r w:rsidRPr="00EB703E">
        <w:rPr>
          <w:rFonts w:ascii="Arial" w:hAnsi="Arial" w:cs="Arial"/>
          <w:noProof/>
        </w:rPr>
        <w:drawing>
          <wp:anchor distT="0" distB="0" distL="114300" distR="114300" simplePos="0" relativeHeight="251658240" behindDoc="0" locked="0" layoutInCell="1" allowOverlap="1" wp14:anchorId="09886633" wp14:editId="26603C45">
            <wp:simplePos x="0" y="0"/>
            <wp:positionH relativeFrom="margin">
              <wp:align>center</wp:align>
            </wp:positionH>
            <wp:positionV relativeFrom="paragraph">
              <wp:posOffset>7620</wp:posOffset>
            </wp:positionV>
            <wp:extent cx="3063875" cy="1695691"/>
            <wp:effectExtent l="0" t="0" r="317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814358" name="Picture 2">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3063875" cy="1695691"/>
                    </a:xfrm>
                    <a:prstGeom prst="rect">
                      <a:avLst/>
                    </a:prstGeom>
                  </pic:spPr>
                </pic:pic>
              </a:graphicData>
            </a:graphic>
            <wp14:sizeRelH relativeFrom="page">
              <wp14:pctWidth>0</wp14:pctWidth>
            </wp14:sizeRelH>
            <wp14:sizeRelV relativeFrom="page">
              <wp14:pctHeight>0</wp14:pctHeight>
            </wp14:sizeRelV>
          </wp:anchor>
        </w:drawing>
      </w:r>
    </w:p>
    <w:p w14:paraId="11B48BE3" w14:textId="77777777" w:rsidR="00C14BD8" w:rsidRPr="00EB703E" w:rsidRDefault="00C14BD8" w:rsidP="00EB703E">
      <w:pPr>
        <w:spacing w:before="120" w:after="120" w:line="240" w:lineRule="auto"/>
        <w:ind w:firstLine="720"/>
        <w:jc w:val="center"/>
        <w:rPr>
          <w:rFonts w:ascii="Arial" w:hAnsi="Arial" w:cs="Arial"/>
          <w:noProof/>
          <w:color w:val="2B579A"/>
          <w:sz w:val="24"/>
          <w:szCs w:val="24"/>
          <w:shd w:val="clear" w:color="auto" w:fill="E6E6E6"/>
          <w:lang w:eastAsia="en-AU"/>
        </w:rPr>
      </w:pPr>
    </w:p>
    <w:p w14:paraId="56674B18" w14:textId="77777777" w:rsidR="00C14BD8" w:rsidRPr="00EB703E" w:rsidRDefault="00C14BD8" w:rsidP="00EB703E">
      <w:pPr>
        <w:spacing w:before="120" w:after="120" w:line="240" w:lineRule="auto"/>
        <w:ind w:firstLine="720"/>
        <w:jc w:val="center"/>
        <w:rPr>
          <w:rFonts w:ascii="Arial" w:hAnsi="Arial" w:cs="Arial"/>
          <w:noProof/>
          <w:color w:val="2B579A"/>
          <w:sz w:val="24"/>
          <w:szCs w:val="24"/>
          <w:shd w:val="clear" w:color="auto" w:fill="E6E6E6"/>
          <w:lang w:eastAsia="en-AU"/>
        </w:rPr>
      </w:pPr>
    </w:p>
    <w:p w14:paraId="53B8CA6F" w14:textId="77777777" w:rsidR="00C14BD8" w:rsidRPr="00EB703E" w:rsidRDefault="00C14BD8" w:rsidP="00EB703E">
      <w:pPr>
        <w:spacing w:before="120" w:after="120" w:line="240" w:lineRule="auto"/>
        <w:ind w:firstLine="720"/>
        <w:jc w:val="center"/>
        <w:rPr>
          <w:rFonts w:ascii="Arial" w:hAnsi="Arial" w:cs="Arial"/>
          <w:sz w:val="24"/>
          <w:szCs w:val="24"/>
          <w:u w:val="single"/>
        </w:rPr>
      </w:pPr>
    </w:p>
    <w:p w14:paraId="733AE1AF" w14:textId="77777777" w:rsidR="00C14BD8" w:rsidRPr="00EB703E" w:rsidRDefault="00C14BD8" w:rsidP="00EB703E">
      <w:pPr>
        <w:spacing w:before="120" w:after="120" w:line="240" w:lineRule="auto"/>
        <w:rPr>
          <w:rFonts w:ascii="Arial" w:hAnsi="Arial" w:cs="Arial"/>
          <w:b/>
          <w:sz w:val="24"/>
          <w:szCs w:val="24"/>
        </w:rPr>
      </w:pPr>
    </w:p>
    <w:p w14:paraId="34F0DCDA" w14:textId="77777777" w:rsidR="00C14BD8" w:rsidRPr="00EB703E" w:rsidRDefault="00C14BD8" w:rsidP="00EB703E">
      <w:pPr>
        <w:spacing w:before="120" w:after="120" w:line="240" w:lineRule="auto"/>
        <w:rPr>
          <w:rFonts w:ascii="Arial" w:hAnsi="Arial" w:cs="Arial"/>
          <w:b/>
          <w:sz w:val="24"/>
          <w:szCs w:val="24"/>
        </w:rPr>
      </w:pPr>
    </w:p>
    <w:p w14:paraId="17556ECA" w14:textId="77777777" w:rsidR="00C14BD8" w:rsidRPr="00EB703E" w:rsidRDefault="00C14BD8" w:rsidP="00EB703E">
      <w:pPr>
        <w:spacing w:before="120" w:after="120" w:line="240" w:lineRule="auto"/>
        <w:rPr>
          <w:rFonts w:ascii="Arial" w:hAnsi="Arial" w:cs="Arial"/>
          <w:b/>
          <w:sz w:val="24"/>
          <w:szCs w:val="24"/>
        </w:rPr>
      </w:pPr>
    </w:p>
    <w:p w14:paraId="4387FBD2" w14:textId="77777777" w:rsidR="00C14BD8" w:rsidRPr="00EB703E" w:rsidRDefault="00C14BD8" w:rsidP="00EB703E">
      <w:pPr>
        <w:spacing w:before="120" w:after="120" w:line="240" w:lineRule="auto"/>
        <w:rPr>
          <w:rFonts w:ascii="Arial" w:hAnsi="Arial" w:cs="Arial"/>
          <w:b/>
          <w:sz w:val="24"/>
          <w:szCs w:val="24"/>
        </w:rPr>
      </w:pPr>
    </w:p>
    <w:p w14:paraId="52D48938" w14:textId="77777777" w:rsidR="00C14BD8" w:rsidRPr="00EB703E" w:rsidRDefault="00C14BD8" w:rsidP="00EB703E">
      <w:pPr>
        <w:spacing w:before="120" w:after="120" w:line="240" w:lineRule="auto"/>
        <w:rPr>
          <w:rFonts w:ascii="Arial" w:hAnsi="Arial" w:cs="Arial"/>
          <w:b/>
          <w:sz w:val="24"/>
          <w:szCs w:val="24"/>
        </w:rPr>
      </w:pPr>
    </w:p>
    <w:p w14:paraId="3EA112B1" w14:textId="77777777" w:rsidR="00C14BD8" w:rsidRPr="00EB703E" w:rsidRDefault="00C14BD8" w:rsidP="00EB703E">
      <w:pPr>
        <w:pStyle w:val="GrantGuidelinesSchemeSectionHeadingPartA"/>
        <w:spacing w:before="120" w:after="120"/>
        <w:jc w:val="center"/>
      </w:pPr>
    </w:p>
    <w:p w14:paraId="4456F8FA" w14:textId="77777777" w:rsidR="00C14BD8" w:rsidRPr="00EB703E" w:rsidRDefault="00C14BD8" w:rsidP="00EB703E">
      <w:pPr>
        <w:pStyle w:val="GrantGuidelinesSchemeSectionHeadingPartA"/>
        <w:spacing w:before="120" w:after="120"/>
        <w:jc w:val="center"/>
      </w:pPr>
      <w:r w:rsidRPr="00EB703E">
        <w:t>FREQUENTLY ASKED QUESTIONS</w:t>
      </w:r>
    </w:p>
    <w:p w14:paraId="542D887D" w14:textId="0AB2FA88" w:rsidR="00BB6C48" w:rsidRPr="00EB703E" w:rsidRDefault="00BB6C48" w:rsidP="00EB703E">
      <w:pPr>
        <w:pStyle w:val="GrantGuidelinesSchemeSectionHeadingPartA"/>
        <w:spacing w:before="120" w:after="120"/>
        <w:jc w:val="center"/>
      </w:pPr>
      <w:r w:rsidRPr="00EB703E">
        <w:t xml:space="preserve">for Assessors </w:t>
      </w:r>
    </w:p>
    <w:p w14:paraId="579A5F24" w14:textId="5ED9FC1C" w:rsidR="00C14BD8" w:rsidRPr="00EB703E" w:rsidRDefault="00C14BD8" w:rsidP="00EB703E">
      <w:pPr>
        <w:pStyle w:val="GrantGuidelinesSchemeSectionHeadingPartA"/>
        <w:spacing w:before="120" w:after="120"/>
        <w:jc w:val="center"/>
      </w:pPr>
      <w:r w:rsidRPr="00EB703E">
        <w:t xml:space="preserve">Industry </w:t>
      </w:r>
      <w:r w:rsidR="00F31533" w:rsidRPr="00EB703E">
        <w:t>F</w:t>
      </w:r>
      <w:r w:rsidRPr="00EB703E">
        <w:t xml:space="preserve">ellowships </w:t>
      </w:r>
      <w:r w:rsidR="00F31533" w:rsidRPr="00EB703E">
        <w:t>Program</w:t>
      </w:r>
    </w:p>
    <w:p w14:paraId="5840DD7D" w14:textId="2A58695F" w:rsidR="00C14BD8" w:rsidRPr="00EB703E" w:rsidRDefault="00C14BD8" w:rsidP="00EB703E">
      <w:pPr>
        <w:pStyle w:val="GrantGuidelinesSchemeSectionHeadingPartA"/>
        <w:spacing w:before="120" w:after="120"/>
        <w:jc w:val="center"/>
      </w:pPr>
      <w:r w:rsidRPr="00EB703E">
        <w:t xml:space="preserve"> for funding commencing in 202</w:t>
      </w:r>
      <w:r w:rsidR="00BB6C48" w:rsidRPr="00EB703E">
        <w:t>4</w:t>
      </w:r>
      <w:r w:rsidRPr="00EB703E">
        <w:t xml:space="preserve"> (I</w:t>
      </w:r>
      <w:r w:rsidR="00BB6C48" w:rsidRPr="00EB703E">
        <w:t>E24, IM24 and IL24</w:t>
      </w:r>
      <w:r w:rsidRPr="00EB703E">
        <w:t>)</w:t>
      </w:r>
    </w:p>
    <w:p w14:paraId="2D96006C" w14:textId="77777777" w:rsidR="0076428E" w:rsidRPr="00EB703E" w:rsidRDefault="0076428E" w:rsidP="00EB703E">
      <w:pPr>
        <w:spacing w:before="120" w:after="120" w:line="240" w:lineRule="auto"/>
        <w:rPr>
          <w:rFonts w:ascii="Arial" w:hAnsi="Arial" w:cs="Arial"/>
          <w:b/>
          <w:sz w:val="24"/>
          <w:szCs w:val="24"/>
        </w:rPr>
      </w:pPr>
    </w:p>
    <w:p w14:paraId="12244018" w14:textId="0B238F9E" w:rsidR="0076428E" w:rsidRPr="00EB703E" w:rsidRDefault="0076428E" w:rsidP="00EB703E">
      <w:pPr>
        <w:spacing w:before="120" w:after="120" w:line="240" w:lineRule="auto"/>
        <w:rPr>
          <w:rFonts w:ascii="Arial" w:hAnsi="Arial" w:cs="Arial"/>
          <w:b/>
          <w:sz w:val="24"/>
          <w:szCs w:val="24"/>
        </w:rPr>
      </w:pPr>
      <w:r w:rsidRPr="00EB703E">
        <w:rPr>
          <w:rFonts w:ascii="Arial" w:hAnsi="Arial" w:cs="Arial"/>
          <w:b/>
          <w:sz w:val="24"/>
          <w:szCs w:val="24"/>
        </w:rPr>
        <w:t xml:space="preserve">Version 1.0 – Release: </w:t>
      </w:r>
      <w:r w:rsidR="00347F5C">
        <w:rPr>
          <w:rFonts w:ascii="Arial" w:hAnsi="Arial" w:cs="Arial"/>
          <w:b/>
          <w:sz w:val="24"/>
          <w:szCs w:val="24"/>
        </w:rPr>
        <w:t>September 2023</w:t>
      </w:r>
    </w:p>
    <w:p w14:paraId="6C1FFC1D" w14:textId="77777777" w:rsidR="0076428E" w:rsidRPr="00EB703E" w:rsidRDefault="0076428E" w:rsidP="00EB703E">
      <w:pPr>
        <w:spacing w:before="120" w:after="120" w:line="240" w:lineRule="auto"/>
        <w:rPr>
          <w:rFonts w:ascii="Arial" w:hAnsi="Arial" w:cs="Arial"/>
          <w:b/>
          <w:sz w:val="24"/>
          <w:szCs w:val="24"/>
        </w:rPr>
      </w:pPr>
    </w:p>
    <w:p w14:paraId="58A0212F" w14:textId="0618FF7A" w:rsidR="00C14BD8" w:rsidRPr="00EB703E" w:rsidRDefault="00C14BD8" w:rsidP="00EB703E">
      <w:pPr>
        <w:pStyle w:val="Default"/>
        <w:numPr>
          <w:ilvl w:val="0"/>
          <w:numId w:val="5"/>
        </w:numPr>
        <w:spacing w:before="120" w:after="120"/>
        <w:ind w:left="426" w:hanging="426"/>
        <w:jc w:val="both"/>
        <w:rPr>
          <w:rFonts w:ascii="Arial" w:hAnsi="Arial" w:cs="Arial"/>
          <w:i/>
          <w:color w:val="auto"/>
          <w:sz w:val="22"/>
          <w:szCs w:val="22"/>
        </w:rPr>
      </w:pPr>
      <w:r w:rsidRPr="00EB703E">
        <w:rPr>
          <w:rFonts w:ascii="Arial" w:hAnsi="Arial" w:cs="Arial"/>
          <w:sz w:val="22"/>
          <w:szCs w:val="22"/>
        </w:rPr>
        <w:t xml:space="preserve">All </w:t>
      </w:r>
      <w:r w:rsidR="00C850CC" w:rsidRPr="00EB703E">
        <w:rPr>
          <w:rFonts w:ascii="Arial" w:hAnsi="Arial" w:cs="Arial"/>
          <w:sz w:val="22"/>
          <w:szCs w:val="22"/>
        </w:rPr>
        <w:t>assessors should read the IFP Assessor Handbook</w:t>
      </w:r>
      <w:r w:rsidR="00775A44" w:rsidRPr="00EB703E">
        <w:rPr>
          <w:rFonts w:ascii="Arial" w:hAnsi="Arial" w:cs="Arial"/>
          <w:sz w:val="22"/>
          <w:szCs w:val="22"/>
        </w:rPr>
        <w:t xml:space="preserve"> which provides instructions to Detailed and General Assessors and is available on the ARC website </w:t>
      </w:r>
      <w:hyperlink r:id="rId8" w:history="1">
        <w:r w:rsidR="000A7292" w:rsidRPr="00EB703E">
          <w:rPr>
            <w:rStyle w:val="Hyperlink"/>
            <w:rFonts w:ascii="Arial" w:hAnsi="Arial" w:cs="Arial"/>
            <w:sz w:val="22"/>
            <w:szCs w:val="22"/>
          </w:rPr>
          <w:t>here</w:t>
        </w:r>
      </w:hyperlink>
      <w:r w:rsidRPr="00EB703E">
        <w:rPr>
          <w:rFonts w:ascii="Arial" w:hAnsi="Arial" w:cs="Arial"/>
          <w:iCs/>
          <w:color w:val="auto"/>
          <w:sz w:val="22"/>
          <w:szCs w:val="22"/>
        </w:rPr>
        <w:t xml:space="preserve">. </w:t>
      </w:r>
    </w:p>
    <w:p w14:paraId="1225EE21" w14:textId="22B39ACD" w:rsidR="00C14BD8" w:rsidRPr="00EB703E" w:rsidRDefault="00312F0D" w:rsidP="00EB703E">
      <w:pPr>
        <w:pStyle w:val="Default"/>
        <w:numPr>
          <w:ilvl w:val="0"/>
          <w:numId w:val="4"/>
        </w:numPr>
        <w:spacing w:before="120" w:after="120"/>
        <w:ind w:left="426" w:hanging="426"/>
        <w:jc w:val="both"/>
        <w:rPr>
          <w:rFonts w:ascii="Arial" w:hAnsi="Arial" w:cs="Arial"/>
          <w:sz w:val="22"/>
          <w:szCs w:val="22"/>
        </w:rPr>
      </w:pPr>
      <w:r w:rsidRPr="00EB703E">
        <w:rPr>
          <w:rFonts w:ascii="Arial" w:hAnsi="Arial" w:cs="Arial"/>
          <w:sz w:val="22"/>
          <w:szCs w:val="22"/>
        </w:rPr>
        <w:t>Detailed Assessors should direct all queries regarding detailed assessments to</w:t>
      </w:r>
      <w:r w:rsidR="00795643" w:rsidRPr="00EB703E">
        <w:rPr>
          <w:rFonts w:ascii="Arial" w:hAnsi="Arial" w:cs="Arial"/>
          <w:sz w:val="22"/>
          <w:szCs w:val="22"/>
        </w:rPr>
        <w:t xml:space="preserve"> </w:t>
      </w:r>
      <w:hyperlink r:id="rId9" w:history="1">
        <w:r w:rsidR="000E1239" w:rsidRPr="00EB703E">
          <w:rPr>
            <w:rStyle w:val="Hyperlink"/>
            <w:rFonts w:ascii="Arial" w:hAnsi="Arial" w:cs="Arial"/>
            <w:sz w:val="22"/>
            <w:szCs w:val="22"/>
          </w:rPr>
          <w:t>arc-peer_review@arc.gov.au</w:t>
        </w:r>
      </w:hyperlink>
      <w:r w:rsidR="000E1239" w:rsidRPr="00EB703E">
        <w:rPr>
          <w:rFonts w:ascii="Arial" w:hAnsi="Arial" w:cs="Arial"/>
          <w:sz w:val="22"/>
          <w:szCs w:val="22"/>
        </w:rPr>
        <w:t xml:space="preserve">. General Assessors should direct all queries regarding general assessments to </w:t>
      </w:r>
      <w:hyperlink r:id="rId10" w:history="1">
        <w:r w:rsidR="00DB5BB6" w:rsidRPr="00EB703E">
          <w:rPr>
            <w:rStyle w:val="Hyperlink"/>
            <w:rFonts w:ascii="Arial" w:hAnsi="Arial" w:cs="Arial"/>
            <w:sz w:val="22"/>
            <w:szCs w:val="22"/>
          </w:rPr>
          <w:t>arc.college@arc.gov.au</w:t>
        </w:r>
      </w:hyperlink>
      <w:r w:rsidR="00DB5BB6" w:rsidRPr="00EB703E">
        <w:rPr>
          <w:rFonts w:ascii="Arial" w:hAnsi="Arial" w:cs="Arial"/>
          <w:sz w:val="22"/>
          <w:szCs w:val="22"/>
        </w:rPr>
        <w:t xml:space="preserve">. </w:t>
      </w:r>
    </w:p>
    <w:p w14:paraId="542D2A99" w14:textId="4C0F9BC8" w:rsidR="00C14BD8" w:rsidRPr="00EB703E" w:rsidRDefault="00C14BD8" w:rsidP="00EB703E">
      <w:pPr>
        <w:pStyle w:val="BodyText1"/>
        <w:numPr>
          <w:ilvl w:val="0"/>
          <w:numId w:val="4"/>
        </w:numPr>
        <w:spacing w:before="120" w:after="120" w:line="240" w:lineRule="auto"/>
        <w:ind w:left="426" w:hanging="426"/>
        <w:rPr>
          <w:rFonts w:ascii="Arial" w:hAnsi="Arial" w:cs="Arial"/>
        </w:rPr>
      </w:pPr>
      <w:r w:rsidRPr="00EB703E">
        <w:rPr>
          <w:rFonts w:ascii="Arial" w:hAnsi="Arial" w:cs="Arial"/>
        </w:rPr>
        <w:t>I</w:t>
      </w:r>
      <w:r w:rsidR="00072EDE" w:rsidRPr="00EB703E">
        <w:rPr>
          <w:rFonts w:ascii="Arial" w:hAnsi="Arial" w:cs="Arial"/>
        </w:rPr>
        <w:t>f you require further i</w:t>
      </w:r>
      <w:r w:rsidRPr="00EB703E">
        <w:rPr>
          <w:rFonts w:ascii="Arial" w:hAnsi="Arial" w:cs="Arial"/>
        </w:rPr>
        <w:t>nformation</w:t>
      </w:r>
      <w:r w:rsidR="00072EDE" w:rsidRPr="00EB703E">
        <w:rPr>
          <w:rFonts w:ascii="Arial" w:hAnsi="Arial" w:cs="Arial"/>
        </w:rPr>
        <w:t xml:space="preserve"> or support</w:t>
      </w:r>
      <w:r w:rsidRPr="00EB703E">
        <w:rPr>
          <w:rFonts w:ascii="Arial" w:hAnsi="Arial" w:cs="Arial"/>
        </w:rPr>
        <w:t xml:space="preserve"> regarding the Research Management System (</w:t>
      </w:r>
      <w:hyperlink r:id="rId11" w:tooltip="Clicking on this link will take you to the ARC Research Management System (RMS)" w:history="1">
        <w:r w:rsidRPr="00EB703E">
          <w:rPr>
            <w:rStyle w:val="Hyperlink"/>
            <w:rFonts w:ascii="Arial" w:hAnsi="Arial" w:cs="Arial"/>
          </w:rPr>
          <w:t>RMS</w:t>
        </w:r>
      </w:hyperlink>
      <w:r w:rsidRPr="00EB703E">
        <w:rPr>
          <w:rFonts w:ascii="Arial" w:hAnsi="Arial" w:cs="Arial"/>
        </w:rPr>
        <w:t xml:space="preserve">) </w:t>
      </w:r>
      <w:r w:rsidR="00CA6B14" w:rsidRPr="00EB703E">
        <w:rPr>
          <w:rFonts w:ascii="Arial" w:hAnsi="Arial" w:cs="Arial"/>
        </w:rPr>
        <w:t xml:space="preserve">this </w:t>
      </w:r>
      <w:r w:rsidRPr="00EB703E">
        <w:rPr>
          <w:rFonts w:ascii="Arial" w:hAnsi="Arial" w:cs="Arial"/>
        </w:rPr>
        <w:t xml:space="preserve">is available at the </w:t>
      </w:r>
      <w:hyperlink r:id="rId12" w:tooltip="Clicking on this link will take you to the ARC website." w:history="1">
        <w:r w:rsidRPr="00EB703E">
          <w:rPr>
            <w:rStyle w:val="Hyperlink"/>
            <w:rFonts w:ascii="Arial" w:hAnsi="Arial" w:cs="Arial"/>
          </w:rPr>
          <w:t>ARC website</w:t>
        </w:r>
      </w:hyperlink>
      <w:r w:rsidRPr="00EB703E">
        <w:rPr>
          <w:rFonts w:ascii="Arial" w:hAnsi="Arial" w:cs="Arial"/>
        </w:rPr>
        <w:t xml:space="preserve">, or by contacting </w:t>
      </w:r>
      <w:hyperlink r:id="rId13" w:history="1">
        <w:r w:rsidR="00CA6B14" w:rsidRPr="00EB703E">
          <w:rPr>
            <w:rStyle w:val="Hyperlink"/>
            <w:rFonts w:ascii="Arial" w:hAnsi="Arial" w:cs="Arial"/>
          </w:rPr>
          <w:t>rmssupport@arc.gov.au</w:t>
        </w:r>
      </w:hyperlink>
      <w:r w:rsidR="00CA6B14" w:rsidRPr="00EB703E">
        <w:rPr>
          <w:rFonts w:ascii="Arial" w:hAnsi="Arial" w:cs="Arial"/>
        </w:rPr>
        <w:t xml:space="preserve"> </w:t>
      </w:r>
      <w:r w:rsidRPr="00EB703E">
        <w:rPr>
          <w:rFonts w:ascii="Arial" w:hAnsi="Arial" w:cs="Arial"/>
        </w:rPr>
        <w:t>for assistance.</w:t>
      </w:r>
    </w:p>
    <w:p w14:paraId="1F18664B" w14:textId="5B8D6FD3" w:rsidR="00B42DF7" w:rsidRPr="00EB703E" w:rsidRDefault="00B42DF7" w:rsidP="00EB703E">
      <w:pPr>
        <w:spacing w:before="120" w:after="120" w:line="240" w:lineRule="auto"/>
        <w:rPr>
          <w:rFonts w:ascii="Arial" w:hAnsi="Arial" w:cs="Arial"/>
          <w:b/>
        </w:rPr>
      </w:pPr>
      <w:r w:rsidRPr="00EB703E">
        <w:rPr>
          <w:rFonts w:ascii="Arial" w:hAnsi="Arial" w:cs="Arial"/>
          <w:b/>
        </w:rPr>
        <w:br w:type="page"/>
      </w:r>
    </w:p>
    <w:p w14:paraId="5C07E1F8" w14:textId="4F93776C" w:rsidR="007852A6" w:rsidRPr="00EB703E" w:rsidRDefault="003D51A3" w:rsidP="00E56E4A">
      <w:pPr>
        <w:spacing w:before="120" w:after="120" w:line="240" w:lineRule="auto"/>
        <w:jc w:val="both"/>
        <w:rPr>
          <w:rFonts w:ascii="Arial" w:hAnsi="Arial" w:cs="Arial"/>
          <w:b/>
          <w:sz w:val="24"/>
          <w:szCs w:val="24"/>
        </w:rPr>
      </w:pPr>
      <w:r w:rsidRPr="00EB703E">
        <w:rPr>
          <w:rFonts w:ascii="Arial" w:hAnsi="Arial" w:cs="Arial"/>
          <w:b/>
          <w:sz w:val="24"/>
          <w:szCs w:val="24"/>
        </w:rPr>
        <w:lastRenderedPageBreak/>
        <w:t xml:space="preserve">Industry Fellowships </w:t>
      </w:r>
      <w:r w:rsidR="00750F49" w:rsidRPr="00EB703E">
        <w:rPr>
          <w:rFonts w:ascii="Arial" w:hAnsi="Arial" w:cs="Arial"/>
          <w:b/>
          <w:sz w:val="24"/>
          <w:szCs w:val="24"/>
        </w:rPr>
        <w:t xml:space="preserve">Program (IFP) </w:t>
      </w:r>
      <w:r w:rsidRPr="00EB703E">
        <w:rPr>
          <w:rFonts w:ascii="Arial" w:hAnsi="Arial" w:cs="Arial"/>
          <w:b/>
          <w:sz w:val="24"/>
          <w:szCs w:val="24"/>
        </w:rPr>
        <w:t>Process</w:t>
      </w:r>
    </w:p>
    <w:p w14:paraId="3BEC2C9D" w14:textId="4EBAA4F2" w:rsidR="00DF40F2" w:rsidRPr="003401A7" w:rsidRDefault="00D05851" w:rsidP="003401A7">
      <w:pPr>
        <w:pStyle w:val="ListParagraph"/>
        <w:numPr>
          <w:ilvl w:val="0"/>
          <w:numId w:val="1"/>
        </w:numPr>
        <w:spacing w:before="120" w:after="120" w:line="240" w:lineRule="auto"/>
        <w:ind w:left="567" w:hanging="567"/>
        <w:rPr>
          <w:rFonts w:ascii="Arial" w:hAnsi="Arial" w:cs="Arial"/>
          <w:b/>
        </w:rPr>
      </w:pPr>
      <w:r w:rsidRPr="00EB703E">
        <w:rPr>
          <w:rFonts w:ascii="Arial" w:hAnsi="Arial" w:cs="Arial"/>
          <w:b/>
        </w:rPr>
        <w:t>How</w:t>
      </w:r>
      <w:r w:rsidR="00F3338D" w:rsidRPr="00EB703E">
        <w:rPr>
          <w:rFonts w:ascii="Arial" w:hAnsi="Arial" w:cs="Arial"/>
          <w:b/>
        </w:rPr>
        <w:t xml:space="preserve"> does the assessment process work for the Industry Fellowship Program</w:t>
      </w:r>
      <w:r w:rsidR="00A0207B" w:rsidRPr="00EB703E">
        <w:rPr>
          <w:rFonts w:ascii="Arial" w:hAnsi="Arial" w:cs="Arial"/>
          <w:b/>
        </w:rPr>
        <w:t xml:space="preserve"> (IFP)</w:t>
      </w:r>
      <w:r w:rsidR="00F3338D" w:rsidRPr="00EB703E">
        <w:rPr>
          <w:rFonts w:ascii="Arial" w:hAnsi="Arial" w:cs="Arial"/>
          <w:b/>
        </w:rPr>
        <w:t xml:space="preserve">? </w:t>
      </w:r>
    </w:p>
    <w:p w14:paraId="5A6F5F71" w14:textId="7AF53BED" w:rsidR="00E75EAD" w:rsidRPr="00EB703E" w:rsidRDefault="00EF575B" w:rsidP="00E56E4A">
      <w:pPr>
        <w:pStyle w:val="ListParagraph"/>
        <w:spacing w:before="120" w:after="120" w:line="240" w:lineRule="auto"/>
        <w:ind w:left="567"/>
        <w:rPr>
          <w:rFonts w:ascii="Arial" w:hAnsi="Arial" w:cs="Arial"/>
          <w:bCs/>
        </w:rPr>
      </w:pPr>
      <w:r w:rsidRPr="00EB703E">
        <w:rPr>
          <w:rFonts w:ascii="Arial" w:hAnsi="Arial" w:cs="Arial"/>
          <w:bCs/>
        </w:rPr>
        <w:t>The</w:t>
      </w:r>
      <w:r w:rsidR="00E75EAD" w:rsidRPr="00EB703E">
        <w:rPr>
          <w:rFonts w:ascii="Arial" w:hAnsi="Arial" w:cs="Arial"/>
          <w:bCs/>
        </w:rPr>
        <w:t xml:space="preserve"> </w:t>
      </w:r>
      <w:r w:rsidR="00A0207B" w:rsidRPr="00EB703E">
        <w:rPr>
          <w:rFonts w:ascii="Arial" w:hAnsi="Arial" w:cs="Arial"/>
          <w:bCs/>
        </w:rPr>
        <w:t xml:space="preserve">key steps in the </w:t>
      </w:r>
      <w:r w:rsidR="00E75EAD" w:rsidRPr="00EB703E">
        <w:rPr>
          <w:rFonts w:ascii="Arial" w:hAnsi="Arial" w:cs="Arial"/>
          <w:bCs/>
        </w:rPr>
        <w:t>IFP assessment process</w:t>
      </w:r>
      <w:r w:rsidRPr="00EB703E">
        <w:rPr>
          <w:rFonts w:ascii="Arial" w:hAnsi="Arial" w:cs="Arial"/>
          <w:bCs/>
        </w:rPr>
        <w:t xml:space="preserve"> are:</w:t>
      </w:r>
      <w:r w:rsidR="00E75EAD" w:rsidRPr="00EB703E">
        <w:rPr>
          <w:rFonts w:ascii="Arial" w:hAnsi="Arial" w:cs="Arial"/>
          <w:bCs/>
        </w:rPr>
        <w:t xml:space="preserve"> </w:t>
      </w:r>
    </w:p>
    <w:p w14:paraId="047057FD" w14:textId="627C9EAA" w:rsidR="00E75EAD" w:rsidRPr="00EB703E" w:rsidRDefault="00234D12" w:rsidP="00E56E4A">
      <w:pPr>
        <w:pStyle w:val="ListParagraph"/>
        <w:spacing w:before="120" w:after="120" w:line="240" w:lineRule="auto"/>
        <w:ind w:left="567"/>
        <w:rPr>
          <w:rFonts w:ascii="Arial" w:hAnsi="Arial" w:cs="Arial"/>
          <w:bCs/>
        </w:rPr>
      </w:pPr>
      <w:r w:rsidRPr="00EB703E">
        <w:rPr>
          <w:rFonts w:ascii="Arial" w:hAnsi="Arial" w:cs="Arial"/>
          <w:bCs/>
          <w:noProof/>
        </w:rPr>
        <mc:AlternateContent>
          <mc:Choice Requires="wpg">
            <w:drawing>
              <wp:inline distT="0" distB="0" distL="0" distR="0" wp14:anchorId="566E0077" wp14:editId="0C6A0954">
                <wp:extent cx="4544755" cy="1933575"/>
                <wp:effectExtent l="19050" t="0" r="8255" b="9525"/>
                <wp:docPr id="1" name="Group 1" descr="Diagram 1: Overview of the General Assessor Assessment Process"/>
                <wp:cNvGraphicFramePr/>
                <a:graphic xmlns:a="http://schemas.openxmlformats.org/drawingml/2006/main">
                  <a:graphicData uri="http://schemas.microsoft.com/office/word/2010/wordprocessingGroup">
                    <wpg:wgp>
                      <wpg:cNvGrpSpPr/>
                      <wpg:grpSpPr>
                        <a:xfrm>
                          <a:off x="0" y="0"/>
                          <a:ext cx="4544755" cy="1933575"/>
                          <a:chOff x="0" y="109667"/>
                          <a:chExt cx="4544913" cy="1557356"/>
                        </a:xfrm>
                      </wpg:grpSpPr>
                      <wps:wsp>
                        <wps:cNvPr id="2" name="Text Box 2"/>
                        <wps:cNvSpPr txBox="1">
                          <a:spLocks noChangeArrowheads="1"/>
                        </wps:cNvSpPr>
                        <wps:spPr bwMode="auto">
                          <a:xfrm>
                            <a:off x="384612" y="109667"/>
                            <a:ext cx="4160301" cy="1557356"/>
                          </a:xfrm>
                          <a:prstGeom prst="rect">
                            <a:avLst/>
                          </a:prstGeom>
                          <a:solidFill>
                            <a:srgbClr val="FFFFFF"/>
                          </a:solidFill>
                          <a:ln w="9525">
                            <a:noFill/>
                            <a:miter lim="800000"/>
                            <a:headEnd/>
                            <a:tailEnd/>
                          </a:ln>
                        </wps:spPr>
                        <wps:txbx>
                          <w:txbxContent>
                            <w:p w14:paraId="29B8B048" w14:textId="61A3F594" w:rsidR="00234D12" w:rsidRPr="00215C65" w:rsidRDefault="00234D12" w:rsidP="00234D12">
                              <w:r>
                                <w:t xml:space="preserve">Applications </w:t>
                              </w:r>
                              <w:proofErr w:type="gramStart"/>
                              <w:r w:rsidR="000636E6">
                                <w:t xml:space="preserve">are </w:t>
                              </w:r>
                              <w:r>
                                <w:t>assigned</w:t>
                              </w:r>
                              <w:proofErr w:type="gramEnd"/>
                              <w:r>
                                <w:t xml:space="preserve"> to </w:t>
                              </w:r>
                              <w:r w:rsidRPr="00215C65">
                                <w:t xml:space="preserve">General Assessors </w:t>
                              </w:r>
                              <w:r w:rsidR="00EF575B">
                                <w:t xml:space="preserve">(members of the </w:t>
                              </w:r>
                              <w:r w:rsidR="00037551">
                                <w:t>Selection Advisory Committee drawn from the College of Experts</w:t>
                              </w:r>
                              <w:r w:rsidR="00EF575B">
                                <w:t>)</w:t>
                              </w:r>
                              <w:r w:rsidR="000636E6">
                                <w:t xml:space="preserve"> by ARC Executive Directors</w:t>
                              </w:r>
                            </w:p>
                            <w:p w14:paraId="2D4F7799" w14:textId="6A38A253" w:rsidR="00234D12" w:rsidRPr="00215C65" w:rsidRDefault="002C4D50" w:rsidP="00234D12">
                              <w:r>
                                <w:t xml:space="preserve">General </w:t>
                              </w:r>
                              <w:r w:rsidR="00D909A1">
                                <w:t>A</w:t>
                              </w:r>
                              <w:r>
                                <w:t>ssessors assign a</w:t>
                              </w:r>
                              <w:r w:rsidR="00234D12">
                                <w:t>pplications</w:t>
                              </w:r>
                              <w:r w:rsidR="00234D12" w:rsidDel="002C4D50">
                                <w:t xml:space="preserve"> </w:t>
                              </w:r>
                              <w:r w:rsidR="00234D12">
                                <w:t xml:space="preserve">to </w:t>
                              </w:r>
                              <w:r w:rsidR="00234D12" w:rsidRPr="00215C65">
                                <w:t>Detailed Assessors</w:t>
                              </w:r>
                              <w:r w:rsidR="008412A6">
                                <w:t>*</w:t>
                              </w:r>
                              <w:r w:rsidR="00234D12" w:rsidRPr="00215C65">
                                <w:t xml:space="preserve"> </w:t>
                              </w:r>
                            </w:p>
                            <w:p w14:paraId="5CAC0052" w14:textId="77777777" w:rsidR="00234D12" w:rsidRPr="00215C65" w:rsidRDefault="00234D12" w:rsidP="00234D12">
                              <w:r w:rsidRPr="00215C65">
                                <w:t xml:space="preserve">General Assessors </w:t>
                              </w:r>
                              <w:r>
                                <w:t>save</w:t>
                              </w:r>
                              <w:r w:rsidRPr="00215C65">
                                <w:t xml:space="preserve"> preliminary/draft scores</w:t>
                              </w:r>
                            </w:p>
                            <w:p w14:paraId="4D953E87" w14:textId="77777777" w:rsidR="00234D12" w:rsidRDefault="00234D12" w:rsidP="00234D12">
                              <w:r>
                                <w:t>Detailed Assessors submit final scores and assessments</w:t>
                              </w:r>
                            </w:p>
                            <w:p w14:paraId="718C9ABB" w14:textId="5978D74C" w:rsidR="00234D12" w:rsidRDefault="00234D12" w:rsidP="00234D12">
                              <w:r>
                                <w:t>General Assessors revise and submit final scores</w:t>
                              </w:r>
                              <w:r w:rsidR="00D33A2E">
                                <w:t xml:space="preserve"> after considering Detailed Assessor scores and assessments</w:t>
                              </w:r>
                            </w:p>
                            <w:p w14:paraId="68598E7A" w14:textId="1E492FD3" w:rsidR="001D2EED" w:rsidRDefault="00406411" w:rsidP="00234D12">
                              <w:r>
                                <w:t>General Assessors attend Selection Advisory Committee meeting and make funding recommendations</w:t>
                              </w:r>
                            </w:p>
                            <w:p w14:paraId="2BF447BA" w14:textId="77777777" w:rsidR="001D2EED" w:rsidRDefault="001D2EED" w:rsidP="00234D12"/>
                            <w:p w14:paraId="0642524F" w14:textId="77777777" w:rsidR="008655D6" w:rsidRDefault="008655D6" w:rsidP="00234D12"/>
                            <w:p w14:paraId="3A18E208" w14:textId="77777777" w:rsidR="00234D12" w:rsidRPr="00215C65" w:rsidRDefault="00234D12" w:rsidP="00234D12"/>
                          </w:txbxContent>
                        </wps:txbx>
                        <wps:bodyPr rot="0" vert="horz" wrap="square" lIns="91440" tIns="45720" rIns="91440" bIns="45720" anchor="t" anchorCtr="0">
                          <a:noAutofit/>
                        </wps:bodyPr>
                      </wps:wsp>
                      <wps:wsp>
                        <wps:cNvPr id="3" name="Arrow: Down 3"/>
                        <wps:cNvSpPr/>
                        <wps:spPr>
                          <a:xfrm>
                            <a:off x="0" y="152372"/>
                            <a:ext cx="298450" cy="147826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6E0077" id="Group 1" o:spid="_x0000_s1026" alt="Diagram 1: Overview of the General Assessor Assessment Process" style="width:357.85pt;height:152.25pt;mso-position-horizontal-relative:char;mso-position-vertical-relative:line" coordorigin=",1096" coordsize="45449,15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">
                <v:shapetype id="_x0000_t202" coordsize="21600,21600" o:spt="202" path="m,l,21600r21600,l21600,xe">
                  <v:stroke joinstyle="miter"/>
                  <v:path gradientshapeok="t" o:connecttype="rect"/>
                </v:shapetype>
                <v:shape id="Text Box 2" o:spid="_x0000_s1027" type="#_x0000_t202" style="position:absolute;left:3846;top:1096;width:41603;height:15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9B8B048" w14:textId="61A3F594" w:rsidR="00234D12" w:rsidRPr="00215C65" w:rsidRDefault="00234D12" w:rsidP="00234D12">
                        <w:r>
                          <w:t xml:space="preserve">Applications </w:t>
                        </w:r>
                        <w:proofErr w:type="gramStart"/>
                        <w:r w:rsidR="000636E6">
                          <w:t xml:space="preserve">are </w:t>
                        </w:r>
                        <w:r>
                          <w:t>assigned</w:t>
                        </w:r>
                        <w:proofErr w:type="gramEnd"/>
                        <w:r>
                          <w:t xml:space="preserve"> to </w:t>
                        </w:r>
                        <w:r w:rsidRPr="00215C65">
                          <w:t xml:space="preserve">General Assessors </w:t>
                        </w:r>
                        <w:r w:rsidR="00EF575B">
                          <w:t xml:space="preserve">(members of the </w:t>
                        </w:r>
                        <w:r w:rsidR="00037551">
                          <w:t>Selection Advisory Committee drawn from the College of Experts</w:t>
                        </w:r>
                        <w:r w:rsidR="00EF575B">
                          <w:t>)</w:t>
                        </w:r>
                        <w:r w:rsidR="000636E6">
                          <w:t xml:space="preserve"> by ARC Executive Directors</w:t>
                        </w:r>
                      </w:p>
                      <w:p w14:paraId="2D4F7799" w14:textId="6A38A253" w:rsidR="00234D12" w:rsidRPr="00215C65" w:rsidRDefault="002C4D50" w:rsidP="00234D12">
                        <w:r>
                          <w:t xml:space="preserve">General </w:t>
                        </w:r>
                        <w:r w:rsidR="00D909A1">
                          <w:t>A</w:t>
                        </w:r>
                        <w:r>
                          <w:t>ssessors assign a</w:t>
                        </w:r>
                        <w:r w:rsidR="00234D12">
                          <w:t>pplications</w:t>
                        </w:r>
                        <w:r w:rsidR="00234D12" w:rsidDel="002C4D50">
                          <w:t xml:space="preserve"> </w:t>
                        </w:r>
                        <w:r w:rsidR="00234D12">
                          <w:t xml:space="preserve">to </w:t>
                        </w:r>
                        <w:r w:rsidR="00234D12" w:rsidRPr="00215C65">
                          <w:t>Detailed Assessors</w:t>
                        </w:r>
                        <w:r w:rsidR="008412A6">
                          <w:t>*</w:t>
                        </w:r>
                        <w:r w:rsidR="00234D12" w:rsidRPr="00215C65">
                          <w:t xml:space="preserve"> </w:t>
                        </w:r>
                      </w:p>
                      <w:p w14:paraId="5CAC0052" w14:textId="77777777" w:rsidR="00234D12" w:rsidRPr="00215C65" w:rsidRDefault="00234D12" w:rsidP="00234D12">
                        <w:r w:rsidRPr="00215C65">
                          <w:t xml:space="preserve">General Assessors </w:t>
                        </w:r>
                        <w:r>
                          <w:t>save</w:t>
                        </w:r>
                        <w:r w:rsidRPr="00215C65">
                          <w:t xml:space="preserve"> preliminary/draft scores</w:t>
                        </w:r>
                      </w:p>
                      <w:p w14:paraId="4D953E87" w14:textId="77777777" w:rsidR="00234D12" w:rsidRDefault="00234D12" w:rsidP="00234D12">
                        <w:r>
                          <w:t>Detailed Assessors submit final scores and assessments</w:t>
                        </w:r>
                      </w:p>
                      <w:p w14:paraId="718C9ABB" w14:textId="5978D74C" w:rsidR="00234D12" w:rsidRDefault="00234D12" w:rsidP="00234D12">
                        <w:r>
                          <w:t>General Assessors revise and submit final scores</w:t>
                        </w:r>
                        <w:r w:rsidR="00D33A2E">
                          <w:t xml:space="preserve"> after considering Detailed Assessor scores and assessments</w:t>
                        </w:r>
                      </w:p>
                      <w:p w14:paraId="68598E7A" w14:textId="1E492FD3" w:rsidR="001D2EED" w:rsidRDefault="00406411" w:rsidP="00234D12">
                        <w:r>
                          <w:t>General Assessors attend Selection Advisory Committee meeting and make funding recommendations</w:t>
                        </w:r>
                      </w:p>
                      <w:p w14:paraId="2BF447BA" w14:textId="77777777" w:rsidR="001D2EED" w:rsidRDefault="001D2EED" w:rsidP="00234D12"/>
                      <w:p w14:paraId="0642524F" w14:textId="77777777" w:rsidR="008655D6" w:rsidRDefault="008655D6" w:rsidP="00234D12"/>
                      <w:p w14:paraId="3A18E208" w14:textId="77777777" w:rsidR="00234D12" w:rsidRPr="00215C65" w:rsidRDefault="00234D12" w:rsidP="00234D12"/>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8" type="#_x0000_t67" style="position:absolute;top:1523;width:2984;height:1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" adj="19420" fillcolor="#4472c4 [3204]" strokecolor="#1f3763 [1604]" strokeweight="1pt"/>
                <w10:anchorlock/>
              </v:group>
            </w:pict>
          </mc:Fallback>
        </mc:AlternateContent>
      </w:r>
    </w:p>
    <w:p w14:paraId="732EF6AC" w14:textId="54092988" w:rsidR="008412A6" w:rsidRPr="00EB703E" w:rsidRDefault="00D56FA4" w:rsidP="00E56E4A">
      <w:pPr>
        <w:spacing w:before="120" w:after="120" w:line="240" w:lineRule="auto"/>
        <w:ind w:left="567" w:hanging="283"/>
        <w:rPr>
          <w:rFonts w:ascii="Arial" w:hAnsi="Arial" w:cs="Arial"/>
          <w:sz w:val="16"/>
          <w:szCs w:val="16"/>
        </w:rPr>
      </w:pPr>
      <w:r w:rsidRPr="00EB703E">
        <w:rPr>
          <w:rFonts w:ascii="Arial" w:hAnsi="Arial" w:cs="Arial"/>
          <w:sz w:val="16"/>
          <w:szCs w:val="16"/>
        </w:rPr>
        <w:t>*</w:t>
      </w:r>
      <w:r w:rsidR="00C97323" w:rsidRPr="00EB703E">
        <w:rPr>
          <w:rFonts w:ascii="Arial" w:hAnsi="Arial" w:cs="Arial"/>
          <w:sz w:val="16"/>
          <w:szCs w:val="16"/>
        </w:rPr>
        <w:t xml:space="preserve">For Industry Laureate Fellowships, both General and Detailed Assessors will </w:t>
      </w:r>
      <w:proofErr w:type="gramStart"/>
      <w:r w:rsidR="00C97323" w:rsidRPr="00EB703E">
        <w:rPr>
          <w:rFonts w:ascii="Arial" w:hAnsi="Arial" w:cs="Arial"/>
          <w:sz w:val="16"/>
          <w:szCs w:val="16"/>
        </w:rPr>
        <w:t>be assigned</w:t>
      </w:r>
      <w:proofErr w:type="gramEnd"/>
      <w:r w:rsidR="00C97323" w:rsidRPr="00EB703E">
        <w:rPr>
          <w:rFonts w:ascii="Arial" w:hAnsi="Arial" w:cs="Arial"/>
          <w:sz w:val="16"/>
          <w:szCs w:val="16"/>
        </w:rPr>
        <w:t xml:space="preserve"> by ARC Executive Directors</w:t>
      </w:r>
    </w:p>
    <w:p w14:paraId="0E065B05" w14:textId="7B05F760" w:rsidR="00234D12" w:rsidRDefault="00DF40F2" w:rsidP="00E56E4A">
      <w:pPr>
        <w:spacing w:before="120" w:after="120" w:line="240" w:lineRule="auto"/>
        <w:ind w:left="567"/>
        <w:rPr>
          <w:rFonts w:ascii="Arial" w:hAnsi="Arial" w:cs="Arial"/>
          <w:bCs/>
        </w:rPr>
      </w:pPr>
      <w:r w:rsidRPr="00EB703E">
        <w:rPr>
          <w:rFonts w:ascii="Arial" w:hAnsi="Arial" w:cs="Arial"/>
          <w:bCs/>
        </w:rPr>
        <w:t>For further details on each step p</w:t>
      </w:r>
      <w:r w:rsidR="000A0ED7" w:rsidRPr="00EB703E">
        <w:rPr>
          <w:rFonts w:ascii="Arial" w:hAnsi="Arial" w:cs="Arial"/>
          <w:bCs/>
        </w:rPr>
        <w:t>lease read the IFP Assessor Handbook</w:t>
      </w:r>
      <w:r w:rsidR="00A0207B" w:rsidRPr="00EB703E">
        <w:rPr>
          <w:rFonts w:ascii="Arial" w:hAnsi="Arial" w:cs="Arial"/>
          <w:bCs/>
        </w:rPr>
        <w:t xml:space="preserve"> available </w:t>
      </w:r>
      <w:hyperlink r:id="rId14" w:history="1">
        <w:r w:rsidR="00A0207B" w:rsidRPr="00EB703E">
          <w:rPr>
            <w:rStyle w:val="Hyperlink"/>
            <w:rFonts w:ascii="Arial" w:hAnsi="Arial" w:cs="Arial"/>
          </w:rPr>
          <w:t>here</w:t>
        </w:r>
      </w:hyperlink>
      <w:r w:rsidR="000A0ED7" w:rsidRPr="00EB703E">
        <w:rPr>
          <w:rFonts w:ascii="Arial" w:hAnsi="Arial" w:cs="Arial"/>
          <w:bCs/>
        </w:rPr>
        <w:t xml:space="preserve"> </w:t>
      </w:r>
      <w:r w:rsidR="008E3972" w:rsidRPr="00EB703E">
        <w:rPr>
          <w:rFonts w:ascii="Arial" w:hAnsi="Arial" w:cs="Arial"/>
          <w:bCs/>
        </w:rPr>
        <w:t xml:space="preserve">which provides comprehensive information </w:t>
      </w:r>
      <w:r w:rsidR="000A0ED7" w:rsidRPr="00EB703E">
        <w:rPr>
          <w:rFonts w:ascii="Arial" w:hAnsi="Arial" w:cs="Arial"/>
          <w:bCs/>
        </w:rPr>
        <w:t>on each step</w:t>
      </w:r>
      <w:r w:rsidR="00DC7E12" w:rsidRPr="00EB703E">
        <w:rPr>
          <w:rFonts w:ascii="Arial" w:hAnsi="Arial" w:cs="Arial"/>
          <w:bCs/>
        </w:rPr>
        <w:t xml:space="preserve"> </w:t>
      </w:r>
      <w:r w:rsidR="000A0ED7" w:rsidRPr="00EB703E">
        <w:rPr>
          <w:rFonts w:ascii="Arial" w:hAnsi="Arial" w:cs="Arial"/>
          <w:bCs/>
        </w:rPr>
        <w:t xml:space="preserve">of the assessment process and instructions </w:t>
      </w:r>
      <w:r w:rsidR="00FD2096" w:rsidRPr="00EB703E">
        <w:rPr>
          <w:rFonts w:ascii="Arial" w:hAnsi="Arial" w:cs="Arial"/>
          <w:bCs/>
        </w:rPr>
        <w:t>for</w:t>
      </w:r>
      <w:r w:rsidR="000A0ED7" w:rsidRPr="00EB703E">
        <w:rPr>
          <w:rFonts w:ascii="Arial" w:hAnsi="Arial" w:cs="Arial"/>
          <w:bCs/>
        </w:rPr>
        <w:t xml:space="preserve"> both Detailed and General Assessors. </w:t>
      </w:r>
    </w:p>
    <w:p w14:paraId="4E3A25F1" w14:textId="77777777" w:rsidR="003401A7" w:rsidRPr="00EB703E" w:rsidRDefault="003401A7" w:rsidP="003401A7">
      <w:pPr>
        <w:spacing w:after="0" w:line="240" w:lineRule="auto"/>
        <w:ind w:left="567"/>
        <w:rPr>
          <w:rFonts w:ascii="Arial" w:hAnsi="Arial" w:cs="Arial"/>
          <w:bCs/>
        </w:rPr>
      </w:pPr>
    </w:p>
    <w:p w14:paraId="2290A3C8" w14:textId="4527ADE3" w:rsidR="00552383" w:rsidRPr="00EB703E" w:rsidRDefault="00552383" w:rsidP="00E56E4A">
      <w:pPr>
        <w:pStyle w:val="ListParagraph"/>
        <w:numPr>
          <w:ilvl w:val="0"/>
          <w:numId w:val="1"/>
        </w:numPr>
        <w:spacing w:before="120" w:after="120" w:line="240" w:lineRule="auto"/>
        <w:ind w:left="567" w:hanging="567"/>
        <w:rPr>
          <w:rFonts w:ascii="Arial" w:hAnsi="Arial" w:cs="Arial"/>
          <w:b/>
        </w:rPr>
      </w:pPr>
      <w:r w:rsidRPr="00EB703E">
        <w:rPr>
          <w:rFonts w:ascii="Arial" w:hAnsi="Arial" w:cs="Arial"/>
          <w:b/>
        </w:rPr>
        <w:t xml:space="preserve">How does the Industry Fellowship Program differ from other ARC NCGP schemes and fellowships? </w:t>
      </w:r>
    </w:p>
    <w:p w14:paraId="5A90C389" w14:textId="01476392" w:rsidR="00552383" w:rsidRDefault="00552383" w:rsidP="00E56E4A">
      <w:pPr>
        <w:pStyle w:val="ListParagraph"/>
        <w:spacing w:before="120" w:after="120" w:line="240" w:lineRule="auto"/>
        <w:ind w:left="567"/>
        <w:rPr>
          <w:rFonts w:ascii="Arial" w:hAnsi="Arial" w:cs="Arial"/>
        </w:rPr>
      </w:pPr>
      <w:r w:rsidRPr="00EB703E">
        <w:rPr>
          <w:rFonts w:ascii="Arial" w:hAnsi="Arial" w:cs="Arial"/>
        </w:rPr>
        <w:t>The key difference between IFP schemes and other N</w:t>
      </w:r>
      <w:r w:rsidR="001B6F53" w:rsidRPr="00EB703E">
        <w:rPr>
          <w:rFonts w:ascii="Arial" w:hAnsi="Arial" w:cs="Arial"/>
        </w:rPr>
        <w:t xml:space="preserve">ational </w:t>
      </w:r>
      <w:r w:rsidRPr="00EB703E">
        <w:rPr>
          <w:rFonts w:ascii="Arial" w:hAnsi="Arial" w:cs="Arial"/>
        </w:rPr>
        <w:t>C</w:t>
      </w:r>
      <w:r w:rsidR="001B6F53" w:rsidRPr="00EB703E">
        <w:rPr>
          <w:rFonts w:ascii="Arial" w:hAnsi="Arial" w:cs="Arial"/>
        </w:rPr>
        <w:t xml:space="preserve">ompetitive </w:t>
      </w:r>
      <w:r w:rsidRPr="00EB703E">
        <w:rPr>
          <w:rFonts w:ascii="Arial" w:hAnsi="Arial" w:cs="Arial"/>
        </w:rPr>
        <w:t>G</w:t>
      </w:r>
      <w:r w:rsidR="001B6F53" w:rsidRPr="00EB703E">
        <w:rPr>
          <w:rFonts w:ascii="Arial" w:hAnsi="Arial" w:cs="Arial"/>
        </w:rPr>
        <w:t xml:space="preserve">rants </w:t>
      </w:r>
      <w:r w:rsidRPr="00EB703E">
        <w:rPr>
          <w:rFonts w:ascii="Arial" w:hAnsi="Arial" w:cs="Arial"/>
        </w:rPr>
        <w:t>P</w:t>
      </w:r>
      <w:r w:rsidR="001B6F53" w:rsidRPr="00EB703E">
        <w:rPr>
          <w:rFonts w:ascii="Arial" w:hAnsi="Arial" w:cs="Arial"/>
        </w:rPr>
        <w:t>rogram (NCGP)</w:t>
      </w:r>
      <w:r w:rsidRPr="00EB703E">
        <w:rPr>
          <w:rFonts w:ascii="Arial" w:hAnsi="Arial" w:cs="Arial"/>
        </w:rPr>
        <w:t xml:space="preserve"> Schemes and Fellowships is that the primary goal of the IFP is to create a pathway to support academic researchers in establishing careers in industry, and industry-based researchers to work in university settings, with the aim of increased two-way mobility and skill-building in research collaboration, translation, and commercialisation. </w:t>
      </w:r>
    </w:p>
    <w:p w14:paraId="0942B6AA" w14:textId="77777777" w:rsidR="0090770E" w:rsidRPr="00E56E4A" w:rsidRDefault="0090770E" w:rsidP="00E56E4A">
      <w:pPr>
        <w:pStyle w:val="ListParagraph"/>
        <w:spacing w:before="120" w:after="120" w:line="240" w:lineRule="auto"/>
        <w:ind w:left="567"/>
        <w:rPr>
          <w:rFonts w:ascii="Arial" w:hAnsi="Arial" w:cs="Arial"/>
        </w:rPr>
      </w:pPr>
    </w:p>
    <w:p w14:paraId="14250027" w14:textId="377664BB" w:rsidR="00552383" w:rsidRDefault="00552383" w:rsidP="00E56E4A">
      <w:pPr>
        <w:pStyle w:val="ListParagraph"/>
        <w:spacing w:before="120" w:after="120" w:line="240" w:lineRule="auto"/>
        <w:ind w:left="567"/>
        <w:rPr>
          <w:rFonts w:ascii="Arial" w:hAnsi="Arial" w:cs="Arial"/>
        </w:rPr>
      </w:pPr>
      <w:r w:rsidRPr="00EB703E">
        <w:rPr>
          <w:rFonts w:ascii="Arial" w:hAnsi="Arial" w:cs="Arial"/>
        </w:rPr>
        <w:t xml:space="preserve">In addition, the IFP schemes also aim to drive research translation and commercialisation outcomes across a range of industry settings. </w:t>
      </w:r>
      <w:r w:rsidR="000D5E31" w:rsidRPr="00EB703E">
        <w:rPr>
          <w:rFonts w:ascii="Arial" w:hAnsi="Arial" w:cs="Arial"/>
        </w:rPr>
        <w:t>When assessing for the IFP schemes</w:t>
      </w:r>
      <w:r w:rsidR="00482537" w:rsidRPr="00EB703E">
        <w:rPr>
          <w:rFonts w:ascii="Arial" w:hAnsi="Arial" w:cs="Arial"/>
        </w:rPr>
        <w:t>, these differences are</w:t>
      </w:r>
      <w:r w:rsidRPr="00EB703E">
        <w:rPr>
          <w:rFonts w:ascii="Arial" w:hAnsi="Arial" w:cs="Arial"/>
        </w:rPr>
        <w:t xml:space="preserve"> reflected in the assessment criteria </w:t>
      </w:r>
      <w:r w:rsidR="00482537" w:rsidRPr="00EB703E">
        <w:rPr>
          <w:rFonts w:ascii="Arial" w:hAnsi="Arial" w:cs="Arial"/>
        </w:rPr>
        <w:t xml:space="preserve">used for </w:t>
      </w:r>
      <w:r w:rsidRPr="00EB703E">
        <w:rPr>
          <w:rFonts w:ascii="Arial" w:hAnsi="Arial" w:cs="Arial"/>
        </w:rPr>
        <w:t>the IFP schemes</w:t>
      </w:r>
      <w:r w:rsidR="0081626E" w:rsidRPr="00EB703E">
        <w:rPr>
          <w:rFonts w:ascii="Arial" w:hAnsi="Arial" w:cs="Arial"/>
        </w:rPr>
        <w:t xml:space="preserve">, which emphasise </w:t>
      </w:r>
      <w:r w:rsidRPr="00EB703E">
        <w:rPr>
          <w:rFonts w:ascii="Arial" w:hAnsi="Arial" w:cs="Arial"/>
        </w:rPr>
        <w:t>emphasis the integration of the fellow in the industry setting with a focus on the strength of the engagement between the industry fellow and the industry partner/s.</w:t>
      </w:r>
      <w:r w:rsidR="0081626E" w:rsidRPr="00EB703E">
        <w:rPr>
          <w:rFonts w:ascii="Arial" w:hAnsi="Arial" w:cs="Arial"/>
        </w:rPr>
        <w:t xml:space="preserve"> </w:t>
      </w:r>
      <w:r w:rsidR="00151277" w:rsidRPr="00EB703E">
        <w:rPr>
          <w:rFonts w:ascii="Arial" w:hAnsi="Arial" w:cs="Arial"/>
        </w:rPr>
        <w:t>Assessors are asked to carefully consider the case applicants make against the assessment criteria for the scheme, which differ from other ARC schemes.</w:t>
      </w:r>
    </w:p>
    <w:p w14:paraId="347936A6" w14:textId="77777777" w:rsidR="003401A7" w:rsidRPr="00E56E4A" w:rsidRDefault="003401A7" w:rsidP="00E56E4A">
      <w:pPr>
        <w:pStyle w:val="ListParagraph"/>
        <w:spacing w:before="120" w:after="120" w:line="240" w:lineRule="auto"/>
        <w:ind w:left="567"/>
        <w:rPr>
          <w:rFonts w:ascii="Arial" w:hAnsi="Arial" w:cs="Arial"/>
        </w:rPr>
      </w:pPr>
    </w:p>
    <w:p w14:paraId="2383E92B" w14:textId="77777777" w:rsidR="00622F1B" w:rsidRPr="00EB703E" w:rsidRDefault="00622F1B" w:rsidP="00E56E4A">
      <w:pPr>
        <w:pStyle w:val="ListParagraph"/>
        <w:numPr>
          <w:ilvl w:val="0"/>
          <w:numId w:val="1"/>
        </w:numPr>
        <w:spacing w:before="120" w:after="120" w:line="240" w:lineRule="auto"/>
        <w:ind w:left="567" w:hanging="567"/>
        <w:rPr>
          <w:rFonts w:ascii="Arial" w:hAnsi="Arial" w:cs="Arial"/>
          <w:b/>
        </w:rPr>
      </w:pPr>
      <w:r w:rsidRPr="00EB703E">
        <w:rPr>
          <w:rFonts w:ascii="Arial" w:hAnsi="Arial" w:cs="Arial"/>
          <w:b/>
        </w:rPr>
        <w:t xml:space="preserve">Is there a rejoinder process for the Industry Fellowship Program? </w:t>
      </w:r>
    </w:p>
    <w:p w14:paraId="1694D6D6" w14:textId="77777777" w:rsidR="00622F1B" w:rsidRDefault="00622F1B" w:rsidP="00E56E4A">
      <w:pPr>
        <w:pStyle w:val="ListParagraph"/>
        <w:spacing w:before="120" w:after="120" w:line="240" w:lineRule="auto"/>
        <w:ind w:left="567"/>
        <w:rPr>
          <w:rFonts w:ascii="Arial" w:hAnsi="Arial" w:cs="Arial"/>
        </w:rPr>
      </w:pPr>
      <w:r w:rsidRPr="00EB703E">
        <w:rPr>
          <w:rFonts w:ascii="Arial" w:hAnsi="Arial" w:cs="Arial"/>
        </w:rPr>
        <w:t xml:space="preserve">The IFP assessment does not include a rejoinder process. Applicants do not have the opportunity to respond to Detailed Assessor comments and the Detailed Assessor reports </w:t>
      </w:r>
      <w:proofErr w:type="gramStart"/>
      <w:r w:rsidRPr="00EB703E">
        <w:rPr>
          <w:rFonts w:ascii="Arial" w:hAnsi="Arial" w:cs="Arial"/>
        </w:rPr>
        <w:t>are only read</w:t>
      </w:r>
      <w:proofErr w:type="gramEnd"/>
      <w:r w:rsidRPr="00EB703E">
        <w:rPr>
          <w:rFonts w:ascii="Arial" w:hAnsi="Arial" w:cs="Arial"/>
        </w:rPr>
        <w:t xml:space="preserve"> and used by General Assessors. Therefore, Detailed Assessors should provide high quality, constructive assessments that assist the General Assessors to assess the merits of the application as not all General Assessors are experts in the field of the proposed research. Detailed Assessors must avoid posing questions or seeking clarification from the applicant in their Detailed Assessment text as the applicant will not have the opportunity to respond to these. </w:t>
      </w:r>
    </w:p>
    <w:p w14:paraId="37FB8353" w14:textId="77777777" w:rsidR="004F39F5" w:rsidRDefault="004F39F5" w:rsidP="00E56E4A">
      <w:pPr>
        <w:pStyle w:val="ListParagraph"/>
        <w:spacing w:before="120" w:after="120" w:line="240" w:lineRule="auto"/>
        <w:ind w:left="567"/>
        <w:rPr>
          <w:rFonts w:ascii="Arial" w:hAnsi="Arial" w:cs="Arial"/>
        </w:rPr>
      </w:pPr>
    </w:p>
    <w:p w14:paraId="5C9A8CEA" w14:textId="77777777" w:rsidR="004F39F5" w:rsidRPr="00EB703E" w:rsidRDefault="004F39F5" w:rsidP="004F39F5">
      <w:pPr>
        <w:pStyle w:val="ListParagraph"/>
        <w:numPr>
          <w:ilvl w:val="0"/>
          <w:numId w:val="1"/>
        </w:numPr>
        <w:spacing w:before="120" w:after="120" w:line="240" w:lineRule="auto"/>
        <w:ind w:left="567" w:hanging="567"/>
        <w:rPr>
          <w:rFonts w:ascii="Arial" w:hAnsi="Arial" w:cs="Arial"/>
          <w:b/>
        </w:rPr>
      </w:pPr>
      <w:r w:rsidRPr="00EB703E">
        <w:rPr>
          <w:rFonts w:ascii="Arial" w:hAnsi="Arial" w:cs="Arial"/>
          <w:b/>
        </w:rPr>
        <w:t xml:space="preserve">As an assessor can I contact the applicant or the institution or look for additional information regarding the proposed project/application or publications to inform my assessment? </w:t>
      </w:r>
    </w:p>
    <w:p w14:paraId="72B49725" w14:textId="02DA1BB8" w:rsidR="00EB703E" w:rsidRPr="004F39F5" w:rsidRDefault="004F39F5" w:rsidP="004F39F5">
      <w:pPr>
        <w:pStyle w:val="ListParagraph"/>
        <w:spacing w:before="120" w:after="120" w:line="240" w:lineRule="auto"/>
        <w:ind w:left="567"/>
        <w:rPr>
          <w:rFonts w:ascii="Arial" w:hAnsi="Arial" w:cs="Arial"/>
        </w:rPr>
      </w:pPr>
      <w:r w:rsidRPr="00EB703E">
        <w:rPr>
          <w:rFonts w:ascii="Arial" w:hAnsi="Arial" w:cs="Arial"/>
          <w:bCs/>
        </w:rPr>
        <w:lastRenderedPageBreak/>
        <w:t xml:space="preserve">Under no circumstances should Assessors contact researchers and/or institutions about a submitted application or seek additional information from any sources. </w:t>
      </w:r>
      <w:r w:rsidRPr="00EB703E">
        <w:rPr>
          <w:rFonts w:ascii="Arial" w:hAnsi="Arial" w:cs="Arial"/>
        </w:rPr>
        <w:t>When assessing applications Assessors must rely solely on the information provided within the application including referenced publications and preprints and</w:t>
      </w:r>
      <w:r w:rsidRPr="00EB703E">
        <w:rPr>
          <w:rFonts w:ascii="Arial" w:hAnsi="Arial" w:cs="Arial"/>
          <w:b/>
          <w:bCs/>
        </w:rPr>
        <w:t xml:space="preserve"> </w:t>
      </w:r>
      <w:r w:rsidRPr="00EB703E">
        <w:rPr>
          <w:rFonts w:ascii="Arial" w:hAnsi="Arial" w:cs="Arial"/>
          <w:b/>
          <w:bCs/>
          <w:u w:val="single"/>
        </w:rPr>
        <w:t>should not</w:t>
      </w:r>
      <w:r w:rsidRPr="00EB703E">
        <w:rPr>
          <w:rFonts w:ascii="Arial" w:hAnsi="Arial" w:cs="Arial"/>
          <w:b/>
          <w:bCs/>
        </w:rPr>
        <w:t xml:space="preserve"> </w:t>
      </w:r>
      <w:r w:rsidRPr="00EB703E">
        <w:rPr>
          <w:rFonts w:ascii="Arial" w:hAnsi="Arial" w:cs="Arial"/>
        </w:rPr>
        <w:t>seek</w:t>
      </w:r>
      <w:r w:rsidRPr="00EB703E">
        <w:rPr>
          <w:rFonts w:ascii="Arial" w:hAnsi="Arial" w:cs="Arial"/>
          <w:b/>
          <w:bCs/>
        </w:rPr>
        <w:t xml:space="preserve"> </w:t>
      </w:r>
      <w:r w:rsidRPr="00EB703E">
        <w:rPr>
          <w:rFonts w:ascii="Arial" w:hAnsi="Arial" w:cs="Arial"/>
          <w:b/>
          <w:bCs/>
          <w:u w:val="single"/>
        </w:rPr>
        <w:t>additional information from any other sources</w:t>
      </w:r>
      <w:r w:rsidRPr="00EB703E">
        <w:rPr>
          <w:rFonts w:ascii="Arial" w:hAnsi="Arial" w:cs="Arial"/>
          <w:b/>
          <w:u w:val="single"/>
        </w:rPr>
        <w:t>.</w:t>
      </w:r>
      <w:r w:rsidRPr="00EB703E">
        <w:rPr>
          <w:rFonts w:ascii="Arial" w:hAnsi="Arial" w:cs="Arial"/>
        </w:rPr>
        <w:t xml:space="preserve"> This includes following any hyperlinks that may have </w:t>
      </w:r>
      <w:proofErr w:type="gramStart"/>
      <w:r w:rsidRPr="00EB703E">
        <w:rPr>
          <w:rFonts w:ascii="Arial" w:hAnsi="Arial" w:cs="Arial"/>
        </w:rPr>
        <w:t>been provided</w:t>
      </w:r>
      <w:proofErr w:type="gramEnd"/>
      <w:r w:rsidRPr="00EB703E">
        <w:rPr>
          <w:rFonts w:ascii="Arial" w:hAnsi="Arial" w:cs="Arial"/>
        </w:rPr>
        <w:t xml:space="preserve"> in the application.</w:t>
      </w:r>
    </w:p>
    <w:p w14:paraId="37812608" w14:textId="66EC0B9B" w:rsidR="00622F1B" w:rsidRPr="00EB703E" w:rsidRDefault="00750F49" w:rsidP="003B2192">
      <w:pPr>
        <w:spacing w:before="360" w:after="120" w:line="240" w:lineRule="auto"/>
        <w:jc w:val="both"/>
        <w:rPr>
          <w:rFonts w:ascii="Arial" w:hAnsi="Arial" w:cs="Arial"/>
          <w:b/>
          <w:sz w:val="24"/>
          <w:szCs w:val="24"/>
        </w:rPr>
      </w:pPr>
      <w:r w:rsidRPr="00EB703E">
        <w:rPr>
          <w:rFonts w:ascii="Arial" w:hAnsi="Arial" w:cs="Arial"/>
          <w:b/>
          <w:sz w:val="24"/>
          <w:szCs w:val="24"/>
        </w:rPr>
        <w:t>Accepting and Rejecting Assignments</w:t>
      </w:r>
    </w:p>
    <w:p w14:paraId="03622AE4" w14:textId="77777777" w:rsidR="006C3B3F" w:rsidRPr="00EB703E" w:rsidRDefault="006C3B3F" w:rsidP="00E56E4A">
      <w:pPr>
        <w:pStyle w:val="ListParagraph"/>
        <w:numPr>
          <w:ilvl w:val="0"/>
          <w:numId w:val="1"/>
        </w:numPr>
        <w:spacing w:before="120" w:after="120" w:line="240" w:lineRule="auto"/>
        <w:ind w:left="567" w:hanging="567"/>
        <w:rPr>
          <w:rFonts w:ascii="Arial" w:hAnsi="Arial" w:cs="Arial"/>
          <w:b/>
        </w:rPr>
      </w:pPr>
      <w:proofErr w:type="gramStart"/>
      <w:r w:rsidRPr="00EB703E">
        <w:rPr>
          <w:rFonts w:ascii="Arial" w:hAnsi="Arial" w:cs="Arial"/>
          <w:b/>
        </w:rPr>
        <w:t>I think I</w:t>
      </w:r>
      <w:proofErr w:type="gramEnd"/>
      <w:r w:rsidRPr="00EB703E">
        <w:rPr>
          <w:rFonts w:ascii="Arial" w:hAnsi="Arial" w:cs="Arial"/>
          <w:b/>
        </w:rPr>
        <w:t xml:space="preserve"> have a conflict of interest with the application I am assigned to assess but I am not sure about it, what should I do? </w:t>
      </w:r>
    </w:p>
    <w:p w14:paraId="681424A6" w14:textId="77777777" w:rsidR="006C3B3F" w:rsidRDefault="006C3B3F" w:rsidP="00514F07">
      <w:pPr>
        <w:spacing w:after="0" w:line="240" w:lineRule="auto"/>
        <w:ind w:left="567"/>
        <w:rPr>
          <w:rFonts w:ascii="Arial" w:hAnsi="Arial" w:cs="Arial"/>
        </w:rPr>
      </w:pPr>
      <w:r w:rsidRPr="00EB703E">
        <w:rPr>
          <w:rFonts w:ascii="Arial" w:hAnsi="Arial" w:cs="Arial"/>
          <w:bCs/>
        </w:rPr>
        <w:t>Any individual who is reviewing material for the ARC must agree to comply with</w:t>
      </w:r>
      <w:r w:rsidRPr="00EB703E">
        <w:rPr>
          <w:rFonts w:ascii="Arial" w:hAnsi="Arial" w:cs="Arial"/>
        </w:rPr>
        <w:t xml:space="preserve"> the confidentiality and COI </w:t>
      </w:r>
      <w:r w:rsidRPr="00EB703E" w:rsidDel="00074E72">
        <w:rPr>
          <w:rFonts w:ascii="Arial" w:hAnsi="Arial" w:cs="Arial"/>
        </w:rPr>
        <w:t>statement</w:t>
      </w:r>
      <w:r w:rsidRPr="00EB703E">
        <w:rPr>
          <w:rFonts w:ascii="Arial" w:hAnsi="Arial" w:cs="Arial"/>
        </w:rPr>
        <w:t xml:space="preserve"> outlined in the </w:t>
      </w:r>
      <w:hyperlink r:id="rId15" w:tooltip="Clicking on this link will take you to the ARC Conflict of Interest and Confidentiality Policy page on the ARC website." w:history="1">
        <w:r w:rsidRPr="00EB703E">
          <w:rPr>
            <w:rFonts w:ascii="Arial" w:hAnsi="Arial" w:cs="Arial"/>
            <w:i/>
            <w:color w:val="0000FF"/>
            <w:u w:val="single"/>
          </w:rPr>
          <w:t>ARC Conflict of Interest and Confidentiality Policy</w:t>
        </w:r>
      </w:hyperlink>
      <w:r w:rsidRPr="00EB703E">
        <w:rPr>
          <w:rFonts w:ascii="Arial" w:hAnsi="Arial" w:cs="Arial"/>
          <w:i/>
          <w:color w:val="0000FF"/>
          <w:u w:val="single"/>
        </w:rPr>
        <w:t xml:space="preserve"> </w:t>
      </w:r>
      <w:r w:rsidRPr="00EB703E">
        <w:rPr>
          <w:rFonts w:ascii="Arial" w:hAnsi="Arial" w:cs="Arial"/>
        </w:rPr>
        <w:t>and must clearly disclose any material personal interests that may affect, or might be perceived to affect, their ability to perform their role. All assessors must maintain an up-to-date RMS profile, including personal details, current employment details and previous employment history within the past 2 years. This information will assist the ARC with the identification and management of organisational conflicts of interest. Assessors reviewing ARC grant applications who have identified a conflict of interest must reject the grant application assigned in RMS to assist the ARC in the management of conflicts of interest.</w:t>
      </w:r>
    </w:p>
    <w:p w14:paraId="0A86635C" w14:textId="77777777" w:rsidR="00514F07" w:rsidRPr="00EB703E" w:rsidRDefault="00514F07" w:rsidP="00514F07">
      <w:pPr>
        <w:spacing w:after="0" w:line="240" w:lineRule="auto"/>
        <w:ind w:left="567"/>
        <w:rPr>
          <w:rFonts w:ascii="Arial" w:hAnsi="Arial" w:cs="Arial"/>
        </w:rPr>
      </w:pPr>
    </w:p>
    <w:p w14:paraId="67CEDA81" w14:textId="77777777" w:rsidR="006C3B3F" w:rsidRPr="00EB703E" w:rsidRDefault="006C3B3F" w:rsidP="00514F07">
      <w:pPr>
        <w:pStyle w:val="ListParagraph"/>
        <w:spacing w:after="0" w:line="240" w:lineRule="auto"/>
        <w:ind w:left="567"/>
        <w:rPr>
          <w:rFonts w:ascii="Arial" w:hAnsi="Arial" w:cs="Arial"/>
          <w:bCs/>
        </w:rPr>
      </w:pPr>
      <w:r w:rsidRPr="00EB703E">
        <w:rPr>
          <w:rFonts w:ascii="Arial" w:hAnsi="Arial" w:cs="Arial"/>
          <w:bCs/>
        </w:rPr>
        <w:t xml:space="preserve">If you think you have a conflict of interest but are unsure about it, please email the ARC and the relevant scheme team will provide further guidance to help determine </w:t>
      </w:r>
      <w:proofErr w:type="gramStart"/>
      <w:r w:rsidRPr="00EB703E">
        <w:rPr>
          <w:rFonts w:ascii="Arial" w:hAnsi="Arial" w:cs="Arial"/>
          <w:bCs/>
        </w:rPr>
        <w:t>whether or not</w:t>
      </w:r>
      <w:proofErr w:type="gramEnd"/>
      <w:r w:rsidRPr="00EB703E">
        <w:rPr>
          <w:rFonts w:ascii="Arial" w:hAnsi="Arial" w:cs="Arial"/>
          <w:bCs/>
        </w:rPr>
        <w:t xml:space="preserve"> it is a genuine or perceived conflict of interest. Detailed Assessors should direct all queries to </w:t>
      </w:r>
      <w:hyperlink r:id="rId16" w:history="1">
        <w:r w:rsidRPr="00EB703E">
          <w:rPr>
            <w:rStyle w:val="Hyperlink"/>
            <w:rFonts w:ascii="Arial" w:hAnsi="Arial" w:cs="Arial"/>
            <w:bCs/>
          </w:rPr>
          <w:t>ARC-Peer_Review@arc.gov.au</w:t>
        </w:r>
      </w:hyperlink>
      <w:r w:rsidRPr="00EB703E">
        <w:rPr>
          <w:rFonts w:ascii="Arial" w:hAnsi="Arial" w:cs="Arial"/>
          <w:bCs/>
        </w:rPr>
        <w:t xml:space="preserve">. General Assessors should direct all to </w:t>
      </w:r>
      <w:hyperlink r:id="rId17" w:history="1">
        <w:r w:rsidRPr="00EB703E">
          <w:rPr>
            <w:rStyle w:val="Hyperlink"/>
            <w:rFonts w:ascii="Arial" w:hAnsi="Arial" w:cs="Arial"/>
            <w:bCs/>
          </w:rPr>
          <w:t>ARC.College@arc.gov.au</w:t>
        </w:r>
      </w:hyperlink>
      <w:r w:rsidRPr="00EB703E">
        <w:rPr>
          <w:rFonts w:ascii="Arial" w:hAnsi="Arial" w:cs="Arial"/>
          <w:bCs/>
        </w:rPr>
        <w:t>.</w:t>
      </w:r>
    </w:p>
    <w:p w14:paraId="15266D99" w14:textId="77777777" w:rsidR="006C3B3F" w:rsidRPr="00EB703E" w:rsidRDefault="006C3B3F" w:rsidP="00E56E4A">
      <w:pPr>
        <w:pStyle w:val="ListParagraph"/>
        <w:spacing w:before="120" w:after="120" w:line="240" w:lineRule="auto"/>
        <w:ind w:left="567"/>
        <w:rPr>
          <w:rFonts w:ascii="Arial" w:hAnsi="Arial" w:cs="Arial"/>
          <w:bCs/>
        </w:rPr>
      </w:pPr>
    </w:p>
    <w:p w14:paraId="5E7E84F3" w14:textId="77777777" w:rsidR="006C3B3F" w:rsidRPr="00EB703E" w:rsidRDefault="006C3B3F" w:rsidP="00E56E4A">
      <w:pPr>
        <w:pStyle w:val="ListParagraph"/>
        <w:numPr>
          <w:ilvl w:val="0"/>
          <w:numId w:val="1"/>
        </w:numPr>
        <w:spacing w:before="120" w:after="120" w:line="240" w:lineRule="auto"/>
        <w:ind w:left="567" w:hanging="567"/>
        <w:rPr>
          <w:rFonts w:ascii="Arial" w:hAnsi="Arial" w:cs="Arial"/>
          <w:b/>
        </w:rPr>
      </w:pPr>
      <w:r w:rsidRPr="00EB703E">
        <w:rPr>
          <w:rFonts w:ascii="Arial" w:hAnsi="Arial" w:cs="Arial"/>
          <w:b/>
        </w:rPr>
        <w:t xml:space="preserve">The application I have </w:t>
      </w:r>
      <w:proofErr w:type="gramStart"/>
      <w:r w:rsidRPr="00EB703E">
        <w:rPr>
          <w:rFonts w:ascii="Arial" w:hAnsi="Arial" w:cs="Arial"/>
          <w:b/>
        </w:rPr>
        <w:t>been asked</w:t>
      </w:r>
      <w:proofErr w:type="gramEnd"/>
      <w:r w:rsidRPr="00EB703E">
        <w:rPr>
          <w:rFonts w:ascii="Arial" w:hAnsi="Arial" w:cs="Arial"/>
          <w:b/>
        </w:rPr>
        <w:t xml:space="preserve"> to assess is outside my area of expertise. What should I do? </w:t>
      </w:r>
    </w:p>
    <w:p w14:paraId="36BF59FC" w14:textId="77777777" w:rsidR="006C3B3F" w:rsidRPr="00EB703E" w:rsidRDefault="006C3B3F" w:rsidP="00514F07">
      <w:pPr>
        <w:pStyle w:val="ListParagraph"/>
        <w:spacing w:before="120" w:after="0" w:line="240" w:lineRule="auto"/>
        <w:ind w:left="567"/>
        <w:rPr>
          <w:rFonts w:ascii="Arial" w:hAnsi="Arial" w:cs="Arial"/>
          <w:bCs/>
        </w:rPr>
      </w:pPr>
      <w:r w:rsidRPr="00EB703E">
        <w:rPr>
          <w:rFonts w:ascii="Arial" w:hAnsi="Arial" w:cs="Arial"/>
          <w:bCs/>
        </w:rPr>
        <w:t xml:space="preserve">The ARC receives applications from </w:t>
      </w:r>
      <w:proofErr w:type="gramStart"/>
      <w:r w:rsidRPr="00EB703E">
        <w:rPr>
          <w:rFonts w:ascii="Arial" w:hAnsi="Arial" w:cs="Arial"/>
          <w:bCs/>
        </w:rPr>
        <w:t>many</w:t>
      </w:r>
      <w:proofErr w:type="gramEnd"/>
      <w:r w:rsidRPr="00EB703E">
        <w:rPr>
          <w:rFonts w:ascii="Arial" w:hAnsi="Arial" w:cs="Arial"/>
          <w:bCs/>
        </w:rPr>
        <w:t xml:space="preserve"> scholarly fields. Occasionally you will </w:t>
      </w:r>
      <w:proofErr w:type="gramStart"/>
      <w:r w:rsidRPr="00EB703E">
        <w:rPr>
          <w:rFonts w:ascii="Arial" w:hAnsi="Arial" w:cs="Arial"/>
          <w:bCs/>
        </w:rPr>
        <w:t>be asked</w:t>
      </w:r>
      <w:proofErr w:type="gramEnd"/>
      <w:r w:rsidRPr="00EB703E">
        <w:rPr>
          <w:rFonts w:ascii="Arial" w:hAnsi="Arial" w:cs="Arial"/>
          <w:bCs/>
        </w:rPr>
        <w:t xml:space="preserve"> to assess an application that does not appear to correspond closely with your area of expertise, particularly if you are a General Assessor. Your views are valuable as they are </w:t>
      </w:r>
      <w:proofErr w:type="gramStart"/>
      <w:r w:rsidRPr="00EB703E">
        <w:rPr>
          <w:rFonts w:ascii="Arial" w:hAnsi="Arial" w:cs="Arial"/>
          <w:bCs/>
        </w:rPr>
        <w:t>being sought</w:t>
      </w:r>
      <w:proofErr w:type="gramEnd"/>
      <w:r w:rsidRPr="00EB703E">
        <w:rPr>
          <w:rFonts w:ascii="Arial" w:hAnsi="Arial" w:cs="Arial"/>
          <w:bCs/>
        </w:rPr>
        <w:t xml:space="preserve"> on the entire application, drawing on your expert knowledge as a researcher. If you are a </w:t>
      </w:r>
      <w:r w:rsidRPr="00EB703E">
        <w:rPr>
          <w:rFonts w:ascii="Arial" w:hAnsi="Arial" w:cs="Arial"/>
          <w:b/>
        </w:rPr>
        <w:t>General Assessor</w:t>
      </w:r>
      <w:r w:rsidRPr="00EB703E">
        <w:rPr>
          <w:rFonts w:ascii="Arial" w:hAnsi="Arial" w:cs="Arial"/>
          <w:bCs/>
        </w:rPr>
        <w:t xml:space="preserve"> and are concerned about a particular application’s research area and your ability to provide a robust assessment, please contact the ARC via </w:t>
      </w:r>
      <w:hyperlink r:id="rId18" w:history="1">
        <w:r w:rsidRPr="00EB703E">
          <w:rPr>
            <w:rStyle w:val="Hyperlink"/>
            <w:rFonts w:ascii="Arial" w:hAnsi="Arial" w:cs="Arial"/>
            <w:bCs/>
          </w:rPr>
          <w:t>ARC-College@arc.gov.au</w:t>
        </w:r>
      </w:hyperlink>
      <w:r w:rsidRPr="00EB703E">
        <w:rPr>
          <w:rFonts w:ascii="Arial" w:hAnsi="Arial" w:cs="Arial"/>
          <w:bCs/>
        </w:rPr>
        <w:t xml:space="preserve"> </w:t>
      </w:r>
      <w:r w:rsidRPr="00EB703E">
        <w:rPr>
          <w:rFonts w:ascii="Arial" w:hAnsi="Arial" w:cs="Arial"/>
          <w:bCs/>
          <w:u w:val="single"/>
        </w:rPr>
        <w:t>before</w:t>
      </w:r>
      <w:r w:rsidRPr="00EB703E">
        <w:rPr>
          <w:rFonts w:ascii="Arial" w:hAnsi="Arial" w:cs="Arial"/>
          <w:bCs/>
        </w:rPr>
        <w:t xml:space="preserve"> rejecting the assignment. </w:t>
      </w:r>
    </w:p>
    <w:p w14:paraId="024D0E19" w14:textId="77777777" w:rsidR="00514F07" w:rsidRDefault="00514F07" w:rsidP="00514F07">
      <w:pPr>
        <w:spacing w:after="0" w:line="240" w:lineRule="auto"/>
        <w:ind w:left="567"/>
        <w:rPr>
          <w:rFonts w:ascii="Arial" w:hAnsi="Arial" w:cs="Arial"/>
          <w:bCs/>
        </w:rPr>
      </w:pPr>
    </w:p>
    <w:p w14:paraId="35D81FB6" w14:textId="67E61F56" w:rsidR="006C3B3F" w:rsidRPr="00EB703E" w:rsidRDefault="006C3B3F" w:rsidP="00514F07">
      <w:pPr>
        <w:spacing w:after="0" w:line="240" w:lineRule="auto"/>
        <w:ind w:left="567"/>
        <w:rPr>
          <w:rFonts w:ascii="Arial" w:hAnsi="Arial" w:cs="Arial"/>
          <w:bCs/>
        </w:rPr>
      </w:pPr>
      <w:r w:rsidRPr="00EB703E">
        <w:rPr>
          <w:rFonts w:ascii="Arial" w:hAnsi="Arial" w:cs="Arial"/>
          <w:bCs/>
        </w:rPr>
        <w:t xml:space="preserve">If you are a </w:t>
      </w:r>
      <w:r w:rsidRPr="00EB703E">
        <w:rPr>
          <w:rFonts w:ascii="Arial" w:hAnsi="Arial" w:cs="Arial"/>
          <w:b/>
        </w:rPr>
        <w:t>Detailed Assessor</w:t>
      </w:r>
      <w:r w:rsidRPr="00EB703E">
        <w:rPr>
          <w:rFonts w:ascii="Arial" w:hAnsi="Arial" w:cs="Arial"/>
          <w:bCs/>
        </w:rPr>
        <w:t xml:space="preserve"> and believe that the ARC has misunderstood your expertise or has made an error in assigning an application to you, please give early notice of your view by rejecting the application/s in RMS and entering a reason in the ‘Reject Reason’ comment box. It is also important to review and update your RMS profile expertise text and FoR codes so that applications we send you to assess match your expertise.</w:t>
      </w:r>
    </w:p>
    <w:p w14:paraId="2CD9AE9D" w14:textId="6BCEC49C" w:rsidR="007331B3" w:rsidRPr="00EB703E" w:rsidRDefault="007331B3" w:rsidP="003401A7">
      <w:pPr>
        <w:spacing w:before="360" w:after="120" w:line="240" w:lineRule="auto"/>
        <w:jc w:val="both"/>
        <w:rPr>
          <w:rFonts w:ascii="Arial" w:hAnsi="Arial" w:cs="Arial"/>
          <w:b/>
          <w:sz w:val="24"/>
          <w:szCs w:val="24"/>
        </w:rPr>
      </w:pPr>
      <w:r w:rsidRPr="00EB703E">
        <w:rPr>
          <w:rFonts w:ascii="Arial" w:hAnsi="Arial" w:cs="Arial"/>
          <w:b/>
          <w:sz w:val="24"/>
          <w:szCs w:val="24"/>
        </w:rPr>
        <w:t>Writing my Assessment(s)</w:t>
      </w:r>
    </w:p>
    <w:p w14:paraId="138CF241" w14:textId="4806542D" w:rsidR="009A58BE" w:rsidRPr="00EB703E" w:rsidRDefault="00460718" w:rsidP="00E56E4A">
      <w:pPr>
        <w:pStyle w:val="ListParagraph"/>
        <w:numPr>
          <w:ilvl w:val="0"/>
          <w:numId w:val="1"/>
        </w:numPr>
        <w:spacing w:before="120" w:after="120" w:line="240" w:lineRule="auto"/>
        <w:ind w:left="567" w:hanging="567"/>
        <w:rPr>
          <w:rFonts w:ascii="Arial" w:hAnsi="Arial" w:cs="Arial"/>
          <w:b/>
        </w:rPr>
      </w:pPr>
      <w:r w:rsidRPr="00EB703E">
        <w:rPr>
          <w:rFonts w:ascii="Arial" w:hAnsi="Arial" w:cs="Arial"/>
          <w:b/>
        </w:rPr>
        <w:t xml:space="preserve">Can I use </w:t>
      </w:r>
      <w:r w:rsidR="007804D8" w:rsidRPr="00EB703E">
        <w:rPr>
          <w:rFonts w:ascii="Arial" w:hAnsi="Arial" w:cs="Arial"/>
          <w:b/>
        </w:rPr>
        <w:t xml:space="preserve">generative </w:t>
      </w:r>
      <w:r w:rsidRPr="00EB703E">
        <w:rPr>
          <w:rFonts w:ascii="Arial" w:hAnsi="Arial" w:cs="Arial"/>
          <w:b/>
        </w:rPr>
        <w:t>Artificial Intelligence</w:t>
      </w:r>
      <w:r w:rsidR="007804D8" w:rsidRPr="00EB703E">
        <w:rPr>
          <w:rFonts w:ascii="Arial" w:hAnsi="Arial" w:cs="Arial"/>
          <w:b/>
        </w:rPr>
        <w:t xml:space="preserve"> (AI)</w:t>
      </w:r>
      <w:r w:rsidR="009A58BE" w:rsidRPr="00EB703E">
        <w:rPr>
          <w:rFonts w:ascii="Arial" w:hAnsi="Arial" w:cs="Arial"/>
          <w:b/>
        </w:rPr>
        <w:t xml:space="preserve"> tools</w:t>
      </w:r>
      <w:r w:rsidR="007804D8" w:rsidRPr="00EB703E">
        <w:rPr>
          <w:rFonts w:ascii="Arial" w:hAnsi="Arial" w:cs="Arial"/>
          <w:b/>
        </w:rPr>
        <w:t xml:space="preserve"> that use algorithms to create </w:t>
      </w:r>
      <w:proofErr w:type="gramStart"/>
      <w:r w:rsidR="007804D8" w:rsidRPr="00EB703E">
        <w:rPr>
          <w:rFonts w:ascii="Arial" w:hAnsi="Arial" w:cs="Arial"/>
          <w:b/>
        </w:rPr>
        <w:t>new content</w:t>
      </w:r>
      <w:proofErr w:type="gramEnd"/>
      <w:r w:rsidR="007804D8" w:rsidRPr="00EB703E">
        <w:rPr>
          <w:rFonts w:ascii="Arial" w:hAnsi="Arial" w:cs="Arial"/>
          <w:b/>
        </w:rPr>
        <w:t xml:space="preserve"> (such as ChatGPT) to </w:t>
      </w:r>
      <w:r w:rsidR="009A58BE" w:rsidRPr="00EB703E">
        <w:rPr>
          <w:rFonts w:ascii="Arial" w:hAnsi="Arial" w:cs="Arial"/>
          <w:b/>
        </w:rPr>
        <w:t xml:space="preserve">help draft detailed assessments? </w:t>
      </w:r>
    </w:p>
    <w:p w14:paraId="27ADD2F8" w14:textId="24576822" w:rsidR="001A751B" w:rsidRPr="00EB703E" w:rsidRDefault="001A751B" w:rsidP="00E56E4A">
      <w:pPr>
        <w:pStyle w:val="ListParagraph"/>
        <w:spacing w:before="120" w:after="120" w:line="240" w:lineRule="auto"/>
        <w:ind w:left="567"/>
        <w:rPr>
          <w:rFonts w:ascii="Arial" w:hAnsi="Arial" w:cs="Arial"/>
          <w:color w:val="0563C1" w:themeColor="hyperlink"/>
          <w:u w:val="single"/>
        </w:rPr>
      </w:pPr>
      <w:r w:rsidRPr="00EB703E">
        <w:rPr>
          <w:rFonts w:ascii="Arial" w:hAnsi="Arial" w:cs="Arial"/>
        </w:rPr>
        <w:t xml:space="preserve">Please see the advice to assessors in ARC’s </w:t>
      </w:r>
      <w:r w:rsidRPr="00EB703E">
        <w:rPr>
          <w:rFonts w:ascii="Arial" w:hAnsi="Arial" w:cs="Arial"/>
          <w:i/>
          <w:iCs/>
        </w:rPr>
        <w:t>Policy on Use of Generative Artificial Intelligence in the ARC’s grants programs</w:t>
      </w:r>
      <w:r w:rsidRPr="00EB703E">
        <w:rPr>
          <w:rFonts w:ascii="Arial" w:hAnsi="Arial" w:cs="Arial"/>
        </w:rPr>
        <w:t xml:space="preserve"> available on the </w:t>
      </w:r>
      <w:hyperlink r:id="rId19" w:history="1">
        <w:r w:rsidRPr="00EB703E">
          <w:rPr>
            <w:rStyle w:val="Hyperlink"/>
            <w:rFonts w:ascii="Arial" w:hAnsi="Arial" w:cs="Arial"/>
          </w:rPr>
          <w:t>ARC website</w:t>
        </w:r>
      </w:hyperlink>
      <w:r w:rsidRPr="00EB703E">
        <w:rPr>
          <w:rStyle w:val="Hyperlink"/>
          <w:rFonts w:ascii="Arial" w:hAnsi="Arial" w:cs="Arial"/>
        </w:rPr>
        <w:t>.</w:t>
      </w:r>
    </w:p>
    <w:p w14:paraId="3C853C36" w14:textId="3482A616" w:rsidR="009A58BE" w:rsidRPr="00EB703E" w:rsidRDefault="001A751B" w:rsidP="00E56E4A">
      <w:pPr>
        <w:pStyle w:val="ListParagraph"/>
        <w:spacing w:before="120" w:after="120" w:line="240" w:lineRule="auto"/>
        <w:ind w:left="567"/>
        <w:rPr>
          <w:rFonts w:ascii="Arial" w:hAnsi="Arial" w:cs="Arial"/>
          <w:bCs/>
        </w:rPr>
      </w:pPr>
      <w:r w:rsidRPr="00EB703E">
        <w:rPr>
          <w:rFonts w:ascii="Arial" w:hAnsi="Arial" w:cs="Arial"/>
        </w:rPr>
        <w:t>In summary, r</w:t>
      </w:r>
      <w:r w:rsidR="00EF625F" w:rsidRPr="00EB703E">
        <w:rPr>
          <w:rFonts w:ascii="Arial" w:hAnsi="Arial" w:cs="Arial"/>
        </w:rPr>
        <w:t>elease of material into generative AI tools constitutes a breach of confidentiality and peer reviewers, including all Detailed and General Assessors, must not use generative AI as part of their assessment activities.</w:t>
      </w:r>
      <w:r w:rsidR="00DE1442" w:rsidRPr="00EB703E" w:rsidDel="00DE1442">
        <w:rPr>
          <w:rFonts w:ascii="Arial" w:hAnsi="Arial" w:cs="Arial"/>
          <w:bCs/>
        </w:rPr>
        <w:t xml:space="preserve"> </w:t>
      </w:r>
    </w:p>
    <w:p w14:paraId="37100114" w14:textId="77777777" w:rsidR="009908D1" w:rsidRPr="00EB703E" w:rsidRDefault="009908D1" w:rsidP="00E56E4A">
      <w:pPr>
        <w:pStyle w:val="ListParagraph"/>
        <w:spacing w:before="120" w:after="120" w:line="240" w:lineRule="auto"/>
        <w:ind w:left="567"/>
        <w:rPr>
          <w:rFonts w:ascii="Arial" w:hAnsi="Arial" w:cs="Arial"/>
          <w:b/>
        </w:rPr>
      </w:pPr>
    </w:p>
    <w:p w14:paraId="5C443D67" w14:textId="5A816A74" w:rsidR="009908D1" w:rsidRPr="00EB703E" w:rsidRDefault="00D378C1" w:rsidP="00E56E4A">
      <w:pPr>
        <w:pStyle w:val="ListParagraph"/>
        <w:numPr>
          <w:ilvl w:val="0"/>
          <w:numId w:val="1"/>
        </w:numPr>
        <w:spacing w:before="120" w:after="120" w:line="240" w:lineRule="auto"/>
        <w:ind w:left="567" w:hanging="567"/>
        <w:rPr>
          <w:rFonts w:ascii="Arial" w:hAnsi="Arial" w:cs="Arial"/>
          <w:b/>
          <w:bCs/>
        </w:rPr>
      </w:pPr>
      <w:r w:rsidRPr="00EB703E">
        <w:rPr>
          <w:rFonts w:ascii="Arial" w:hAnsi="Arial" w:cs="Arial"/>
          <w:b/>
          <w:bCs/>
        </w:rPr>
        <w:t>A</w:t>
      </w:r>
      <w:r w:rsidR="00DE409A" w:rsidRPr="00EB703E">
        <w:rPr>
          <w:rFonts w:ascii="Arial" w:hAnsi="Arial" w:cs="Arial"/>
          <w:b/>
          <w:bCs/>
        </w:rPr>
        <w:t>s</w:t>
      </w:r>
      <w:r w:rsidRPr="00EB703E">
        <w:rPr>
          <w:rFonts w:ascii="Arial" w:hAnsi="Arial" w:cs="Arial"/>
          <w:b/>
          <w:bCs/>
        </w:rPr>
        <w:t xml:space="preserve"> a</w:t>
      </w:r>
      <w:r w:rsidR="00E65368" w:rsidRPr="00EB703E">
        <w:rPr>
          <w:rFonts w:ascii="Arial" w:hAnsi="Arial" w:cs="Arial"/>
          <w:b/>
          <w:bCs/>
        </w:rPr>
        <w:t>n</w:t>
      </w:r>
      <w:r w:rsidRPr="00EB703E">
        <w:rPr>
          <w:rFonts w:ascii="Arial" w:hAnsi="Arial" w:cs="Arial"/>
          <w:b/>
          <w:bCs/>
        </w:rPr>
        <w:t xml:space="preserve"> Assessor, how do I factor the cash and/or in-kind support from the Administering Organisation, </w:t>
      </w:r>
      <w:r w:rsidR="00FF6D07" w:rsidRPr="00EB703E">
        <w:rPr>
          <w:rFonts w:ascii="Arial" w:hAnsi="Arial" w:cs="Arial"/>
          <w:b/>
          <w:bCs/>
        </w:rPr>
        <w:t>the Key</w:t>
      </w:r>
      <w:r w:rsidR="00160FA4" w:rsidRPr="00EB703E">
        <w:rPr>
          <w:rFonts w:ascii="Arial" w:hAnsi="Arial" w:cs="Arial"/>
          <w:b/>
          <w:bCs/>
        </w:rPr>
        <w:t xml:space="preserve"> Industry </w:t>
      </w:r>
      <w:proofErr w:type="gramStart"/>
      <w:r w:rsidR="00160FA4" w:rsidRPr="00EB703E">
        <w:rPr>
          <w:rFonts w:ascii="Arial" w:hAnsi="Arial" w:cs="Arial"/>
          <w:b/>
          <w:bCs/>
        </w:rPr>
        <w:t>Partner</w:t>
      </w:r>
      <w:proofErr w:type="gramEnd"/>
      <w:r w:rsidR="00FF6D07" w:rsidRPr="00EB703E">
        <w:rPr>
          <w:rFonts w:ascii="Arial" w:hAnsi="Arial" w:cs="Arial"/>
          <w:b/>
          <w:bCs/>
        </w:rPr>
        <w:t xml:space="preserve"> </w:t>
      </w:r>
      <w:r w:rsidR="00160FA4" w:rsidRPr="00EB703E">
        <w:rPr>
          <w:rFonts w:ascii="Arial" w:hAnsi="Arial" w:cs="Arial"/>
          <w:b/>
          <w:bCs/>
        </w:rPr>
        <w:t>or</w:t>
      </w:r>
      <w:r w:rsidR="00FF6D07" w:rsidRPr="00EB703E">
        <w:rPr>
          <w:rFonts w:ascii="Arial" w:hAnsi="Arial" w:cs="Arial"/>
          <w:b/>
          <w:bCs/>
        </w:rPr>
        <w:t xml:space="preserve"> Other Industry Partners</w:t>
      </w:r>
      <w:r w:rsidRPr="00EB703E">
        <w:rPr>
          <w:rFonts w:ascii="Arial" w:hAnsi="Arial" w:cs="Arial"/>
          <w:b/>
          <w:bCs/>
        </w:rPr>
        <w:t xml:space="preserve"> </w:t>
      </w:r>
      <w:r w:rsidR="00CE29C5" w:rsidRPr="00EB703E">
        <w:rPr>
          <w:rFonts w:ascii="Arial" w:hAnsi="Arial" w:cs="Arial"/>
          <w:b/>
          <w:bCs/>
        </w:rPr>
        <w:t xml:space="preserve">into my assessment? </w:t>
      </w:r>
      <w:r w:rsidR="009908D1" w:rsidRPr="00EB703E">
        <w:rPr>
          <w:rFonts w:ascii="Arial" w:hAnsi="Arial" w:cs="Arial"/>
          <w:b/>
          <w:bCs/>
        </w:rPr>
        <w:t xml:space="preserve"> </w:t>
      </w:r>
    </w:p>
    <w:p w14:paraId="736AA628" w14:textId="76765EE3" w:rsidR="00EB703E" w:rsidRDefault="00FB329F" w:rsidP="00E56E4A">
      <w:pPr>
        <w:pStyle w:val="ListParagraph"/>
        <w:spacing w:before="120" w:after="120" w:line="240" w:lineRule="auto"/>
        <w:ind w:left="567"/>
        <w:rPr>
          <w:rFonts w:ascii="Arial" w:hAnsi="Arial" w:cs="Arial"/>
          <w:bCs/>
        </w:rPr>
      </w:pPr>
      <w:r w:rsidRPr="00EB703E">
        <w:rPr>
          <w:rFonts w:ascii="Arial" w:hAnsi="Arial" w:cs="Arial"/>
          <w:bCs/>
        </w:rPr>
        <w:t>A</w:t>
      </w:r>
      <w:r w:rsidR="0090464C" w:rsidRPr="00EB703E">
        <w:rPr>
          <w:rStyle w:val="normaltextrun"/>
          <w:rFonts w:ascii="Arial" w:hAnsi="Arial" w:cs="Arial"/>
          <w:color w:val="000000"/>
          <w:shd w:val="clear" w:color="auto" w:fill="FFFFFF"/>
        </w:rPr>
        <w:t xml:space="preserve"> key focus for </w:t>
      </w:r>
      <w:r w:rsidR="00D814ED" w:rsidRPr="00EB703E">
        <w:rPr>
          <w:rStyle w:val="normaltextrun"/>
          <w:rFonts w:ascii="Arial" w:hAnsi="Arial" w:cs="Arial"/>
          <w:color w:val="000000"/>
          <w:shd w:val="clear" w:color="auto" w:fill="FFFFFF"/>
        </w:rPr>
        <w:t>A</w:t>
      </w:r>
      <w:r w:rsidR="0090464C" w:rsidRPr="00EB703E">
        <w:rPr>
          <w:rStyle w:val="normaltextrun"/>
          <w:rFonts w:ascii="Arial" w:hAnsi="Arial" w:cs="Arial"/>
          <w:color w:val="000000"/>
          <w:shd w:val="clear" w:color="auto" w:fill="FFFFFF"/>
        </w:rPr>
        <w:t>ssessors</w:t>
      </w:r>
      <w:r w:rsidR="00A32BA2" w:rsidRPr="00EB703E">
        <w:rPr>
          <w:rStyle w:val="normaltextrun"/>
          <w:rFonts w:ascii="Arial" w:hAnsi="Arial" w:cs="Arial"/>
          <w:color w:val="000000"/>
          <w:shd w:val="clear" w:color="auto" w:fill="FFFFFF"/>
        </w:rPr>
        <w:t xml:space="preserve"> in IFP</w:t>
      </w:r>
      <w:r w:rsidR="0090464C" w:rsidRPr="00EB703E">
        <w:rPr>
          <w:rStyle w:val="normaltextrun"/>
          <w:rFonts w:ascii="Arial" w:hAnsi="Arial" w:cs="Arial"/>
          <w:color w:val="000000"/>
          <w:shd w:val="clear" w:color="auto" w:fill="FFFFFF"/>
        </w:rPr>
        <w:t xml:space="preserve"> is the strength of the</w:t>
      </w:r>
      <w:r w:rsidR="00550BAF" w:rsidRPr="00EB703E">
        <w:rPr>
          <w:rStyle w:val="normaltextrun"/>
          <w:rFonts w:ascii="Arial" w:hAnsi="Arial" w:cs="Arial"/>
          <w:color w:val="000000"/>
          <w:shd w:val="clear" w:color="auto" w:fill="FFFFFF"/>
        </w:rPr>
        <w:t xml:space="preserve"> Fellow’s</w:t>
      </w:r>
      <w:r w:rsidR="0090464C" w:rsidRPr="00EB703E">
        <w:rPr>
          <w:rStyle w:val="normaltextrun"/>
          <w:rFonts w:ascii="Arial" w:hAnsi="Arial" w:cs="Arial"/>
          <w:color w:val="000000"/>
          <w:shd w:val="clear" w:color="auto" w:fill="FFFFFF"/>
        </w:rPr>
        <w:t xml:space="preserve"> relationship </w:t>
      </w:r>
      <w:r w:rsidR="00292BD1" w:rsidRPr="00EB703E">
        <w:rPr>
          <w:rStyle w:val="normaltextrun"/>
          <w:rFonts w:ascii="Arial" w:hAnsi="Arial" w:cs="Arial"/>
          <w:color w:val="000000"/>
          <w:shd w:val="clear" w:color="auto" w:fill="FFFFFF"/>
        </w:rPr>
        <w:t xml:space="preserve">with Industry </w:t>
      </w:r>
      <w:r w:rsidR="0090464C" w:rsidRPr="00EB703E">
        <w:rPr>
          <w:rStyle w:val="normaltextrun"/>
          <w:rFonts w:ascii="Arial" w:hAnsi="Arial" w:cs="Arial"/>
          <w:color w:val="000000"/>
          <w:shd w:val="clear" w:color="auto" w:fill="FFFFFF"/>
        </w:rPr>
        <w:t>and</w:t>
      </w:r>
      <w:r w:rsidR="00313D5D" w:rsidRPr="00EB703E">
        <w:rPr>
          <w:rStyle w:val="normaltextrun"/>
          <w:rFonts w:ascii="Arial" w:hAnsi="Arial" w:cs="Arial"/>
          <w:color w:val="000000"/>
          <w:shd w:val="clear" w:color="auto" w:fill="FFFFFF"/>
        </w:rPr>
        <w:t xml:space="preserve"> </w:t>
      </w:r>
      <w:r w:rsidR="0090464C" w:rsidRPr="00EB703E">
        <w:rPr>
          <w:rStyle w:val="normaltextrun"/>
          <w:rFonts w:ascii="Arial" w:hAnsi="Arial" w:cs="Arial"/>
          <w:color w:val="000000"/>
          <w:shd w:val="clear" w:color="auto" w:fill="FFFFFF"/>
        </w:rPr>
        <w:t>the ability of the researcher to achieve significant outcomes as a result.</w:t>
      </w:r>
      <w:r w:rsidR="00313D5D" w:rsidRPr="00EB703E">
        <w:rPr>
          <w:rStyle w:val="normaltextrun"/>
          <w:rFonts w:ascii="Arial" w:hAnsi="Arial" w:cs="Arial"/>
          <w:color w:val="000000"/>
          <w:shd w:val="clear" w:color="auto" w:fill="FFFFFF"/>
        </w:rPr>
        <w:t xml:space="preserve"> Assessors can </w:t>
      </w:r>
      <w:r w:rsidR="00A32BA2" w:rsidRPr="00EB703E">
        <w:rPr>
          <w:rStyle w:val="normaltextrun"/>
          <w:rFonts w:ascii="Arial" w:hAnsi="Arial" w:cs="Arial"/>
          <w:color w:val="000000"/>
          <w:shd w:val="clear" w:color="auto" w:fill="FFFFFF"/>
        </w:rPr>
        <w:t xml:space="preserve">therefore </w:t>
      </w:r>
      <w:r w:rsidR="00313D5D" w:rsidRPr="00EB703E">
        <w:rPr>
          <w:rStyle w:val="normaltextrun"/>
          <w:rFonts w:ascii="Arial" w:hAnsi="Arial" w:cs="Arial"/>
          <w:color w:val="000000"/>
          <w:shd w:val="clear" w:color="auto" w:fill="FFFFFF"/>
        </w:rPr>
        <w:t>take into consider</w:t>
      </w:r>
      <w:r w:rsidR="0050521B" w:rsidRPr="00EB703E">
        <w:rPr>
          <w:rStyle w:val="normaltextrun"/>
          <w:rFonts w:ascii="Arial" w:hAnsi="Arial" w:cs="Arial"/>
          <w:color w:val="000000"/>
          <w:shd w:val="clear" w:color="auto" w:fill="FFFFFF"/>
        </w:rPr>
        <w:t>ation</w:t>
      </w:r>
      <w:r w:rsidR="00313D5D" w:rsidRPr="00EB703E">
        <w:rPr>
          <w:rStyle w:val="normaltextrun"/>
          <w:rFonts w:ascii="Arial" w:hAnsi="Arial" w:cs="Arial"/>
          <w:color w:val="000000"/>
          <w:shd w:val="clear" w:color="auto" w:fill="FFFFFF"/>
        </w:rPr>
        <w:t xml:space="preserve"> the cash or in-kind contributions or other </w:t>
      </w:r>
      <w:r w:rsidR="00776379" w:rsidRPr="00EB703E">
        <w:rPr>
          <w:rStyle w:val="normaltextrun"/>
          <w:rFonts w:ascii="Arial" w:hAnsi="Arial" w:cs="Arial"/>
          <w:color w:val="000000"/>
          <w:shd w:val="clear" w:color="auto" w:fill="FFFFFF"/>
        </w:rPr>
        <w:t xml:space="preserve">commitments </w:t>
      </w:r>
      <w:r w:rsidR="00D814ED" w:rsidRPr="00EB703E">
        <w:rPr>
          <w:rStyle w:val="normaltextrun"/>
          <w:rFonts w:ascii="Arial" w:hAnsi="Arial" w:cs="Arial"/>
          <w:color w:val="000000"/>
          <w:shd w:val="clear" w:color="auto" w:fill="FFFFFF"/>
        </w:rPr>
        <w:t xml:space="preserve">and support </w:t>
      </w:r>
      <w:r w:rsidR="00116499" w:rsidRPr="00EB703E">
        <w:rPr>
          <w:rStyle w:val="normaltextrun"/>
          <w:rFonts w:ascii="Arial" w:hAnsi="Arial" w:cs="Arial"/>
          <w:color w:val="000000"/>
          <w:shd w:val="clear" w:color="auto" w:fill="FFFFFF"/>
        </w:rPr>
        <w:t>offered by</w:t>
      </w:r>
      <w:r w:rsidR="00776379" w:rsidRPr="00EB703E">
        <w:rPr>
          <w:rStyle w:val="normaltextrun"/>
          <w:rFonts w:ascii="Arial" w:hAnsi="Arial" w:cs="Arial"/>
          <w:color w:val="000000"/>
          <w:shd w:val="clear" w:color="auto" w:fill="FFFFFF"/>
        </w:rPr>
        <w:t xml:space="preserve"> an Administering Organisation, </w:t>
      </w:r>
      <w:r w:rsidR="00D814ED" w:rsidRPr="00EB703E">
        <w:rPr>
          <w:rFonts w:ascii="Arial" w:hAnsi="Arial" w:cs="Arial"/>
          <w:bCs/>
        </w:rPr>
        <w:t xml:space="preserve">Key Industry </w:t>
      </w:r>
      <w:proofErr w:type="gramStart"/>
      <w:r w:rsidR="00D814ED" w:rsidRPr="00EB703E">
        <w:rPr>
          <w:rFonts w:ascii="Arial" w:hAnsi="Arial" w:cs="Arial"/>
          <w:bCs/>
        </w:rPr>
        <w:t>Partner</w:t>
      </w:r>
      <w:proofErr w:type="gramEnd"/>
      <w:r w:rsidR="00D814ED" w:rsidRPr="00EB703E">
        <w:rPr>
          <w:rFonts w:ascii="Arial" w:hAnsi="Arial" w:cs="Arial"/>
          <w:bCs/>
        </w:rPr>
        <w:t xml:space="preserve"> or Other Industry Partner</w:t>
      </w:r>
      <w:r w:rsidR="00CD38C1" w:rsidRPr="00EB703E">
        <w:rPr>
          <w:rFonts w:ascii="Arial" w:hAnsi="Arial" w:cs="Arial"/>
          <w:bCs/>
        </w:rPr>
        <w:t>(s)</w:t>
      </w:r>
      <w:r w:rsidR="00D814ED" w:rsidRPr="00EB703E">
        <w:rPr>
          <w:rFonts w:ascii="Arial" w:hAnsi="Arial" w:cs="Arial"/>
          <w:bCs/>
        </w:rPr>
        <w:t xml:space="preserve"> i</w:t>
      </w:r>
      <w:r w:rsidR="001C1467" w:rsidRPr="00EB703E">
        <w:rPr>
          <w:rFonts w:ascii="Arial" w:hAnsi="Arial" w:cs="Arial"/>
          <w:bCs/>
        </w:rPr>
        <w:t>n</w:t>
      </w:r>
      <w:r w:rsidR="00D814ED" w:rsidRPr="00EB703E">
        <w:rPr>
          <w:rFonts w:ascii="Arial" w:hAnsi="Arial" w:cs="Arial"/>
          <w:bCs/>
        </w:rPr>
        <w:t xml:space="preserve"> considering the feasibility of the </w:t>
      </w:r>
      <w:r w:rsidR="00EC7A61" w:rsidRPr="00EB703E">
        <w:rPr>
          <w:rFonts w:ascii="Arial" w:hAnsi="Arial" w:cs="Arial"/>
          <w:bCs/>
        </w:rPr>
        <w:t xml:space="preserve">project and its ability to achieve significant outcomes. </w:t>
      </w:r>
    </w:p>
    <w:p w14:paraId="3C019702" w14:textId="77777777" w:rsidR="00514F07" w:rsidRPr="00E56E4A" w:rsidRDefault="00514F07" w:rsidP="00E56E4A">
      <w:pPr>
        <w:pStyle w:val="ListParagraph"/>
        <w:spacing w:before="120" w:after="120" w:line="240" w:lineRule="auto"/>
        <w:ind w:left="567"/>
        <w:rPr>
          <w:rFonts w:ascii="Arial" w:hAnsi="Arial" w:cs="Arial"/>
          <w:bCs/>
        </w:rPr>
      </w:pPr>
    </w:p>
    <w:p w14:paraId="0562EC5E" w14:textId="38F518E1" w:rsidR="003401A7" w:rsidRDefault="00084D7A" w:rsidP="004F39F5">
      <w:pPr>
        <w:pStyle w:val="ListParagraph"/>
        <w:spacing w:before="120" w:after="120" w:line="240" w:lineRule="auto"/>
        <w:ind w:left="567"/>
        <w:rPr>
          <w:rFonts w:ascii="Arial" w:hAnsi="Arial" w:cs="Arial"/>
          <w:bCs/>
        </w:rPr>
      </w:pPr>
      <w:r w:rsidRPr="00EB703E">
        <w:rPr>
          <w:rFonts w:ascii="Arial" w:hAnsi="Arial" w:cs="Arial"/>
          <w:bCs/>
        </w:rPr>
        <w:t xml:space="preserve">However, there is no minimum cash or in-kind contribution required by Administering Organisations, the Key Industry </w:t>
      </w:r>
      <w:proofErr w:type="gramStart"/>
      <w:r w:rsidRPr="00EB703E">
        <w:rPr>
          <w:rFonts w:ascii="Arial" w:hAnsi="Arial" w:cs="Arial"/>
          <w:bCs/>
        </w:rPr>
        <w:t>Partner</w:t>
      </w:r>
      <w:proofErr w:type="gramEnd"/>
      <w:r w:rsidRPr="00EB703E">
        <w:rPr>
          <w:rFonts w:ascii="Arial" w:hAnsi="Arial" w:cs="Arial"/>
          <w:bCs/>
        </w:rPr>
        <w:t xml:space="preserve"> or Other Industry Partner(s) in the IFP schemes. An Assessor should not assess or rank </w:t>
      </w:r>
      <w:r w:rsidR="00B16751" w:rsidRPr="00EB703E">
        <w:rPr>
          <w:rFonts w:ascii="Arial" w:hAnsi="Arial" w:cs="Arial"/>
          <w:bCs/>
        </w:rPr>
        <w:t>applications</w:t>
      </w:r>
      <w:r w:rsidRPr="00EB703E">
        <w:rPr>
          <w:rFonts w:ascii="Arial" w:hAnsi="Arial" w:cs="Arial"/>
          <w:bCs/>
        </w:rPr>
        <w:t xml:space="preserve"> based solely on an Administering Organisation’s or partner’s (including Key Industry Partner’s) cash or in-kind contributions</w:t>
      </w:r>
      <w:proofErr w:type="gramStart"/>
      <w:r w:rsidRPr="00EB703E">
        <w:rPr>
          <w:rFonts w:ascii="Arial" w:hAnsi="Arial" w:cs="Arial"/>
          <w:bCs/>
        </w:rPr>
        <w:t xml:space="preserve">.  </w:t>
      </w:r>
      <w:proofErr w:type="gramEnd"/>
    </w:p>
    <w:p w14:paraId="38320CDB" w14:textId="77777777" w:rsidR="002D039F" w:rsidRDefault="002D039F" w:rsidP="004F39F5">
      <w:pPr>
        <w:pStyle w:val="ListParagraph"/>
        <w:spacing w:before="120" w:after="120" w:line="240" w:lineRule="auto"/>
        <w:ind w:left="567"/>
        <w:rPr>
          <w:rFonts w:ascii="Arial" w:hAnsi="Arial" w:cs="Arial"/>
          <w:bCs/>
        </w:rPr>
      </w:pPr>
    </w:p>
    <w:p w14:paraId="19204FC5" w14:textId="77777777" w:rsidR="002D039F" w:rsidRPr="00EB703E" w:rsidRDefault="002D039F" w:rsidP="002D039F">
      <w:pPr>
        <w:pStyle w:val="ListParagraph"/>
        <w:numPr>
          <w:ilvl w:val="0"/>
          <w:numId w:val="1"/>
        </w:numPr>
        <w:spacing w:before="120" w:after="120" w:line="240" w:lineRule="auto"/>
        <w:ind w:left="567" w:hanging="567"/>
        <w:rPr>
          <w:rFonts w:ascii="Arial" w:hAnsi="Arial" w:cs="Arial"/>
          <w:b/>
          <w:bCs/>
        </w:rPr>
      </w:pPr>
      <w:r w:rsidRPr="00EB703E">
        <w:rPr>
          <w:rFonts w:ascii="Arial" w:hAnsi="Arial" w:cs="Arial"/>
          <w:b/>
          <w:bCs/>
        </w:rPr>
        <w:t xml:space="preserve">As an Assessor I </w:t>
      </w:r>
      <w:proofErr w:type="gramStart"/>
      <w:r w:rsidRPr="00EB703E">
        <w:rPr>
          <w:rFonts w:ascii="Arial" w:hAnsi="Arial" w:cs="Arial"/>
          <w:b/>
          <w:bCs/>
        </w:rPr>
        <w:t>don’t</w:t>
      </w:r>
      <w:proofErr w:type="gramEnd"/>
      <w:r w:rsidRPr="00EB703E">
        <w:rPr>
          <w:rFonts w:ascii="Arial" w:hAnsi="Arial" w:cs="Arial"/>
          <w:b/>
          <w:bCs/>
        </w:rPr>
        <w:t xml:space="preserve"> believe the proposal/application I have been assigned to assess is strongly feasible due to potential impacts of COVID-19. How should I factor this into my assessment? </w:t>
      </w:r>
    </w:p>
    <w:p w14:paraId="5B2B2D81" w14:textId="05AA1458" w:rsidR="00085710" w:rsidRPr="002D039F" w:rsidRDefault="002D039F" w:rsidP="002D039F">
      <w:pPr>
        <w:pStyle w:val="ListParagraph"/>
        <w:spacing w:before="120" w:after="120" w:line="240" w:lineRule="auto"/>
        <w:ind w:left="567"/>
        <w:rPr>
          <w:rFonts w:ascii="Arial" w:hAnsi="Arial" w:cs="Arial"/>
        </w:rPr>
      </w:pPr>
      <w:r w:rsidRPr="00EB703E">
        <w:rPr>
          <w:rFonts w:ascii="Arial" w:hAnsi="Arial" w:cs="Arial"/>
        </w:rPr>
        <w:t>Assessors should assess all applications based on the content of that application only and without making assumptions about the impact of COVID-19. Therefore, assessments should not include scores and comments that make assumptions about the viability of a proposed research project due to the potential impacts of COVID-19.</w:t>
      </w:r>
    </w:p>
    <w:p w14:paraId="749F4842" w14:textId="168117AF" w:rsidR="004F39F5" w:rsidRPr="004F39F5" w:rsidRDefault="004F39F5" w:rsidP="004F39F5">
      <w:pPr>
        <w:spacing w:before="360" w:after="120" w:line="240" w:lineRule="auto"/>
        <w:jc w:val="both"/>
        <w:rPr>
          <w:rFonts w:ascii="Arial" w:hAnsi="Arial" w:cs="Arial"/>
          <w:b/>
          <w:sz w:val="24"/>
          <w:szCs w:val="24"/>
        </w:rPr>
      </w:pPr>
      <w:r>
        <w:rPr>
          <w:rFonts w:ascii="Arial" w:hAnsi="Arial" w:cs="Arial"/>
          <w:b/>
          <w:sz w:val="24"/>
          <w:szCs w:val="24"/>
        </w:rPr>
        <w:t xml:space="preserve">Eligibility, </w:t>
      </w:r>
      <w:proofErr w:type="gramStart"/>
      <w:r w:rsidR="002D039F">
        <w:rPr>
          <w:rFonts w:ascii="Arial" w:hAnsi="Arial" w:cs="Arial"/>
          <w:b/>
          <w:sz w:val="24"/>
          <w:szCs w:val="24"/>
        </w:rPr>
        <w:t>Ethics</w:t>
      </w:r>
      <w:proofErr w:type="gramEnd"/>
      <w:r w:rsidR="002D039F">
        <w:rPr>
          <w:rFonts w:ascii="Arial" w:hAnsi="Arial" w:cs="Arial"/>
          <w:b/>
          <w:sz w:val="24"/>
          <w:szCs w:val="24"/>
        </w:rPr>
        <w:t xml:space="preserve"> and Integrity</w:t>
      </w:r>
    </w:p>
    <w:p w14:paraId="7F5AA40F" w14:textId="6763AB78" w:rsidR="00294321" w:rsidRPr="00EB703E" w:rsidRDefault="00F834B6" w:rsidP="00E56E4A">
      <w:pPr>
        <w:pStyle w:val="ListParagraph"/>
        <w:numPr>
          <w:ilvl w:val="0"/>
          <w:numId w:val="1"/>
        </w:numPr>
        <w:spacing w:before="120" w:after="120" w:line="240" w:lineRule="auto"/>
        <w:ind w:left="567" w:hanging="567"/>
        <w:rPr>
          <w:rFonts w:ascii="Arial" w:hAnsi="Arial" w:cs="Arial"/>
          <w:b/>
        </w:rPr>
      </w:pPr>
      <w:proofErr w:type="gramStart"/>
      <w:r w:rsidRPr="00EB703E">
        <w:rPr>
          <w:rFonts w:ascii="Arial" w:hAnsi="Arial" w:cs="Arial"/>
          <w:b/>
        </w:rPr>
        <w:t>I think the applicant</w:t>
      </w:r>
      <w:proofErr w:type="gramEnd"/>
      <w:r w:rsidRPr="00EB703E">
        <w:rPr>
          <w:rFonts w:ascii="Arial" w:hAnsi="Arial" w:cs="Arial"/>
          <w:b/>
        </w:rPr>
        <w:t xml:space="preserve"> has a conflict of interest with the Industry Partner but has not disclosed this in their application </w:t>
      </w:r>
      <w:r w:rsidR="00747D88" w:rsidRPr="00EB703E">
        <w:rPr>
          <w:rFonts w:ascii="Arial" w:hAnsi="Arial" w:cs="Arial"/>
          <w:b/>
        </w:rPr>
        <w:t>nor have they</w:t>
      </w:r>
      <w:r w:rsidRPr="00EB703E">
        <w:rPr>
          <w:rFonts w:ascii="Arial" w:hAnsi="Arial" w:cs="Arial"/>
          <w:b/>
        </w:rPr>
        <w:t xml:space="preserve"> </w:t>
      </w:r>
      <w:r w:rsidR="004F64CA" w:rsidRPr="00EB703E">
        <w:rPr>
          <w:rFonts w:ascii="Arial" w:hAnsi="Arial" w:cs="Arial"/>
          <w:b/>
        </w:rPr>
        <w:t xml:space="preserve">provided any information on how they will handle the </w:t>
      </w:r>
      <w:r w:rsidR="00572008" w:rsidRPr="00EB703E">
        <w:rPr>
          <w:rFonts w:ascii="Arial" w:hAnsi="Arial" w:cs="Arial"/>
          <w:b/>
        </w:rPr>
        <w:t xml:space="preserve">potential </w:t>
      </w:r>
      <w:r w:rsidR="004F64CA" w:rsidRPr="00EB703E">
        <w:rPr>
          <w:rFonts w:ascii="Arial" w:hAnsi="Arial" w:cs="Arial"/>
          <w:b/>
        </w:rPr>
        <w:t xml:space="preserve">conflict of interest. What should I do? </w:t>
      </w:r>
    </w:p>
    <w:p w14:paraId="36DF8157" w14:textId="71F0D8CF" w:rsidR="003401A7" w:rsidRDefault="00766657" w:rsidP="00514F07">
      <w:pPr>
        <w:pStyle w:val="ListParagraph"/>
        <w:spacing w:after="0" w:line="240" w:lineRule="auto"/>
        <w:ind w:left="567"/>
        <w:rPr>
          <w:rFonts w:ascii="Arial" w:hAnsi="Arial" w:cs="Arial"/>
          <w:bCs/>
        </w:rPr>
      </w:pPr>
      <w:r w:rsidRPr="00514F07">
        <w:rPr>
          <w:rFonts w:ascii="Arial" w:hAnsi="Arial" w:cs="Arial"/>
          <w:bCs/>
        </w:rPr>
        <w:t xml:space="preserve">There is nothing precluding a candidate from applying for an IFP fellowship </w:t>
      </w:r>
      <w:r w:rsidR="00783FBC" w:rsidRPr="00514F07">
        <w:rPr>
          <w:rFonts w:ascii="Arial" w:hAnsi="Arial" w:cs="Arial"/>
          <w:bCs/>
        </w:rPr>
        <w:t xml:space="preserve">where the candidate is also in the position of owner or Director of the Key Industry Partner. </w:t>
      </w:r>
      <w:r w:rsidR="001E07ED" w:rsidRPr="00514F07">
        <w:rPr>
          <w:rFonts w:ascii="Arial" w:hAnsi="Arial" w:cs="Arial"/>
          <w:bCs/>
        </w:rPr>
        <w:t xml:space="preserve">It is not a requirement </w:t>
      </w:r>
      <w:r w:rsidR="00DA0912" w:rsidRPr="00514F07">
        <w:rPr>
          <w:rFonts w:ascii="Arial" w:hAnsi="Arial" w:cs="Arial"/>
          <w:bCs/>
        </w:rPr>
        <w:t>for</w:t>
      </w:r>
      <w:r w:rsidR="001E07ED" w:rsidRPr="00514F07">
        <w:rPr>
          <w:rFonts w:ascii="Arial" w:hAnsi="Arial" w:cs="Arial"/>
          <w:bCs/>
        </w:rPr>
        <w:t xml:space="preserve"> applicants </w:t>
      </w:r>
      <w:r w:rsidR="0053394D" w:rsidRPr="00514F07">
        <w:rPr>
          <w:rFonts w:ascii="Arial" w:hAnsi="Arial" w:cs="Arial"/>
          <w:bCs/>
        </w:rPr>
        <w:t xml:space="preserve">to </w:t>
      </w:r>
      <w:r w:rsidR="001E07ED" w:rsidRPr="00514F07">
        <w:rPr>
          <w:rFonts w:ascii="Arial" w:hAnsi="Arial" w:cs="Arial"/>
          <w:bCs/>
        </w:rPr>
        <w:t xml:space="preserve">disclose the nature of the potential conflicts of interest and the mitigation strategies that would </w:t>
      </w:r>
      <w:proofErr w:type="gramStart"/>
      <w:r w:rsidR="001E07ED" w:rsidRPr="00514F07">
        <w:rPr>
          <w:rFonts w:ascii="Arial" w:hAnsi="Arial" w:cs="Arial"/>
          <w:bCs/>
        </w:rPr>
        <w:t>be put</w:t>
      </w:r>
      <w:proofErr w:type="gramEnd"/>
      <w:r w:rsidR="001E07ED" w:rsidRPr="00514F07">
        <w:rPr>
          <w:rFonts w:ascii="Arial" w:hAnsi="Arial" w:cs="Arial"/>
          <w:bCs/>
        </w:rPr>
        <w:t xml:space="preserve"> in place to address </w:t>
      </w:r>
      <w:r w:rsidR="00FA35A8" w:rsidRPr="00514F07">
        <w:rPr>
          <w:rFonts w:ascii="Arial" w:hAnsi="Arial" w:cs="Arial"/>
          <w:bCs/>
        </w:rPr>
        <w:t xml:space="preserve">these </w:t>
      </w:r>
      <w:r w:rsidR="001E07ED" w:rsidRPr="00514F07">
        <w:rPr>
          <w:rFonts w:ascii="Arial" w:hAnsi="Arial" w:cs="Arial"/>
          <w:bCs/>
        </w:rPr>
        <w:t xml:space="preserve">in the </w:t>
      </w:r>
      <w:r w:rsidR="001E07ED" w:rsidRPr="003401A7">
        <w:rPr>
          <w:rFonts w:ascii="Arial" w:hAnsi="Arial" w:cs="Arial"/>
          <w:bCs/>
        </w:rPr>
        <w:t>application.</w:t>
      </w:r>
      <w:r w:rsidR="00953483" w:rsidRPr="003401A7">
        <w:rPr>
          <w:rFonts w:ascii="Arial" w:hAnsi="Arial" w:cs="Arial"/>
          <w:bCs/>
        </w:rPr>
        <w:t xml:space="preserve"> </w:t>
      </w:r>
    </w:p>
    <w:p w14:paraId="6FC6A237" w14:textId="77777777" w:rsidR="00514F07" w:rsidRPr="00514F07" w:rsidRDefault="00514F07" w:rsidP="00514F07">
      <w:pPr>
        <w:pStyle w:val="ListParagraph"/>
        <w:spacing w:after="0" w:line="276" w:lineRule="auto"/>
        <w:ind w:left="567"/>
        <w:rPr>
          <w:rFonts w:ascii="Arial" w:hAnsi="Arial" w:cs="Arial"/>
          <w:bCs/>
        </w:rPr>
      </w:pPr>
    </w:p>
    <w:p w14:paraId="674884E5" w14:textId="52F9091D" w:rsidR="00575291" w:rsidRDefault="00953483" w:rsidP="00514F07">
      <w:pPr>
        <w:pStyle w:val="ListParagraph"/>
        <w:spacing w:after="0" w:line="240" w:lineRule="auto"/>
        <w:ind w:left="567"/>
        <w:rPr>
          <w:rFonts w:ascii="Arial" w:hAnsi="Arial" w:cs="Arial"/>
        </w:rPr>
      </w:pPr>
      <w:r w:rsidRPr="003401A7">
        <w:rPr>
          <w:rFonts w:ascii="Arial" w:hAnsi="Arial" w:cs="Arial"/>
          <w:bCs/>
        </w:rPr>
        <w:t>As part of the</w:t>
      </w:r>
      <w:r w:rsidRPr="00EB703E">
        <w:rPr>
          <w:rFonts w:ascii="Arial" w:hAnsi="Arial" w:cs="Arial"/>
        </w:rPr>
        <w:t xml:space="preserve"> application process, applicants declare the potential for conflicts of interest to their Administering Organisation and the DVCR or their delegate certifies to the ARC that all potential conflicts of interest will be managed in accordance with the </w:t>
      </w:r>
      <w:hyperlink r:id="rId20" w:anchor="code1" w:tooltip="Clicking on this link will take you to the Codes and Guidelines page on the ARC website where you can find link to the Australian Code for the Responsible Conduct of Research (2018)." w:history="1">
        <w:r w:rsidRPr="00EB703E">
          <w:rPr>
            <w:rStyle w:val="Hyperlink"/>
            <w:rFonts w:ascii="Arial" w:hAnsi="Arial" w:cs="Arial"/>
          </w:rPr>
          <w:t>Australian Code for the Responsible Conduct of Research (2018)</w:t>
        </w:r>
      </w:hyperlink>
      <w:r w:rsidR="00FC6178" w:rsidRPr="00EB703E">
        <w:rPr>
          <w:rFonts w:ascii="Arial" w:hAnsi="Arial" w:cs="Arial"/>
        </w:rPr>
        <w:t xml:space="preserve">, </w:t>
      </w:r>
      <w:r w:rsidRPr="00EB703E">
        <w:rPr>
          <w:rFonts w:ascii="Arial" w:hAnsi="Arial" w:cs="Arial"/>
        </w:rPr>
        <w:t xml:space="preserve">the </w:t>
      </w:r>
      <w:hyperlink r:id="rId21" w:history="1">
        <w:r w:rsidRPr="00EB703E">
          <w:rPr>
            <w:rStyle w:val="Hyperlink"/>
            <w:rFonts w:ascii="Arial" w:hAnsi="Arial" w:cs="Arial"/>
          </w:rPr>
          <w:t xml:space="preserve">ARC Conflict of Interest and Confidentiality Policy </w:t>
        </w:r>
      </w:hyperlink>
      <w:r w:rsidRPr="00EB703E">
        <w:rPr>
          <w:rFonts w:ascii="Arial" w:hAnsi="Arial" w:cs="Arial"/>
        </w:rPr>
        <w:t xml:space="preserve"> and any relevant successor documents. </w:t>
      </w:r>
      <w:r w:rsidR="00641997" w:rsidRPr="00EB703E">
        <w:rPr>
          <w:rFonts w:ascii="Arial" w:hAnsi="Arial" w:cs="Arial"/>
        </w:rPr>
        <w:t xml:space="preserve">As a General or Detailed assessor, you should not make any assumptions about an Administering Organisation’s capacity/ability/mechanisms in place to </w:t>
      </w:r>
      <w:proofErr w:type="gramStart"/>
      <w:r w:rsidR="00641997" w:rsidRPr="00EB703E">
        <w:rPr>
          <w:rFonts w:ascii="Arial" w:hAnsi="Arial" w:cs="Arial"/>
        </w:rPr>
        <w:t>handle</w:t>
      </w:r>
      <w:proofErr w:type="gramEnd"/>
      <w:r w:rsidR="00641997" w:rsidRPr="00EB703E">
        <w:rPr>
          <w:rFonts w:ascii="Arial" w:hAnsi="Arial" w:cs="Arial"/>
        </w:rPr>
        <w:t xml:space="preserve"> conflict of interests that arise from the proposed projects.</w:t>
      </w:r>
    </w:p>
    <w:p w14:paraId="459451AD" w14:textId="77777777" w:rsidR="003401A7" w:rsidRPr="00E56E4A" w:rsidRDefault="003401A7" w:rsidP="00E56E4A">
      <w:pPr>
        <w:pStyle w:val="ListParagraph"/>
        <w:spacing w:before="120" w:after="120" w:line="240" w:lineRule="auto"/>
        <w:ind w:left="567"/>
        <w:rPr>
          <w:rFonts w:ascii="Arial" w:hAnsi="Arial" w:cs="Arial"/>
        </w:rPr>
      </w:pPr>
    </w:p>
    <w:p w14:paraId="77B7AEBE" w14:textId="2D53148F" w:rsidR="00575291" w:rsidRPr="00EB703E" w:rsidRDefault="00575291" w:rsidP="00E56E4A">
      <w:pPr>
        <w:pStyle w:val="ListParagraph"/>
        <w:numPr>
          <w:ilvl w:val="0"/>
          <w:numId w:val="1"/>
        </w:numPr>
        <w:spacing w:before="120" w:after="120" w:line="240" w:lineRule="auto"/>
        <w:ind w:left="567" w:hanging="567"/>
        <w:rPr>
          <w:rFonts w:ascii="Arial" w:hAnsi="Arial" w:cs="Arial"/>
          <w:b/>
          <w:bCs/>
        </w:rPr>
      </w:pPr>
      <w:r w:rsidRPr="00EB703E">
        <w:rPr>
          <w:rFonts w:ascii="Arial" w:hAnsi="Arial" w:cs="Arial"/>
          <w:b/>
          <w:bCs/>
        </w:rPr>
        <w:t xml:space="preserve">Upon reading the application I have </w:t>
      </w:r>
      <w:proofErr w:type="gramStart"/>
      <w:r w:rsidRPr="00EB703E">
        <w:rPr>
          <w:rFonts w:ascii="Arial" w:hAnsi="Arial" w:cs="Arial"/>
          <w:b/>
          <w:bCs/>
        </w:rPr>
        <w:t>been asked</w:t>
      </w:r>
      <w:proofErr w:type="gramEnd"/>
      <w:r w:rsidRPr="00EB703E">
        <w:rPr>
          <w:rFonts w:ascii="Arial" w:hAnsi="Arial" w:cs="Arial"/>
          <w:b/>
          <w:bCs/>
        </w:rPr>
        <w:t xml:space="preserve"> to assess, I question whether the candidate has applied for the right Industry Fellowship scheme, based on the length of their research experience (measured in FTE). Is the length of the candidate’s research experience an eligibility issue? </w:t>
      </w:r>
    </w:p>
    <w:p w14:paraId="59910721" w14:textId="3AEEF8B8" w:rsidR="00311729" w:rsidRPr="003401A7" w:rsidRDefault="00575291" w:rsidP="00E56E4A">
      <w:pPr>
        <w:pStyle w:val="ListParagraph"/>
        <w:spacing w:before="120" w:after="120" w:line="240" w:lineRule="auto"/>
        <w:ind w:left="567"/>
        <w:rPr>
          <w:rFonts w:ascii="Arial" w:hAnsi="Arial" w:cs="Arial"/>
        </w:rPr>
      </w:pPr>
      <w:r w:rsidRPr="003401A7">
        <w:rPr>
          <w:rFonts w:ascii="Arial" w:hAnsi="Arial" w:cs="Arial"/>
        </w:rPr>
        <w:t>No, for Early Career Industry Fellowships and Mid-Career Industry Fellowships, the</w:t>
      </w:r>
      <w:r w:rsidRPr="003401A7">
        <w:rPr>
          <w:rFonts w:ascii="Arial" w:hAnsi="Arial" w:cs="Arial"/>
          <w:b/>
          <w:bCs/>
        </w:rPr>
        <w:t xml:space="preserve"> </w:t>
      </w:r>
      <w:r w:rsidRPr="003401A7">
        <w:rPr>
          <w:rFonts w:ascii="Arial" w:hAnsi="Arial" w:cs="Arial"/>
        </w:rPr>
        <w:t xml:space="preserve">research experience required for each scheme is a guide to Fellowship level rather than a prescriptive eligibility requirement. When assessing which Fellowship level to apply to, candidates were asked to take into consideration other factors in addition to their research experience measured in FTE, such as their career stage, salary level, academic ranking or professional status, national and/or international research </w:t>
      </w:r>
      <w:r w:rsidRPr="003401A7">
        <w:rPr>
          <w:rFonts w:ascii="Arial" w:hAnsi="Arial" w:cs="Arial"/>
        </w:rPr>
        <w:lastRenderedPageBreak/>
        <w:t>standing, postgraduate supervision and/or management experience, and proposed research project. As a result, whilst a candidate with 10 years of research experience measured by FTE might be eligible to apply for a Mid-Career Industry Fellowship, applying for an Industry Laureate Fellowship might be more suitable to their career position.</w:t>
      </w:r>
    </w:p>
    <w:p w14:paraId="4871C92A" w14:textId="77777777" w:rsidR="003401A7" w:rsidRPr="00E56E4A" w:rsidRDefault="003401A7" w:rsidP="00E56E4A">
      <w:pPr>
        <w:pStyle w:val="ListParagraph"/>
        <w:spacing w:before="120" w:after="120" w:line="240" w:lineRule="auto"/>
        <w:ind w:left="567"/>
        <w:rPr>
          <w:rFonts w:ascii="Arial" w:hAnsi="Arial" w:cs="Arial"/>
          <w:b/>
          <w:bCs/>
        </w:rPr>
      </w:pPr>
    </w:p>
    <w:p w14:paraId="33C329B2" w14:textId="66214C0B" w:rsidR="00311729" w:rsidRPr="00EB703E" w:rsidRDefault="000251E9" w:rsidP="00E56E4A">
      <w:pPr>
        <w:pStyle w:val="ListParagraph"/>
        <w:numPr>
          <w:ilvl w:val="0"/>
          <w:numId w:val="1"/>
        </w:numPr>
        <w:spacing w:before="120" w:after="120" w:line="240" w:lineRule="auto"/>
        <w:ind w:left="567" w:hanging="567"/>
        <w:rPr>
          <w:rFonts w:ascii="Arial" w:hAnsi="Arial" w:cs="Arial"/>
          <w:b/>
          <w:bCs/>
        </w:rPr>
      </w:pPr>
      <w:r w:rsidRPr="00EB703E">
        <w:rPr>
          <w:rFonts w:ascii="Arial" w:hAnsi="Arial" w:cs="Arial"/>
          <w:b/>
          <w:bCs/>
        </w:rPr>
        <w:t xml:space="preserve">Upon reading the application I have </w:t>
      </w:r>
      <w:proofErr w:type="gramStart"/>
      <w:r w:rsidRPr="00EB703E">
        <w:rPr>
          <w:rFonts w:ascii="Arial" w:hAnsi="Arial" w:cs="Arial"/>
          <w:b/>
          <w:bCs/>
        </w:rPr>
        <w:t>been asked</w:t>
      </w:r>
      <w:proofErr w:type="gramEnd"/>
      <w:r w:rsidRPr="00EB703E">
        <w:rPr>
          <w:rFonts w:ascii="Arial" w:hAnsi="Arial" w:cs="Arial"/>
          <w:b/>
          <w:bCs/>
        </w:rPr>
        <w:t xml:space="preserve"> to assess, I suspect </w:t>
      </w:r>
      <w:r w:rsidR="00662951" w:rsidRPr="00EB703E">
        <w:rPr>
          <w:rFonts w:ascii="Arial" w:hAnsi="Arial" w:cs="Arial"/>
          <w:b/>
          <w:bCs/>
        </w:rPr>
        <w:t xml:space="preserve">a potential </w:t>
      </w:r>
      <w:r w:rsidR="00BA68C1" w:rsidRPr="00EB703E">
        <w:rPr>
          <w:rFonts w:ascii="Arial" w:hAnsi="Arial" w:cs="Arial"/>
          <w:b/>
          <w:bCs/>
        </w:rPr>
        <w:t>eligibility</w:t>
      </w:r>
      <w:r w:rsidR="00120CB1" w:rsidRPr="00EB703E">
        <w:rPr>
          <w:rFonts w:ascii="Arial" w:hAnsi="Arial" w:cs="Arial"/>
          <w:b/>
          <w:bCs/>
        </w:rPr>
        <w:t>, ethic</w:t>
      </w:r>
      <w:r w:rsidR="00DC7B04" w:rsidRPr="00EB703E">
        <w:rPr>
          <w:rFonts w:ascii="Arial" w:hAnsi="Arial" w:cs="Arial"/>
          <w:b/>
          <w:bCs/>
        </w:rPr>
        <w:t xml:space="preserve">al, </w:t>
      </w:r>
      <w:r w:rsidR="00236312" w:rsidRPr="00EB703E">
        <w:rPr>
          <w:rFonts w:ascii="Arial" w:hAnsi="Arial" w:cs="Arial"/>
          <w:b/>
          <w:bCs/>
        </w:rPr>
        <w:t>research integrity breach or research misconduct</w:t>
      </w:r>
      <w:r w:rsidR="00DC7B04" w:rsidRPr="00EB703E">
        <w:rPr>
          <w:rFonts w:ascii="Arial" w:hAnsi="Arial" w:cs="Arial"/>
          <w:b/>
          <w:bCs/>
        </w:rPr>
        <w:t xml:space="preserve"> issue</w:t>
      </w:r>
      <w:r w:rsidR="00236312" w:rsidRPr="00EB703E">
        <w:rPr>
          <w:rFonts w:ascii="Arial" w:hAnsi="Arial" w:cs="Arial"/>
          <w:b/>
          <w:bCs/>
        </w:rPr>
        <w:t>. What should I do?</w:t>
      </w:r>
    </w:p>
    <w:p w14:paraId="08E9DB80" w14:textId="2D6D899C" w:rsidR="00F72D55" w:rsidRDefault="00BA68C1" w:rsidP="00E56E4A">
      <w:pPr>
        <w:pStyle w:val="ListParagraph"/>
        <w:spacing w:before="120" w:after="120" w:line="240" w:lineRule="auto"/>
        <w:ind w:left="567"/>
        <w:rPr>
          <w:rFonts w:ascii="Arial" w:hAnsi="Arial" w:cs="Arial"/>
        </w:rPr>
      </w:pPr>
      <w:r w:rsidRPr="00EB703E">
        <w:rPr>
          <w:rFonts w:ascii="Arial" w:hAnsi="Arial" w:cs="Arial"/>
        </w:rPr>
        <w:t>If, while assessing an application, you have concerns about eligibility</w:t>
      </w:r>
      <w:r w:rsidR="00A628DB" w:rsidRPr="00EB703E">
        <w:rPr>
          <w:rFonts w:ascii="Arial" w:hAnsi="Arial" w:cs="Arial"/>
        </w:rPr>
        <w:t>,</w:t>
      </w:r>
      <w:r w:rsidR="001476F6" w:rsidRPr="00EB703E">
        <w:rPr>
          <w:rFonts w:ascii="Arial" w:hAnsi="Arial" w:cs="Arial"/>
        </w:rPr>
        <w:t xml:space="preserve"> </w:t>
      </w:r>
      <w:r w:rsidRPr="00EB703E">
        <w:rPr>
          <w:rFonts w:ascii="Arial" w:hAnsi="Arial" w:cs="Arial"/>
        </w:rPr>
        <w:t>ethics</w:t>
      </w:r>
      <w:r w:rsidR="00A628DB" w:rsidRPr="00EB703E">
        <w:rPr>
          <w:rFonts w:ascii="Arial" w:hAnsi="Arial" w:cs="Arial"/>
        </w:rPr>
        <w:t xml:space="preserve">, research integrity or research misconduct </w:t>
      </w:r>
      <w:r w:rsidRPr="00EB703E">
        <w:rPr>
          <w:rFonts w:ascii="Arial" w:hAnsi="Arial" w:cs="Arial"/>
        </w:rPr>
        <w:t xml:space="preserve">associated with an application, </w:t>
      </w:r>
      <w:r w:rsidRPr="00EB703E">
        <w:rPr>
          <w:rFonts w:ascii="Arial" w:hAnsi="Arial" w:cs="Arial"/>
          <w:b/>
        </w:rPr>
        <w:t>you must not include this information in your assessment</w:t>
      </w:r>
      <w:r w:rsidRPr="00EB703E">
        <w:rPr>
          <w:rFonts w:ascii="Arial" w:hAnsi="Arial" w:cs="Arial"/>
        </w:rPr>
        <w:t xml:space="preserve">. </w:t>
      </w:r>
      <w:r w:rsidR="00A628DB" w:rsidRPr="00EB703E">
        <w:rPr>
          <w:rFonts w:ascii="Arial" w:hAnsi="Arial" w:cs="Arial"/>
        </w:rPr>
        <w:t>If your concern is about eligibility or ethnics, p</w:t>
      </w:r>
      <w:r w:rsidRPr="00EB703E">
        <w:rPr>
          <w:rFonts w:ascii="Arial" w:hAnsi="Arial" w:cs="Arial"/>
        </w:rPr>
        <w:t xml:space="preserve">lease send an email highlighting your concerns to </w:t>
      </w:r>
      <w:r w:rsidRPr="00EB703E">
        <w:rPr>
          <w:rFonts w:ascii="Arial" w:hAnsi="Arial" w:cs="Arial"/>
          <w:b/>
        </w:rPr>
        <w:t xml:space="preserve">the relevant scheme team via </w:t>
      </w:r>
      <w:hyperlink r:id="rId22" w:tooltip="ARC-College@arc.gov.au" w:history="1">
        <w:r w:rsidRPr="00EB703E">
          <w:rPr>
            <w:rStyle w:val="Hyperlink"/>
            <w:rFonts w:ascii="Arial" w:hAnsi="Arial" w:cs="Arial"/>
          </w:rPr>
          <w:t>ARC.College@arc.gov.au</w:t>
        </w:r>
      </w:hyperlink>
      <w:r w:rsidRPr="00EB703E">
        <w:rPr>
          <w:rFonts w:ascii="Arial" w:hAnsi="Arial" w:cs="Arial"/>
        </w:rPr>
        <w:t xml:space="preserve"> (General Assessors) or </w:t>
      </w:r>
      <w:hyperlink r:id="rId23" w:tooltip="ARC-Peer_Review@arc.gov.au " w:history="1">
        <w:r w:rsidRPr="00EB703E">
          <w:rPr>
            <w:rStyle w:val="Hyperlink"/>
            <w:rFonts w:ascii="Arial" w:hAnsi="Arial" w:cs="Arial"/>
          </w:rPr>
          <w:t>ARC-Peer_Review@arc.gov.au</w:t>
        </w:r>
      </w:hyperlink>
      <w:r w:rsidRPr="00EB703E">
        <w:rPr>
          <w:rFonts w:ascii="Arial" w:hAnsi="Arial" w:cs="Arial"/>
        </w:rPr>
        <w:t xml:space="preserve"> (Detailed Assessors) as soon as possible. </w:t>
      </w:r>
      <w:r w:rsidR="00A628DB" w:rsidRPr="00EB703E">
        <w:rPr>
          <w:rFonts w:ascii="Arial" w:hAnsi="Arial" w:cs="Arial"/>
        </w:rPr>
        <w:t xml:space="preserve">If your concern is about </w:t>
      </w:r>
      <w:r w:rsidR="00F72D55" w:rsidRPr="00EB703E">
        <w:rPr>
          <w:rFonts w:ascii="Arial" w:hAnsi="Arial" w:cs="Arial"/>
        </w:rPr>
        <w:t>a potential research integrity breach or research misconduct, please notify the ARC Research Integrity Office (</w:t>
      </w:r>
      <w:hyperlink r:id="rId24" w:tooltip="researchintegrity@arc.gov.au" w:history="1">
        <w:r w:rsidR="00F72D55" w:rsidRPr="00EB703E">
          <w:rPr>
            <w:rStyle w:val="Hyperlink"/>
            <w:rFonts w:ascii="Arial" w:hAnsi="Arial" w:cs="Arial"/>
          </w:rPr>
          <w:t>researchintegrity@arc.gov.au</w:t>
        </w:r>
      </w:hyperlink>
      <w:r w:rsidR="00F72D55" w:rsidRPr="00EB703E">
        <w:rPr>
          <w:rFonts w:ascii="Arial" w:hAnsi="Arial" w:cs="Arial"/>
        </w:rPr>
        <w:t xml:space="preserve">) in accordance with Section 5 of the </w:t>
      </w:r>
      <w:hyperlink r:id="rId25" w:tooltip="Clicking on this link will take you to the ARC Research Integrity Policy page on the ARC website." w:history="1">
        <w:r w:rsidR="00F72D55" w:rsidRPr="00EB703E">
          <w:rPr>
            <w:rStyle w:val="Hyperlink"/>
            <w:rFonts w:ascii="Arial" w:hAnsi="Arial" w:cs="Arial"/>
          </w:rPr>
          <w:t>ARC Research Integrity Policy</w:t>
        </w:r>
      </w:hyperlink>
      <w:r w:rsidR="00F72D55" w:rsidRPr="00EB703E">
        <w:rPr>
          <w:rStyle w:val="Hyperlink"/>
          <w:rFonts w:ascii="Arial" w:hAnsi="Arial" w:cs="Arial"/>
        </w:rPr>
        <w:t>.</w:t>
      </w:r>
      <w:r w:rsidR="00F72D55" w:rsidRPr="00EB703E">
        <w:rPr>
          <w:rFonts w:ascii="Arial" w:hAnsi="Arial" w:cs="Arial"/>
        </w:rPr>
        <w:t xml:space="preserve"> </w:t>
      </w:r>
    </w:p>
    <w:p w14:paraId="67EEEF09" w14:textId="77777777" w:rsidR="00514F07" w:rsidRPr="00E56E4A" w:rsidRDefault="00514F07" w:rsidP="00E56E4A">
      <w:pPr>
        <w:pStyle w:val="ListParagraph"/>
        <w:spacing w:before="120" w:after="120" w:line="240" w:lineRule="auto"/>
        <w:ind w:left="567"/>
        <w:rPr>
          <w:rFonts w:ascii="Arial" w:hAnsi="Arial" w:cs="Arial"/>
        </w:rPr>
      </w:pPr>
    </w:p>
    <w:p w14:paraId="1D929C39" w14:textId="264CA228" w:rsidR="00C91E4C" w:rsidRDefault="00BA68C1" w:rsidP="00E56E4A">
      <w:pPr>
        <w:pStyle w:val="ListParagraph"/>
        <w:spacing w:before="120" w:after="120" w:line="240" w:lineRule="auto"/>
        <w:ind w:left="567"/>
        <w:rPr>
          <w:rFonts w:ascii="Arial" w:hAnsi="Arial" w:cs="Arial"/>
        </w:rPr>
      </w:pPr>
      <w:r w:rsidRPr="00EB703E">
        <w:rPr>
          <w:rFonts w:ascii="Arial" w:hAnsi="Arial" w:cs="Arial"/>
        </w:rPr>
        <w:t>The ARC is responsible for investigating and making decisions on these matters, and General and Detailed Assessors should not conduct in</w:t>
      </w:r>
      <w:r w:rsidR="001965DB" w:rsidRPr="00EB703E">
        <w:rPr>
          <w:rFonts w:ascii="Arial" w:hAnsi="Arial" w:cs="Arial"/>
        </w:rPr>
        <w:t>dependent i</w:t>
      </w:r>
      <w:r w:rsidR="005453E8" w:rsidRPr="00EB703E">
        <w:rPr>
          <w:rFonts w:ascii="Arial" w:hAnsi="Arial" w:cs="Arial"/>
        </w:rPr>
        <w:t>n</w:t>
      </w:r>
      <w:r w:rsidRPr="00EB703E">
        <w:rPr>
          <w:rFonts w:ascii="Arial" w:hAnsi="Arial" w:cs="Arial"/>
        </w:rPr>
        <w:t xml:space="preserve">vestigations </w:t>
      </w:r>
      <w:r w:rsidR="005453E8" w:rsidRPr="00EB703E">
        <w:rPr>
          <w:rFonts w:ascii="Arial" w:hAnsi="Arial" w:cs="Arial"/>
        </w:rPr>
        <w:t xml:space="preserve">of </w:t>
      </w:r>
      <w:r w:rsidR="00FA7FD1" w:rsidRPr="00EB703E">
        <w:rPr>
          <w:rFonts w:ascii="Arial" w:hAnsi="Arial" w:cs="Arial"/>
        </w:rPr>
        <w:t>potential eligibility, ethics, research integrity or research misconduct issue</w:t>
      </w:r>
      <w:r w:rsidR="00012EAB" w:rsidRPr="00EB703E">
        <w:rPr>
          <w:rFonts w:ascii="Arial" w:hAnsi="Arial" w:cs="Arial"/>
        </w:rPr>
        <w:t xml:space="preserve">s. </w:t>
      </w:r>
      <w:r w:rsidR="002827AC" w:rsidRPr="00EB703E">
        <w:rPr>
          <w:rFonts w:ascii="Arial" w:hAnsi="Arial" w:cs="Arial"/>
        </w:rPr>
        <w:t xml:space="preserve">Nor should such issues play a role in </w:t>
      </w:r>
      <w:r w:rsidR="00AF368F" w:rsidRPr="00EB703E">
        <w:rPr>
          <w:rFonts w:ascii="Arial" w:hAnsi="Arial" w:cs="Arial"/>
        </w:rPr>
        <w:t>your assessment</w:t>
      </w:r>
      <w:r w:rsidRPr="00EB703E">
        <w:rPr>
          <w:rFonts w:ascii="Arial" w:hAnsi="Arial" w:cs="Arial"/>
        </w:rPr>
        <w:t xml:space="preserve">. Please complete your assessment based </w:t>
      </w:r>
      <w:r w:rsidR="00FA7FD1" w:rsidRPr="00EB703E">
        <w:rPr>
          <w:rFonts w:ascii="Arial" w:hAnsi="Arial" w:cs="Arial"/>
        </w:rPr>
        <w:t xml:space="preserve">solely on your evaluation of </w:t>
      </w:r>
      <w:r w:rsidRPr="00EB703E">
        <w:rPr>
          <w:rFonts w:ascii="Arial" w:hAnsi="Arial" w:cs="Arial"/>
        </w:rPr>
        <w:t>the merits of the application.</w:t>
      </w:r>
    </w:p>
    <w:p w14:paraId="20BDA416" w14:textId="77777777" w:rsidR="003401A7" w:rsidRPr="00E56E4A" w:rsidRDefault="003401A7" w:rsidP="00E56E4A">
      <w:pPr>
        <w:pStyle w:val="ListParagraph"/>
        <w:spacing w:before="120" w:after="120" w:line="240" w:lineRule="auto"/>
        <w:ind w:left="567"/>
        <w:rPr>
          <w:rFonts w:ascii="Arial" w:hAnsi="Arial" w:cs="Arial"/>
        </w:rPr>
      </w:pPr>
    </w:p>
    <w:p w14:paraId="73C90D6A" w14:textId="76AF6FB4" w:rsidR="00C91E4C" w:rsidRPr="00EB703E" w:rsidRDefault="00C91E4C" w:rsidP="00E56E4A">
      <w:pPr>
        <w:pStyle w:val="ListParagraph"/>
        <w:numPr>
          <w:ilvl w:val="0"/>
          <w:numId w:val="1"/>
        </w:numPr>
        <w:spacing w:before="120" w:after="120" w:line="240" w:lineRule="auto"/>
        <w:ind w:left="567" w:hanging="567"/>
        <w:rPr>
          <w:rFonts w:ascii="Arial" w:hAnsi="Arial" w:cs="Arial"/>
          <w:b/>
          <w:bCs/>
        </w:rPr>
      </w:pPr>
      <w:r w:rsidRPr="00EB703E">
        <w:rPr>
          <w:rFonts w:ascii="Arial" w:hAnsi="Arial" w:cs="Arial"/>
          <w:b/>
          <w:bCs/>
        </w:rPr>
        <w:t xml:space="preserve">I am a General Assessor, and I am concerned about the appropriateness of the Detailed Assessor comments. What should I do? </w:t>
      </w:r>
    </w:p>
    <w:p w14:paraId="661CB31B" w14:textId="2769DEEF" w:rsidR="007927F1" w:rsidRDefault="009D7112" w:rsidP="00E56E4A">
      <w:pPr>
        <w:pStyle w:val="ListParagraph"/>
        <w:spacing w:before="120" w:after="120" w:line="240" w:lineRule="auto"/>
        <w:ind w:left="567"/>
        <w:rPr>
          <w:rFonts w:ascii="Arial" w:hAnsi="Arial" w:cs="Arial"/>
        </w:rPr>
      </w:pPr>
      <w:r w:rsidRPr="00EB703E">
        <w:rPr>
          <w:rFonts w:ascii="Arial" w:hAnsi="Arial" w:cs="Arial"/>
        </w:rPr>
        <w:t>If General Assessors are concerned about the appropriateness of any assessment text or comments that do not match scores from Detailed Assessors, or identify a potential COI, they must contact the ARC by sending an email to the relevant</w:t>
      </w:r>
      <w:r w:rsidR="00BA68C1" w:rsidRPr="00EB703E">
        <w:rPr>
          <w:rFonts w:ascii="Arial" w:hAnsi="Arial" w:cs="Arial"/>
        </w:rPr>
        <w:t xml:space="preserve"> scheme team</w:t>
      </w:r>
      <w:r w:rsidRPr="00EB703E">
        <w:rPr>
          <w:rFonts w:ascii="Arial" w:hAnsi="Arial" w:cs="Arial"/>
        </w:rPr>
        <w:t xml:space="preserve"> via </w:t>
      </w:r>
      <w:hyperlink r:id="rId26" w:history="1">
        <w:r w:rsidRPr="00EB703E">
          <w:rPr>
            <w:rStyle w:val="Hyperlink"/>
            <w:rFonts w:ascii="Arial" w:hAnsi="Arial" w:cs="Arial"/>
          </w:rPr>
          <w:t>ARC-College@arc.gov.au</w:t>
        </w:r>
      </w:hyperlink>
      <w:r w:rsidRPr="00EB703E">
        <w:rPr>
          <w:rFonts w:ascii="Arial" w:hAnsi="Arial" w:cs="Arial"/>
        </w:rPr>
        <w:t xml:space="preserve"> as soon as possible. The ARC will investigate the concerns and decide whether an assessment should </w:t>
      </w:r>
      <w:proofErr w:type="gramStart"/>
      <w:r w:rsidRPr="00EB703E">
        <w:rPr>
          <w:rFonts w:ascii="Arial" w:hAnsi="Arial" w:cs="Arial"/>
        </w:rPr>
        <w:t>be amended</w:t>
      </w:r>
      <w:proofErr w:type="gramEnd"/>
      <w:r w:rsidRPr="00EB703E">
        <w:rPr>
          <w:rFonts w:ascii="Arial" w:hAnsi="Arial" w:cs="Arial"/>
        </w:rPr>
        <w:t xml:space="preserve"> by the Detailed Assessor or removed from the process. The latter happens only in rare circumstances and requires ARC Senior Executive approval.</w:t>
      </w:r>
    </w:p>
    <w:p w14:paraId="3D4500AA" w14:textId="77777777" w:rsidR="003401A7" w:rsidRPr="00E56E4A" w:rsidRDefault="003401A7" w:rsidP="00E56E4A">
      <w:pPr>
        <w:pStyle w:val="ListParagraph"/>
        <w:spacing w:before="120" w:after="120" w:line="240" w:lineRule="auto"/>
        <w:ind w:left="567"/>
        <w:rPr>
          <w:rFonts w:ascii="Arial" w:hAnsi="Arial" w:cs="Arial"/>
        </w:rPr>
      </w:pPr>
    </w:p>
    <w:p w14:paraId="77A8465C" w14:textId="2D11AF3A" w:rsidR="00B941D3" w:rsidRPr="00EB703E" w:rsidRDefault="00B941D3" w:rsidP="00E56E4A">
      <w:pPr>
        <w:pStyle w:val="ListParagraph"/>
        <w:spacing w:before="120" w:after="120" w:line="240" w:lineRule="auto"/>
        <w:ind w:left="567"/>
        <w:rPr>
          <w:rFonts w:ascii="Arial" w:hAnsi="Arial" w:cs="Arial"/>
          <w:b/>
          <w:bCs/>
        </w:rPr>
      </w:pPr>
    </w:p>
    <w:p w14:paraId="3D76FD83" w14:textId="77777777" w:rsidR="00DF0D74" w:rsidRPr="00EB703E" w:rsidRDefault="00DF0D74" w:rsidP="00E56E4A">
      <w:pPr>
        <w:spacing w:before="120" w:after="120" w:line="240" w:lineRule="auto"/>
        <w:rPr>
          <w:rFonts w:ascii="Arial" w:hAnsi="Arial" w:cs="Arial"/>
          <w:b/>
          <w:sz w:val="24"/>
          <w:szCs w:val="24"/>
        </w:rPr>
      </w:pPr>
    </w:p>
    <w:sectPr w:rsidR="00DF0D74" w:rsidRPr="00EB703E">
      <w:footerReference w:type="default" r:id="rId27"/>
      <w:headerReference w:type="first" r:id="rId2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DAB9" w14:textId="77777777" w:rsidR="0031256C" w:rsidRDefault="0031256C">
      <w:pPr>
        <w:spacing w:after="0" w:line="240" w:lineRule="auto"/>
      </w:pPr>
      <w:r>
        <w:separator/>
      </w:r>
    </w:p>
  </w:endnote>
  <w:endnote w:type="continuationSeparator" w:id="0">
    <w:p w14:paraId="22427CAF" w14:textId="77777777" w:rsidR="0031256C" w:rsidRDefault="0031256C">
      <w:pPr>
        <w:spacing w:after="0" w:line="240" w:lineRule="auto"/>
      </w:pPr>
      <w:r>
        <w:continuationSeparator/>
      </w:r>
    </w:p>
  </w:endnote>
  <w:endnote w:type="continuationNotice" w:id="1">
    <w:p w14:paraId="4458DD42" w14:textId="77777777" w:rsidR="0031256C" w:rsidRDefault="00312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372A" w14:textId="77777777" w:rsidR="0042262B" w:rsidRDefault="00422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8B756" w14:textId="77777777" w:rsidR="0031256C" w:rsidRDefault="0031256C">
      <w:pPr>
        <w:spacing w:after="0" w:line="240" w:lineRule="auto"/>
      </w:pPr>
      <w:r>
        <w:separator/>
      </w:r>
    </w:p>
  </w:footnote>
  <w:footnote w:type="continuationSeparator" w:id="0">
    <w:p w14:paraId="29E35ABD" w14:textId="77777777" w:rsidR="0031256C" w:rsidRDefault="0031256C">
      <w:pPr>
        <w:spacing w:after="0" w:line="240" w:lineRule="auto"/>
      </w:pPr>
      <w:r>
        <w:continuationSeparator/>
      </w:r>
    </w:p>
  </w:footnote>
  <w:footnote w:type="continuationNotice" w:id="1">
    <w:p w14:paraId="78098C3F" w14:textId="77777777" w:rsidR="0031256C" w:rsidRDefault="003125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940F" w14:textId="05E56540" w:rsidR="00E541DF" w:rsidRDefault="00E541DF">
    <w:pPr>
      <w:pStyle w:val="Header"/>
      <w:tabs>
        <w:tab w:val="clear" w:pos="4513"/>
        <w:tab w:val="clear" w:pos="9026"/>
        <w:tab w:val="left" w:pos="2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AEF"/>
    <w:multiLevelType w:val="hybridMultilevel"/>
    <w:tmpl w:val="F9D4F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9836B1"/>
    <w:multiLevelType w:val="hybridMultilevel"/>
    <w:tmpl w:val="1AC4274E"/>
    <w:lvl w:ilvl="0" w:tplc="FFFFFFFF">
      <w:start w:val="1"/>
      <w:numFmt w:val="decimal"/>
      <w:lvlText w:val="%1."/>
      <w:lvlJc w:val="left"/>
      <w:pPr>
        <w:ind w:left="360" w:hanging="360"/>
      </w:pPr>
      <w:rPr>
        <w:b/>
        <w:bCs/>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19917AE7"/>
    <w:multiLevelType w:val="hybridMultilevel"/>
    <w:tmpl w:val="946C6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E128A2"/>
    <w:multiLevelType w:val="hybridMultilevel"/>
    <w:tmpl w:val="F9DABC60"/>
    <w:lvl w:ilvl="0" w:tplc="4C1A12B8">
      <w:start w:val="1"/>
      <w:numFmt w:val="decimal"/>
      <w:lvlText w:val="%1."/>
      <w:lvlJc w:val="left"/>
      <w:pPr>
        <w:ind w:left="1440" w:hanging="360"/>
      </w:pPr>
    </w:lvl>
    <w:lvl w:ilvl="1" w:tplc="86A027DE">
      <w:start w:val="1"/>
      <w:numFmt w:val="decimal"/>
      <w:lvlText w:val="%2."/>
      <w:lvlJc w:val="left"/>
      <w:pPr>
        <w:ind w:left="1440" w:hanging="360"/>
      </w:pPr>
    </w:lvl>
    <w:lvl w:ilvl="2" w:tplc="CBE477FE">
      <w:start w:val="1"/>
      <w:numFmt w:val="decimal"/>
      <w:lvlText w:val="%3."/>
      <w:lvlJc w:val="left"/>
      <w:pPr>
        <w:ind w:left="1440" w:hanging="360"/>
      </w:pPr>
    </w:lvl>
    <w:lvl w:ilvl="3" w:tplc="D3A88DE6">
      <w:start w:val="1"/>
      <w:numFmt w:val="decimal"/>
      <w:lvlText w:val="%4."/>
      <w:lvlJc w:val="left"/>
      <w:pPr>
        <w:ind w:left="1440" w:hanging="360"/>
      </w:pPr>
    </w:lvl>
    <w:lvl w:ilvl="4" w:tplc="30C42694">
      <w:start w:val="1"/>
      <w:numFmt w:val="decimal"/>
      <w:lvlText w:val="%5."/>
      <w:lvlJc w:val="left"/>
      <w:pPr>
        <w:ind w:left="1440" w:hanging="360"/>
      </w:pPr>
    </w:lvl>
    <w:lvl w:ilvl="5" w:tplc="4AA05890">
      <w:start w:val="1"/>
      <w:numFmt w:val="decimal"/>
      <w:lvlText w:val="%6."/>
      <w:lvlJc w:val="left"/>
      <w:pPr>
        <w:ind w:left="1440" w:hanging="360"/>
      </w:pPr>
    </w:lvl>
    <w:lvl w:ilvl="6" w:tplc="DD5E07FE">
      <w:start w:val="1"/>
      <w:numFmt w:val="decimal"/>
      <w:lvlText w:val="%7."/>
      <w:lvlJc w:val="left"/>
      <w:pPr>
        <w:ind w:left="1440" w:hanging="360"/>
      </w:pPr>
    </w:lvl>
    <w:lvl w:ilvl="7" w:tplc="D8E095D8">
      <w:start w:val="1"/>
      <w:numFmt w:val="decimal"/>
      <w:lvlText w:val="%8."/>
      <w:lvlJc w:val="left"/>
      <w:pPr>
        <w:ind w:left="1440" w:hanging="360"/>
      </w:pPr>
    </w:lvl>
    <w:lvl w:ilvl="8" w:tplc="12BC270A">
      <w:start w:val="1"/>
      <w:numFmt w:val="decimal"/>
      <w:lvlText w:val="%9."/>
      <w:lvlJc w:val="left"/>
      <w:pPr>
        <w:ind w:left="1440" w:hanging="360"/>
      </w:pPr>
    </w:lvl>
  </w:abstractNum>
  <w:abstractNum w:abstractNumId="4" w15:restartNumberingAfterBreak="0">
    <w:nsid w:val="46C83673"/>
    <w:multiLevelType w:val="hybridMultilevel"/>
    <w:tmpl w:val="AC20D6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629820D7"/>
    <w:multiLevelType w:val="hybridMultilevel"/>
    <w:tmpl w:val="3454DDDA"/>
    <w:lvl w:ilvl="0" w:tplc="71B80EF8">
      <w:start w:val="1"/>
      <w:numFmt w:val="decimal"/>
      <w:lvlText w:val="%1."/>
      <w:lvlJc w:val="left"/>
      <w:pPr>
        <w:ind w:left="720" w:hanging="360"/>
      </w:pPr>
    </w:lvl>
    <w:lvl w:ilvl="1" w:tplc="822685F2">
      <w:start w:val="1"/>
      <w:numFmt w:val="decimal"/>
      <w:lvlText w:val="%2."/>
      <w:lvlJc w:val="left"/>
      <w:pPr>
        <w:ind w:left="720" w:hanging="360"/>
      </w:pPr>
    </w:lvl>
    <w:lvl w:ilvl="2" w:tplc="28303458">
      <w:start w:val="1"/>
      <w:numFmt w:val="decimal"/>
      <w:lvlText w:val="%3."/>
      <w:lvlJc w:val="left"/>
      <w:pPr>
        <w:ind w:left="720" w:hanging="360"/>
      </w:pPr>
    </w:lvl>
    <w:lvl w:ilvl="3" w:tplc="5AF023C4">
      <w:start w:val="1"/>
      <w:numFmt w:val="decimal"/>
      <w:lvlText w:val="%4."/>
      <w:lvlJc w:val="left"/>
      <w:pPr>
        <w:ind w:left="720" w:hanging="360"/>
      </w:pPr>
    </w:lvl>
    <w:lvl w:ilvl="4" w:tplc="87A42F22">
      <w:start w:val="1"/>
      <w:numFmt w:val="decimal"/>
      <w:lvlText w:val="%5."/>
      <w:lvlJc w:val="left"/>
      <w:pPr>
        <w:ind w:left="720" w:hanging="360"/>
      </w:pPr>
    </w:lvl>
    <w:lvl w:ilvl="5" w:tplc="893C50AC">
      <w:start w:val="1"/>
      <w:numFmt w:val="decimal"/>
      <w:lvlText w:val="%6."/>
      <w:lvlJc w:val="left"/>
      <w:pPr>
        <w:ind w:left="720" w:hanging="360"/>
      </w:pPr>
    </w:lvl>
    <w:lvl w:ilvl="6" w:tplc="32928A18">
      <w:start w:val="1"/>
      <w:numFmt w:val="decimal"/>
      <w:lvlText w:val="%7."/>
      <w:lvlJc w:val="left"/>
      <w:pPr>
        <w:ind w:left="720" w:hanging="360"/>
      </w:pPr>
    </w:lvl>
    <w:lvl w:ilvl="7" w:tplc="1B96BD76">
      <w:start w:val="1"/>
      <w:numFmt w:val="decimal"/>
      <w:lvlText w:val="%8."/>
      <w:lvlJc w:val="left"/>
      <w:pPr>
        <w:ind w:left="720" w:hanging="360"/>
      </w:pPr>
    </w:lvl>
    <w:lvl w:ilvl="8" w:tplc="EDAED96E">
      <w:start w:val="1"/>
      <w:numFmt w:val="decimal"/>
      <w:lvlText w:val="%9."/>
      <w:lvlJc w:val="left"/>
      <w:pPr>
        <w:ind w:left="720" w:hanging="360"/>
      </w:pPr>
    </w:lvl>
  </w:abstractNum>
  <w:abstractNum w:abstractNumId="6" w15:restartNumberingAfterBreak="0">
    <w:nsid w:val="70995E1A"/>
    <w:multiLevelType w:val="hybridMultilevel"/>
    <w:tmpl w:val="FDDEEC2A"/>
    <w:lvl w:ilvl="0" w:tplc="D7207780">
      <w:numFmt w:val="bullet"/>
      <w:lvlText w:val="-"/>
      <w:lvlJc w:val="left"/>
      <w:pPr>
        <w:ind w:left="1800" w:hanging="360"/>
      </w:pPr>
      <w:rPr>
        <w:rFonts w:ascii="Arial" w:eastAsiaTheme="minorHAnsi"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73107305"/>
    <w:multiLevelType w:val="multilevel"/>
    <w:tmpl w:val="CC62584A"/>
    <w:styleLink w:val="BulletsList"/>
    <w:lvl w:ilvl="0">
      <w:numFmt w:val="decimal"/>
      <w:pStyle w:val="GrantGuidelinesSchemeSectionHeadingPartA"/>
      <w:lvlText w:val=""/>
      <w:lvlJc w:val="left"/>
    </w:lvl>
    <w:lvl w:ilvl="1">
      <w:numFmt w:val="decimal"/>
      <w:pStyle w:val="StyleHeading2IRD"/>
      <w:lvlText w:val=""/>
      <w:lvlJc w:val="left"/>
    </w:lvl>
    <w:lvl w:ilvl="2">
      <w:numFmt w:val="decimal"/>
      <w:pStyle w:val="GrantGuidelinesSchemeSectionClauseA11"/>
      <w:lvlText w:val=""/>
      <w:lvlJc w:val="left"/>
    </w:lvl>
    <w:lvl w:ilvl="3">
      <w:numFmt w:val="decimal"/>
      <w:pStyle w:val="Paralevel1"/>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C8A127A"/>
    <w:multiLevelType w:val="hybridMultilevel"/>
    <w:tmpl w:val="25103148"/>
    <w:lvl w:ilvl="0" w:tplc="EC0AC14C">
      <w:start w:val="1"/>
      <w:numFmt w:val="decimal"/>
      <w:lvlText w:val="%1."/>
      <w:lvlJc w:val="left"/>
      <w:pPr>
        <w:ind w:left="1440" w:hanging="360"/>
      </w:pPr>
    </w:lvl>
    <w:lvl w:ilvl="1" w:tplc="0F0C9914">
      <w:start w:val="1"/>
      <w:numFmt w:val="decimal"/>
      <w:lvlText w:val="%2."/>
      <w:lvlJc w:val="left"/>
      <w:pPr>
        <w:ind w:left="1440" w:hanging="360"/>
      </w:pPr>
    </w:lvl>
    <w:lvl w:ilvl="2" w:tplc="3C1A03AE">
      <w:start w:val="1"/>
      <w:numFmt w:val="decimal"/>
      <w:lvlText w:val="%3."/>
      <w:lvlJc w:val="left"/>
      <w:pPr>
        <w:ind w:left="1440" w:hanging="360"/>
      </w:pPr>
    </w:lvl>
    <w:lvl w:ilvl="3" w:tplc="6EE6E4E6">
      <w:start w:val="1"/>
      <w:numFmt w:val="decimal"/>
      <w:lvlText w:val="%4."/>
      <w:lvlJc w:val="left"/>
      <w:pPr>
        <w:ind w:left="1440" w:hanging="360"/>
      </w:pPr>
    </w:lvl>
    <w:lvl w:ilvl="4" w:tplc="04FC9AA4">
      <w:start w:val="1"/>
      <w:numFmt w:val="decimal"/>
      <w:lvlText w:val="%5."/>
      <w:lvlJc w:val="left"/>
      <w:pPr>
        <w:ind w:left="1440" w:hanging="360"/>
      </w:pPr>
    </w:lvl>
    <w:lvl w:ilvl="5" w:tplc="07F80916">
      <w:start w:val="1"/>
      <w:numFmt w:val="decimal"/>
      <w:lvlText w:val="%6."/>
      <w:lvlJc w:val="left"/>
      <w:pPr>
        <w:ind w:left="1440" w:hanging="360"/>
      </w:pPr>
    </w:lvl>
    <w:lvl w:ilvl="6" w:tplc="05502528">
      <w:start w:val="1"/>
      <w:numFmt w:val="decimal"/>
      <w:lvlText w:val="%7."/>
      <w:lvlJc w:val="left"/>
      <w:pPr>
        <w:ind w:left="1440" w:hanging="360"/>
      </w:pPr>
    </w:lvl>
    <w:lvl w:ilvl="7" w:tplc="F5B6F4C0">
      <w:start w:val="1"/>
      <w:numFmt w:val="decimal"/>
      <w:lvlText w:val="%8."/>
      <w:lvlJc w:val="left"/>
      <w:pPr>
        <w:ind w:left="1440" w:hanging="360"/>
      </w:pPr>
    </w:lvl>
    <w:lvl w:ilvl="8" w:tplc="047C6ECA">
      <w:start w:val="1"/>
      <w:numFmt w:val="decimal"/>
      <w:lvlText w:val="%9."/>
      <w:lvlJc w:val="left"/>
      <w:pPr>
        <w:ind w:left="1440" w:hanging="360"/>
      </w:pPr>
    </w:lvl>
  </w:abstractNum>
  <w:num w:numId="1" w16cid:durableId="3899145">
    <w:abstractNumId w:val="1"/>
  </w:num>
  <w:num w:numId="2" w16cid:durableId="1391491895">
    <w:abstractNumId w:val="7"/>
  </w:num>
  <w:num w:numId="3" w16cid:durableId="945498891">
    <w:abstractNumId w:val="2"/>
  </w:num>
  <w:num w:numId="4" w16cid:durableId="273444509">
    <w:abstractNumId w:val="4"/>
  </w:num>
  <w:num w:numId="5" w16cid:durableId="1244535308">
    <w:abstractNumId w:val="0"/>
  </w:num>
  <w:num w:numId="6" w16cid:durableId="1687638726">
    <w:abstractNumId w:val="6"/>
  </w:num>
  <w:num w:numId="7" w16cid:durableId="1271006463">
    <w:abstractNumId w:val="8"/>
  </w:num>
  <w:num w:numId="8" w16cid:durableId="252279788">
    <w:abstractNumId w:val="3"/>
  </w:num>
  <w:num w:numId="9" w16cid:durableId="40638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069965"/>
    <w:rsid w:val="00000DD6"/>
    <w:rsid w:val="00003509"/>
    <w:rsid w:val="00012EAB"/>
    <w:rsid w:val="00013D8A"/>
    <w:rsid w:val="00020DB5"/>
    <w:rsid w:val="0002166B"/>
    <w:rsid w:val="000237BB"/>
    <w:rsid w:val="000251E9"/>
    <w:rsid w:val="00037551"/>
    <w:rsid w:val="000401B3"/>
    <w:rsid w:val="00043409"/>
    <w:rsid w:val="000446F5"/>
    <w:rsid w:val="00047601"/>
    <w:rsid w:val="00051820"/>
    <w:rsid w:val="000636E6"/>
    <w:rsid w:val="00071587"/>
    <w:rsid w:val="00072EDE"/>
    <w:rsid w:val="0007384B"/>
    <w:rsid w:val="00081434"/>
    <w:rsid w:val="00084D7A"/>
    <w:rsid w:val="000854E3"/>
    <w:rsid w:val="00085710"/>
    <w:rsid w:val="000A0ED7"/>
    <w:rsid w:val="000A240E"/>
    <w:rsid w:val="000A2525"/>
    <w:rsid w:val="000A7292"/>
    <w:rsid w:val="000B42DF"/>
    <w:rsid w:val="000B45B0"/>
    <w:rsid w:val="000B6867"/>
    <w:rsid w:val="000D029E"/>
    <w:rsid w:val="000D5E31"/>
    <w:rsid w:val="000D6250"/>
    <w:rsid w:val="000E1239"/>
    <w:rsid w:val="0010008B"/>
    <w:rsid w:val="001015E4"/>
    <w:rsid w:val="00116499"/>
    <w:rsid w:val="00120CB1"/>
    <w:rsid w:val="0012150E"/>
    <w:rsid w:val="001242EE"/>
    <w:rsid w:val="00146739"/>
    <w:rsid w:val="001476F6"/>
    <w:rsid w:val="00151277"/>
    <w:rsid w:val="001605F4"/>
    <w:rsid w:val="00160FA4"/>
    <w:rsid w:val="001844F5"/>
    <w:rsid w:val="001965DB"/>
    <w:rsid w:val="00196F31"/>
    <w:rsid w:val="001A68FD"/>
    <w:rsid w:val="001A751B"/>
    <w:rsid w:val="001B000B"/>
    <w:rsid w:val="001B266F"/>
    <w:rsid w:val="001B5D8F"/>
    <w:rsid w:val="001B6F53"/>
    <w:rsid w:val="001C1467"/>
    <w:rsid w:val="001C36E6"/>
    <w:rsid w:val="001C7554"/>
    <w:rsid w:val="001D0801"/>
    <w:rsid w:val="001D18FD"/>
    <w:rsid w:val="001D2EED"/>
    <w:rsid w:val="001D31D6"/>
    <w:rsid w:val="001D3282"/>
    <w:rsid w:val="001E07ED"/>
    <w:rsid w:val="001E57A9"/>
    <w:rsid w:val="001F7C1C"/>
    <w:rsid w:val="00204D04"/>
    <w:rsid w:val="002171F2"/>
    <w:rsid w:val="00233A5D"/>
    <w:rsid w:val="00234D12"/>
    <w:rsid w:val="00236312"/>
    <w:rsid w:val="00241573"/>
    <w:rsid w:val="002448B5"/>
    <w:rsid w:val="00254561"/>
    <w:rsid w:val="00261782"/>
    <w:rsid w:val="00272B7A"/>
    <w:rsid w:val="002827AC"/>
    <w:rsid w:val="00292BD1"/>
    <w:rsid w:val="00294321"/>
    <w:rsid w:val="002A032A"/>
    <w:rsid w:val="002B131D"/>
    <w:rsid w:val="002B3276"/>
    <w:rsid w:val="002B4DA2"/>
    <w:rsid w:val="002C23AE"/>
    <w:rsid w:val="002C4D50"/>
    <w:rsid w:val="002C588D"/>
    <w:rsid w:val="002C6D13"/>
    <w:rsid w:val="002D039F"/>
    <w:rsid w:val="002D41A6"/>
    <w:rsid w:val="002F22D4"/>
    <w:rsid w:val="002F4B52"/>
    <w:rsid w:val="00311729"/>
    <w:rsid w:val="0031256C"/>
    <w:rsid w:val="00312F0D"/>
    <w:rsid w:val="00313D5D"/>
    <w:rsid w:val="00317D7F"/>
    <w:rsid w:val="003401A7"/>
    <w:rsid w:val="0034166F"/>
    <w:rsid w:val="00343E5B"/>
    <w:rsid w:val="00346AFB"/>
    <w:rsid w:val="00347E15"/>
    <w:rsid w:val="00347F5C"/>
    <w:rsid w:val="003531C5"/>
    <w:rsid w:val="003568A7"/>
    <w:rsid w:val="003570FA"/>
    <w:rsid w:val="003756EC"/>
    <w:rsid w:val="0038277E"/>
    <w:rsid w:val="003847A9"/>
    <w:rsid w:val="00390E08"/>
    <w:rsid w:val="003A0F15"/>
    <w:rsid w:val="003A7E56"/>
    <w:rsid w:val="003B2192"/>
    <w:rsid w:val="003B4CD8"/>
    <w:rsid w:val="003C6AF5"/>
    <w:rsid w:val="003D51A3"/>
    <w:rsid w:val="003E5881"/>
    <w:rsid w:val="003E7C28"/>
    <w:rsid w:val="003F60F3"/>
    <w:rsid w:val="003F77EC"/>
    <w:rsid w:val="003F7A64"/>
    <w:rsid w:val="003F7B32"/>
    <w:rsid w:val="00402EEE"/>
    <w:rsid w:val="00406411"/>
    <w:rsid w:val="004110FF"/>
    <w:rsid w:val="0042262B"/>
    <w:rsid w:val="00424EEF"/>
    <w:rsid w:val="004316CD"/>
    <w:rsid w:val="00443C67"/>
    <w:rsid w:val="00444D7E"/>
    <w:rsid w:val="00455962"/>
    <w:rsid w:val="00460718"/>
    <w:rsid w:val="00465DCF"/>
    <w:rsid w:val="00466CF1"/>
    <w:rsid w:val="00471338"/>
    <w:rsid w:val="00481B40"/>
    <w:rsid w:val="00482537"/>
    <w:rsid w:val="004A4B16"/>
    <w:rsid w:val="004B121C"/>
    <w:rsid w:val="004B125C"/>
    <w:rsid w:val="004C1034"/>
    <w:rsid w:val="004C76C3"/>
    <w:rsid w:val="004C784D"/>
    <w:rsid w:val="004D6947"/>
    <w:rsid w:val="004F261F"/>
    <w:rsid w:val="004F39F5"/>
    <w:rsid w:val="004F64CA"/>
    <w:rsid w:val="0050191B"/>
    <w:rsid w:val="00503448"/>
    <w:rsid w:val="0050521B"/>
    <w:rsid w:val="00514F07"/>
    <w:rsid w:val="00521176"/>
    <w:rsid w:val="005242CE"/>
    <w:rsid w:val="00532744"/>
    <w:rsid w:val="0053394D"/>
    <w:rsid w:val="00533FB6"/>
    <w:rsid w:val="00542F83"/>
    <w:rsid w:val="005453E8"/>
    <w:rsid w:val="00547AA2"/>
    <w:rsid w:val="00550BAF"/>
    <w:rsid w:val="00552383"/>
    <w:rsid w:val="005707B9"/>
    <w:rsid w:val="0057186F"/>
    <w:rsid w:val="00572008"/>
    <w:rsid w:val="00575291"/>
    <w:rsid w:val="00581798"/>
    <w:rsid w:val="005A420C"/>
    <w:rsid w:val="005A5DFE"/>
    <w:rsid w:val="005C0251"/>
    <w:rsid w:val="005C0DA9"/>
    <w:rsid w:val="005E26C5"/>
    <w:rsid w:val="005E6315"/>
    <w:rsid w:val="005E6FAC"/>
    <w:rsid w:val="005F0865"/>
    <w:rsid w:val="005F4BA0"/>
    <w:rsid w:val="005F774A"/>
    <w:rsid w:val="006010B0"/>
    <w:rsid w:val="0060228E"/>
    <w:rsid w:val="00604D61"/>
    <w:rsid w:val="006066A3"/>
    <w:rsid w:val="00607F56"/>
    <w:rsid w:val="00622F1B"/>
    <w:rsid w:val="00630DFA"/>
    <w:rsid w:val="00634455"/>
    <w:rsid w:val="00640100"/>
    <w:rsid w:val="00641997"/>
    <w:rsid w:val="0064447D"/>
    <w:rsid w:val="006450E8"/>
    <w:rsid w:val="00650309"/>
    <w:rsid w:val="006605E8"/>
    <w:rsid w:val="00662951"/>
    <w:rsid w:val="00663523"/>
    <w:rsid w:val="00671D84"/>
    <w:rsid w:val="006C3240"/>
    <w:rsid w:val="006C3B3F"/>
    <w:rsid w:val="006C70E1"/>
    <w:rsid w:val="006D19FD"/>
    <w:rsid w:val="006D2187"/>
    <w:rsid w:val="006E2613"/>
    <w:rsid w:val="006F1225"/>
    <w:rsid w:val="006F36CF"/>
    <w:rsid w:val="006F5D7C"/>
    <w:rsid w:val="006F751E"/>
    <w:rsid w:val="007039B3"/>
    <w:rsid w:val="00705B0D"/>
    <w:rsid w:val="0073107C"/>
    <w:rsid w:val="007331B3"/>
    <w:rsid w:val="007345B9"/>
    <w:rsid w:val="00747D88"/>
    <w:rsid w:val="00750F49"/>
    <w:rsid w:val="00756615"/>
    <w:rsid w:val="0076428E"/>
    <w:rsid w:val="00764A33"/>
    <w:rsid w:val="00765691"/>
    <w:rsid w:val="00766657"/>
    <w:rsid w:val="00775A44"/>
    <w:rsid w:val="00776379"/>
    <w:rsid w:val="007804D8"/>
    <w:rsid w:val="00783FBC"/>
    <w:rsid w:val="007852A6"/>
    <w:rsid w:val="007927F1"/>
    <w:rsid w:val="00795643"/>
    <w:rsid w:val="007B7CCD"/>
    <w:rsid w:val="007D0CC6"/>
    <w:rsid w:val="007E0667"/>
    <w:rsid w:val="007F2728"/>
    <w:rsid w:val="007F7D47"/>
    <w:rsid w:val="00805CB1"/>
    <w:rsid w:val="00807757"/>
    <w:rsid w:val="008148B9"/>
    <w:rsid w:val="0081626E"/>
    <w:rsid w:val="008412A6"/>
    <w:rsid w:val="00841C80"/>
    <w:rsid w:val="008452AE"/>
    <w:rsid w:val="00862DB3"/>
    <w:rsid w:val="008655D6"/>
    <w:rsid w:val="00867A90"/>
    <w:rsid w:val="00870672"/>
    <w:rsid w:val="00880C16"/>
    <w:rsid w:val="00893B66"/>
    <w:rsid w:val="00895286"/>
    <w:rsid w:val="008954C1"/>
    <w:rsid w:val="008970E6"/>
    <w:rsid w:val="008B7CC2"/>
    <w:rsid w:val="008C6023"/>
    <w:rsid w:val="008D71EF"/>
    <w:rsid w:val="008E3972"/>
    <w:rsid w:val="008F1092"/>
    <w:rsid w:val="008F5AE4"/>
    <w:rsid w:val="0090464C"/>
    <w:rsid w:val="0090770E"/>
    <w:rsid w:val="00914763"/>
    <w:rsid w:val="00920D96"/>
    <w:rsid w:val="00932A0F"/>
    <w:rsid w:val="009413E0"/>
    <w:rsid w:val="00953483"/>
    <w:rsid w:val="00965298"/>
    <w:rsid w:val="00972940"/>
    <w:rsid w:val="009810B0"/>
    <w:rsid w:val="00981B8D"/>
    <w:rsid w:val="00982DE8"/>
    <w:rsid w:val="009908D1"/>
    <w:rsid w:val="009A58BE"/>
    <w:rsid w:val="009A7083"/>
    <w:rsid w:val="009B53EE"/>
    <w:rsid w:val="009C6636"/>
    <w:rsid w:val="009D7112"/>
    <w:rsid w:val="009E6BEB"/>
    <w:rsid w:val="009F191E"/>
    <w:rsid w:val="00A0207B"/>
    <w:rsid w:val="00A11851"/>
    <w:rsid w:val="00A15CC5"/>
    <w:rsid w:val="00A32BA2"/>
    <w:rsid w:val="00A367C4"/>
    <w:rsid w:val="00A37086"/>
    <w:rsid w:val="00A370CB"/>
    <w:rsid w:val="00A376DA"/>
    <w:rsid w:val="00A40249"/>
    <w:rsid w:val="00A41F16"/>
    <w:rsid w:val="00A628DB"/>
    <w:rsid w:val="00A67BF4"/>
    <w:rsid w:val="00AB1D5D"/>
    <w:rsid w:val="00AD44E9"/>
    <w:rsid w:val="00AE7768"/>
    <w:rsid w:val="00AE782E"/>
    <w:rsid w:val="00AE7B1C"/>
    <w:rsid w:val="00AF368F"/>
    <w:rsid w:val="00AF5324"/>
    <w:rsid w:val="00AF6D69"/>
    <w:rsid w:val="00B11556"/>
    <w:rsid w:val="00B164DE"/>
    <w:rsid w:val="00B16751"/>
    <w:rsid w:val="00B42DF7"/>
    <w:rsid w:val="00B44C6B"/>
    <w:rsid w:val="00B6111A"/>
    <w:rsid w:val="00B74B96"/>
    <w:rsid w:val="00B86BAA"/>
    <w:rsid w:val="00B941D3"/>
    <w:rsid w:val="00B95566"/>
    <w:rsid w:val="00BA68C1"/>
    <w:rsid w:val="00BA77FB"/>
    <w:rsid w:val="00BB003F"/>
    <w:rsid w:val="00BB238C"/>
    <w:rsid w:val="00BB6C48"/>
    <w:rsid w:val="00C012BA"/>
    <w:rsid w:val="00C079CB"/>
    <w:rsid w:val="00C13369"/>
    <w:rsid w:val="00C14BD8"/>
    <w:rsid w:val="00C14FCE"/>
    <w:rsid w:val="00C2462E"/>
    <w:rsid w:val="00C301C9"/>
    <w:rsid w:val="00C41DC4"/>
    <w:rsid w:val="00C65A91"/>
    <w:rsid w:val="00C83E5C"/>
    <w:rsid w:val="00C850CC"/>
    <w:rsid w:val="00C91E4C"/>
    <w:rsid w:val="00C97323"/>
    <w:rsid w:val="00CA0053"/>
    <w:rsid w:val="00CA6B14"/>
    <w:rsid w:val="00CB0472"/>
    <w:rsid w:val="00CB1461"/>
    <w:rsid w:val="00CB193E"/>
    <w:rsid w:val="00CB5A49"/>
    <w:rsid w:val="00CD38C1"/>
    <w:rsid w:val="00CD6AF0"/>
    <w:rsid w:val="00CE0880"/>
    <w:rsid w:val="00CE12BD"/>
    <w:rsid w:val="00CE29C5"/>
    <w:rsid w:val="00CF35AE"/>
    <w:rsid w:val="00CF57DF"/>
    <w:rsid w:val="00D00E07"/>
    <w:rsid w:val="00D028DF"/>
    <w:rsid w:val="00D054BD"/>
    <w:rsid w:val="00D05851"/>
    <w:rsid w:val="00D23F79"/>
    <w:rsid w:val="00D260CB"/>
    <w:rsid w:val="00D276A8"/>
    <w:rsid w:val="00D33A2E"/>
    <w:rsid w:val="00D378C1"/>
    <w:rsid w:val="00D409EE"/>
    <w:rsid w:val="00D427E7"/>
    <w:rsid w:val="00D463FA"/>
    <w:rsid w:val="00D47413"/>
    <w:rsid w:val="00D563AF"/>
    <w:rsid w:val="00D56FA4"/>
    <w:rsid w:val="00D62CA7"/>
    <w:rsid w:val="00D62F75"/>
    <w:rsid w:val="00D713D5"/>
    <w:rsid w:val="00D814ED"/>
    <w:rsid w:val="00D87D16"/>
    <w:rsid w:val="00D909A1"/>
    <w:rsid w:val="00DA033A"/>
    <w:rsid w:val="00DA0912"/>
    <w:rsid w:val="00DB08E3"/>
    <w:rsid w:val="00DB0B2A"/>
    <w:rsid w:val="00DB4A38"/>
    <w:rsid w:val="00DB5BB6"/>
    <w:rsid w:val="00DC7B04"/>
    <w:rsid w:val="00DC7E12"/>
    <w:rsid w:val="00DD1170"/>
    <w:rsid w:val="00DE1442"/>
    <w:rsid w:val="00DE409A"/>
    <w:rsid w:val="00DF02D1"/>
    <w:rsid w:val="00DF0D74"/>
    <w:rsid w:val="00DF40F2"/>
    <w:rsid w:val="00E07B63"/>
    <w:rsid w:val="00E16F09"/>
    <w:rsid w:val="00E32276"/>
    <w:rsid w:val="00E337DA"/>
    <w:rsid w:val="00E44835"/>
    <w:rsid w:val="00E541DF"/>
    <w:rsid w:val="00E56E4A"/>
    <w:rsid w:val="00E6286C"/>
    <w:rsid w:val="00E6330B"/>
    <w:rsid w:val="00E65368"/>
    <w:rsid w:val="00E67CF8"/>
    <w:rsid w:val="00E75EAD"/>
    <w:rsid w:val="00E83EE7"/>
    <w:rsid w:val="00E86B54"/>
    <w:rsid w:val="00E920F5"/>
    <w:rsid w:val="00E94EAA"/>
    <w:rsid w:val="00E975F4"/>
    <w:rsid w:val="00EA03A5"/>
    <w:rsid w:val="00EA78A8"/>
    <w:rsid w:val="00EB1746"/>
    <w:rsid w:val="00EB3E89"/>
    <w:rsid w:val="00EB5E0B"/>
    <w:rsid w:val="00EB703E"/>
    <w:rsid w:val="00EC7325"/>
    <w:rsid w:val="00EC7A61"/>
    <w:rsid w:val="00EE2C92"/>
    <w:rsid w:val="00EE3187"/>
    <w:rsid w:val="00EF064A"/>
    <w:rsid w:val="00EF56CF"/>
    <w:rsid w:val="00EF575B"/>
    <w:rsid w:val="00EF625F"/>
    <w:rsid w:val="00EF711C"/>
    <w:rsid w:val="00F07290"/>
    <w:rsid w:val="00F07A13"/>
    <w:rsid w:val="00F260D1"/>
    <w:rsid w:val="00F31533"/>
    <w:rsid w:val="00F3338D"/>
    <w:rsid w:val="00F52018"/>
    <w:rsid w:val="00F53BA4"/>
    <w:rsid w:val="00F56FBD"/>
    <w:rsid w:val="00F6196E"/>
    <w:rsid w:val="00F72D55"/>
    <w:rsid w:val="00F834B6"/>
    <w:rsid w:val="00FA35A8"/>
    <w:rsid w:val="00FA4D87"/>
    <w:rsid w:val="00FA7FD1"/>
    <w:rsid w:val="00FB329F"/>
    <w:rsid w:val="00FB530B"/>
    <w:rsid w:val="00FB6CDF"/>
    <w:rsid w:val="00FC3725"/>
    <w:rsid w:val="00FC6178"/>
    <w:rsid w:val="00FD2096"/>
    <w:rsid w:val="00FE4488"/>
    <w:rsid w:val="00FE7DF5"/>
    <w:rsid w:val="00FF6D07"/>
    <w:rsid w:val="48D55E32"/>
    <w:rsid w:val="4F069965"/>
    <w:rsid w:val="5B89CDAA"/>
    <w:rsid w:val="628B3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69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BD8"/>
    <w:rPr>
      <w:color w:val="0563C1" w:themeColor="hyperlink"/>
      <w:u w:val="single"/>
    </w:rPr>
  </w:style>
  <w:style w:type="paragraph" w:styleId="ListParagraph">
    <w:name w:val="List Paragraph"/>
    <w:aliases w:val="GG List paragraph,GP List,0Bullet,Bullet point,Bullets,Content descriptions,DDM Gen Text,Dot point 1.5 line spacing,Indented bullet,L,List Paragraph - bullets,List Paragraph Number,List Paragraph1,List Paragraph11,List Paragraph2"/>
    <w:basedOn w:val="Normal"/>
    <w:link w:val="ListParagraphChar"/>
    <w:uiPriority w:val="34"/>
    <w:qFormat/>
    <w:rsid w:val="00C14BD8"/>
    <w:pPr>
      <w:ind w:left="720"/>
      <w:contextualSpacing/>
    </w:pPr>
  </w:style>
  <w:style w:type="character" w:customStyle="1" w:styleId="ListParagraphChar">
    <w:name w:val="List Paragraph Char"/>
    <w:aliases w:val="GG List paragraph Char,GP List Char,0Bullet Char,Bullet point Char,Bullets Char,Content descriptions Char,DDM Gen Text Char,Dot point 1.5 line spacing Char,Indented bullet Char,L Char,List Paragraph - bullets Char"/>
    <w:basedOn w:val="DefaultParagraphFont"/>
    <w:link w:val="ListParagraph"/>
    <w:uiPriority w:val="34"/>
    <w:rsid w:val="00C14BD8"/>
  </w:style>
  <w:style w:type="paragraph" w:customStyle="1" w:styleId="StyleHeading2IRD">
    <w:name w:val="Style Heading2 IRD"/>
    <w:basedOn w:val="Normal"/>
    <w:rsid w:val="00C14BD8"/>
    <w:pPr>
      <w:numPr>
        <w:ilvl w:val="1"/>
        <w:numId w:val="2"/>
      </w:numPr>
      <w:tabs>
        <w:tab w:val="left" w:pos="993"/>
      </w:tabs>
      <w:spacing w:before="300" w:after="120" w:line="240" w:lineRule="auto"/>
      <w:outlineLvl w:val="0"/>
    </w:pPr>
    <w:rPr>
      <w:rFonts w:ascii="Times New Roman" w:eastAsia="Times New Roman" w:hAnsi="Times New Roman" w:cs="Times New Roman"/>
      <w:sz w:val="28"/>
      <w:szCs w:val="20"/>
      <w:lang w:val="en-AU"/>
    </w:rPr>
  </w:style>
  <w:style w:type="paragraph" w:customStyle="1" w:styleId="Paralevel1">
    <w:name w:val="Para level 1"/>
    <w:basedOn w:val="Normal"/>
    <w:rsid w:val="00C14BD8"/>
    <w:pPr>
      <w:numPr>
        <w:ilvl w:val="3"/>
        <w:numId w:val="2"/>
      </w:numPr>
      <w:tabs>
        <w:tab w:val="left" w:pos="0"/>
        <w:tab w:val="left" w:pos="993"/>
      </w:tabs>
      <w:spacing w:after="120" w:line="240" w:lineRule="auto"/>
    </w:pPr>
    <w:rPr>
      <w:rFonts w:ascii="Arial" w:eastAsia="Times New Roman" w:hAnsi="Arial" w:cs="Times New Roman"/>
      <w:sz w:val="24"/>
      <w:szCs w:val="24"/>
      <w:lang w:val="en-AU" w:eastAsia="en-AU"/>
    </w:rPr>
  </w:style>
  <w:style w:type="paragraph" w:customStyle="1" w:styleId="GrantGuidelinesSchemeSectionClauseA11">
    <w:name w:val="Grant Guidelines Scheme Section Clause (A1.1)"/>
    <w:basedOn w:val="Paralevel1"/>
    <w:qFormat/>
    <w:rsid w:val="00C14BD8"/>
    <w:pPr>
      <w:numPr>
        <w:ilvl w:val="2"/>
      </w:numPr>
      <w:tabs>
        <w:tab w:val="clear" w:pos="993"/>
        <w:tab w:val="left" w:pos="851"/>
      </w:tabs>
      <w:spacing w:before="120" w:line="285" w:lineRule="atLeast"/>
    </w:pPr>
    <w:rPr>
      <w:rFonts w:ascii="Calibri" w:hAnsi="Calibri" w:cs="Calibri"/>
      <w:sz w:val="22"/>
    </w:rPr>
  </w:style>
  <w:style w:type="paragraph" w:customStyle="1" w:styleId="GrantGuidelinesSchemeSectionHeadingPartA">
    <w:name w:val="Grant Guidelines Scheme Section Heading (Part A)"/>
    <w:basedOn w:val="Normal"/>
    <w:qFormat/>
    <w:rsid w:val="00C14BD8"/>
    <w:pPr>
      <w:keepNext/>
      <w:numPr>
        <w:numId w:val="2"/>
      </w:numPr>
      <w:spacing w:before="240" w:after="60" w:line="240" w:lineRule="auto"/>
      <w:outlineLvl w:val="0"/>
    </w:pPr>
    <w:rPr>
      <w:rFonts w:ascii="Arial" w:eastAsia="Times New Roman" w:hAnsi="Arial" w:cs="Arial"/>
      <w:b/>
      <w:bCs/>
      <w:color w:val="4C216D"/>
      <w:kern w:val="32"/>
      <w:sz w:val="32"/>
      <w:szCs w:val="40"/>
      <w:lang w:val="en-AU" w:eastAsia="en-AU"/>
    </w:rPr>
  </w:style>
  <w:style w:type="numbering" w:customStyle="1" w:styleId="BulletsList">
    <w:name w:val="Bullets List"/>
    <w:uiPriority w:val="99"/>
    <w:rsid w:val="00C14BD8"/>
    <w:pPr>
      <w:numPr>
        <w:numId w:val="2"/>
      </w:numPr>
    </w:pPr>
  </w:style>
  <w:style w:type="paragraph" w:customStyle="1" w:styleId="xmsonormal">
    <w:name w:val="x_msonormal"/>
    <w:basedOn w:val="Normal"/>
    <w:rsid w:val="00C14BD8"/>
    <w:pPr>
      <w:spacing w:after="0" w:line="240" w:lineRule="auto"/>
    </w:pPr>
    <w:rPr>
      <w:rFonts w:ascii="Calibri" w:hAnsi="Calibri" w:cs="Calibri"/>
      <w:lang w:val="en-AU" w:eastAsia="en-AU"/>
    </w:rPr>
  </w:style>
  <w:style w:type="paragraph" w:customStyle="1" w:styleId="xmsolistparagraph">
    <w:name w:val="x_msolistparagraph"/>
    <w:basedOn w:val="Normal"/>
    <w:rsid w:val="00C14BD8"/>
    <w:pPr>
      <w:spacing w:after="0" w:line="240" w:lineRule="auto"/>
      <w:ind w:left="720"/>
    </w:pPr>
    <w:rPr>
      <w:rFonts w:ascii="Calibri" w:hAnsi="Calibri" w:cs="Calibri"/>
      <w:lang w:val="en-AU" w:eastAsia="en-AU"/>
    </w:rPr>
  </w:style>
  <w:style w:type="paragraph" w:customStyle="1" w:styleId="ITAPartSubheading">
    <w:name w:val="ITA Part Subheading"/>
    <w:basedOn w:val="Normal"/>
    <w:qFormat/>
    <w:rsid w:val="00C14BD8"/>
    <w:pPr>
      <w:spacing w:before="200" w:after="0" w:line="240" w:lineRule="auto"/>
      <w:ind w:left="709" w:hanging="709"/>
    </w:pPr>
    <w:rPr>
      <w:rFonts w:eastAsia="Times New Roman" w:cstheme="minorHAnsi"/>
      <w:b/>
      <w:bCs/>
      <w:sz w:val="24"/>
      <w:szCs w:val="24"/>
      <w:lang w:val="en-AU"/>
    </w:rPr>
  </w:style>
  <w:style w:type="paragraph" w:customStyle="1" w:styleId="BodyText1">
    <w:name w:val="Body Text1"/>
    <w:basedOn w:val="Normal"/>
    <w:link w:val="BodytextChar"/>
    <w:qFormat/>
    <w:rsid w:val="00C14BD8"/>
    <w:pPr>
      <w:spacing w:after="200" w:line="276" w:lineRule="auto"/>
      <w:ind w:left="426"/>
      <w:jc w:val="both"/>
    </w:pPr>
    <w:rPr>
      <w:lang w:val="en-AU"/>
    </w:rPr>
  </w:style>
  <w:style w:type="character" w:customStyle="1" w:styleId="BodytextChar">
    <w:name w:val="Body text Char"/>
    <w:basedOn w:val="DefaultParagraphFont"/>
    <w:link w:val="BodyText1"/>
    <w:rsid w:val="00C14BD8"/>
    <w:rPr>
      <w:lang w:val="en-AU"/>
    </w:rPr>
  </w:style>
  <w:style w:type="paragraph" w:customStyle="1" w:styleId="Default">
    <w:name w:val="Default"/>
    <w:rsid w:val="00C14BD8"/>
    <w:pPr>
      <w:autoSpaceDE w:val="0"/>
      <w:autoSpaceDN w:val="0"/>
      <w:adjustRightInd w:val="0"/>
      <w:spacing w:after="0" w:line="240" w:lineRule="auto"/>
    </w:pPr>
    <w:rPr>
      <w:rFonts w:ascii="Symbol" w:hAnsi="Symbol" w:cs="Symbol"/>
      <w:color w:val="000000"/>
      <w:sz w:val="24"/>
      <w:szCs w:val="24"/>
      <w:lang w:val="en-AU"/>
    </w:rPr>
  </w:style>
  <w:style w:type="paragraph" w:styleId="Header">
    <w:name w:val="header"/>
    <w:basedOn w:val="Normal"/>
    <w:link w:val="HeaderChar"/>
    <w:uiPriority w:val="99"/>
    <w:unhideWhenUsed/>
    <w:rsid w:val="00C14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BD8"/>
  </w:style>
  <w:style w:type="character" w:styleId="FollowedHyperlink">
    <w:name w:val="FollowedHyperlink"/>
    <w:basedOn w:val="DefaultParagraphFont"/>
    <w:uiPriority w:val="99"/>
    <w:semiHidden/>
    <w:unhideWhenUsed/>
    <w:rsid w:val="00072EDE"/>
    <w:rPr>
      <w:color w:val="954F72" w:themeColor="followedHyperlink"/>
      <w:u w:val="single"/>
    </w:rPr>
  </w:style>
  <w:style w:type="character" w:styleId="UnresolvedMention">
    <w:name w:val="Unresolved Mention"/>
    <w:basedOn w:val="DefaultParagraphFont"/>
    <w:uiPriority w:val="99"/>
    <w:semiHidden/>
    <w:unhideWhenUsed/>
    <w:rsid w:val="00CA6B14"/>
    <w:rPr>
      <w:color w:val="605E5C"/>
      <w:shd w:val="clear" w:color="auto" w:fill="E1DFDD"/>
    </w:rPr>
  </w:style>
  <w:style w:type="paragraph" w:styleId="NormalWeb">
    <w:name w:val="Normal (Web)"/>
    <w:basedOn w:val="Normal"/>
    <w:uiPriority w:val="99"/>
    <w:semiHidden/>
    <w:unhideWhenUsed/>
    <w:rsid w:val="00A3708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8954C1"/>
    <w:rPr>
      <w:sz w:val="16"/>
      <w:szCs w:val="16"/>
    </w:rPr>
  </w:style>
  <w:style w:type="paragraph" w:styleId="CommentText">
    <w:name w:val="annotation text"/>
    <w:basedOn w:val="Normal"/>
    <w:link w:val="CommentTextChar"/>
    <w:uiPriority w:val="99"/>
    <w:unhideWhenUsed/>
    <w:rsid w:val="008954C1"/>
    <w:pPr>
      <w:spacing w:line="240" w:lineRule="auto"/>
    </w:pPr>
    <w:rPr>
      <w:sz w:val="20"/>
      <w:szCs w:val="20"/>
    </w:rPr>
  </w:style>
  <w:style w:type="character" w:customStyle="1" w:styleId="CommentTextChar">
    <w:name w:val="Comment Text Char"/>
    <w:basedOn w:val="DefaultParagraphFont"/>
    <w:link w:val="CommentText"/>
    <w:uiPriority w:val="99"/>
    <w:rsid w:val="008954C1"/>
    <w:rPr>
      <w:sz w:val="20"/>
      <w:szCs w:val="20"/>
    </w:rPr>
  </w:style>
  <w:style w:type="paragraph" w:styleId="CommentSubject">
    <w:name w:val="annotation subject"/>
    <w:basedOn w:val="CommentText"/>
    <w:next w:val="CommentText"/>
    <w:link w:val="CommentSubjectChar"/>
    <w:uiPriority w:val="99"/>
    <w:semiHidden/>
    <w:unhideWhenUsed/>
    <w:rsid w:val="008954C1"/>
    <w:rPr>
      <w:b/>
      <w:bCs/>
    </w:rPr>
  </w:style>
  <w:style w:type="character" w:customStyle="1" w:styleId="CommentSubjectChar">
    <w:name w:val="Comment Subject Char"/>
    <w:basedOn w:val="CommentTextChar"/>
    <w:link w:val="CommentSubject"/>
    <w:uiPriority w:val="99"/>
    <w:semiHidden/>
    <w:rsid w:val="008954C1"/>
    <w:rPr>
      <w:b/>
      <w:bCs/>
      <w:sz w:val="20"/>
      <w:szCs w:val="20"/>
    </w:rPr>
  </w:style>
  <w:style w:type="paragraph" w:styleId="Revision">
    <w:name w:val="Revision"/>
    <w:hidden/>
    <w:uiPriority w:val="99"/>
    <w:semiHidden/>
    <w:rsid w:val="002C4D50"/>
    <w:pPr>
      <w:spacing w:after="0" w:line="240" w:lineRule="auto"/>
    </w:pPr>
  </w:style>
  <w:style w:type="character" w:styleId="Mention">
    <w:name w:val="Mention"/>
    <w:basedOn w:val="DefaultParagraphFont"/>
    <w:uiPriority w:val="99"/>
    <w:unhideWhenUsed/>
    <w:rsid w:val="001D31D6"/>
    <w:rPr>
      <w:color w:val="2B579A"/>
      <w:shd w:val="clear" w:color="auto" w:fill="E1DFDD"/>
    </w:rPr>
  </w:style>
  <w:style w:type="character" w:customStyle="1" w:styleId="normaltextrun">
    <w:name w:val="normaltextrun"/>
    <w:basedOn w:val="DefaultParagraphFont"/>
    <w:rsid w:val="002B131D"/>
  </w:style>
  <w:style w:type="paragraph" w:styleId="Footer">
    <w:name w:val="footer"/>
    <w:basedOn w:val="Normal"/>
    <w:link w:val="FooterChar"/>
    <w:uiPriority w:val="99"/>
    <w:unhideWhenUsed/>
    <w:rsid w:val="00146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mssupport@arc.gov.au" TargetMode="External"/><Relationship Id="rId18" Type="http://schemas.openxmlformats.org/officeDocument/2006/relationships/hyperlink" Target="mailto:ARC-College@arc.gov.au" TargetMode="External"/><Relationship Id="rId26" Type="http://schemas.openxmlformats.org/officeDocument/2006/relationships/hyperlink" Target="mailto:ARC-College@arc.gov.au" TargetMode="External"/><Relationship Id="rId3" Type="http://schemas.openxmlformats.org/officeDocument/2006/relationships/settings" Target="settings.xml"/><Relationship Id="rId21" Type="http://schemas.openxmlformats.org/officeDocument/2006/relationships/hyperlink" Target="https://www.arc.gov.au/about-arc/program-policies/conflict-interest-and-confidentiality-policy" TargetMode="External"/><Relationship Id="rId7" Type="http://schemas.openxmlformats.org/officeDocument/2006/relationships/image" Target="media/image1.png"/><Relationship Id="rId12" Type="http://schemas.openxmlformats.org/officeDocument/2006/relationships/hyperlink" Target="http://www.arc.gov.au/rms-information" TargetMode="External"/><Relationship Id="rId17" Type="http://schemas.openxmlformats.org/officeDocument/2006/relationships/hyperlink" Target="mailto:ARC.College@arc.gov.au" TargetMode="External"/><Relationship Id="rId25" Type="http://schemas.openxmlformats.org/officeDocument/2006/relationships/hyperlink" Target="http://www.arc.gov.au/arc-research-integrity-and-research-misconduct-policy"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ARC-Peer_Review@arc.gov.au" TargetMode="External"/><Relationship Id="rId20" Type="http://schemas.openxmlformats.org/officeDocument/2006/relationships/hyperlink" Target="http://www.arc.gov.au/codes-and-guidelin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ms.arc.gov.au/" TargetMode="External"/><Relationship Id="rId24" Type="http://schemas.openxmlformats.org/officeDocument/2006/relationships/hyperlink" Target="mailto:researchintegrity@arc.gov.au"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arc.gov.au/arc-conflict-interest-and-confidentiality-policy" TargetMode="External"/><Relationship Id="rId23" Type="http://schemas.openxmlformats.org/officeDocument/2006/relationships/hyperlink" Target="mailto:ARC-Peer_Review@arc.gov.au" TargetMode="External"/><Relationship Id="rId28" Type="http://schemas.openxmlformats.org/officeDocument/2006/relationships/header" Target="header1.xml"/><Relationship Id="rId10" Type="http://schemas.openxmlformats.org/officeDocument/2006/relationships/hyperlink" Target="mailto:arc.college@arc.gov.au" TargetMode="External"/><Relationship Id="rId19" Type="http://schemas.openxmlformats.org/officeDocument/2006/relationships/hyperlink" Target="https://aus01.safelinks.protection.outlook.com/?url=https%3A%2F%2Fwww.arc.gov.au%2Fsites%2Fdefault%2Ffiles%2F2023-07%2FPolicy%2520on%2520Use%2520of%2520Generative%2520Artificial%2520Intelligence%2520in%2520the%2520ARCs%2520grants%2520programs%25202023.pdf&amp;data=05%7C01%7CARC-LinkageProjects%40arc.gov.au%7C65b31e6e9575475448d508db819a3134%7Cc75dbeeca1a549b48a3ac54972b1ce77%7C0%7C0%7C638246271472818327%7CUnknown%7CTWFpbGZsb3d8eyJWIjoiMC4wLjAwMDAiLCJQIjoiV2luMzIiLCJBTiI6Ik1haWwiLCJXVCI6Mn0%3D%7C3000%7C%7C%7C&amp;sdata=rGTi4r1pnkLKEBXk8tJAQPDC43U8MMUjatRkl40V9rc%3D&amp;reserved=0"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arc-peer_review@arc.gov.au" TargetMode="External"/><Relationship Id="rId14" Type="http://schemas.openxmlformats.org/officeDocument/2006/relationships/hyperlink" Target="https://www.arc.gov.au/funding-research/peer-review/assessor-resources" TargetMode="External"/><Relationship Id="rId22" Type="http://schemas.openxmlformats.org/officeDocument/2006/relationships/hyperlink" Target="mailto:ARC.College@arc.gov.au"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hyperlink" Target="https://www.arc.gov.au/funding-research/peer-review/assesso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4" ma:contentTypeDescription="Create a new document." ma:contentTypeScope="" ma:versionID="ee2678b0d80b7ef9f06f4a813e6a931e">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20770e11fc56532b8491fd575612ab03" ns2:_="" ns3:_="">
    <xsd:import namespace="baa1c320-c67a-48df-a3eb-05c3b81cb7a2"/>
    <xsd:import namespace="16cd8759-af10-43af-87b3-f9b8cdbf06cc"/>
    <xsd:element name="properties">
      <xsd:complexType>
        <xsd:sequence>
          <xsd:element name="documentManagement">
            <xsd:complexType>
              <xsd:all>
                <xsd:element ref="ns2:Note" minOccurs="0"/>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Note" ma:index="2" nillable="true" ma:displayName="Note" ma:format="Dropdown" ma:internalName="Note">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Notes0" ma:index="4" nillable="true" ma:displayName="Notes" ma:internalName="Notes0"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7" nillable="true" ma:displayName="Cleared" ma:default="1" ma:format="Dropdown" ma:internalName="Cleared">
      <xsd:simpleType>
        <xsd:restriction base="dms:Boolea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Note xmlns="baa1c320-c67a-48df-a3eb-05c3b81cb7a2" xsi:nil="true"/>
    <Cleared xmlns="baa1c320-c67a-48df-a3eb-05c3b81cb7a2">true</Cleared>
  </documentManagement>
</p:properties>
</file>

<file path=customXml/itemProps1.xml><?xml version="1.0" encoding="utf-8"?>
<ds:datastoreItem xmlns:ds="http://schemas.openxmlformats.org/officeDocument/2006/customXml" ds:itemID="{31C5D1E2-0D65-4234-9B72-E3CCCB98E6F1}"/>
</file>

<file path=customXml/itemProps2.xml><?xml version="1.0" encoding="utf-8"?>
<ds:datastoreItem xmlns:ds="http://schemas.openxmlformats.org/officeDocument/2006/customXml" ds:itemID="{C8D1F6DB-0788-4CF3-ACEC-098B31455887}"/>
</file>

<file path=customXml/itemProps3.xml><?xml version="1.0" encoding="utf-8"?>
<ds:datastoreItem xmlns:ds="http://schemas.openxmlformats.org/officeDocument/2006/customXml" ds:itemID="{83E2ED5C-C3F7-4B49-A89C-EB7BE02914E8}"/>
</file>

<file path=docProps/app.xml><?xml version="1.0" encoding="utf-8"?>
<Properties xmlns="http://schemas.openxmlformats.org/officeDocument/2006/extended-properties" xmlns:vt="http://schemas.openxmlformats.org/officeDocument/2006/docPropsVTypes">
  <Template>Normal.dotm</Template>
  <TotalTime>0</TotalTime>
  <Pages>5</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Links>
    <vt:vector size="180" baseType="variant">
      <vt:variant>
        <vt:i4>1900588</vt:i4>
      </vt:variant>
      <vt:variant>
        <vt:i4>54</vt:i4>
      </vt:variant>
      <vt:variant>
        <vt:i4>0</vt:i4>
      </vt:variant>
      <vt:variant>
        <vt:i4>5</vt:i4>
      </vt:variant>
      <vt:variant>
        <vt:lpwstr>mailto:ARC-College@arc.gov.au</vt:lpwstr>
      </vt:variant>
      <vt:variant>
        <vt:lpwstr/>
      </vt:variant>
      <vt:variant>
        <vt:i4>1900588</vt:i4>
      </vt:variant>
      <vt:variant>
        <vt:i4>51</vt:i4>
      </vt:variant>
      <vt:variant>
        <vt:i4>0</vt:i4>
      </vt:variant>
      <vt:variant>
        <vt:i4>5</vt:i4>
      </vt:variant>
      <vt:variant>
        <vt:lpwstr>mailto:ARC-College@arc.gov.au</vt:lpwstr>
      </vt:variant>
      <vt:variant>
        <vt:lpwstr/>
      </vt:variant>
      <vt:variant>
        <vt:i4>6815792</vt:i4>
      </vt:variant>
      <vt:variant>
        <vt:i4>48</vt:i4>
      </vt:variant>
      <vt:variant>
        <vt:i4>0</vt:i4>
      </vt:variant>
      <vt:variant>
        <vt:i4>5</vt:i4>
      </vt:variant>
      <vt:variant>
        <vt:lpwstr>http://www.arc.gov.au/arc-research-integrity-and-research-misconduct-policy</vt:lpwstr>
      </vt:variant>
      <vt:variant>
        <vt:lpwstr/>
      </vt:variant>
      <vt:variant>
        <vt:i4>7929856</vt:i4>
      </vt:variant>
      <vt:variant>
        <vt:i4>45</vt:i4>
      </vt:variant>
      <vt:variant>
        <vt:i4>0</vt:i4>
      </vt:variant>
      <vt:variant>
        <vt:i4>5</vt:i4>
      </vt:variant>
      <vt:variant>
        <vt:lpwstr>mailto:researchintegrity@arc.gov.au</vt:lpwstr>
      </vt:variant>
      <vt:variant>
        <vt:lpwstr/>
      </vt:variant>
      <vt:variant>
        <vt:i4>2293822</vt:i4>
      </vt:variant>
      <vt:variant>
        <vt:i4>42</vt:i4>
      </vt:variant>
      <vt:variant>
        <vt:i4>0</vt:i4>
      </vt:variant>
      <vt:variant>
        <vt:i4>5</vt:i4>
      </vt:variant>
      <vt:variant>
        <vt:lpwstr>mailto:ARC-Peer_Review@arc.gov.au</vt:lpwstr>
      </vt:variant>
      <vt:variant>
        <vt:lpwstr/>
      </vt:variant>
      <vt:variant>
        <vt:i4>1900591</vt:i4>
      </vt:variant>
      <vt:variant>
        <vt:i4>39</vt:i4>
      </vt:variant>
      <vt:variant>
        <vt:i4>0</vt:i4>
      </vt:variant>
      <vt:variant>
        <vt:i4>5</vt:i4>
      </vt:variant>
      <vt:variant>
        <vt:lpwstr>mailto:ARC.College@arc.gov.au</vt:lpwstr>
      </vt:variant>
      <vt:variant>
        <vt:lpwstr/>
      </vt:variant>
      <vt:variant>
        <vt:i4>2818164</vt:i4>
      </vt:variant>
      <vt:variant>
        <vt:i4>36</vt:i4>
      </vt:variant>
      <vt:variant>
        <vt:i4>0</vt:i4>
      </vt:variant>
      <vt:variant>
        <vt:i4>5</vt:i4>
      </vt:variant>
      <vt:variant>
        <vt:lpwstr>https://www.arc.gov.au/about-arc/program-policies/conflict-interest-and-confidentiality-policy</vt:lpwstr>
      </vt:variant>
      <vt:variant>
        <vt:lpwstr/>
      </vt:variant>
      <vt:variant>
        <vt:i4>7864361</vt:i4>
      </vt:variant>
      <vt:variant>
        <vt:i4>33</vt:i4>
      </vt:variant>
      <vt:variant>
        <vt:i4>0</vt:i4>
      </vt:variant>
      <vt:variant>
        <vt:i4>5</vt:i4>
      </vt:variant>
      <vt:variant>
        <vt:lpwstr>http://www.arc.gov.au/codes-and-guidelines</vt:lpwstr>
      </vt:variant>
      <vt:variant>
        <vt:lpwstr>code1</vt:lpwstr>
      </vt:variant>
      <vt:variant>
        <vt:i4>1900591</vt:i4>
      </vt:variant>
      <vt:variant>
        <vt:i4>30</vt:i4>
      </vt:variant>
      <vt:variant>
        <vt:i4>0</vt:i4>
      </vt:variant>
      <vt:variant>
        <vt:i4>5</vt:i4>
      </vt:variant>
      <vt:variant>
        <vt:lpwstr>mailto:ARC.College@arc.gov.au</vt:lpwstr>
      </vt:variant>
      <vt:variant>
        <vt:lpwstr/>
      </vt:variant>
      <vt:variant>
        <vt:i4>2293822</vt:i4>
      </vt:variant>
      <vt:variant>
        <vt:i4>27</vt:i4>
      </vt:variant>
      <vt:variant>
        <vt:i4>0</vt:i4>
      </vt:variant>
      <vt:variant>
        <vt:i4>5</vt:i4>
      </vt:variant>
      <vt:variant>
        <vt:lpwstr>mailto:ARC-Peer_Review@arc.gov.au</vt:lpwstr>
      </vt:variant>
      <vt:variant>
        <vt:lpwstr/>
      </vt:variant>
      <vt:variant>
        <vt:i4>7274609</vt:i4>
      </vt:variant>
      <vt:variant>
        <vt:i4>24</vt:i4>
      </vt:variant>
      <vt:variant>
        <vt:i4>0</vt:i4>
      </vt:variant>
      <vt:variant>
        <vt:i4>5</vt:i4>
      </vt:variant>
      <vt:variant>
        <vt:lpwstr>http://www.arc.gov.au/arc-conflict-interest-and-confidentiality-policy</vt:lpwstr>
      </vt:variant>
      <vt:variant>
        <vt:lpwstr/>
      </vt:variant>
      <vt:variant>
        <vt:i4>3211386</vt:i4>
      </vt:variant>
      <vt:variant>
        <vt:i4>21</vt:i4>
      </vt:variant>
      <vt:variant>
        <vt:i4>0</vt:i4>
      </vt:variant>
      <vt:variant>
        <vt:i4>5</vt:i4>
      </vt:variant>
      <vt:variant>
        <vt:lpwstr>https://aus01.safelinks.protection.outlook.com/?url=https%3A%2F%2Fwww.arc.gov.au%2Fsites%2Fdefault%2Ffiles%2F2023-07%2FPolicy%2520on%2520Use%2520of%2520Generative%2520Artificial%2520Intelligence%2520in%2520the%2520ARCs%2520grants%2520programs%25202023.pdf&amp;data=05%7C01%7CARC-LinkageProjects%40arc.gov.au%7C65b31e6e9575475448d508db819a3134%7Cc75dbeeca1a549b48a3ac54972b1ce77%7C0%7C0%7C638246271472818327%7CUnknown%7CTWFpbGZsb3d8eyJWIjoiMC4wLjAwMDAiLCJQIjoiV2luMzIiLCJBTiI6Ik1haWwiLCJXVCI6Mn0%3D%7C3000%7C%7C%7C&amp;sdata=rGTi4r1pnkLKEBXk8tJAQPDC43U8MMUjatRkl40V9rc%3D&amp;reserved=0</vt:lpwstr>
      </vt:variant>
      <vt:variant>
        <vt:lpwstr/>
      </vt:variant>
      <vt:variant>
        <vt:i4>2097192</vt:i4>
      </vt:variant>
      <vt:variant>
        <vt:i4>18</vt:i4>
      </vt:variant>
      <vt:variant>
        <vt:i4>0</vt:i4>
      </vt:variant>
      <vt:variant>
        <vt:i4>5</vt:i4>
      </vt:variant>
      <vt:variant>
        <vt:lpwstr>https://www.arc.gov.au/funding-research/peer-review/assessor-resources</vt:lpwstr>
      </vt:variant>
      <vt:variant>
        <vt:lpwstr/>
      </vt:variant>
      <vt:variant>
        <vt:i4>3932237</vt:i4>
      </vt:variant>
      <vt:variant>
        <vt:i4>15</vt:i4>
      </vt:variant>
      <vt:variant>
        <vt:i4>0</vt:i4>
      </vt:variant>
      <vt:variant>
        <vt:i4>5</vt:i4>
      </vt:variant>
      <vt:variant>
        <vt:lpwstr>mailto:rmssupport@arc.gov.au</vt:lpwstr>
      </vt:variant>
      <vt:variant>
        <vt:lpwstr/>
      </vt:variant>
      <vt:variant>
        <vt:i4>4259916</vt:i4>
      </vt:variant>
      <vt:variant>
        <vt:i4>12</vt:i4>
      </vt:variant>
      <vt:variant>
        <vt:i4>0</vt:i4>
      </vt:variant>
      <vt:variant>
        <vt:i4>5</vt:i4>
      </vt:variant>
      <vt:variant>
        <vt:lpwstr>http://www.arc.gov.au/rms-information</vt:lpwstr>
      </vt:variant>
      <vt:variant>
        <vt:lpwstr/>
      </vt:variant>
      <vt:variant>
        <vt:i4>3801139</vt:i4>
      </vt:variant>
      <vt:variant>
        <vt:i4>9</vt:i4>
      </vt:variant>
      <vt:variant>
        <vt:i4>0</vt:i4>
      </vt:variant>
      <vt:variant>
        <vt:i4>5</vt:i4>
      </vt:variant>
      <vt:variant>
        <vt:lpwstr>https://rms.arc.gov.au/</vt:lpwstr>
      </vt:variant>
      <vt:variant>
        <vt:lpwstr/>
      </vt:variant>
      <vt:variant>
        <vt:i4>1900591</vt:i4>
      </vt:variant>
      <vt:variant>
        <vt:i4>6</vt:i4>
      </vt:variant>
      <vt:variant>
        <vt:i4>0</vt:i4>
      </vt:variant>
      <vt:variant>
        <vt:i4>5</vt:i4>
      </vt:variant>
      <vt:variant>
        <vt:lpwstr>mailto:arc.college@arc.gov.au</vt:lpwstr>
      </vt:variant>
      <vt:variant>
        <vt:lpwstr/>
      </vt:variant>
      <vt:variant>
        <vt:i4>2293822</vt:i4>
      </vt:variant>
      <vt:variant>
        <vt:i4>3</vt:i4>
      </vt:variant>
      <vt:variant>
        <vt:i4>0</vt:i4>
      </vt:variant>
      <vt:variant>
        <vt:i4>5</vt:i4>
      </vt:variant>
      <vt:variant>
        <vt:lpwstr>mailto:arc-peer_review@arc.gov.au</vt:lpwstr>
      </vt:variant>
      <vt:variant>
        <vt:lpwstr/>
      </vt:variant>
      <vt:variant>
        <vt:i4>2097192</vt:i4>
      </vt:variant>
      <vt:variant>
        <vt:i4>0</vt:i4>
      </vt:variant>
      <vt:variant>
        <vt:i4>0</vt:i4>
      </vt:variant>
      <vt:variant>
        <vt:i4>5</vt:i4>
      </vt:variant>
      <vt:variant>
        <vt:lpwstr>https://www.arc.gov.au/funding-research/peer-review/assessor-resources</vt:lpwstr>
      </vt:variant>
      <vt:variant>
        <vt:lpwstr/>
      </vt:variant>
      <vt:variant>
        <vt:i4>3604510</vt:i4>
      </vt:variant>
      <vt:variant>
        <vt:i4>30</vt:i4>
      </vt:variant>
      <vt:variant>
        <vt:i4>0</vt:i4>
      </vt:variant>
      <vt:variant>
        <vt:i4>5</vt:i4>
      </vt:variant>
      <vt:variant>
        <vt:lpwstr>mailto:Bronwyn.Cooper@arc.gov.au</vt:lpwstr>
      </vt:variant>
      <vt:variant>
        <vt:lpwstr/>
      </vt:variant>
      <vt:variant>
        <vt:i4>3604510</vt:i4>
      </vt:variant>
      <vt:variant>
        <vt:i4>27</vt:i4>
      </vt:variant>
      <vt:variant>
        <vt:i4>0</vt:i4>
      </vt:variant>
      <vt:variant>
        <vt:i4>5</vt:i4>
      </vt:variant>
      <vt:variant>
        <vt:lpwstr>mailto:Bronwyn.Cooper@arc.gov.au</vt:lpwstr>
      </vt:variant>
      <vt:variant>
        <vt:lpwstr/>
      </vt:variant>
      <vt:variant>
        <vt:i4>196650</vt:i4>
      </vt:variant>
      <vt:variant>
        <vt:i4>24</vt:i4>
      </vt:variant>
      <vt:variant>
        <vt:i4>0</vt:i4>
      </vt:variant>
      <vt:variant>
        <vt:i4>5</vt:i4>
      </vt:variant>
      <vt:variant>
        <vt:lpwstr>mailto:Lynda.Mason@arc.gov.au</vt:lpwstr>
      </vt:variant>
      <vt:variant>
        <vt:lpwstr/>
      </vt:variant>
      <vt:variant>
        <vt:i4>4522087</vt:i4>
      </vt:variant>
      <vt:variant>
        <vt:i4>21</vt:i4>
      </vt:variant>
      <vt:variant>
        <vt:i4>0</vt:i4>
      </vt:variant>
      <vt:variant>
        <vt:i4>5</vt:i4>
      </vt:variant>
      <vt:variant>
        <vt:lpwstr>mailto:Alison.Ross@arc.gov.au</vt:lpwstr>
      </vt:variant>
      <vt:variant>
        <vt:lpwstr/>
      </vt:variant>
      <vt:variant>
        <vt:i4>3604510</vt:i4>
      </vt:variant>
      <vt:variant>
        <vt:i4>18</vt:i4>
      </vt:variant>
      <vt:variant>
        <vt:i4>0</vt:i4>
      </vt:variant>
      <vt:variant>
        <vt:i4>5</vt:i4>
      </vt:variant>
      <vt:variant>
        <vt:lpwstr>mailto:Bronwyn.Cooper@arc.gov.au</vt:lpwstr>
      </vt:variant>
      <vt:variant>
        <vt:lpwstr/>
      </vt:variant>
      <vt:variant>
        <vt:i4>5898350</vt:i4>
      </vt:variant>
      <vt:variant>
        <vt:i4>15</vt:i4>
      </vt:variant>
      <vt:variant>
        <vt:i4>0</vt:i4>
      </vt:variant>
      <vt:variant>
        <vt:i4>5</vt:i4>
      </vt:variant>
      <vt:variant>
        <vt:lpwstr>mailto:Rohan.Yargop@arc.gov.au</vt:lpwstr>
      </vt:variant>
      <vt:variant>
        <vt:lpwstr/>
      </vt:variant>
      <vt:variant>
        <vt:i4>196650</vt:i4>
      </vt:variant>
      <vt:variant>
        <vt:i4>12</vt:i4>
      </vt:variant>
      <vt:variant>
        <vt:i4>0</vt:i4>
      </vt:variant>
      <vt:variant>
        <vt:i4>5</vt:i4>
      </vt:variant>
      <vt:variant>
        <vt:lpwstr>mailto:Lynda.Mason@arc.gov.au</vt:lpwstr>
      </vt:variant>
      <vt:variant>
        <vt:lpwstr/>
      </vt:variant>
      <vt:variant>
        <vt:i4>3604510</vt:i4>
      </vt:variant>
      <vt:variant>
        <vt:i4>9</vt:i4>
      </vt:variant>
      <vt:variant>
        <vt:i4>0</vt:i4>
      </vt:variant>
      <vt:variant>
        <vt:i4>5</vt:i4>
      </vt:variant>
      <vt:variant>
        <vt:lpwstr>mailto:Bronwyn.Cooper@arc.gov.au</vt:lpwstr>
      </vt:variant>
      <vt:variant>
        <vt:lpwstr/>
      </vt:variant>
      <vt:variant>
        <vt:i4>3604510</vt:i4>
      </vt:variant>
      <vt:variant>
        <vt:i4>6</vt:i4>
      </vt:variant>
      <vt:variant>
        <vt:i4>0</vt:i4>
      </vt:variant>
      <vt:variant>
        <vt:i4>5</vt:i4>
      </vt:variant>
      <vt:variant>
        <vt:lpwstr>mailto:Bronwyn.Cooper@arc.gov.au</vt:lpwstr>
      </vt:variant>
      <vt:variant>
        <vt:lpwstr/>
      </vt:variant>
      <vt:variant>
        <vt:i4>5898350</vt:i4>
      </vt:variant>
      <vt:variant>
        <vt:i4>3</vt:i4>
      </vt:variant>
      <vt:variant>
        <vt:i4>0</vt:i4>
      </vt:variant>
      <vt:variant>
        <vt:i4>5</vt:i4>
      </vt:variant>
      <vt:variant>
        <vt:lpwstr>mailto:Rohan.Yargop@arc.gov.au</vt:lpwstr>
      </vt:variant>
      <vt:variant>
        <vt:lpwstr/>
      </vt:variant>
      <vt:variant>
        <vt:i4>196650</vt:i4>
      </vt:variant>
      <vt:variant>
        <vt:i4>0</vt:i4>
      </vt:variant>
      <vt:variant>
        <vt:i4>0</vt:i4>
      </vt:variant>
      <vt:variant>
        <vt:i4>5</vt:i4>
      </vt:variant>
      <vt:variant>
        <vt:lpwstr>mailto:Lynda.Mason@arc.gov.au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2023-08-25T03:37:00Z</dcterms:created>
  <dcterms:modified xsi:type="dcterms:W3CDTF">2023-08-25T03:37:00Z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