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E413A" w14:textId="77777777" w:rsidR="00D04E4E" w:rsidRDefault="00D04E4E" w:rsidP="00D04E4E">
      <w:pPr>
        <w:sectPr w:rsidR="00D04E4E" w:rsidSect="00D04E4E">
          <w:footerReference w:type="default" r:id="rId8"/>
          <w:pgSz w:w="11906" w:h="16838" w:code="9"/>
          <w:pgMar w:top="142" w:right="1440" w:bottom="1440" w:left="142" w:header="720" w:footer="720" w:gutter="0"/>
          <w:cols w:space="720"/>
          <w:docGrid w:linePitch="360"/>
        </w:sectPr>
      </w:pPr>
      <w:r>
        <w:rPr>
          <w:noProof/>
          <w:lang w:eastAsia="en-AU"/>
        </w:rPr>
        <w:drawing>
          <wp:inline distT="0" distB="0" distL="0" distR="0" wp14:anchorId="47B83D74" wp14:editId="021A5938">
            <wp:extent cx="7400725" cy="104680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20_outcomes-pap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6671" cy="10476510"/>
                    </a:xfrm>
                    <a:prstGeom prst="rect">
                      <a:avLst/>
                    </a:prstGeom>
                  </pic:spPr>
                </pic:pic>
              </a:graphicData>
            </a:graphic>
          </wp:inline>
        </w:drawing>
      </w:r>
    </w:p>
    <w:p w14:paraId="7AC906B6" w14:textId="77777777" w:rsidR="00534B28" w:rsidRPr="00EA57A2" w:rsidRDefault="00534B28" w:rsidP="00534B28">
      <w:pPr>
        <w:ind w:left="426"/>
        <w:rPr>
          <w:sz w:val="260"/>
          <w:szCs w:val="300"/>
        </w:rPr>
      </w:pPr>
    </w:p>
    <w:p w14:paraId="0D13809C" w14:textId="03038449" w:rsidR="00316846" w:rsidRDefault="00316846" w:rsidP="00534B28">
      <w:pPr>
        <w:ind w:left="426"/>
      </w:pPr>
      <w:r w:rsidRPr="00F6218D">
        <w:t xml:space="preserve">ISBN: </w:t>
      </w:r>
      <w:r w:rsidR="00C63232" w:rsidRPr="00085FE2">
        <w:t>978-0-6484847-4-5</w:t>
      </w:r>
    </w:p>
    <w:p w14:paraId="38F691E4" w14:textId="6BFC2768" w:rsidR="00CB2185" w:rsidRPr="00534B28" w:rsidRDefault="00CB2185" w:rsidP="00534B28">
      <w:pPr>
        <w:ind w:left="426"/>
      </w:pPr>
      <w:r>
        <w:t>Version 1.1</w:t>
      </w:r>
    </w:p>
    <w:p w14:paraId="4039AA54" w14:textId="77777777" w:rsidR="00316846" w:rsidRPr="00534B28" w:rsidRDefault="00316846" w:rsidP="008D33DE">
      <w:pPr>
        <w:ind w:left="426"/>
        <w:rPr>
          <w:rFonts w:cstheme="minorHAnsi"/>
        </w:rPr>
      </w:pPr>
      <w:r w:rsidRPr="00534B28">
        <w:rPr>
          <w:rFonts w:cstheme="minorHAnsi"/>
        </w:rPr>
        <w:t>Cover Image Credit: Stock image—Business. iStock.com/</w:t>
      </w:r>
      <w:proofErr w:type="spellStart"/>
      <w:r w:rsidRPr="00534B28">
        <w:rPr>
          <w:rFonts w:cstheme="minorHAnsi"/>
        </w:rPr>
        <w:t>archerix</w:t>
      </w:r>
      <w:proofErr w:type="spellEnd"/>
    </w:p>
    <w:p w14:paraId="7F482131" w14:textId="77777777" w:rsidR="00316846" w:rsidRPr="00534B28" w:rsidRDefault="00316846" w:rsidP="008D33DE">
      <w:pPr>
        <w:ind w:left="426"/>
        <w:rPr>
          <w:rFonts w:cstheme="minorHAnsi"/>
        </w:rPr>
      </w:pPr>
    </w:p>
    <w:p w14:paraId="0D2E5C59" w14:textId="77777777" w:rsidR="00F6218D" w:rsidRPr="00534B28" w:rsidRDefault="00F6218D" w:rsidP="008D33DE">
      <w:pPr>
        <w:spacing w:after="180"/>
        <w:ind w:left="426"/>
        <w:rPr>
          <w:rFonts w:cstheme="minorHAnsi"/>
          <w:color w:val="000000"/>
          <w:lang w:eastAsia="en-AU"/>
        </w:rPr>
      </w:pPr>
      <w:r w:rsidRPr="00534B28">
        <w:rPr>
          <w:rFonts w:cstheme="minorHAnsi"/>
          <w:color w:val="000000"/>
          <w:lang w:eastAsia="en-AU"/>
        </w:rPr>
        <w:t>© Commonwealth of Australia and New Zealand 20</w:t>
      </w:r>
      <w:r w:rsidR="00C30762">
        <w:rPr>
          <w:rFonts w:cstheme="minorHAnsi"/>
          <w:color w:val="000000"/>
          <w:lang w:eastAsia="en-AU"/>
        </w:rPr>
        <w:t>20</w:t>
      </w:r>
      <w:r w:rsidRPr="00534B28">
        <w:rPr>
          <w:rFonts w:cstheme="minorHAnsi"/>
          <w:color w:val="000000"/>
          <w:lang w:eastAsia="en-AU"/>
        </w:rPr>
        <w:t xml:space="preserve"> </w:t>
      </w:r>
    </w:p>
    <w:p w14:paraId="46998C70" w14:textId="77777777" w:rsidR="00F6218D" w:rsidRDefault="00F6218D" w:rsidP="008D33DE">
      <w:pPr>
        <w:spacing w:after="180"/>
        <w:ind w:left="426"/>
        <w:rPr>
          <w:rFonts w:cstheme="minorHAnsi"/>
          <w:color w:val="000000"/>
          <w:lang w:eastAsia="en-AU"/>
        </w:rPr>
      </w:pPr>
      <w:r w:rsidRPr="00534B28">
        <w:rPr>
          <w:rFonts w:cstheme="minorHAnsi"/>
          <w:color w:val="000000"/>
          <w:lang w:eastAsia="en-AU"/>
        </w:rPr>
        <w:t>The</w:t>
      </w:r>
      <w:r w:rsidR="00A0536E">
        <w:rPr>
          <w:rFonts w:cstheme="minorHAnsi"/>
          <w:color w:val="000000"/>
          <w:lang w:eastAsia="en-AU"/>
        </w:rPr>
        <w:t xml:space="preserve"> Commonwealth of Australia and t</w:t>
      </w:r>
      <w:r w:rsidRPr="00534B28">
        <w:rPr>
          <w:rFonts w:cstheme="minorHAnsi"/>
          <w:color w:val="000000"/>
          <w:lang w:eastAsia="en-AU"/>
        </w:rPr>
        <w:t xml:space="preserve">he New Zealand Government must be attributed as the joint authors of this material. </w:t>
      </w:r>
    </w:p>
    <w:p w14:paraId="0BAD70D1" w14:textId="77777777" w:rsidR="00F6218D" w:rsidRPr="00534B28" w:rsidRDefault="00A32A85" w:rsidP="008D33DE">
      <w:pPr>
        <w:spacing w:after="180"/>
        <w:ind w:left="426"/>
        <w:rPr>
          <w:rFonts w:cstheme="minorHAnsi"/>
          <w:color w:val="000000"/>
          <w:lang w:eastAsia="en-AU"/>
        </w:rPr>
      </w:pPr>
      <w:r>
        <w:rPr>
          <w:color w:val="000000"/>
          <w:lang w:eastAsia="en-AU"/>
        </w:rPr>
        <w:t>With the exception of third party material as attributed in this document, material presented in this document is provided under a</w:t>
      </w:r>
      <w:r>
        <w:t xml:space="preserve"> </w:t>
      </w:r>
      <w:hyperlink r:id="rId10" w:history="1">
        <w:r>
          <w:rPr>
            <w:rStyle w:val="Hyperlink"/>
            <w:lang w:eastAsia="en-AU"/>
          </w:rPr>
          <w:t>Creative Commons Attribution 4.0 International Licence</w:t>
        </w:r>
      </w:hyperlink>
      <w:r>
        <w:rPr>
          <w:color w:val="000000"/>
          <w:lang w:eastAsia="en-AU"/>
        </w:rPr>
        <w:t xml:space="preserve"> available at </w:t>
      </w:r>
      <w:hyperlink r:id="rId11" w:history="1">
        <w:r>
          <w:rPr>
            <w:rStyle w:val="Hyperlink"/>
            <w:lang w:eastAsia="en-AU"/>
          </w:rPr>
          <w:t>www.creativecommons.org</w:t>
        </w:r>
      </w:hyperlink>
      <w:r>
        <w:rPr>
          <w:color w:val="000000"/>
          <w:lang w:eastAsia="en-AU"/>
        </w:rPr>
        <w:t xml:space="preserve"> &gt; share your work &gt; </w:t>
      </w:r>
      <w:hyperlink r:id="rId12" w:history="1">
        <w:r>
          <w:rPr>
            <w:rStyle w:val="Hyperlink"/>
            <w:lang w:eastAsia="en-AU"/>
          </w:rPr>
          <w:t>Creative Commons Licenses</w:t>
        </w:r>
      </w:hyperlink>
      <w:r>
        <w:rPr>
          <w:color w:val="000000"/>
          <w:lang w:eastAsia="en-AU"/>
        </w:rPr>
        <w:t>.</w:t>
      </w:r>
      <w:r w:rsidR="00F6218D" w:rsidRPr="00534B28">
        <w:rPr>
          <w:rFonts w:cstheme="minorHAnsi"/>
          <w:noProof/>
          <w:color w:val="336699"/>
          <w:lang w:eastAsia="en-AU"/>
        </w:rPr>
        <w:drawing>
          <wp:inline distT="0" distB="0" distL="0" distR="0" wp14:anchorId="47DD7729" wp14:editId="1631341F">
            <wp:extent cx="838200" cy="295275"/>
            <wp:effectExtent l="0" t="0" r="0" b="9525"/>
            <wp:docPr id="3" name="Picture 3" descr="Creative Commons Attribution 4.0 International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International Licens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7CDCA62" w14:textId="77777777" w:rsidR="00F6218D" w:rsidRPr="00534B28" w:rsidRDefault="00F6218D" w:rsidP="008D33DE">
      <w:pPr>
        <w:spacing w:after="180"/>
        <w:ind w:left="426"/>
        <w:rPr>
          <w:rFonts w:cstheme="minorHAnsi"/>
          <w:color w:val="000000"/>
          <w:lang w:eastAsia="en-AU"/>
        </w:rPr>
      </w:pPr>
      <w:r w:rsidRPr="00534B28">
        <w:rPr>
          <w:rFonts w:cstheme="minorHAnsi"/>
          <w:color w:val="000000"/>
          <w:lang w:eastAsia="en-AU"/>
        </w:rPr>
        <w:t>The details of the relevant licence conditions are available on the Creative Commons website (accessible using the links provided) as is the full legal code for the CC BY 4.0 licence.</w:t>
      </w:r>
    </w:p>
    <w:p w14:paraId="4CD9DDE1" w14:textId="77777777" w:rsidR="00F6218D" w:rsidRPr="00534B28" w:rsidRDefault="00F6218D" w:rsidP="008D33DE">
      <w:pPr>
        <w:spacing w:after="180"/>
        <w:ind w:left="426"/>
        <w:rPr>
          <w:rFonts w:cstheme="minorHAnsi"/>
          <w:color w:val="000000"/>
          <w:lang w:eastAsia="en-AU"/>
        </w:rPr>
      </w:pPr>
      <w:r w:rsidRPr="00534B28">
        <w:rPr>
          <w:rFonts w:cstheme="minorHAnsi"/>
          <w:color w:val="000000"/>
          <w:lang w:eastAsia="en-AU"/>
        </w:rPr>
        <w:t xml:space="preserve">Unless otherwise permitted under the </w:t>
      </w:r>
      <w:r w:rsidRPr="00534B28">
        <w:rPr>
          <w:rFonts w:cstheme="minorHAnsi"/>
          <w:i/>
          <w:iCs/>
          <w:color w:val="000000"/>
          <w:lang w:eastAsia="en-AU"/>
        </w:rPr>
        <w:t>Copyright Act 1968</w:t>
      </w:r>
      <w:r w:rsidRPr="00534B28">
        <w:rPr>
          <w:rFonts w:cstheme="minorHAnsi"/>
          <w:color w:val="000000"/>
          <w:lang w:eastAsia="en-AU"/>
        </w:rPr>
        <w:t xml:space="preserve"> (Australia) or the </w:t>
      </w:r>
      <w:r w:rsidRPr="00534B28">
        <w:rPr>
          <w:rFonts w:cstheme="minorHAnsi"/>
          <w:i/>
          <w:iCs/>
          <w:color w:val="000000"/>
          <w:lang w:eastAsia="en-AU"/>
        </w:rPr>
        <w:t xml:space="preserve">Copyright Act 1994 </w:t>
      </w:r>
      <w:r w:rsidRPr="00534B28">
        <w:rPr>
          <w:rFonts w:cstheme="minorHAnsi"/>
          <w:color w:val="000000"/>
          <w:lang w:eastAsia="en-AU"/>
        </w:rPr>
        <w:t xml:space="preserve">(New Zealand), no part of this work may be reproduced or copied in any form or by any means, electronic or mechanical, including photocopying, without giving appropriate credit to the publishers in a reasonable manner. </w:t>
      </w:r>
    </w:p>
    <w:p w14:paraId="5D21D721" w14:textId="77777777" w:rsidR="00C30762" w:rsidRDefault="00C30762" w:rsidP="008D33DE">
      <w:pPr>
        <w:spacing w:after="180"/>
        <w:ind w:left="426"/>
        <w:rPr>
          <w:rFonts w:cstheme="minorHAnsi"/>
          <w:color w:val="000000"/>
          <w:lang w:eastAsia="en-AU"/>
        </w:rPr>
      </w:pPr>
      <w:r w:rsidRPr="00085FE2">
        <w:rPr>
          <w:color w:val="000000"/>
          <w:lang w:val="en-NZ" w:eastAsia="en-AU"/>
        </w:rPr>
        <w:t xml:space="preserve">Please note that neither the New Zealand Government emblem nor the New Zealand Government logo may be used in any way which infringes any provision of the </w:t>
      </w:r>
      <w:r w:rsidRPr="00085FE2">
        <w:rPr>
          <w:i/>
          <w:color w:val="000000"/>
          <w:lang w:val="en-NZ" w:eastAsia="en-AU"/>
        </w:rPr>
        <w:t>Flags, Emblems, and Names Protection Act 1981</w:t>
      </w:r>
      <w:r w:rsidRPr="00085FE2">
        <w:rPr>
          <w:color w:val="000000"/>
          <w:lang w:val="en-NZ" w:eastAsia="en-AU"/>
        </w:rPr>
        <w:t xml:space="preserve"> or would infringe such provision if the relevant use occurred within New Zealand. Attribution to the New Zealand Government should be in written form and not by reproduction of any emblem or the New Zealand Government logo</w:t>
      </w:r>
      <w:r w:rsidRPr="00FE7584">
        <w:rPr>
          <w:color w:val="000000"/>
          <w:lang w:val="en-NZ" w:eastAsia="en-AU"/>
        </w:rPr>
        <w:t>.</w:t>
      </w:r>
    </w:p>
    <w:p w14:paraId="7646F762" w14:textId="77777777" w:rsidR="00F6218D" w:rsidRPr="00534B28" w:rsidRDefault="00F6218D" w:rsidP="008D33DE">
      <w:pPr>
        <w:spacing w:after="180"/>
        <w:ind w:left="426"/>
        <w:rPr>
          <w:rFonts w:cstheme="minorHAnsi"/>
          <w:color w:val="000000"/>
          <w:lang w:eastAsia="en-AU"/>
        </w:rPr>
      </w:pPr>
      <w:r w:rsidRPr="00534B28">
        <w:rPr>
          <w:rFonts w:cstheme="minorHAnsi"/>
          <w:color w:val="000000"/>
          <w:lang w:eastAsia="en-AU"/>
        </w:rPr>
        <w:t xml:space="preserve">Copyright requests and enquiries concerning further authorisation should be addressed to: </w:t>
      </w:r>
    </w:p>
    <w:p w14:paraId="1B8D681C" w14:textId="77777777" w:rsidR="00F6218D" w:rsidRPr="00534B28" w:rsidRDefault="00F6218D" w:rsidP="008D33DE">
      <w:pPr>
        <w:spacing w:after="180"/>
        <w:ind w:left="426"/>
        <w:rPr>
          <w:rFonts w:cstheme="minorHAnsi"/>
          <w:i/>
          <w:iCs/>
          <w:color w:val="000000"/>
          <w:lang w:eastAsia="en-AU"/>
        </w:rPr>
      </w:pPr>
      <w:r w:rsidRPr="00534B28">
        <w:rPr>
          <w:rFonts w:cstheme="minorHAnsi"/>
          <w:i/>
          <w:iCs/>
          <w:color w:val="000000"/>
          <w:lang w:eastAsia="en-AU"/>
        </w:rPr>
        <w:t xml:space="preserve">The Copyright Officer, Australian Research Council, GPO Box 2702, Canberra ACT 2601 or emailed to </w:t>
      </w:r>
      <w:hyperlink r:id="rId16" w:history="1">
        <w:r w:rsidR="007759C0" w:rsidRPr="00534B28">
          <w:rPr>
            <w:rStyle w:val="Hyperlink"/>
            <w:rFonts w:cstheme="minorHAnsi"/>
            <w:i/>
            <w:iCs/>
            <w:lang w:eastAsia="en-AU"/>
          </w:rPr>
          <w:t>Letitia.Abela@arc.gov.au</w:t>
        </w:r>
      </w:hyperlink>
      <w:r w:rsidRPr="00534B28">
        <w:rPr>
          <w:rFonts w:cstheme="minorHAnsi"/>
          <w:i/>
          <w:iCs/>
          <w:color w:val="000000"/>
          <w:lang w:eastAsia="en-AU"/>
        </w:rPr>
        <w:t>.</w:t>
      </w:r>
    </w:p>
    <w:p w14:paraId="1ADFB73E" w14:textId="77777777" w:rsidR="007759C0" w:rsidRPr="00534B28" w:rsidRDefault="007759C0" w:rsidP="008D33DE">
      <w:pPr>
        <w:spacing w:after="180"/>
        <w:ind w:left="426"/>
        <w:rPr>
          <w:rFonts w:cstheme="minorHAnsi"/>
          <w:iCs/>
          <w:color w:val="000000"/>
          <w:lang w:eastAsia="en-AU"/>
        </w:rPr>
      </w:pPr>
      <w:r w:rsidRPr="00534B28">
        <w:rPr>
          <w:rFonts w:cstheme="minorHAnsi"/>
          <w:iCs/>
          <w:color w:val="000000"/>
          <w:lang w:eastAsia="en-AU"/>
        </w:rPr>
        <w:t>or</w:t>
      </w:r>
    </w:p>
    <w:p w14:paraId="13857A6D" w14:textId="77777777" w:rsidR="00E951BC" w:rsidRDefault="00F6218D" w:rsidP="00E951BC">
      <w:pPr>
        <w:spacing w:after="180"/>
        <w:ind w:left="426"/>
      </w:pPr>
      <w:r w:rsidRPr="00534B28">
        <w:rPr>
          <w:rFonts w:cstheme="minorHAnsi"/>
          <w:i/>
          <w:iCs/>
          <w:color w:val="000000"/>
          <w:lang w:eastAsia="en-AU"/>
        </w:rPr>
        <w:t xml:space="preserve">The Copyright Officer, </w:t>
      </w:r>
      <w:r w:rsidR="007759C0" w:rsidRPr="00393894">
        <w:rPr>
          <w:rFonts w:cstheme="minorHAnsi"/>
          <w:i/>
          <w:iCs/>
          <w:color w:val="000000"/>
          <w:lang w:eastAsia="en-AU"/>
        </w:rPr>
        <w:t>Ministry of Business, Innovation and Employment</w:t>
      </w:r>
      <w:r w:rsidRPr="00393894">
        <w:rPr>
          <w:rFonts w:cstheme="minorHAnsi"/>
          <w:i/>
          <w:iCs/>
          <w:color w:val="000000"/>
          <w:lang w:eastAsia="en-AU"/>
        </w:rPr>
        <w:t xml:space="preserve">, </w:t>
      </w:r>
      <w:r w:rsidR="007759C0" w:rsidRPr="00393894">
        <w:rPr>
          <w:rFonts w:cstheme="minorHAnsi"/>
          <w:i/>
          <w:iCs/>
          <w:color w:val="000000"/>
          <w:lang w:eastAsia="en-AU"/>
        </w:rPr>
        <w:t>PO Box 2922, Wellington 6140</w:t>
      </w:r>
      <w:r w:rsidRPr="00070284">
        <w:rPr>
          <w:rFonts w:cstheme="minorHAnsi"/>
          <w:i/>
          <w:iCs/>
          <w:color w:val="000000"/>
          <w:lang w:eastAsia="en-AU"/>
        </w:rPr>
        <w:t>, or emailed to</w:t>
      </w:r>
      <w:r w:rsidR="007759C0" w:rsidRPr="00070284">
        <w:rPr>
          <w:rFonts w:cstheme="minorHAnsi"/>
          <w:i/>
          <w:iCs/>
          <w:color w:val="000000"/>
          <w:lang w:eastAsia="en-AU"/>
        </w:rPr>
        <w:t xml:space="preserve"> </w:t>
      </w:r>
      <w:hyperlink r:id="rId17" w:history="1">
        <w:r w:rsidR="00070284" w:rsidRPr="00E25AA1">
          <w:rPr>
            <w:rStyle w:val="Hyperlink"/>
            <w:rFonts w:cstheme="minorHAnsi"/>
            <w:i/>
            <w:iCs/>
            <w:lang w:eastAsia="en-AU"/>
          </w:rPr>
          <w:t>ANZSRCReview@mbie.govt.nz</w:t>
        </w:r>
      </w:hyperlink>
      <w:r w:rsidRPr="00070284">
        <w:rPr>
          <w:rFonts w:cstheme="minorHAnsi"/>
          <w:i/>
          <w:iCs/>
          <w:color w:val="000000"/>
          <w:lang w:eastAsia="en-AU"/>
        </w:rPr>
        <w:t>.</w:t>
      </w:r>
      <w:r>
        <w:t xml:space="preserve"> </w:t>
      </w:r>
      <w:r w:rsidR="00FE144D">
        <w:br w:type="page"/>
      </w:r>
    </w:p>
    <w:p w14:paraId="02B66438" w14:textId="77777777" w:rsidR="00E951BC" w:rsidRPr="00FF2845" w:rsidRDefault="00E951BC" w:rsidP="00E951BC">
      <w:pPr>
        <w:rPr>
          <w:sz w:val="96"/>
        </w:rPr>
      </w:pPr>
    </w:p>
    <w:sdt>
      <w:sdtPr>
        <w:rPr>
          <w:rFonts w:asciiTheme="minorHAnsi" w:eastAsiaTheme="minorHAnsi" w:hAnsiTheme="minorHAnsi" w:cstheme="minorBidi"/>
          <w:color w:val="auto"/>
          <w:sz w:val="22"/>
          <w:szCs w:val="22"/>
        </w:rPr>
        <w:id w:val="-167630516"/>
        <w:docPartObj>
          <w:docPartGallery w:val="Table of Contents"/>
          <w:docPartUnique/>
        </w:docPartObj>
      </w:sdtPr>
      <w:sdtEndPr>
        <w:rPr>
          <w:b/>
          <w:bCs/>
          <w:noProof/>
        </w:rPr>
      </w:sdtEndPr>
      <w:sdtContent>
        <w:p w14:paraId="2A2F69CC" w14:textId="77777777" w:rsidR="00A16544" w:rsidRDefault="004B2C7B" w:rsidP="004B2C7B">
          <w:pPr>
            <w:pStyle w:val="TOCHeading"/>
            <w:spacing w:before="120" w:line="276" w:lineRule="auto"/>
            <w:ind w:left="-426" w:firstLine="142"/>
          </w:pPr>
          <w:r>
            <w:rPr>
              <w:noProof/>
              <w:lang w:eastAsia="en-AU"/>
            </w:rPr>
            <w:drawing>
              <wp:inline distT="0" distB="0" distL="0" distR="0" wp14:anchorId="78A933AB" wp14:editId="0E301FFC">
                <wp:extent cx="4714875" cy="701040"/>
                <wp:effectExtent l="0" t="0" r="9525" b="3810"/>
                <wp:docPr id="2" name="Picture 2" descr="Contents. Bold and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mar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51" t="21199" r="14414" b="70457"/>
                        <a:stretch/>
                      </pic:blipFill>
                      <pic:spPr bwMode="auto">
                        <a:xfrm>
                          <a:off x="0" y="0"/>
                          <a:ext cx="4714875" cy="701040"/>
                        </a:xfrm>
                        <a:prstGeom prst="rect">
                          <a:avLst/>
                        </a:prstGeom>
                        <a:noFill/>
                        <a:ln>
                          <a:noFill/>
                        </a:ln>
                        <a:extLst>
                          <a:ext uri="{53640926-AAD7-44D8-BBD7-CCE9431645EC}">
                            <a14:shadowObscured xmlns:a14="http://schemas.microsoft.com/office/drawing/2010/main"/>
                          </a:ext>
                        </a:extLst>
                      </pic:spPr>
                    </pic:pic>
                  </a:graphicData>
                </a:graphic>
              </wp:inline>
            </w:drawing>
          </w:r>
        </w:p>
        <w:p w14:paraId="77FA8C74" w14:textId="44F377A6" w:rsidR="00487E2F" w:rsidRDefault="00A16544">
          <w:pPr>
            <w:pStyle w:val="TOC2"/>
            <w:rPr>
              <w:rFonts w:eastAsiaTheme="minorEastAsia" w:cstheme="minorBidi"/>
              <w:b w:val="0"/>
              <w:bCs w:val="0"/>
              <w:smallCaps w:val="0"/>
              <w:color w:val="auto"/>
              <w:sz w:val="22"/>
              <w:lang w:eastAsia="en-AU"/>
            </w:rPr>
          </w:pPr>
          <w:r>
            <w:fldChar w:fldCharType="begin"/>
          </w:r>
          <w:r>
            <w:instrText xml:space="preserve"> TOC \o "1-3" \h \z \u </w:instrText>
          </w:r>
          <w:r>
            <w:fldChar w:fldCharType="separate"/>
          </w:r>
          <w:hyperlink w:anchor="_Toc42028007" w:history="1">
            <w:r w:rsidR="00487E2F" w:rsidRPr="009D3321">
              <w:rPr>
                <w:rStyle w:val="Hyperlink"/>
              </w:rPr>
              <w:t>Key Messages</w:t>
            </w:r>
            <w:r w:rsidR="00487E2F">
              <w:rPr>
                <w:webHidden/>
              </w:rPr>
              <w:tab/>
            </w:r>
            <w:r w:rsidR="00487E2F">
              <w:rPr>
                <w:webHidden/>
              </w:rPr>
              <w:fldChar w:fldCharType="begin"/>
            </w:r>
            <w:r w:rsidR="00487E2F">
              <w:rPr>
                <w:webHidden/>
              </w:rPr>
              <w:instrText xml:space="preserve"> PAGEREF _Toc42028007 \h </w:instrText>
            </w:r>
            <w:r w:rsidR="00487E2F">
              <w:rPr>
                <w:webHidden/>
              </w:rPr>
            </w:r>
            <w:r w:rsidR="00487E2F">
              <w:rPr>
                <w:webHidden/>
              </w:rPr>
              <w:fldChar w:fldCharType="separate"/>
            </w:r>
            <w:r w:rsidR="00CC262A">
              <w:rPr>
                <w:webHidden/>
              </w:rPr>
              <w:t>4</w:t>
            </w:r>
            <w:r w:rsidR="00487E2F">
              <w:rPr>
                <w:webHidden/>
              </w:rPr>
              <w:fldChar w:fldCharType="end"/>
            </w:r>
          </w:hyperlink>
        </w:p>
        <w:p w14:paraId="61EB2AB6" w14:textId="241E8938" w:rsidR="00487E2F" w:rsidRDefault="00F133EB">
          <w:pPr>
            <w:pStyle w:val="TOC2"/>
            <w:rPr>
              <w:rFonts w:eastAsiaTheme="minorEastAsia" w:cstheme="minorBidi"/>
              <w:b w:val="0"/>
              <w:bCs w:val="0"/>
              <w:smallCaps w:val="0"/>
              <w:color w:val="auto"/>
              <w:sz w:val="22"/>
              <w:lang w:eastAsia="en-AU"/>
            </w:rPr>
          </w:pPr>
          <w:hyperlink w:anchor="_Toc42028008" w:history="1">
            <w:r w:rsidR="00487E2F" w:rsidRPr="009D3321">
              <w:rPr>
                <w:rStyle w:val="Hyperlink"/>
              </w:rPr>
              <w:t>Section 1: Introduction</w:t>
            </w:r>
            <w:r w:rsidR="00487E2F">
              <w:rPr>
                <w:webHidden/>
              </w:rPr>
              <w:tab/>
            </w:r>
            <w:r w:rsidR="00487E2F">
              <w:rPr>
                <w:webHidden/>
              </w:rPr>
              <w:fldChar w:fldCharType="begin"/>
            </w:r>
            <w:r w:rsidR="00487E2F">
              <w:rPr>
                <w:webHidden/>
              </w:rPr>
              <w:instrText xml:space="preserve"> PAGEREF _Toc42028008 \h </w:instrText>
            </w:r>
            <w:r w:rsidR="00487E2F">
              <w:rPr>
                <w:webHidden/>
              </w:rPr>
            </w:r>
            <w:r w:rsidR="00487E2F">
              <w:rPr>
                <w:webHidden/>
              </w:rPr>
              <w:fldChar w:fldCharType="separate"/>
            </w:r>
            <w:r w:rsidR="00CC262A">
              <w:rPr>
                <w:webHidden/>
              </w:rPr>
              <w:t>5</w:t>
            </w:r>
            <w:r w:rsidR="00487E2F">
              <w:rPr>
                <w:webHidden/>
              </w:rPr>
              <w:fldChar w:fldCharType="end"/>
            </w:r>
          </w:hyperlink>
        </w:p>
        <w:p w14:paraId="15D2699A" w14:textId="32CE2569" w:rsidR="00487E2F" w:rsidRDefault="00F133EB">
          <w:pPr>
            <w:pStyle w:val="TOC3"/>
            <w:rPr>
              <w:rFonts w:eastAsiaTheme="minorEastAsia" w:cstheme="minorBidi"/>
              <w:smallCaps w:val="0"/>
              <w:noProof/>
              <w:lang w:eastAsia="en-AU"/>
            </w:rPr>
          </w:pPr>
          <w:hyperlink w:anchor="_Toc42028009" w:history="1">
            <w:r w:rsidR="00487E2F" w:rsidRPr="009D3321">
              <w:rPr>
                <w:rStyle w:val="Hyperlink"/>
                <w:noProof/>
              </w:rPr>
              <w:t>ANZSRC</w:t>
            </w:r>
            <w:r w:rsidR="00487E2F">
              <w:rPr>
                <w:noProof/>
                <w:webHidden/>
              </w:rPr>
              <w:tab/>
            </w:r>
            <w:r w:rsidR="00487E2F">
              <w:rPr>
                <w:noProof/>
                <w:webHidden/>
              </w:rPr>
              <w:fldChar w:fldCharType="begin"/>
            </w:r>
            <w:r w:rsidR="00487E2F">
              <w:rPr>
                <w:noProof/>
                <w:webHidden/>
              </w:rPr>
              <w:instrText xml:space="preserve"> PAGEREF _Toc42028009 \h </w:instrText>
            </w:r>
            <w:r w:rsidR="00487E2F">
              <w:rPr>
                <w:noProof/>
                <w:webHidden/>
              </w:rPr>
            </w:r>
            <w:r w:rsidR="00487E2F">
              <w:rPr>
                <w:noProof/>
                <w:webHidden/>
              </w:rPr>
              <w:fldChar w:fldCharType="separate"/>
            </w:r>
            <w:r w:rsidR="00CC262A">
              <w:rPr>
                <w:noProof/>
                <w:webHidden/>
              </w:rPr>
              <w:t>5</w:t>
            </w:r>
            <w:r w:rsidR="00487E2F">
              <w:rPr>
                <w:noProof/>
                <w:webHidden/>
              </w:rPr>
              <w:fldChar w:fldCharType="end"/>
            </w:r>
          </w:hyperlink>
        </w:p>
        <w:p w14:paraId="4429F87C" w14:textId="5E7DB5A7" w:rsidR="00487E2F" w:rsidRDefault="00F133EB">
          <w:pPr>
            <w:pStyle w:val="TOC3"/>
            <w:rPr>
              <w:rFonts w:eastAsiaTheme="minorEastAsia" w:cstheme="minorBidi"/>
              <w:smallCaps w:val="0"/>
              <w:noProof/>
              <w:lang w:eastAsia="en-AU"/>
            </w:rPr>
          </w:pPr>
          <w:hyperlink w:anchor="_Toc42028010" w:history="1">
            <w:r w:rsidR="00487E2F" w:rsidRPr="009D3321">
              <w:rPr>
                <w:rStyle w:val="Hyperlink"/>
                <w:noProof/>
              </w:rPr>
              <w:t>ANZSRC Review: scope and background</w:t>
            </w:r>
            <w:r w:rsidR="00487E2F">
              <w:rPr>
                <w:noProof/>
                <w:webHidden/>
              </w:rPr>
              <w:tab/>
            </w:r>
            <w:r w:rsidR="00487E2F">
              <w:rPr>
                <w:noProof/>
                <w:webHidden/>
              </w:rPr>
              <w:fldChar w:fldCharType="begin"/>
            </w:r>
            <w:r w:rsidR="00487E2F">
              <w:rPr>
                <w:noProof/>
                <w:webHidden/>
              </w:rPr>
              <w:instrText xml:space="preserve"> PAGEREF _Toc42028010 \h </w:instrText>
            </w:r>
            <w:r w:rsidR="00487E2F">
              <w:rPr>
                <w:noProof/>
                <w:webHidden/>
              </w:rPr>
            </w:r>
            <w:r w:rsidR="00487E2F">
              <w:rPr>
                <w:noProof/>
                <w:webHidden/>
              </w:rPr>
              <w:fldChar w:fldCharType="separate"/>
            </w:r>
            <w:r w:rsidR="00CC262A">
              <w:rPr>
                <w:noProof/>
                <w:webHidden/>
              </w:rPr>
              <w:t>6</w:t>
            </w:r>
            <w:r w:rsidR="00487E2F">
              <w:rPr>
                <w:noProof/>
                <w:webHidden/>
              </w:rPr>
              <w:fldChar w:fldCharType="end"/>
            </w:r>
          </w:hyperlink>
        </w:p>
        <w:p w14:paraId="192E8816" w14:textId="268A0F72" w:rsidR="00487E2F" w:rsidRDefault="00F133EB">
          <w:pPr>
            <w:pStyle w:val="TOC2"/>
            <w:rPr>
              <w:rFonts w:eastAsiaTheme="minorEastAsia" w:cstheme="minorBidi"/>
              <w:b w:val="0"/>
              <w:bCs w:val="0"/>
              <w:smallCaps w:val="0"/>
              <w:color w:val="auto"/>
              <w:sz w:val="22"/>
              <w:lang w:eastAsia="en-AU"/>
            </w:rPr>
          </w:pPr>
          <w:hyperlink w:anchor="_Toc42028011" w:history="1">
            <w:r w:rsidR="00487E2F" w:rsidRPr="009D3321">
              <w:rPr>
                <w:rStyle w:val="Hyperlink"/>
              </w:rPr>
              <w:t>Section 2: Principles for the Review</w:t>
            </w:r>
            <w:r w:rsidR="00487E2F">
              <w:rPr>
                <w:webHidden/>
              </w:rPr>
              <w:tab/>
            </w:r>
            <w:r w:rsidR="00487E2F">
              <w:rPr>
                <w:webHidden/>
              </w:rPr>
              <w:fldChar w:fldCharType="begin"/>
            </w:r>
            <w:r w:rsidR="00487E2F">
              <w:rPr>
                <w:webHidden/>
              </w:rPr>
              <w:instrText xml:space="preserve"> PAGEREF _Toc42028011 \h </w:instrText>
            </w:r>
            <w:r w:rsidR="00487E2F">
              <w:rPr>
                <w:webHidden/>
              </w:rPr>
            </w:r>
            <w:r w:rsidR="00487E2F">
              <w:rPr>
                <w:webHidden/>
              </w:rPr>
              <w:fldChar w:fldCharType="separate"/>
            </w:r>
            <w:r w:rsidR="00CC262A">
              <w:rPr>
                <w:webHidden/>
              </w:rPr>
              <w:t>7</w:t>
            </w:r>
            <w:r w:rsidR="00487E2F">
              <w:rPr>
                <w:webHidden/>
              </w:rPr>
              <w:fldChar w:fldCharType="end"/>
            </w:r>
          </w:hyperlink>
        </w:p>
        <w:p w14:paraId="29278212" w14:textId="43A78ECA" w:rsidR="00487E2F" w:rsidRDefault="00F133EB">
          <w:pPr>
            <w:pStyle w:val="TOC2"/>
            <w:rPr>
              <w:rFonts w:eastAsiaTheme="minorEastAsia" w:cstheme="minorBidi"/>
              <w:b w:val="0"/>
              <w:bCs w:val="0"/>
              <w:smallCaps w:val="0"/>
              <w:color w:val="auto"/>
              <w:sz w:val="22"/>
              <w:lang w:eastAsia="en-AU"/>
            </w:rPr>
          </w:pPr>
          <w:hyperlink w:anchor="_Toc42028012" w:history="1">
            <w:r w:rsidR="00487E2F" w:rsidRPr="009D3321">
              <w:rPr>
                <w:rStyle w:val="Hyperlink"/>
              </w:rPr>
              <w:t>Section 3: Review process and consultation</w:t>
            </w:r>
            <w:r w:rsidR="00487E2F">
              <w:rPr>
                <w:webHidden/>
              </w:rPr>
              <w:tab/>
            </w:r>
            <w:r w:rsidR="00487E2F">
              <w:rPr>
                <w:webHidden/>
              </w:rPr>
              <w:fldChar w:fldCharType="begin"/>
            </w:r>
            <w:r w:rsidR="00487E2F">
              <w:rPr>
                <w:webHidden/>
              </w:rPr>
              <w:instrText xml:space="preserve"> PAGEREF _Toc42028012 \h </w:instrText>
            </w:r>
            <w:r w:rsidR="00487E2F">
              <w:rPr>
                <w:webHidden/>
              </w:rPr>
            </w:r>
            <w:r w:rsidR="00487E2F">
              <w:rPr>
                <w:webHidden/>
              </w:rPr>
              <w:fldChar w:fldCharType="separate"/>
            </w:r>
            <w:r w:rsidR="00CC262A">
              <w:rPr>
                <w:webHidden/>
              </w:rPr>
              <w:t>9</w:t>
            </w:r>
            <w:r w:rsidR="00487E2F">
              <w:rPr>
                <w:webHidden/>
              </w:rPr>
              <w:fldChar w:fldCharType="end"/>
            </w:r>
          </w:hyperlink>
        </w:p>
        <w:p w14:paraId="6BB5AA5A" w14:textId="258D1412" w:rsidR="00487E2F" w:rsidRDefault="00F133EB">
          <w:pPr>
            <w:pStyle w:val="TOC3"/>
            <w:rPr>
              <w:rFonts w:eastAsiaTheme="minorEastAsia" w:cstheme="minorBidi"/>
              <w:smallCaps w:val="0"/>
              <w:noProof/>
              <w:lang w:eastAsia="en-AU"/>
            </w:rPr>
          </w:pPr>
          <w:hyperlink w:anchor="_Toc42028013" w:history="1">
            <w:r w:rsidR="00487E2F" w:rsidRPr="009D3321">
              <w:rPr>
                <w:rStyle w:val="Hyperlink"/>
                <w:rFonts w:ascii="Calibri" w:hAnsi="Calibri" w:cs="Calibri"/>
                <w:noProof/>
              </w:rPr>
              <w:t>Discussion Paper and initial public consultation</w:t>
            </w:r>
            <w:r w:rsidR="00487E2F">
              <w:rPr>
                <w:noProof/>
                <w:webHidden/>
              </w:rPr>
              <w:tab/>
            </w:r>
            <w:r w:rsidR="00487E2F">
              <w:rPr>
                <w:noProof/>
                <w:webHidden/>
              </w:rPr>
              <w:fldChar w:fldCharType="begin"/>
            </w:r>
            <w:r w:rsidR="00487E2F">
              <w:rPr>
                <w:noProof/>
                <w:webHidden/>
              </w:rPr>
              <w:instrText xml:space="preserve"> PAGEREF _Toc42028013 \h </w:instrText>
            </w:r>
            <w:r w:rsidR="00487E2F">
              <w:rPr>
                <w:noProof/>
                <w:webHidden/>
              </w:rPr>
            </w:r>
            <w:r w:rsidR="00487E2F">
              <w:rPr>
                <w:noProof/>
                <w:webHidden/>
              </w:rPr>
              <w:fldChar w:fldCharType="separate"/>
            </w:r>
            <w:r w:rsidR="00CC262A">
              <w:rPr>
                <w:noProof/>
                <w:webHidden/>
              </w:rPr>
              <w:t>9</w:t>
            </w:r>
            <w:r w:rsidR="00487E2F">
              <w:rPr>
                <w:noProof/>
                <w:webHidden/>
              </w:rPr>
              <w:fldChar w:fldCharType="end"/>
            </w:r>
          </w:hyperlink>
        </w:p>
        <w:p w14:paraId="33553947" w14:textId="49C7DC50" w:rsidR="00487E2F" w:rsidRDefault="00F133EB">
          <w:pPr>
            <w:pStyle w:val="TOC3"/>
            <w:rPr>
              <w:rFonts w:eastAsiaTheme="minorEastAsia" w:cstheme="minorBidi"/>
              <w:smallCaps w:val="0"/>
              <w:noProof/>
              <w:lang w:eastAsia="en-AU"/>
            </w:rPr>
          </w:pPr>
          <w:hyperlink w:anchor="_Toc42028014" w:history="1">
            <w:r w:rsidR="00487E2F" w:rsidRPr="009D3321">
              <w:rPr>
                <w:rStyle w:val="Hyperlink"/>
                <w:rFonts w:ascii="Calibri" w:hAnsi="Calibri" w:cs="Calibri"/>
                <w:noProof/>
              </w:rPr>
              <w:t>Development of Consultation Draft</w:t>
            </w:r>
            <w:r w:rsidR="00487E2F">
              <w:rPr>
                <w:noProof/>
                <w:webHidden/>
              </w:rPr>
              <w:tab/>
            </w:r>
            <w:r w:rsidR="00487E2F">
              <w:rPr>
                <w:noProof/>
                <w:webHidden/>
              </w:rPr>
              <w:fldChar w:fldCharType="begin"/>
            </w:r>
            <w:r w:rsidR="00487E2F">
              <w:rPr>
                <w:noProof/>
                <w:webHidden/>
              </w:rPr>
              <w:instrText xml:space="preserve"> PAGEREF _Toc42028014 \h </w:instrText>
            </w:r>
            <w:r w:rsidR="00487E2F">
              <w:rPr>
                <w:noProof/>
                <w:webHidden/>
              </w:rPr>
            </w:r>
            <w:r w:rsidR="00487E2F">
              <w:rPr>
                <w:noProof/>
                <w:webHidden/>
              </w:rPr>
              <w:fldChar w:fldCharType="separate"/>
            </w:r>
            <w:r w:rsidR="00CC262A">
              <w:rPr>
                <w:noProof/>
                <w:webHidden/>
              </w:rPr>
              <w:t>9</w:t>
            </w:r>
            <w:r w:rsidR="00487E2F">
              <w:rPr>
                <w:noProof/>
                <w:webHidden/>
              </w:rPr>
              <w:fldChar w:fldCharType="end"/>
            </w:r>
          </w:hyperlink>
        </w:p>
        <w:p w14:paraId="678338ED" w14:textId="4273680A" w:rsidR="00487E2F" w:rsidRDefault="00F133EB">
          <w:pPr>
            <w:pStyle w:val="TOC3"/>
            <w:rPr>
              <w:rFonts w:eastAsiaTheme="minorEastAsia" w:cstheme="minorBidi"/>
              <w:smallCaps w:val="0"/>
              <w:noProof/>
              <w:lang w:eastAsia="en-AU"/>
            </w:rPr>
          </w:pPr>
          <w:hyperlink w:anchor="_Toc42028015" w:history="1">
            <w:r w:rsidR="00487E2F" w:rsidRPr="009D3321">
              <w:rPr>
                <w:rStyle w:val="Hyperlink"/>
                <w:rFonts w:ascii="Calibri" w:hAnsi="Calibri" w:cs="Calibri"/>
                <w:noProof/>
              </w:rPr>
              <w:t>Consultation Draft release and review of responses</w:t>
            </w:r>
            <w:r w:rsidR="00487E2F">
              <w:rPr>
                <w:noProof/>
                <w:webHidden/>
              </w:rPr>
              <w:tab/>
            </w:r>
            <w:r w:rsidR="00487E2F">
              <w:rPr>
                <w:noProof/>
                <w:webHidden/>
              </w:rPr>
              <w:fldChar w:fldCharType="begin"/>
            </w:r>
            <w:r w:rsidR="00487E2F">
              <w:rPr>
                <w:noProof/>
                <w:webHidden/>
              </w:rPr>
              <w:instrText xml:space="preserve"> PAGEREF _Toc42028015 \h </w:instrText>
            </w:r>
            <w:r w:rsidR="00487E2F">
              <w:rPr>
                <w:noProof/>
                <w:webHidden/>
              </w:rPr>
            </w:r>
            <w:r w:rsidR="00487E2F">
              <w:rPr>
                <w:noProof/>
                <w:webHidden/>
              </w:rPr>
              <w:fldChar w:fldCharType="separate"/>
            </w:r>
            <w:r w:rsidR="00CC262A">
              <w:rPr>
                <w:noProof/>
                <w:webHidden/>
              </w:rPr>
              <w:t>10</w:t>
            </w:r>
            <w:r w:rsidR="00487E2F">
              <w:rPr>
                <w:noProof/>
                <w:webHidden/>
              </w:rPr>
              <w:fldChar w:fldCharType="end"/>
            </w:r>
          </w:hyperlink>
        </w:p>
        <w:p w14:paraId="302BB7A9" w14:textId="0735448D" w:rsidR="00487E2F" w:rsidRDefault="00F133EB">
          <w:pPr>
            <w:pStyle w:val="TOC3"/>
            <w:rPr>
              <w:rFonts w:eastAsiaTheme="minorEastAsia" w:cstheme="minorBidi"/>
              <w:smallCaps w:val="0"/>
              <w:noProof/>
              <w:lang w:eastAsia="en-AU"/>
            </w:rPr>
          </w:pPr>
          <w:hyperlink w:anchor="_Toc42028016" w:history="1">
            <w:r w:rsidR="00487E2F" w:rsidRPr="009D3321">
              <w:rPr>
                <w:rStyle w:val="Hyperlink"/>
                <w:rFonts w:ascii="Calibri" w:hAnsi="Calibri" w:cs="Calibri"/>
                <w:noProof/>
              </w:rPr>
              <w:t>Finalising ANZSRC 2020</w:t>
            </w:r>
            <w:r w:rsidR="00487E2F">
              <w:rPr>
                <w:noProof/>
                <w:webHidden/>
              </w:rPr>
              <w:tab/>
            </w:r>
            <w:r w:rsidR="00487E2F">
              <w:rPr>
                <w:noProof/>
                <w:webHidden/>
              </w:rPr>
              <w:fldChar w:fldCharType="begin"/>
            </w:r>
            <w:r w:rsidR="00487E2F">
              <w:rPr>
                <w:noProof/>
                <w:webHidden/>
              </w:rPr>
              <w:instrText xml:space="preserve"> PAGEREF _Toc42028016 \h </w:instrText>
            </w:r>
            <w:r w:rsidR="00487E2F">
              <w:rPr>
                <w:noProof/>
                <w:webHidden/>
              </w:rPr>
            </w:r>
            <w:r w:rsidR="00487E2F">
              <w:rPr>
                <w:noProof/>
                <w:webHidden/>
              </w:rPr>
              <w:fldChar w:fldCharType="separate"/>
            </w:r>
            <w:r w:rsidR="00CC262A">
              <w:rPr>
                <w:noProof/>
                <w:webHidden/>
              </w:rPr>
              <w:t>10</w:t>
            </w:r>
            <w:r w:rsidR="00487E2F">
              <w:rPr>
                <w:noProof/>
                <w:webHidden/>
              </w:rPr>
              <w:fldChar w:fldCharType="end"/>
            </w:r>
          </w:hyperlink>
        </w:p>
        <w:p w14:paraId="1831A6E3" w14:textId="313E2BBD" w:rsidR="00487E2F" w:rsidRDefault="00F133EB">
          <w:pPr>
            <w:pStyle w:val="TOC2"/>
            <w:rPr>
              <w:rFonts w:eastAsiaTheme="minorEastAsia" w:cstheme="minorBidi"/>
              <w:b w:val="0"/>
              <w:bCs w:val="0"/>
              <w:smallCaps w:val="0"/>
              <w:color w:val="auto"/>
              <w:sz w:val="22"/>
              <w:lang w:eastAsia="en-AU"/>
            </w:rPr>
          </w:pPr>
          <w:hyperlink w:anchor="_Toc42028017" w:history="1">
            <w:r w:rsidR="00487E2F" w:rsidRPr="009D3321">
              <w:rPr>
                <w:rStyle w:val="Hyperlink"/>
              </w:rPr>
              <w:t>Section 4: Indigenous research</w:t>
            </w:r>
            <w:r w:rsidR="00487E2F">
              <w:rPr>
                <w:webHidden/>
              </w:rPr>
              <w:tab/>
            </w:r>
            <w:r w:rsidR="00487E2F">
              <w:rPr>
                <w:webHidden/>
              </w:rPr>
              <w:fldChar w:fldCharType="begin"/>
            </w:r>
            <w:r w:rsidR="00487E2F">
              <w:rPr>
                <w:webHidden/>
              </w:rPr>
              <w:instrText xml:space="preserve"> PAGEREF _Toc42028017 \h </w:instrText>
            </w:r>
            <w:r w:rsidR="00487E2F">
              <w:rPr>
                <w:webHidden/>
              </w:rPr>
            </w:r>
            <w:r w:rsidR="00487E2F">
              <w:rPr>
                <w:webHidden/>
              </w:rPr>
              <w:fldChar w:fldCharType="separate"/>
            </w:r>
            <w:r w:rsidR="00CC262A">
              <w:rPr>
                <w:webHidden/>
              </w:rPr>
              <w:t>11</w:t>
            </w:r>
            <w:r w:rsidR="00487E2F">
              <w:rPr>
                <w:webHidden/>
              </w:rPr>
              <w:fldChar w:fldCharType="end"/>
            </w:r>
          </w:hyperlink>
        </w:p>
        <w:p w14:paraId="43DC19CC" w14:textId="38D88E6F" w:rsidR="00487E2F" w:rsidRDefault="00F133EB">
          <w:pPr>
            <w:pStyle w:val="TOC3"/>
            <w:rPr>
              <w:rFonts w:eastAsiaTheme="minorEastAsia" w:cstheme="minorBidi"/>
              <w:smallCaps w:val="0"/>
              <w:noProof/>
              <w:lang w:eastAsia="en-AU"/>
            </w:rPr>
          </w:pPr>
          <w:hyperlink w:anchor="_Toc42028018" w:history="1">
            <w:r w:rsidR="00487E2F" w:rsidRPr="009D3321">
              <w:rPr>
                <w:rStyle w:val="Hyperlink"/>
                <w:rFonts w:ascii="Calibri" w:hAnsi="Calibri" w:cs="Calibri"/>
                <w:noProof/>
              </w:rPr>
              <w:t>Consultation</w:t>
            </w:r>
            <w:r w:rsidR="00487E2F">
              <w:rPr>
                <w:noProof/>
                <w:webHidden/>
              </w:rPr>
              <w:tab/>
            </w:r>
            <w:r w:rsidR="00487E2F">
              <w:rPr>
                <w:noProof/>
                <w:webHidden/>
              </w:rPr>
              <w:fldChar w:fldCharType="begin"/>
            </w:r>
            <w:r w:rsidR="00487E2F">
              <w:rPr>
                <w:noProof/>
                <w:webHidden/>
              </w:rPr>
              <w:instrText xml:space="preserve"> PAGEREF _Toc42028018 \h </w:instrText>
            </w:r>
            <w:r w:rsidR="00487E2F">
              <w:rPr>
                <w:noProof/>
                <w:webHidden/>
              </w:rPr>
            </w:r>
            <w:r w:rsidR="00487E2F">
              <w:rPr>
                <w:noProof/>
                <w:webHidden/>
              </w:rPr>
              <w:fldChar w:fldCharType="separate"/>
            </w:r>
            <w:r w:rsidR="00CC262A">
              <w:rPr>
                <w:noProof/>
                <w:webHidden/>
              </w:rPr>
              <w:t>11</w:t>
            </w:r>
            <w:r w:rsidR="00487E2F">
              <w:rPr>
                <w:noProof/>
                <w:webHidden/>
              </w:rPr>
              <w:fldChar w:fldCharType="end"/>
            </w:r>
          </w:hyperlink>
        </w:p>
        <w:p w14:paraId="6DD67DF3" w14:textId="48203D2C" w:rsidR="00487E2F" w:rsidRDefault="00F133EB">
          <w:pPr>
            <w:pStyle w:val="TOC3"/>
            <w:rPr>
              <w:rFonts w:eastAsiaTheme="minorEastAsia" w:cstheme="minorBidi"/>
              <w:smallCaps w:val="0"/>
              <w:noProof/>
              <w:lang w:eastAsia="en-AU"/>
            </w:rPr>
          </w:pPr>
          <w:hyperlink w:anchor="_Toc42028019" w:history="1">
            <w:r w:rsidR="00487E2F" w:rsidRPr="009D3321">
              <w:rPr>
                <w:rStyle w:val="Hyperlink"/>
                <w:rFonts w:ascii="Calibri" w:hAnsi="Calibri" w:cs="Calibri"/>
                <w:noProof/>
              </w:rPr>
              <w:t>Key Findings</w:t>
            </w:r>
            <w:r w:rsidR="00487E2F">
              <w:rPr>
                <w:noProof/>
                <w:webHidden/>
              </w:rPr>
              <w:tab/>
            </w:r>
            <w:r w:rsidR="00487E2F">
              <w:rPr>
                <w:noProof/>
                <w:webHidden/>
              </w:rPr>
              <w:fldChar w:fldCharType="begin"/>
            </w:r>
            <w:r w:rsidR="00487E2F">
              <w:rPr>
                <w:noProof/>
                <w:webHidden/>
              </w:rPr>
              <w:instrText xml:space="preserve"> PAGEREF _Toc42028019 \h </w:instrText>
            </w:r>
            <w:r w:rsidR="00487E2F">
              <w:rPr>
                <w:noProof/>
                <w:webHidden/>
              </w:rPr>
            </w:r>
            <w:r w:rsidR="00487E2F">
              <w:rPr>
                <w:noProof/>
                <w:webHidden/>
              </w:rPr>
              <w:fldChar w:fldCharType="separate"/>
            </w:r>
            <w:r w:rsidR="00CC262A">
              <w:rPr>
                <w:noProof/>
                <w:webHidden/>
              </w:rPr>
              <w:t>12</w:t>
            </w:r>
            <w:r w:rsidR="00487E2F">
              <w:rPr>
                <w:noProof/>
                <w:webHidden/>
              </w:rPr>
              <w:fldChar w:fldCharType="end"/>
            </w:r>
          </w:hyperlink>
        </w:p>
        <w:p w14:paraId="58AAC11F" w14:textId="4807838B" w:rsidR="00487E2F" w:rsidRDefault="00F133EB">
          <w:pPr>
            <w:pStyle w:val="TOC2"/>
            <w:rPr>
              <w:rFonts w:eastAsiaTheme="minorEastAsia" w:cstheme="minorBidi"/>
              <w:b w:val="0"/>
              <w:bCs w:val="0"/>
              <w:smallCaps w:val="0"/>
              <w:color w:val="auto"/>
              <w:sz w:val="22"/>
              <w:lang w:eastAsia="en-AU"/>
            </w:rPr>
          </w:pPr>
          <w:hyperlink w:anchor="_Toc42028020" w:history="1">
            <w:r w:rsidR="00487E2F" w:rsidRPr="009D3321">
              <w:rPr>
                <w:rStyle w:val="Hyperlink"/>
                <w:rFonts w:cs="Calibri"/>
              </w:rPr>
              <w:t>Section 5: Comparing ANZSRC 2020 and ANZSRC 2008</w:t>
            </w:r>
            <w:r w:rsidR="00487E2F">
              <w:rPr>
                <w:webHidden/>
              </w:rPr>
              <w:tab/>
            </w:r>
            <w:r w:rsidR="00487E2F">
              <w:rPr>
                <w:webHidden/>
              </w:rPr>
              <w:fldChar w:fldCharType="begin"/>
            </w:r>
            <w:r w:rsidR="00487E2F">
              <w:rPr>
                <w:webHidden/>
              </w:rPr>
              <w:instrText xml:space="preserve"> PAGEREF _Toc42028020 \h </w:instrText>
            </w:r>
            <w:r w:rsidR="00487E2F">
              <w:rPr>
                <w:webHidden/>
              </w:rPr>
            </w:r>
            <w:r w:rsidR="00487E2F">
              <w:rPr>
                <w:webHidden/>
              </w:rPr>
              <w:fldChar w:fldCharType="separate"/>
            </w:r>
            <w:r w:rsidR="00CC262A">
              <w:rPr>
                <w:webHidden/>
              </w:rPr>
              <w:t>13</w:t>
            </w:r>
            <w:r w:rsidR="00487E2F">
              <w:rPr>
                <w:webHidden/>
              </w:rPr>
              <w:fldChar w:fldCharType="end"/>
            </w:r>
          </w:hyperlink>
        </w:p>
        <w:p w14:paraId="29BFA731" w14:textId="4F33A9FB" w:rsidR="00487E2F" w:rsidRDefault="00F133EB">
          <w:pPr>
            <w:pStyle w:val="TOC3"/>
            <w:rPr>
              <w:rFonts w:eastAsiaTheme="minorEastAsia" w:cstheme="minorBidi"/>
              <w:smallCaps w:val="0"/>
              <w:noProof/>
              <w:lang w:eastAsia="en-AU"/>
            </w:rPr>
          </w:pPr>
          <w:hyperlink w:anchor="_Toc42028021" w:history="1">
            <w:r w:rsidR="00487E2F" w:rsidRPr="009D3321">
              <w:rPr>
                <w:rStyle w:val="Hyperlink"/>
                <w:rFonts w:ascii="Calibri" w:hAnsi="Calibri" w:cs="Calibri"/>
                <w:noProof/>
              </w:rPr>
              <w:t>Field of Research</w:t>
            </w:r>
            <w:r w:rsidR="00487E2F">
              <w:rPr>
                <w:noProof/>
                <w:webHidden/>
              </w:rPr>
              <w:tab/>
            </w:r>
            <w:r w:rsidR="00487E2F">
              <w:rPr>
                <w:noProof/>
                <w:webHidden/>
              </w:rPr>
              <w:fldChar w:fldCharType="begin"/>
            </w:r>
            <w:r w:rsidR="00487E2F">
              <w:rPr>
                <w:noProof/>
                <w:webHidden/>
              </w:rPr>
              <w:instrText xml:space="preserve"> PAGEREF _Toc42028021 \h </w:instrText>
            </w:r>
            <w:r w:rsidR="00487E2F">
              <w:rPr>
                <w:noProof/>
                <w:webHidden/>
              </w:rPr>
            </w:r>
            <w:r w:rsidR="00487E2F">
              <w:rPr>
                <w:noProof/>
                <w:webHidden/>
              </w:rPr>
              <w:fldChar w:fldCharType="separate"/>
            </w:r>
            <w:r w:rsidR="00CC262A">
              <w:rPr>
                <w:noProof/>
                <w:webHidden/>
              </w:rPr>
              <w:t>13</w:t>
            </w:r>
            <w:r w:rsidR="00487E2F">
              <w:rPr>
                <w:noProof/>
                <w:webHidden/>
              </w:rPr>
              <w:fldChar w:fldCharType="end"/>
            </w:r>
          </w:hyperlink>
        </w:p>
        <w:p w14:paraId="387DCFFA" w14:textId="63257213" w:rsidR="00487E2F" w:rsidRDefault="00F133EB">
          <w:pPr>
            <w:pStyle w:val="TOC3"/>
            <w:rPr>
              <w:rFonts w:eastAsiaTheme="minorEastAsia" w:cstheme="minorBidi"/>
              <w:smallCaps w:val="0"/>
              <w:noProof/>
              <w:lang w:eastAsia="en-AU"/>
            </w:rPr>
          </w:pPr>
          <w:hyperlink w:anchor="_Toc42028022" w:history="1">
            <w:r w:rsidR="00487E2F" w:rsidRPr="009D3321">
              <w:rPr>
                <w:rStyle w:val="Hyperlink"/>
                <w:noProof/>
              </w:rPr>
              <w:t>Socio-Economic Objectives</w:t>
            </w:r>
            <w:r w:rsidR="00487E2F">
              <w:rPr>
                <w:noProof/>
                <w:webHidden/>
              </w:rPr>
              <w:tab/>
            </w:r>
            <w:r w:rsidR="00487E2F">
              <w:rPr>
                <w:noProof/>
                <w:webHidden/>
              </w:rPr>
              <w:fldChar w:fldCharType="begin"/>
            </w:r>
            <w:r w:rsidR="00487E2F">
              <w:rPr>
                <w:noProof/>
                <w:webHidden/>
              </w:rPr>
              <w:instrText xml:space="preserve"> PAGEREF _Toc42028022 \h </w:instrText>
            </w:r>
            <w:r w:rsidR="00487E2F">
              <w:rPr>
                <w:noProof/>
                <w:webHidden/>
              </w:rPr>
            </w:r>
            <w:r w:rsidR="00487E2F">
              <w:rPr>
                <w:noProof/>
                <w:webHidden/>
              </w:rPr>
              <w:fldChar w:fldCharType="separate"/>
            </w:r>
            <w:r w:rsidR="00CC262A">
              <w:rPr>
                <w:noProof/>
                <w:webHidden/>
              </w:rPr>
              <w:t>15</w:t>
            </w:r>
            <w:r w:rsidR="00487E2F">
              <w:rPr>
                <w:noProof/>
                <w:webHidden/>
              </w:rPr>
              <w:fldChar w:fldCharType="end"/>
            </w:r>
          </w:hyperlink>
        </w:p>
        <w:p w14:paraId="4DA0871B" w14:textId="5479C169" w:rsidR="00487E2F" w:rsidRDefault="00F133EB">
          <w:pPr>
            <w:pStyle w:val="TOC3"/>
            <w:rPr>
              <w:rFonts w:eastAsiaTheme="minorEastAsia" w:cstheme="minorBidi"/>
              <w:smallCaps w:val="0"/>
              <w:noProof/>
              <w:lang w:eastAsia="en-AU"/>
            </w:rPr>
          </w:pPr>
          <w:hyperlink w:anchor="_Toc42028023" w:history="1">
            <w:r w:rsidR="00487E2F" w:rsidRPr="009D3321">
              <w:rPr>
                <w:rStyle w:val="Hyperlink"/>
                <w:noProof/>
              </w:rPr>
              <w:t>Type of Activity</w:t>
            </w:r>
            <w:r w:rsidR="00487E2F">
              <w:rPr>
                <w:noProof/>
                <w:webHidden/>
              </w:rPr>
              <w:tab/>
            </w:r>
            <w:r w:rsidR="00487E2F">
              <w:rPr>
                <w:noProof/>
                <w:webHidden/>
              </w:rPr>
              <w:fldChar w:fldCharType="begin"/>
            </w:r>
            <w:r w:rsidR="00487E2F">
              <w:rPr>
                <w:noProof/>
                <w:webHidden/>
              </w:rPr>
              <w:instrText xml:space="preserve"> PAGEREF _Toc42028023 \h </w:instrText>
            </w:r>
            <w:r w:rsidR="00487E2F">
              <w:rPr>
                <w:noProof/>
                <w:webHidden/>
              </w:rPr>
            </w:r>
            <w:r w:rsidR="00487E2F">
              <w:rPr>
                <w:noProof/>
                <w:webHidden/>
              </w:rPr>
              <w:fldChar w:fldCharType="separate"/>
            </w:r>
            <w:r w:rsidR="00CC262A">
              <w:rPr>
                <w:noProof/>
                <w:webHidden/>
              </w:rPr>
              <w:t>16</w:t>
            </w:r>
            <w:r w:rsidR="00487E2F">
              <w:rPr>
                <w:noProof/>
                <w:webHidden/>
              </w:rPr>
              <w:fldChar w:fldCharType="end"/>
            </w:r>
          </w:hyperlink>
        </w:p>
        <w:p w14:paraId="226BF61F" w14:textId="6CFB4ED9" w:rsidR="00487E2F" w:rsidRDefault="00F133EB">
          <w:pPr>
            <w:pStyle w:val="TOC2"/>
            <w:rPr>
              <w:rFonts w:eastAsiaTheme="minorEastAsia" w:cstheme="minorBidi"/>
              <w:b w:val="0"/>
              <w:bCs w:val="0"/>
              <w:smallCaps w:val="0"/>
              <w:color w:val="auto"/>
              <w:sz w:val="22"/>
              <w:lang w:eastAsia="en-AU"/>
            </w:rPr>
          </w:pPr>
          <w:hyperlink w:anchor="_Toc42028024" w:history="1">
            <w:r w:rsidR="00487E2F" w:rsidRPr="009D3321">
              <w:rPr>
                <w:rStyle w:val="Hyperlink"/>
                <w:rFonts w:cs="Calibri"/>
              </w:rPr>
              <w:t>Appendix 1: Expert Working/Reference Group Memberships</w:t>
            </w:r>
            <w:r w:rsidR="00487E2F">
              <w:rPr>
                <w:webHidden/>
              </w:rPr>
              <w:tab/>
            </w:r>
            <w:r w:rsidR="00487E2F">
              <w:rPr>
                <w:webHidden/>
              </w:rPr>
              <w:fldChar w:fldCharType="begin"/>
            </w:r>
            <w:r w:rsidR="00487E2F">
              <w:rPr>
                <w:webHidden/>
              </w:rPr>
              <w:instrText xml:space="preserve"> PAGEREF _Toc42028024 \h </w:instrText>
            </w:r>
            <w:r w:rsidR="00487E2F">
              <w:rPr>
                <w:webHidden/>
              </w:rPr>
            </w:r>
            <w:r w:rsidR="00487E2F">
              <w:rPr>
                <w:webHidden/>
              </w:rPr>
              <w:fldChar w:fldCharType="separate"/>
            </w:r>
            <w:r w:rsidR="00CC262A">
              <w:rPr>
                <w:webHidden/>
              </w:rPr>
              <w:t>17</w:t>
            </w:r>
            <w:r w:rsidR="00487E2F">
              <w:rPr>
                <w:webHidden/>
              </w:rPr>
              <w:fldChar w:fldCharType="end"/>
            </w:r>
          </w:hyperlink>
        </w:p>
        <w:p w14:paraId="22CDB88A" w14:textId="77777777" w:rsidR="00A16544" w:rsidRDefault="00A16544" w:rsidP="00137BC2">
          <w:pPr>
            <w:spacing w:before="120" w:after="0" w:line="240" w:lineRule="auto"/>
          </w:pPr>
          <w:r>
            <w:rPr>
              <w:b/>
              <w:bCs/>
              <w:noProof/>
            </w:rPr>
            <w:fldChar w:fldCharType="end"/>
          </w:r>
        </w:p>
      </w:sdtContent>
    </w:sdt>
    <w:p w14:paraId="492D3F3A" w14:textId="77777777" w:rsidR="00482828" w:rsidRPr="00A16544" w:rsidRDefault="00482828" w:rsidP="00A16544">
      <w:pPr>
        <w:tabs>
          <w:tab w:val="left" w:pos="7513"/>
        </w:tabs>
        <w:spacing w:line="360" w:lineRule="auto"/>
        <w:ind w:right="1513"/>
        <w:jc w:val="right"/>
        <w:rPr>
          <w:sz w:val="24"/>
        </w:rPr>
      </w:pPr>
    </w:p>
    <w:p w14:paraId="67DF7DA4" w14:textId="77777777" w:rsidR="00216221" w:rsidRPr="009F4CE0" w:rsidRDefault="00216221" w:rsidP="00A16544">
      <w:pPr>
        <w:spacing w:line="360" w:lineRule="auto"/>
        <w:ind w:left="426"/>
        <w:rPr>
          <w:rStyle w:val="Heading2Char"/>
        </w:rPr>
        <w:sectPr w:rsidR="00216221" w:rsidRPr="009F4CE0" w:rsidSect="00FB6A47">
          <w:pgSz w:w="11906" w:h="16838" w:code="9"/>
          <w:pgMar w:top="284" w:right="1440" w:bottom="1440" w:left="1440" w:header="720" w:footer="720" w:gutter="0"/>
          <w:cols w:space="720"/>
          <w:docGrid w:linePitch="360"/>
        </w:sectPr>
      </w:pPr>
    </w:p>
    <w:p w14:paraId="03E3FA29" w14:textId="77777777" w:rsidR="00487E2F" w:rsidRPr="00487E2F" w:rsidRDefault="00487E2F" w:rsidP="00487E2F">
      <w:pPr>
        <w:pStyle w:val="Heading2"/>
        <w:ind w:left="0" w:firstLine="0"/>
        <w:rPr>
          <w:b w:val="0"/>
          <w:color w:val="auto"/>
          <w:sz w:val="28"/>
          <w:szCs w:val="28"/>
        </w:rPr>
      </w:pPr>
      <w:bookmarkStart w:id="0" w:name="_Toc42028007"/>
      <w:bookmarkStart w:id="1" w:name="_Toc1143795"/>
      <w:r>
        <w:rPr>
          <w:rStyle w:val="Heading2Char"/>
          <w:b/>
        </w:rPr>
        <w:lastRenderedPageBreak/>
        <w:t>Key Messages</w:t>
      </w:r>
      <w:bookmarkEnd w:id="0"/>
    </w:p>
    <w:p w14:paraId="5C00BADA" w14:textId="77777777" w:rsidR="00487E2F" w:rsidRPr="00487E2F" w:rsidRDefault="00487E2F" w:rsidP="00487E2F">
      <w:pPr>
        <w:rPr>
          <w:rStyle w:val="Heading2Char"/>
          <w:b w:val="0"/>
          <w:color w:val="auto"/>
          <w:sz w:val="28"/>
          <w:szCs w:val="28"/>
        </w:rPr>
      </w:pPr>
    </w:p>
    <w:p w14:paraId="230D33BC" w14:textId="77777777" w:rsidR="00487E2F" w:rsidRPr="00AD1DA5" w:rsidRDefault="00075652" w:rsidP="0054785A">
      <w:pPr>
        <w:pStyle w:val="ListParagraph"/>
        <w:numPr>
          <w:ilvl w:val="0"/>
          <w:numId w:val="45"/>
        </w:numPr>
        <w:spacing w:after="120"/>
        <w:ind w:left="714" w:hanging="357"/>
        <w:contextualSpacing w:val="0"/>
        <w:rPr>
          <w:rStyle w:val="Heading2Char"/>
          <w:b w:val="0"/>
          <w:color w:val="auto"/>
          <w:sz w:val="24"/>
          <w:szCs w:val="28"/>
        </w:rPr>
      </w:pPr>
      <w:r>
        <w:rPr>
          <w:rStyle w:val="Heading2Char"/>
          <w:b w:val="0"/>
          <w:color w:val="auto"/>
          <w:sz w:val="24"/>
          <w:szCs w:val="28"/>
        </w:rPr>
        <w:t>ANZSRC</w:t>
      </w:r>
      <w:r w:rsidR="00487E2F" w:rsidRPr="00BF49B1">
        <w:rPr>
          <w:rStyle w:val="Heading2Char"/>
          <w:b w:val="0"/>
          <w:color w:val="auto"/>
          <w:sz w:val="24"/>
          <w:szCs w:val="28"/>
        </w:rPr>
        <w:t xml:space="preserve"> </w:t>
      </w:r>
      <w:r w:rsidR="00E77D8A">
        <w:rPr>
          <w:rStyle w:val="Heading2Char"/>
          <w:b w:val="0"/>
          <w:color w:val="auto"/>
          <w:sz w:val="24"/>
          <w:szCs w:val="28"/>
        </w:rPr>
        <w:t xml:space="preserve">2020 </w:t>
      </w:r>
      <w:r w:rsidR="00487E2F" w:rsidRPr="00BF49B1">
        <w:rPr>
          <w:rStyle w:val="Heading2Char"/>
          <w:b w:val="0"/>
          <w:color w:val="auto"/>
          <w:sz w:val="24"/>
          <w:szCs w:val="28"/>
        </w:rPr>
        <w:t>is the outcome of a collaborative review project between the Australian Bureau of Statistics,</w:t>
      </w:r>
      <w:r>
        <w:rPr>
          <w:rStyle w:val="Heading2Char"/>
          <w:b w:val="0"/>
          <w:color w:val="auto"/>
          <w:sz w:val="24"/>
          <w:szCs w:val="28"/>
        </w:rPr>
        <w:t xml:space="preserve"> Stats NZ,</w:t>
      </w:r>
      <w:r w:rsidR="00487E2F" w:rsidRPr="00BF49B1">
        <w:rPr>
          <w:rStyle w:val="Heading2Char"/>
          <w:b w:val="0"/>
          <w:color w:val="auto"/>
          <w:sz w:val="24"/>
          <w:szCs w:val="28"/>
        </w:rPr>
        <w:t xml:space="preserve"> Australian Research Council,</w:t>
      </w:r>
      <w:r>
        <w:rPr>
          <w:rStyle w:val="Heading2Char"/>
          <w:b w:val="0"/>
          <w:color w:val="auto"/>
          <w:sz w:val="24"/>
          <w:szCs w:val="28"/>
        </w:rPr>
        <w:t xml:space="preserve"> and</w:t>
      </w:r>
      <w:r w:rsidR="00487E2F" w:rsidRPr="00BF49B1">
        <w:rPr>
          <w:rStyle w:val="Heading2Char"/>
          <w:b w:val="0"/>
          <w:color w:val="auto"/>
          <w:sz w:val="24"/>
          <w:szCs w:val="28"/>
        </w:rPr>
        <w:t xml:space="preserve"> New Zealand Ministry of Business, Innovation and Employment.</w:t>
      </w:r>
      <w:r>
        <w:rPr>
          <w:rStyle w:val="Heading2Char"/>
          <w:b w:val="0"/>
          <w:color w:val="auto"/>
          <w:sz w:val="24"/>
          <w:szCs w:val="28"/>
        </w:rPr>
        <w:t xml:space="preserve"> These bodies were supported by an Australian Expert Reference Group and New Zealand</w:t>
      </w:r>
      <w:r w:rsidR="00E77D8A">
        <w:rPr>
          <w:rStyle w:val="Heading2Char"/>
          <w:b w:val="0"/>
          <w:color w:val="auto"/>
          <w:sz w:val="24"/>
          <w:szCs w:val="28"/>
        </w:rPr>
        <w:t xml:space="preserve"> Expert</w:t>
      </w:r>
      <w:r>
        <w:rPr>
          <w:rStyle w:val="Heading2Char"/>
          <w:b w:val="0"/>
          <w:color w:val="auto"/>
          <w:sz w:val="24"/>
          <w:szCs w:val="28"/>
        </w:rPr>
        <w:t xml:space="preserve"> Working Group.</w:t>
      </w:r>
    </w:p>
    <w:p w14:paraId="4C867469" w14:textId="77777777" w:rsidR="00075652" w:rsidRDefault="00487E2F" w:rsidP="0054785A">
      <w:pPr>
        <w:pStyle w:val="ListParagraph"/>
        <w:numPr>
          <w:ilvl w:val="0"/>
          <w:numId w:val="45"/>
        </w:numPr>
        <w:spacing w:after="120"/>
        <w:ind w:left="714" w:hanging="357"/>
        <w:contextualSpacing w:val="0"/>
        <w:rPr>
          <w:rStyle w:val="Heading2Char"/>
          <w:b w:val="0"/>
          <w:color w:val="auto"/>
          <w:sz w:val="24"/>
          <w:szCs w:val="28"/>
        </w:rPr>
      </w:pPr>
      <w:r w:rsidRPr="00BF49B1">
        <w:rPr>
          <w:rStyle w:val="Heading2Char"/>
          <w:b w:val="0"/>
          <w:color w:val="auto"/>
          <w:sz w:val="24"/>
          <w:szCs w:val="28"/>
        </w:rPr>
        <w:t xml:space="preserve">The review </w:t>
      </w:r>
      <w:r w:rsidR="00C52EB1">
        <w:rPr>
          <w:rStyle w:val="Heading2Char"/>
          <w:b w:val="0"/>
          <w:color w:val="auto"/>
          <w:sz w:val="24"/>
          <w:szCs w:val="28"/>
        </w:rPr>
        <w:t xml:space="preserve">resulted in significant changes </w:t>
      </w:r>
      <w:r w:rsidR="00E77D8A">
        <w:rPr>
          <w:rStyle w:val="Heading2Char"/>
          <w:b w:val="0"/>
          <w:color w:val="auto"/>
          <w:sz w:val="24"/>
          <w:szCs w:val="28"/>
        </w:rPr>
        <w:t>across</w:t>
      </w:r>
      <w:r w:rsidR="00C52EB1">
        <w:rPr>
          <w:rStyle w:val="Heading2Char"/>
          <w:b w:val="0"/>
          <w:color w:val="auto"/>
          <w:sz w:val="24"/>
          <w:szCs w:val="28"/>
        </w:rPr>
        <w:t xml:space="preserve"> the</w:t>
      </w:r>
      <w:r w:rsidRPr="00BF49B1">
        <w:rPr>
          <w:rStyle w:val="Heading2Char"/>
          <w:b w:val="0"/>
          <w:color w:val="auto"/>
          <w:sz w:val="24"/>
          <w:szCs w:val="28"/>
        </w:rPr>
        <w:t xml:space="preserve"> classification</w:t>
      </w:r>
      <w:r w:rsidR="00E77D8A">
        <w:rPr>
          <w:rStyle w:val="Heading2Char"/>
          <w:b w:val="0"/>
          <w:color w:val="auto"/>
          <w:sz w:val="24"/>
          <w:szCs w:val="28"/>
        </w:rPr>
        <w:t>.</w:t>
      </w:r>
    </w:p>
    <w:p w14:paraId="5D2CB410" w14:textId="77777777" w:rsidR="00E77D8A" w:rsidRDefault="00C52EB1" w:rsidP="00E77D8A">
      <w:pPr>
        <w:pStyle w:val="ListParagraph"/>
        <w:numPr>
          <w:ilvl w:val="0"/>
          <w:numId w:val="45"/>
        </w:numPr>
        <w:spacing w:after="120"/>
        <w:ind w:left="714" w:hanging="357"/>
        <w:contextualSpacing w:val="0"/>
        <w:rPr>
          <w:rStyle w:val="Heading2Char"/>
          <w:b w:val="0"/>
          <w:color w:val="auto"/>
          <w:sz w:val="24"/>
          <w:szCs w:val="28"/>
        </w:rPr>
      </w:pPr>
      <w:r w:rsidRPr="00E03485">
        <w:rPr>
          <w:rStyle w:val="Heading2Char"/>
          <w:b w:val="0"/>
          <w:color w:val="auto"/>
          <w:sz w:val="24"/>
          <w:szCs w:val="28"/>
        </w:rPr>
        <w:t xml:space="preserve">There has been a high level of engagement from the Australian and New Zealand research communities throughout the </w:t>
      </w:r>
      <w:r w:rsidR="00A024B6">
        <w:rPr>
          <w:rStyle w:val="Heading2Char"/>
          <w:b w:val="0"/>
          <w:color w:val="auto"/>
          <w:sz w:val="24"/>
          <w:szCs w:val="28"/>
        </w:rPr>
        <w:t>two-</w:t>
      </w:r>
      <w:r w:rsidR="00022956">
        <w:rPr>
          <w:rStyle w:val="Heading2Char"/>
          <w:b w:val="0"/>
          <w:color w:val="auto"/>
          <w:sz w:val="24"/>
          <w:szCs w:val="28"/>
        </w:rPr>
        <w:t>year</w:t>
      </w:r>
      <w:r w:rsidRPr="00E03485">
        <w:rPr>
          <w:rStyle w:val="Heading2Char"/>
          <w:b w:val="0"/>
          <w:color w:val="auto"/>
          <w:sz w:val="24"/>
          <w:szCs w:val="28"/>
        </w:rPr>
        <w:t xml:space="preserve"> review process. </w:t>
      </w:r>
      <w:r w:rsidR="00E77D8A">
        <w:rPr>
          <w:rStyle w:val="Heading2Char"/>
          <w:b w:val="0"/>
          <w:color w:val="auto"/>
          <w:sz w:val="24"/>
          <w:szCs w:val="28"/>
        </w:rPr>
        <w:t xml:space="preserve">The ANZSRC Review Steering Committee thanks </w:t>
      </w:r>
      <w:proofErr w:type="gramStart"/>
      <w:r w:rsidR="00E77D8A">
        <w:rPr>
          <w:rStyle w:val="Heading2Char"/>
          <w:b w:val="0"/>
          <w:color w:val="auto"/>
          <w:sz w:val="24"/>
          <w:szCs w:val="28"/>
        </w:rPr>
        <w:t>all of</w:t>
      </w:r>
      <w:proofErr w:type="gramEnd"/>
      <w:r w:rsidR="00E77D8A">
        <w:rPr>
          <w:rStyle w:val="Heading2Char"/>
          <w:b w:val="0"/>
          <w:color w:val="auto"/>
          <w:sz w:val="24"/>
          <w:szCs w:val="28"/>
        </w:rPr>
        <w:t xml:space="preserve"> the researchers, classification users and other participants who have given their time and expertise to the Review.</w:t>
      </w:r>
    </w:p>
    <w:p w14:paraId="1704B470" w14:textId="77777777" w:rsidR="00C52EB1" w:rsidRPr="0054785A" w:rsidRDefault="00075652" w:rsidP="0054785A">
      <w:pPr>
        <w:pStyle w:val="ListParagraph"/>
        <w:numPr>
          <w:ilvl w:val="0"/>
          <w:numId w:val="45"/>
        </w:numPr>
        <w:spacing w:after="120"/>
        <w:ind w:left="714" w:hanging="357"/>
        <w:contextualSpacing w:val="0"/>
        <w:rPr>
          <w:rStyle w:val="Heading2Char"/>
          <w:b w:val="0"/>
          <w:color w:val="auto"/>
          <w:sz w:val="24"/>
          <w:szCs w:val="28"/>
        </w:rPr>
      </w:pPr>
      <w:r>
        <w:rPr>
          <w:rStyle w:val="Heading2Char"/>
          <w:b w:val="0"/>
          <w:color w:val="auto"/>
          <w:sz w:val="24"/>
          <w:szCs w:val="28"/>
        </w:rPr>
        <w:t>New Divisions have been created for Indigenous research in both the Socio-Economic Objectives (SEO) and Fields of Research (</w:t>
      </w:r>
      <w:proofErr w:type="spellStart"/>
      <w:r>
        <w:rPr>
          <w:rStyle w:val="Heading2Char"/>
          <w:b w:val="0"/>
          <w:color w:val="auto"/>
          <w:sz w:val="24"/>
          <w:szCs w:val="28"/>
        </w:rPr>
        <w:t>FoR</w:t>
      </w:r>
      <w:proofErr w:type="spellEnd"/>
      <w:r>
        <w:rPr>
          <w:rStyle w:val="Heading2Char"/>
          <w:b w:val="0"/>
          <w:color w:val="auto"/>
          <w:sz w:val="24"/>
          <w:szCs w:val="28"/>
        </w:rPr>
        <w:t xml:space="preserve">) classifications. </w:t>
      </w:r>
      <w:r w:rsidR="00C52EB1" w:rsidRPr="00C52EB1">
        <w:rPr>
          <w:rStyle w:val="Heading2Char"/>
          <w:b w:val="0"/>
          <w:color w:val="auto"/>
          <w:sz w:val="24"/>
          <w:szCs w:val="28"/>
        </w:rPr>
        <w:t>Indigenous research has been a focus of this review involving significant engagement with Indigenous research communit</w:t>
      </w:r>
      <w:r w:rsidR="00F14DD4">
        <w:rPr>
          <w:rStyle w:val="Heading2Char"/>
          <w:b w:val="0"/>
          <w:color w:val="auto"/>
          <w:sz w:val="24"/>
          <w:szCs w:val="28"/>
        </w:rPr>
        <w:t>ies</w:t>
      </w:r>
      <w:r w:rsidR="00C52EB1" w:rsidRPr="00C52EB1">
        <w:rPr>
          <w:rStyle w:val="Heading2Char"/>
          <w:b w:val="0"/>
          <w:color w:val="auto"/>
          <w:sz w:val="24"/>
          <w:szCs w:val="28"/>
        </w:rPr>
        <w:t xml:space="preserve"> in Australia and New Zealand. Indigenous research being classified appropriately will ensure that this important area of research is better recognised.</w:t>
      </w:r>
    </w:p>
    <w:p w14:paraId="2A8AF25F" w14:textId="77777777" w:rsidR="00E77D8A" w:rsidRPr="00BF49B1" w:rsidRDefault="00C52EB1" w:rsidP="0054785A">
      <w:pPr>
        <w:pStyle w:val="ListParagraph"/>
        <w:numPr>
          <w:ilvl w:val="0"/>
          <w:numId w:val="45"/>
        </w:numPr>
        <w:spacing w:after="120"/>
        <w:ind w:left="714" w:hanging="357"/>
        <w:contextualSpacing w:val="0"/>
        <w:rPr>
          <w:rStyle w:val="Heading2Char"/>
          <w:b w:val="0"/>
          <w:color w:val="auto"/>
          <w:sz w:val="24"/>
          <w:szCs w:val="28"/>
        </w:rPr>
      </w:pPr>
      <w:r w:rsidRPr="00C52EB1">
        <w:rPr>
          <w:rStyle w:val="Heading2Char"/>
          <w:b w:val="0"/>
          <w:color w:val="auto"/>
          <w:sz w:val="24"/>
          <w:szCs w:val="28"/>
        </w:rPr>
        <w:t xml:space="preserve">Medical and Health Sciences </w:t>
      </w:r>
      <w:r w:rsidR="00075652">
        <w:rPr>
          <w:rStyle w:val="Heading2Char"/>
          <w:b w:val="0"/>
          <w:color w:val="auto"/>
          <w:sz w:val="24"/>
          <w:szCs w:val="28"/>
        </w:rPr>
        <w:t xml:space="preserve">has been divided into two more focused Divisions in the new </w:t>
      </w:r>
      <w:proofErr w:type="spellStart"/>
      <w:proofErr w:type="gramStart"/>
      <w:r w:rsidR="00075652">
        <w:rPr>
          <w:rStyle w:val="Heading2Char"/>
          <w:b w:val="0"/>
          <w:color w:val="auto"/>
          <w:sz w:val="24"/>
          <w:szCs w:val="28"/>
        </w:rPr>
        <w:t>FoR</w:t>
      </w:r>
      <w:proofErr w:type="spellEnd"/>
      <w:proofErr w:type="gramEnd"/>
      <w:r w:rsidR="00075652">
        <w:rPr>
          <w:rStyle w:val="Heading2Char"/>
          <w:b w:val="0"/>
          <w:color w:val="auto"/>
          <w:sz w:val="24"/>
          <w:szCs w:val="28"/>
        </w:rPr>
        <w:t xml:space="preserve"> classification, and the Technology Division has been removed, in line with advice from researchers and users of the classification.</w:t>
      </w:r>
    </w:p>
    <w:p w14:paraId="2F80FD81" w14:textId="77777777" w:rsidR="00487E2F" w:rsidRPr="00BF49B1" w:rsidRDefault="00E77D8A" w:rsidP="0054785A">
      <w:pPr>
        <w:pStyle w:val="ListParagraph"/>
        <w:numPr>
          <w:ilvl w:val="0"/>
          <w:numId w:val="45"/>
        </w:numPr>
        <w:spacing w:after="120"/>
        <w:ind w:left="714" w:hanging="357"/>
        <w:contextualSpacing w:val="0"/>
        <w:rPr>
          <w:rStyle w:val="Heading2Char"/>
          <w:b w:val="0"/>
          <w:color w:val="auto"/>
          <w:sz w:val="24"/>
          <w:szCs w:val="28"/>
        </w:rPr>
      </w:pPr>
      <w:r>
        <w:rPr>
          <w:rStyle w:val="Heading2Char"/>
          <w:b w:val="0"/>
          <w:color w:val="auto"/>
          <w:sz w:val="24"/>
          <w:szCs w:val="28"/>
        </w:rPr>
        <w:t>The Sector level of the SEO classification has been removed to streamline the classification.</w:t>
      </w:r>
      <w:r w:rsidR="00E32035">
        <w:rPr>
          <w:rStyle w:val="Heading2Char"/>
          <w:b w:val="0"/>
          <w:color w:val="auto"/>
          <w:sz w:val="24"/>
          <w:szCs w:val="28"/>
        </w:rPr>
        <w:t xml:space="preserve"> Environment has been divided into two more focussed Divisions in the new SEO classification, also in line with advice from researchers and users of the classification.</w:t>
      </w:r>
    </w:p>
    <w:p w14:paraId="028A1349" w14:textId="77777777" w:rsidR="00BF49B1" w:rsidRDefault="00BF49B1" w:rsidP="0054785A">
      <w:pPr>
        <w:pStyle w:val="ListParagraph"/>
        <w:numPr>
          <w:ilvl w:val="0"/>
          <w:numId w:val="45"/>
        </w:numPr>
        <w:spacing w:after="120"/>
        <w:ind w:left="714" w:hanging="357"/>
        <w:contextualSpacing w:val="0"/>
        <w:rPr>
          <w:rStyle w:val="Heading2Char"/>
          <w:b w:val="0"/>
          <w:color w:val="auto"/>
          <w:sz w:val="24"/>
          <w:szCs w:val="28"/>
        </w:rPr>
      </w:pPr>
      <w:r w:rsidRPr="00BF49B1">
        <w:rPr>
          <w:rStyle w:val="Heading2Char"/>
          <w:b w:val="0"/>
          <w:color w:val="auto"/>
          <w:sz w:val="24"/>
          <w:szCs w:val="28"/>
        </w:rPr>
        <w:t xml:space="preserve">The outcome from this Review </w:t>
      </w:r>
      <w:r w:rsidR="00075652">
        <w:rPr>
          <w:rStyle w:val="Heading2Char"/>
          <w:b w:val="0"/>
          <w:color w:val="auto"/>
          <w:sz w:val="24"/>
          <w:szCs w:val="28"/>
        </w:rPr>
        <w:t>is</w:t>
      </w:r>
      <w:r w:rsidR="00075652" w:rsidRPr="00BF49B1">
        <w:rPr>
          <w:rStyle w:val="Heading2Char"/>
          <w:b w:val="0"/>
          <w:color w:val="auto"/>
          <w:sz w:val="24"/>
          <w:szCs w:val="28"/>
        </w:rPr>
        <w:t xml:space="preserve"> </w:t>
      </w:r>
      <w:r w:rsidRPr="00BF49B1">
        <w:rPr>
          <w:rStyle w:val="Heading2Char"/>
          <w:b w:val="0"/>
          <w:color w:val="auto"/>
          <w:sz w:val="24"/>
          <w:szCs w:val="28"/>
        </w:rPr>
        <w:t>the development of an updated, accurate statistical classification system with sufficient robustness to allow for long-term usage and implementation.</w:t>
      </w:r>
      <w:r w:rsidR="00C52EB1" w:rsidRPr="00C52EB1">
        <w:t xml:space="preserve"> </w:t>
      </w:r>
      <w:r w:rsidR="00C52EB1" w:rsidRPr="00C52EB1">
        <w:rPr>
          <w:rStyle w:val="Heading2Char"/>
          <w:b w:val="0"/>
          <w:color w:val="auto"/>
          <w:sz w:val="24"/>
          <w:szCs w:val="28"/>
        </w:rPr>
        <w:t>The updated ANZSRC provides the research community with a classification that is contemporary and that reflects the changes in research practices over the past decade.</w:t>
      </w:r>
    </w:p>
    <w:p w14:paraId="06128DB2" w14:textId="77777777" w:rsidR="00C52EB1" w:rsidRPr="0054785A" w:rsidRDefault="00C52EB1" w:rsidP="0054785A">
      <w:pPr>
        <w:rPr>
          <w:rStyle w:val="Heading2Char"/>
          <w:b w:val="0"/>
          <w:color w:val="auto"/>
          <w:sz w:val="24"/>
          <w:szCs w:val="28"/>
        </w:rPr>
      </w:pPr>
    </w:p>
    <w:p w14:paraId="10D2A5A9" w14:textId="77777777" w:rsidR="00487E2F" w:rsidRDefault="00487E2F">
      <w:pPr>
        <w:rPr>
          <w:rStyle w:val="Heading2Char"/>
        </w:rPr>
      </w:pPr>
      <w:r>
        <w:rPr>
          <w:rStyle w:val="Heading2Char"/>
          <w:b w:val="0"/>
        </w:rPr>
        <w:br w:type="page"/>
      </w:r>
    </w:p>
    <w:p w14:paraId="7C29ED25" w14:textId="77777777" w:rsidR="004B341F" w:rsidRPr="00137BC2" w:rsidRDefault="004C7404" w:rsidP="00704378">
      <w:pPr>
        <w:pStyle w:val="Heading2"/>
      </w:pPr>
      <w:bookmarkStart w:id="2" w:name="_Toc42028008"/>
      <w:r>
        <w:rPr>
          <w:rStyle w:val="Heading2Char"/>
          <w:b/>
        </w:rPr>
        <w:lastRenderedPageBreak/>
        <w:t xml:space="preserve">Section 1: </w:t>
      </w:r>
      <w:r w:rsidR="00FD4E4F" w:rsidRPr="00137BC2">
        <w:rPr>
          <w:rStyle w:val="Heading2Char"/>
          <w:b/>
        </w:rPr>
        <w:t>Introduction</w:t>
      </w:r>
      <w:bookmarkEnd w:id="1"/>
      <w:bookmarkEnd w:id="2"/>
      <w:r w:rsidR="00D17B1B" w:rsidRPr="00137BC2">
        <w:rPr>
          <w:rStyle w:val="Heading2Char"/>
          <w:b/>
        </w:rPr>
        <w:t xml:space="preserve"> </w:t>
      </w:r>
    </w:p>
    <w:p w14:paraId="6F7B8E33" w14:textId="77777777" w:rsidR="00FE4CBC" w:rsidRDefault="00FE4CBC" w:rsidP="00704378">
      <w:pPr>
        <w:rPr>
          <w:shd w:val="clear" w:color="auto" w:fill="FFFFFF"/>
        </w:rPr>
      </w:pPr>
      <w:r>
        <w:rPr>
          <w:shd w:val="clear" w:color="auto" w:fill="FFFFFF"/>
        </w:rPr>
        <w:t>This paper provides information about the process undertaken for the review of the Australian New Zealand Standard Research Classification (ANZSRC), and the subsequent development of ANZSRC</w:t>
      </w:r>
      <w:r w:rsidR="00085ACB">
        <w:rPr>
          <w:shd w:val="clear" w:color="auto" w:fill="FFFFFF"/>
        </w:rPr>
        <w:t xml:space="preserve"> </w:t>
      </w:r>
      <w:r>
        <w:rPr>
          <w:shd w:val="clear" w:color="auto" w:fill="FFFFFF"/>
        </w:rPr>
        <w:t>2020. It also outlines the background</w:t>
      </w:r>
      <w:r w:rsidR="0012731C">
        <w:rPr>
          <w:shd w:val="clear" w:color="auto" w:fill="FFFFFF"/>
        </w:rPr>
        <w:t>,</w:t>
      </w:r>
      <w:r w:rsidR="00EE72D7">
        <w:rPr>
          <w:shd w:val="clear" w:color="auto" w:fill="FFFFFF"/>
        </w:rPr>
        <w:t xml:space="preserve"> </w:t>
      </w:r>
      <w:proofErr w:type="gramStart"/>
      <w:r>
        <w:rPr>
          <w:shd w:val="clear" w:color="auto" w:fill="FFFFFF"/>
        </w:rPr>
        <w:t>principles</w:t>
      </w:r>
      <w:proofErr w:type="gramEnd"/>
      <w:r>
        <w:rPr>
          <w:shd w:val="clear" w:color="auto" w:fill="FFFFFF"/>
        </w:rPr>
        <w:t xml:space="preserve"> </w:t>
      </w:r>
      <w:r w:rsidR="0012731C">
        <w:rPr>
          <w:shd w:val="clear" w:color="auto" w:fill="FFFFFF"/>
        </w:rPr>
        <w:t xml:space="preserve">and consultation process </w:t>
      </w:r>
      <w:r>
        <w:rPr>
          <w:shd w:val="clear" w:color="auto" w:fill="FFFFFF"/>
        </w:rPr>
        <w:t>for the review</w:t>
      </w:r>
      <w:r w:rsidR="00A0536E">
        <w:rPr>
          <w:shd w:val="clear" w:color="auto" w:fill="FFFFFF"/>
        </w:rPr>
        <w:t>,</w:t>
      </w:r>
      <w:r>
        <w:rPr>
          <w:shd w:val="clear" w:color="auto" w:fill="FFFFFF"/>
        </w:rPr>
        <w:t xml:space="preserve"> and presents a summary of key changes between ANZSRC 2008 and ANZSRC 2020.</w:t>
      </w:r>
    </w:p>
    <w:p w14:paraId="720B3662" w14:textId="77777777" w:rsidR="00FE4CBC" w:rsidRPr="00704378" w:rsidRDefault="00FE4CBC" w:rsidP="00FE4CBC">
      <w:pPr>
        <w:pStyle w:val="Heading3"/>
      </w:pPr>
      <w:bookmarkStart w:id="3" w:name="_Toc42028009"/>
      <w:r w:rsidRPr="00704378">
        <w:t>ANZSRC</w:t>
      </w:r>
      <w:bookmarkEnd w:id="3"/>
      <w:r w:rsidRPr="00704378">
        <w:t xml:space="preserve"> </w:t>
      </w:r>
    </w:p>
    <w:p w14:paraId="3332312F" w14:textId="77777777" w:rsidR="009F4CE0" w:rsidRPr="009F4CE0" w:rsidRDefault="009F4CE0" w:rsidP="00704378">
      <w:r w:rsidRPr="00F45BFF">
        <w:t xml:space="preserve">ANZSRC </w:t>
      </w:r>
      <w:r w:rsidRPr="00F45BFF">
        <w:rPr>
          <w:shd w:val="clear" w:color="auto" w:fill="FFFFFF"/>
        </w:rPr>
        <w:t>is a</w:t>
      </w:r>
      <w:r w:rsidR="009070E3" w:rsidRPr="00F45BFF">
        <w:rPr>
          <w:shd w:val="clear" w:color="auto" w:fill="FFFFFF"/>
        </w:rPr>
        <w:t xml:space="preserve"> set of three related classifications developed for use in the measurement and analysis of research and experimental development (R&amp;D) undertaken in Australia</w:t>
      </w:r>
      <w:r w:rsidRPr="00F45BFF">
        <w:rPr>
          <w:shd w:val="clear" w:color="auto" w:fill="FFFFFF"/>
        </w:rPr>
        <w:t xml:space="preserve"> and New Zealand</w:t>
      </w:r>
      <w:r w:rsidR="009435D5" w:rsidRPr="00F45BFF">
        <w:rPr>
          <w:shd w:val="clear" w:color="auto" w:fill="FFFFFF"/>
        </w:rPr>
        <w:t>. ANZSRC is used</w:t>
      </w:r>
      <w:r w:rsidR="009070E3" w:rsidRPr="009F4CE0">
        <w:rPr>
          <w:shd w:val="clear" w:color="auto" w:fill="FFFFFF"/>
        </w:rPr>
        <w:t xml:space="preserve"> both in the public</w:t>
      </w:r>
      <w:r>
        <w:rPr>
          <w:shd w:val="clear" w:color="auto" w:fill="FFFFFF"/>
        </w:rPr>
        <w:t xml:space="preserve"> and private sectors. It allows</w:t>
      </w:r>
      <w:r w:rsidR="009070E3" w:rsidRPr="009F4CE0">
        <w:rPr>
          <w:shd w:val="clear" w:color="auto" w:fill="FFFFFF"/>
        </w:rPr>
        <w:t xml:space="preserve"> the comparison of R&amp;D data between sectors of the economy e.g. general government, private non-profit organisations, business enterprises and educational institutions.</w:t>
      </w:r>
      <w:r w:rsidR="008D33DE" w:rsidRPr="008D33DE">
        <w:rPr>
          <w:rFonts w:asciiTheme="majorHAnsi" w:eastAsiaTheme="majorEastAsia" w:hAnsi="Calibri Light" w:cstheme="majorBidi"/>
          <w:color w:val="009EA1"/>
          <w:kern w:val="24"/>
          <w:sz w:val="120"/>
          <w:szCs w:val="120"/>
        </w:rPr>
        <w:t xml:space="preserve"> </w:t>
      </w:r>
    </w:p>
    <w:p w14:paraId="27959AFD" w14:textId="77777777" w:rsidR="00B21BC7" w:rsidRDefault="00A0536E" w:rsidP="00704378">
      <w:r w:rsidRPr="009F4CE0">
        <w:t>ANZSRC was introduced to keep pace with contemporary research and to create a joint Australian and New Zealand classification for research and experimental development</w:t>
      </w:r>
      <w:r>
        <w:t xml:space="preserve">. </w:t>
      </w:r>
      <w:r w:rsidR="009F4CE0" w:rsidRPr="009F4CE0">
        <w:t xml:space="preserve">ANZSRC was </w:t>
      </w:r>
      <w:r w:rsidR="00CE292C">
        <w:t xml:space="preserve">first </w:t>
      </w:r>
      <w:r w:rsidR="009F4CE0" w:rsidRPr="009F4CE0">
        <w:t>published in 2008</w:t>
      </w:r>
      <w:r w:rsidR="00404BF1" w:rsidRPr="009F4CE0">
        <w:rPr>
          <w:rStyle w:val="FootnoteReference"/>
          <w:rFonts w:cstheme="minorHAnsi"/>
        </w:rPr>
        <w:footnoteReference w:id="2"/>
      </w:r>
      <w:r w:rsidR="00CE292C">
        <w:t>. At that time, it was a new classification</w:t>
      </w:r>
      <w:r w:rsidR="009F4CE0" w:rsidRPr="009F4CE0">
        <w:t xml:space="preserve"> </w:t>
      </w:r>
      <w:r w:rsidR="00CE292C">
        <w:t xml:space="preserve">for New Zealand, while in Australia, it replaced the </w:t>
      </w:r>
      <w:r w:rsidR="009F4CE0" w:rsidRPr="009F4CE0">
        <w:t>Australian Standard Research Classification (ASRC).</w:t>
      </w:r>
      <w:r>
        <w:t xml:space="preserve"> </w:t>
      </w:r>
      <w:r w:rsidR="00CE292C">
        <w:t>ANZSRC</w:t>
      </w:r>
      <w:r w:rsidR="009070E3" w:rsidRPr="009F4CE0">
        <w:t xml:space="preserve"> has three main types of classification: </w:t>
      </w:r>
    </w:p>
    <w:p w14:paraId="31679741" w14:textId="77777777" w:rsidR="00404BF1" w:rsidRPr="00BA0151" w:rsidRDefault="00404BF1" w:rsidP="00FF2845">
      <w:pPr>
        <w:pStyle w:val="Heading4"/>
        <w:ind w:left="454"/>
      </w:pPr>
      <w:r>
        <w:t>Type of Activity (</w:t>
      </w:r>
      <w:proofErr w:type="spellStart"/>
      <w:r>
        <w:t>ToA</w:t>
      </w:r>
      <w:proofErr w:type="spellEnd"/>
      <w:r>
        <w:t>)</w:t>
      </w:r>
    </w:p>
    <w:p w14:paraId="6E226D0E" w14:textId="77777777" w:rsidR="00B21BC7" w:rsidRDefault="00B21BC7" w:rsidP="00FF2845">
      <w:pPr>
        <w:ind w:left="454"/>
      </w:pPr>
      <w:r w:rsidRPr="009F4CE0">
        <w:t>Four types of activity a</w:t>
      </w:r>
      <w:r w:rsidR="00404BF1">
        <w:t>pplicable to R&amp;D are recognised</w:t>
      </w:r>
      <w:r w:rsidRPr="009F4CE0">
        <w:t>:</w:t>
      </w:r>
      <w:r>
        <w:t xml:space="preserve"> </w:t>
      </w:r>
      <w:r w:rsidR="00085ACB">
        <w:t>p</w:t>
      </w:r>
      <w:r w:rsidRPr="009F4CE0">
        <w:t>ure basic research</w:t>
      </w:r>
      <w:r>
        <w:t xml:space="preserve">, </w:t>
      </w:r>
      <w:r w:rsidR="00085ACB">
        <w:t>s</w:t>
      </w:r>
      <w:r w:rsidRPr="009F4CE0">
        <w:t>trategic basic research</w:t>
      </w:r>
      <w:r>
        <w:t xml:space="preserve">, </w:t>
      </w:r>
      <w:r w:rsidR="00085ACB">
        <w:t>a</w:t>
      </w:r>
      <w:r w:rsidRPr="009F4CE0">
        <w:t>pplied research</w:t>
      </w:r>
      <w:r>
        <w:t xml:space="preserve"> and </w:t>
      </w:r>
      <w:r w:rsidR="00085ACB">
        <w:t>e</w:t>
      </w:r>
      <w:r w:rsidRPr="009F4CE0">
        <w:t>xperimental development</w:t>
      </w:r>
      <w:r w:rsidR="00404BF1">
        <w:t>.</w:t>
      </w:r>
    </w:p>
    <w:p w14:paraId="39BEA720" w14:textId="77777777" w:rsidR="00404BF1" w:rsidRPr="00BA0151" w:rsidRDefault="00404BF1" w:rsidP="00FF2845">
      <w:pPr>
        <w:pStyle w:val="Heading4"/>
        <w:ind w:left="454"/>
      </w:pPr>
      <w:r>
        <w:t>Field of Research (</w:t>
      </w:r>
      <w:proofErr w:type="spellStart"/>
      <w:r>
        <w:t>FoR</w:t>
      </w:r>
      <w:proofErr w:type="spellEnd"/>
      <w:r>
        <w:t>)</w:t>
      </w:r>
    </w:p>
    <w:p w14:paraId="621E45F9" w14:textId="77777777" w:rsidR="00B21BC7" w:rsidRDefault="00B21BC7" w:rsidP="00FF2845">
      <w:pPr>
        <w:ind w:left="454"/>
      </w:pPr>
      <w:proofErr w:type="spellStart"/>
      <w:r w:rsidRPr="009F4CE0">
        <w:t>FoR</w:t>
      </w:r>
      <w:proofErr w:type="spellEnd"/>
      <w:r w:rsidRPr="009F4CE0">
        <w:t xml:space="preserve"> is a classification for research activity according to the </w:t>
      </w:r>
      <w:r w:rsidRPr="009F4CE0">
        <w:rPr>
          <w:i/>
        </w:rPr>
        <w:t>methodology</w:t>
      </w:r>
      <w:r w:rsidRPr="009F4CE0">
        <w:t xml:space="preserve"> used in the research</w:t>
      </w:r>
      <w:r>
        <w:t>, rather than the activity of the unit performing the research or the purpose of the research</w:t>
      </w:r>
      <w:r w:rsidRPr="009F4CE0">
        <w:t>.</w:t>
      </w:r>
    </w:p>
    <w:p w14:paraId="3E6F4902" w14:textId="77777777" w:rsidR="00404BF1" w:rsidRPr="00BA0151" w:rsidRDefault="00404BF1" w:rsidP="00FF2845">
      <w:pPr>
        <w:pStyle w:val="Heading4"/>
        <w:ind w:left="454"/>
      </w:pPr>
      <w:r>
        <w:t>Socio-Economic Objective</w:t>
      </w:r>
      <w:r w:rsidR="004F736C">
        <w:t xml:space="preserve"> (SEO)</w:t>
      </w:r>
    </w:p>
    <w:p w14:paraId="4E50AC9D" w14:textId="77777777" w:rsidR="00B21BC7" w:rsidRPr="009F4CE0" w:rsidRDefault="00404BF1" w:rsidP="00FF2845">
      <w:pPr>
        <w:ind w:left="454"/>
      </w:pPr>
      <w:r>
        <w:t xml:space="preserve">The </w:t>
      </w:r>
      <w:r w:rsidR="00B21BC7" w:rsidRPr="009F4CE0">
        <w:t xml:space="preserve">SEO classification allows R&amp;D activity to be categorised according to the intended </w:t>
      </w:r>
      <w:r w:rsidR="00B21BC7" w:rsidRPr="00404BF1">
        <w:rPr>
          <w:i/>
        </w:rPr>
        <w:t>purpose</w:t>
      </w:r>
      <w:r w:rsidR="00B21BC7" w:rsidRPr="009F4CE0">
        <w:t xml:space="preserve"> or </w:t>
      </w:r>
      <w:r w:rsidR="00B21BC7" w:rsidRPr="00404BF1">
        <w:rPr>
          <w:i/>
        </w:rPr>
        <w:t>outcome</w:t>
      </w:r>
      <w:r w:rsidR="00B21BC7" w:rsidRPr="009F4CE0">
        <w:t xml:space="preserve"> of the research, rather than the processes or techniques used.</w:t>
      </w:r>
      <w:r w:rsidR="00B21BC7">
        <w:t xml:space="preserve"> </w:t>
      </w:r>
    </w:p>
    <w:p w14:paraId="07FAE98A" w14:textId="77777777" w:rsidR="00F236BD" w:rsidRDefault="009070E3" w:rsidP="00704378">
      <w:r w:rsidRPr="009F4CE0">
        <w:t xml:space="preserve">The use of these classifications ensures that R&amp;D statistics are useful to governments, educational institutions, international organisations, scientific, </w:t>
      </w:r>
      <w:proofErr w:type="gramStart"/>
      <w:r w:rsidRPr="009F4CE0">
        <w:t>professional</w:t>
      </w:r>
      <w:proofErr w:type="gramEnd"/>
      <w:r w:rsidRPr="009F4CE0">
        <w:t xml:space="preserve"> or business organisations, business enterprises, community groups and private individuals.</w:t>
      </w:r>
    </w:p>
    <w:p w14:paraId="3FDE1931" w14:textId="77777777" w:rsidR="00A61296" w:rsidRDefault="00A61296" w:rsidP="00704378">
      <w:r w:rsidRPr="00A61296">
        <w:t>In New Zealand ANZSRC is used by government, funding agencies, Crown Research Institutes, universities, and independent research organisations, with the three related cla</w:t>
      </w:r>
      <w:r w:rsidR="00EB36BA">
        <w:t xml:space="preserve">ssifications </w:t>
      </w:r>
      <w:r w:rsidRPr="00A61296">
        <w:t>utilised to varying degrees.</w:t>
      </w:r>
      <w:r w:rsidR="00A0536E">
        <w:t xml:space="preserve"> Stats NZ uses SEO and </w:t>
      </w:r>
      <w:proofErr w:type="spellStart"/>
      <w:r w:rsidR="00A0536E">
        <w:t>ToA</w:t>
      </w:r>
      <w:proofErr w:type="spellEnd"/>
      <w:r w:rsidRPr="00A61296">
        <w:t xml:space="preserve"> for the national Research and Development Survey, and international reporting compliance. The </w:t>
      </w:r>
      <w:proofErr w:type="spellStart"/>
      <w:r w:rsidRPr="00A61296">
        <w:t>FoR</w:t>
      </w:r>
      <w:proofErr w:type="spellEnd"/>
      <w:r w:rsidRPr="00A61296">
        <w:t xml:space="preserve"> is used by the Ministry of Business, Innovation and </w:t>
      </w:r>
      <w:r w:rsidRPr="00A61296">
        <w:lastRenderedPageBreak/>
        <w:t>Employment (MBIE), the Health Research Council, and the Royal Society of New Zealand to support funding decisions.</w:t>
      </w:r>
    </w:p>
    <w:p w14:paraId="46794045" w14:textId="77777777" w:rsidR="00F369C4" w:rsidRDefault="000161FB" w:rsidP="00704378">
      <w:r>
        <w:t xml:space="preserve">Similarly, in </w:t>
      </w:r>
      <w:r w:rsidR="00F236BD">
        <w:t xml:space="preserve">Australia </w:t>
      </w:r>
      <w:r w:rsidR="00F236BD" w:rsidRPr="004D4D9E">
        <w:t>ANZSRC</w:t>
      </w:r>
      <w:r w:rsidR="00F52E25" w:rsidRPr="004D4D9E">
        <w:t xml:space="preserve"> is</w:t>
      </w:r>
      <w:r>
        <w:t xml:space="preserve"> used</w:t>
      </w:r>
      <w:r w:rsidR="00F52E25" w:rsidRPr="004D4D9E">
        <w:t xml:space="preserve"> </w:t>
      </w:r>
      <w:r>
        <w:t xml:space="preserve">by a wide variety of government, </w:t>
      </w:r>
      <w:proofErr w:type="gramStart"/>
      <w:r>
        <w:t>university</w:t>
      </w:r>
      <w:proofErr w:type="gramEnd"/>
      <w:r>
        <w:t xml:space="preserve"> and other stakeholders. </w:t>
      </w:r>
      <w:r w:rsidR="00EB36BA">
        <w:t>T</w:t>
      </w:r>
      <w:r w:rsidR="00F52E25" w:rsidRPr="004D4D9E">
        <w:t xml:space="preserve">he </w:t>
      </w:r>
      <w:r w:rsidR="009F4CE0" w:rsidRPr="004D4D9E">
        <w:t>Australian Bureau of Statistics (ABS)</w:t>
      </w:r>
      <w:r w:rsidR="00746E7A">
        <w:t xml:space="preserve"> </w:t>
      </w:r>
      <w:r w:rsidR="00094F89">
        <w:t xml:space="preserve">uses ANZSRC </w:t>
      </w:r>
      <w:r w:rsidR="00746E7A">
        <w:t>in</w:t>
      </w:r>
      <w:r w:rsidR="004D4D9E">
        <w:t xml:space="preserve"> </w:t>
      </w:r>
      <w:r w:rsidR="00094F89">
        <w:t>its</w:t>
      </w:r>
      <w:r w:rsidR="00094F89" w:rsidRPr="004D4D9E">
        <w:t xml:space="preserve"> </w:t>
      </w:r>
      <w:r w:rsidR="004D4D9E" w:rsidRPr="004D4D9E">
        <w:t>R&amp;D data collections</w:t>
      </w:r>
      <w:r>
        <w:t xml:space="preserve"> and</w:t>
      </w:r>
      <w:r w:rsidR="00085ACB">
        <w:rPr>
          <w:shd w:val="clear" w:color="auto" w:fill="FFFFFF"/>
        </w:rPr>
        <w:t xml:space="preserve"> </w:t>
      </w:r>
      <w:r w:rsidR="00EE178F">
        <w:rPr>
          <w:shd w:val="clear" w:color="auto" w:fill="FFFFFF"/>
        </w:rPr>
        <w:t>t</w:t>
      </w:r>
      <w:r>
        <w:rPr>
          <w:shd w:val="clear" w:color="auto" w:fill="FFFFFF"/>
        </w:rPr>
        <w:t xml:space="preserve">he </w:t>
      </w:r>
      <w:r w:rsidR="00EB36BA" w:rsidRPr="009F4CE0">
        <w:t>Australian</w:t>
      </w:r>
      <w:r w:rsidR="00EB36BA">
        <w:t xml:space="preserve"> Research Council (</w:t>
      </w:r>
      <w:r w:rsidR="00E95D1B">
        <w:t>ARC</w:t>
      </w:r>
      <w:r w:rsidR="00EB36BA">
        <w:t>)</w:t>
      </w:r>
      <w:r w:rsidR="00E95D1B">
        <w:t xml:space="preserve"> uses </w:t>
      </w:r>
      <w:proofErr w:type="spellStart"/>
      <w:r w:rsidR="00094F89">
        <w:t>FoR</w:t>
      </w:r>
      <w:proofErr w:type="spellEnd"/>
      <w:r w:rsidR="00E95D1B">
        <w:t xml:space="preserve"> for its research funding processes, and the </w:t>
      </w:r>
      <w:r w:rsidR="009070E3" w:rsidRPr="009F4CE0">
        <w:t xml:space="preserve">Excellence </w:t>
      </w:r>
      <w:r w:rsidR="009F4CE0">
        <w:t>in</w:t>
      </w:r>
      <w:r w:rsidR="009070E3" w:rsidRPr="009F4CE0">
        <w:t xml:space="preserve"> Research </w:t>
      </w:r>
      <w:r w:rsidR="009F4CE0">
        <w:t xml:space="preserve">for </w:t>
      </w:r>
      <w:r w:rsidR="009070E3" w:rsidRPr="009F4CE0">
        <w:t>Australia (ERA)</w:t>
      </w:r>
      <w:r w:rsidR="009F4CE0">
        <w:t>,</w:t>
      </w:r>
      <w:r w:rsidR="009070E3" w:rsidRPr="009F4CE0">
        <w:t xml:space="preserve"> and Engagement and Impact</w:t>
      </w:r>
      <w:r>
        <w:t xml:space="preserve"> (EI)</w:t>
      </w:r>
      <w:r w:rsidR="009070E3" w:rsidRPr="009F4CE0">
        <w:t xml:space="preserve"> </w:t>
      </w:r>
      <w:r>
        <w:t xml:space="preserve">research evaluation </w:t>
      </w:r>
      <w:r w:rsidR="00B0728B">
        <w:t>exercises</w:t>
      </w:r>
      <w:r w:rsidR="00094F89">
        <w:t>, and SEO for reporting purposes</w:t>
      </w:r>
      <w:r w:rsidR="009070E3" w:rsidRPr="009F4CE0">
        <w:t>.</w:t>
      </w:r>
    </w:p>
    <w:p w14:paraId="34A37E3E" w14:textId="77777777" w:rsidR="00F40B9D" w:rsidRPr="009F4CE0" w:rsidRDefault="00F40B9D" w:rsidP="00704378">
      <w:pPr>
        <w:rPr>
          <w:shd w:val="clear" w:color="auto" w:fill="FFFFFF"/>
        </w:rPr>
      </w:pPr>
      <w:proofErr w:type="gramStart"/>
      <w:r>
        <w:t>In light of</w:t>
      </w:r>
      <w:proofErr w:type="gramEnd"/>
      <w:r>
        <w:t xml:space="preserve"> these dual Government uses of ANZSRC</w:t>
      </w:r>
      <w:r>
        <w:rPr>
          <w:rFonts w:cstheme="minorHAnsi"/>
        </w:rPr>
        <w:t>—</w:t>
      </w:r>
      <w:r>
        <w:t>as a statistical classification and a basis for evaluation</w:t>
      </w:r>
      <w:r>
        <w:rPr>
          <w:rFonts w:cstheme="minorHAnsi"/>
        </w:rPr>
        <w:t>—</w:t>
      </w:r>
      <w:r>
        <w:t xml:space="preserve">it is important that ANZSRC is structured in a way so as </w:t>
      </w:r>
      <w:r w:rsidR="007759C0">
        <w:t>to support best practice in data reporting and management.</w:t>
      </w:r>
    </w:p>
    <w:p w14:paraId="7F2EEEEE" w14:textId="77777777" w:rsidR="00F40B9D" w:rsidRPr="009F4CE0" w:rsidRDefault="00B921A3" w:rsidP="00704378">
      <w:pPr>
        <w:rPr>
          <w:shd w:val="clear" w:color="auto" w:fill="FFFFFF"/>
        </w:rPr>
      </w:pPr>
      <w:r>
        <w:rPr>
          <w:shd w:val="clear" w:color="auto" w:fill="FFFFFF"/>
        </w:rPr>
        <w:t>ANZSRC is also</w:t>
      </w:r>
      <w:r w:rsidR="00F40B9D">
        <w:rPr>
          <w:shd w:val="clear" w:color="auto" w:fill="FFFFFF"/>
        </w:rPr>
        <w:t xml:space="preserve"> used</w:t>
      </w:r>
      <w:r w:rsidR="00DE4B92">
        <w:rPr>
          <w:shd w:val="clear" w:color="auto" w:fill="FFFFFF"/>
        </w:rPr>
        <w:t xml:space="preserve"> nationally and internationally</w:t>
      </w:r>
      <w:r w:rsidR="00F40B9D">
        <w:rPr>
          <w:shd w:val="clear" w:color="auto" w:fill="FFFFFF"/>
        </w:rPr>
        <w:t xml:space="preserve"> for a wide variety of applications by a range of government, </w:t>
      </w:r>
      <w:proofErr w:type="gramStart"/>
      <w:r w:rsidR="00F40B9D">
        <w:rPr>
          <w:shd w:val="clear" w:color="auto" w:fill="FFFFFF"/>
        </w:rPr>
        <w:t>education</w:t>
      </w:r>
      <w:proofErr w:type="gramEnd"/>
      <w:r w:rsidR="00F40B9D">
        <w:rPr>
          <w:shd w:val="clear" w:color="auto" w:fill="FFFFFF"/>
        </w:rPr>
        <w:t xml:space="preserve"> and industry stakeholders.</w:t>
      </w:r>
    </w:p>
    <w:p w14:paraId="46911B91" w14:textId="77777777" w:rsidR="009070E3" w:rsidRPr="00704378" w:rsidRDefault="009070E3" w:rsidP="00704378">
      <w:pPr>
        <w:pStyle w:val="Heading3"/>
      </w:pPr>
      <w:bookmarkStart w:id="4" w:name="_Toc1143796"/>
      <w:bookmarkStart w:id="5" w:name="_Toc42028010"/>
      <w:r w:rsidRPr="00704378">
        <w:t>ANZSRC Review</w:t>
      </w:r>
      <w:bookmarkEnd w:id="4"/>
      <w:r w:rsidR="004C7404">
        <w:t>: scope and background</w:t>
      </w:r>
      <w:bookmarkEnd w:id="5"/>
    </w:p>
    <w:p w14:paraId="47DB744C" w14:textId="77777777" w:rsidR="00F30263" w:rsidRDefault="00F30263" w:rsidP="00F30263">
      <w:r>
        <w:t>A</w:t>
      </w:r>
      <w:r w:rsidRPr="009F4CE0">
        <w:t xml:space="preserve">nnounced in June 2018, the </w:t>
      </w:r>
      <w:r>
        <w:t xml:space="preserve">ANZSRC </w:t>
      </w:r>
      <w:r w:rsidRPr="009F4CE0">
        <w:t>Review</w:t>
      </w:r>
      <w:r>
        <w:t xml:space="preserve"> (‘the Review’) was carrie</w:t>
      </w:r>
      <w:r w:rsidRPr="009F4CE0">
        <w:t xml:space="preserve">d out jointly by the </w:t>
      </w:r>
      <w:r w:rsidR="00AD1DA5">
        <w:t>ABS</w:t>
      </w:r>
      <w:r>
        <w:t>, Stats</w:t>
      </w:r>
      <w:r w:rsidR="00A0536E">
        <w:t xml:space="preserve"> </w:t>
      </w:r>
      <w:r w:rsidRPr="009F4CE0">
        <w:t xml:space="preserve">NZ, the </w:t>
      </w:r>
      <w:r w:rsidR="00EB36BA">
        <w:t xml:space="preserve">ARC and </w:t>
      </w:r>
      <w:r w:rsidR="00085ACB">
        <w:t xml:space="preserve">New Zealand </w:t>
      </w:r>
      <w:r w:rsidRPr="009F4CE0">
        <w:t>M</w:t>
      </w:r>
      <w:r w:rsidR="00085ACB">
        <w:t xml:space="preserve">inistry of </w:t>
      </w:r>
      <w:r w:rsidRPr="009F4CE0">
        <w:t>B</w:t>
      </w:r>
      <w:r w:rsidR="00085ACB">
        <w:t xml:space="preserve">usiness </w:t>
      </w:r>
      <w:r w:rsidRPr="009F4CE0">
        <w:t>I</w:t>
      </w:r>
      <w:r w:rsidR="00085ACB">
        <w:t xml:space="preserve">nnovation and </w:t>
      </w:r>
      <w:r w:rsidRPr="009F4CE0">
        <w:t>E</w:t>
      </w:r>
      <w:r w:rsidR="00085ACB">
        <w:t>mployment</w:t>
      </w:r>
      <w:r w:rsidRPr="009F4CE0">
        <w:t>.</w:t>
      </w:r>
      <w:r w:rsidR="00D53495">
        <w:t xml:space="preserve"> </w:t>
      </w:r>
      <w:r w:rsidR="004F736C">
        <w:t>The aim</w:t>
      </w:r>
      <w:r w:rsidR="00D53495">
        <w:t xml:space="preserve"> of the Review was to ensure that ANZSRC reflects current practice and is sufficiently robust to allow for long-term data analysis.</w:t>
      </w:r>
    </w:p>
    <w:p w14:paraId="490973A8" w14:textId="77777777" w:rsidR="004C7404" w:rsidRDefault="004C7404" w:rsidP="004C7404">
      <w:r>
        <w:t xml:space="preserve">The Review was guided by the ANZSRC Review Steering Committee, comprising representatives from the ABS, Stats NZ, ARC and MBIE. The role of the Steering Committee was to oversee the review, encourage implementation of the revised ANZSRC (‘ANZSRC 2020’), and manage project governance. ANZSRC 2020 </w:t>
      </w:r>
      <w:r w:rsidR="00C3358D">
        <w:t xml:space="preserve">is </w:t>
      </w:r>
      <w:r>
        <w:t>endors</w:t>
      </w:r>
      <w:r w:rsidR="00C3358D">
        <w:t>ed</w:t>
      </w:r>
      <w:r>
        <w:t xml:space="preserve"> </w:t>
      </w:r>
      <w:r w:rsidR="00C3358D">
        <w:t>by the Australian Statistician and New Zealand Government Statistician as joint custodians of the classification</w:t>
      </w:r>
      <w:r w:rsidR="006841CF">
        <w:t>.</w:t>
      </w:r>
    </w:p>
    <w:p w14:paraId="0AA6CB07" w14:textId="77777777" w:rsidR="004C7404" w:rsidRPr="009F4CE0" w:rsidRDefault="004C7404" w:rsidP="004C7404">
      <w:r>
        <w:t>The Review</w:t>
      </w:r>
      <w:r w:rsidR="00A0536E">
        <w:t xml:space="preserve"> was also advised by two groups:</w:t>
      </w:r>
      <w:r>
        <w:t xml:space="preserve"> the Australian Expert Reference Group (ERG) and the New Zealand Working Group. </w:t>
      </w:r>
      <w:r w:rsidR="00D82979">
        <w:t>Both groups included key inte</w:t>
      </w:r>
      <w:r w:rsidR="00B70361">
        <w:t>rnal and external stakeholders and were comprised of statistical and research classification experts. The groups provided technical advice and guidance and feedback on decision making principles and proposed changes</w:t>
      </w:r>
      <w:r w:rsidR="00EB36BA">
        <w:t>.</w:t>
      </w:r>
      <w:r w:rsidR="004358A2">
        <w:t xml:space="preserve"> The membership lists of these groups </w:t>
      </w:r>
      <w:r w:rsidR="00C3358D">
        <w:t xml:space="preserve">are </w:t>
      </w:r>
      <w:r w:rsidR="004358A2">
        <w:t>provided in Appendix 1.</w:t>
      </w:r>
    </w:p>
    <w:p w14:paraId="3BC77A99" w14:textId="77777777" w:rsidR="004C7404" w:rsidRPr="009F4CE0" w:rsidRDefault="00D82979" w:rsidP="004C7404">
      <w:r>
        <w:t>A</w:t>
      </w:r>
      <w:r w:rsidR="004C7404">
        <w:t xml:space="preserve"> series of consultations were conducted with Australian and New Zealand stakeholders</w:t>
      </w:r>
      <w:r>
        <w:t xml:space="preserve"> to support the Review</w:t>
      </w:r>
      <w:r w:rsidR="004C7404">
        <w:t>. Further information on the consu</w:t>
      </w:r>
      <w:r w:rsidR="00EB36BA">
        <w:t xml:space="preserve">ltation process is outlined in </w:t>
      </w:r>
      <w:r w:rsidR="00C3358D">
        <w:t>S</w:t>
      </w:r>
      <w:r w:rsidR="00EB36BA">
        <w:t>ection 3.</w:t>
      </w:r>
      <w:r w:rsidR="004C7404">
        <w:t xml:space="preserve"> </w:t>
      </w:r>
    </w:p>
    <w:p w14:paraId="6EB71C1E" w14:textId="77777777" w:rsidR="004C7404" w:rsidRDefault="00F30263" w:rsidP="00F30263">
      <w:r w:rsidRPr="009F4CE0">
        <w:t xml:space="preserve">The scope of the Review </w:t>
      </w:r>
      <w:r>
        <w:t xml:space="preserve">has included </w:t>
      </w:r>
      <w:r w:rsidRPr="009F4CE0">
        <w:t xml:space="preserve">all content of </w:t>
      </w:r>
      <w:r>
        <w:t>ANZSRC</w:t>
      </w:r>
      <w:r w:rsidRPr="009F4CE0">
        <w:t xml:space="preserve">, including </w:t>
      </w:r>
      <w:r w:rsidR="00F8043E">
        <w:t>t</w:t>
      </w:r>
      <w:r w:rsidRPr="009F4CE0">
        <w:t>he overall structure</w:t>
      </w:r>
      <w:r w:rsidR="00F8043E">
        <w:t>, all levels of each classification,</w:t>
      </w:r>
      <w:r w:rsidRPr="009F4CE0">
        <w:t xml:space="preserve"> as well as specific </w:t>
      </w:r>
      <w:r>
        <w:t>categories</w:t>
      </w:r>
      <w:r w:rsidRPr="009F4CE0">
        <w:t xml:space="preserve"> contained within the </w:t>
      </w:r>
      <w:proofErr w:type="spellStart"/>
      <w:r w:rsidRPr="009F4CE0">
        <w:t>ToA</w:t>
      </w:r>
      <w:proofErr w:type="spellEnd"/>
      <w:r w:rsidRPr="009F4CE0">
        <w:t xml:space="preserve">, </w:t>
      </w:r>
      <w:proofErr w:type="spellStart"/>
      <w:r w:rsidRPr="009F4CE0">
        <w:t>FoR</w:t>
      </w:r>
      <w:proofErr w:type="spellEnd"/>
      <w:r w:rsidRPr="009F4CE0">
        <w:t xml:space="preserve"> and SEO </w:t>
      </w:r>
      <w:r>
        <w:t>classifications</w:t>
      </w:r>
      <w:r w:rsidRPr="009F4CE0">
        <w:t xml:space="preserve">. </w:t>
      </w:r>
      <w:r>
        <w:t xml:space="preserve">ANZSRC 2020 includes additional </w:t>
      </w:r>
      <w:r w:rsidR="004C7404">
        <w:t>categories at</w:t>
      </w:r>
      <w:r w:rsidR="00EB36BA">
        <w:t xml:space="preserve"> all</w:t>
      </w:r>
      <w:r w:rsidR="004C7404">
        <w:t xml:space="preserve"> levels of the </w:t>
      </w:r>
      <w:proofErr w:type="spellStart"/>
      <w:r w:rsidR="004C7404">
        <w:t>FoR</w:t>
      </w:r>
      <w:proofErr w:type="spellEnd"/>
      <w:r w:rsidR="004C7404">
        <w:t xml:space="preserve"> and SEO classifications, as well as other categories that have been merged or split since ANZSRC 2008. Some research categories that were present in ANZSRC </w:t>
      </w:r>
      <w:r w:rsidR="00D82979">
        <w:t xml:space="preserve">2008 </w:t>
      </w:r>
      <w:r w:rsidR="004C7404">
        <w:t>have been removed from ANZSRC</w:t>
      </w:r>
      <w:r w:rsidR="00D82979">
        <w:t xml:space="preserve"> 2020</w:t>
      </w:r>
      <w:r w:rsidR="004C7404">
        <w:t xml:space="preserve">. Details on the changes between ANZSRC 2008 and ANZSRC 2020 are </w:t>
      </w:r>
      <w:r w:rsidR="004C7404" w:rsidRPr="00EB36BA">
        <w:t>provided in section 5.</w:t>
      </w:r>
      <w:r w:rsidRPr="00EB36BA">
        <w:t xml:space="preserve"> </w:t>
      </w:r>
    </w:p>
    <w:p w14:paraId="01BE9141" w14:textId="77777777" w:rsidR="00695BD7" w:rsidRPr="009F4CE0" w:rsidRDefault="00F30263" w:rsidP="00704378">
      <w:r>
        <w:t xml:space="preserve">ANZSRC 2020 </w:t>
      </w:r>
      <w:r w:rsidR="00AD1DA5">
        <w:t>was</w:t>
      </w:r>
      <w:r>
        <w:t xml:space="preserve"> published on 30 June 2020.</w:t>
      </w:r>
      <w:r w:rsidR="004358A2">
        <w:t xml:space="preserve"> The changes on the time series are mitigated through the availability of </w:t>
      </w:r>
      <w:r w:rsidR="00AD1DA5">
        <w:t xml:space="preserve">correspondence tables </w:t>
      </w:r>
      <w:r w:rsidR="004358A2">
        <w:t xml:space="preserve">between ANZSRC 2008 and ANZSRC 2020. </w:t>
      </w:r>
    </w:p>
    <w:p w14:paraId="06D722E3" w14:textId="77777777" w:rsidR="00FF2845" w:rsidRDefault="00FF2845">
      <w:pPr>
        <w:rPr>
          <w:rStyle w:val="Heading2Char"/>
        </w:rPr>
      </w:pPr>
      <w:r>
        <w:rPr>
          <w:rStyle w:val="Heading2Char"/>
          <w:b w:val="0"/>
        </w:rPr>
        <w:br w:type="page"/>
      </w:r>
    </w:p>
    <w:p w14:paraId="066221C2" w14:textId="77777777" w:rsidR="004B341F" w:rsidRPr="00137BC2" w:rsidRDefault="004B341F" w:rsidP="00137BC2">
      <w:pPr>
        <w:pStyle w:val="Heading2"/>
        <w:rPr>
          <w:rStyle w:val="Heading2Char"/>
          <w:b/>
        </w:rPr>
      </w:pPr>
      <w:bookmarkStart w:id="6" w:name="_Toc42028011"/>
      <w:r w:rsidRPr="00137BC2">
        <w:rPr>
          <w:rStyle w:val="Heading2Char"/>
          <w:b/>
        </w:rPr>
        <w:lastRenderedPageBreak/>
        <w:t xml:space="preserve">Section </w:t>
      </w:r>
      <w:r w:rsidR="00FB2702" w:rsidRPr="00137BC2">
        <w:rPr>
          <w:rStyle w:val="Heading2Char"/>
          <w:b/>
        </w:rPr>
        <w:t>2</w:t>
      </w:r>
      <w:r w:rsidRPr="00137BC2">
        <w:rPr>
          <w:rStyle w:val="Heading2Char"/>
          <w:b/>
        </w:rPr>
        <w:t xml:space="preserve">: Principles for the </w:t>
      </w:r>
      <w:r w:rsidR="00A944A8" w:rsidRPr="00137BC2">
        <w:rPr>
          <w:rStyle w:val="Heading2Char"/>
          <w:b/>
        </w:rPr>
        <w:t>Review</w:t>
      </w:r>
      <w:bookmarkEnd w:id="6"/>
    </w:p>
    <w:p w14:paraId="7DB5B7ED" w14:textId="77777777" w:rsidR="00A8099B" w:rsidRDefault="002E0899" w:rsidP="00704378">
      <w:r>
        <w:t xml:space="preserve">The framework and conceptual basis of ANZSRC has been strengthened to improve coverage, </w:t>
      </w:r>
      <w:proofErr w:type="gramStart"/>
      <w:r>
        <w:t>coherence</w:t>
      </w:r>
      <w:proofErr w:type="gramEnd"/>
      <w:r>
        <w:t xml:space="preserve"> and consistency. Significant improvements have been made to the classification’s ability to capture emerging areas of research. </w:t>
      </w:r>
      <w:r w:rsidR="00A8099B" w:rsidRPr="009F4CE0">
        <w:t>The following principles</w:t>
      </w:r>
      <w:r w:rsidR="00CB1733">
        <w:t xml:space="preserve">, based on the United </w:t>
      </w:r>
      <w:r w:rsidR="00CB1733" w:rsidRPr="00F56319">
        <w:t>Nations</w:t>
      </w:r>
      <w:r w:rsidR="00CB1733" w:rsidRPr="00F56319">
        <w:rPr>
          <w:i/>
        </w:rPr>
        <w:t xml:space="preserve"> Best Practice Guidelines for Developing Internati</w:t>
      </w:r>
      <w:r w:rsidR="00F56319">
        <w:rPr>
          <w:i/>
        </w:rPr>
        <w:t>onal Statistical Classification</w:t>
      </w:r>
      <w:r w:rsidR="005145D7">
        <w:rPr>
          <w:i/>
        </w:rPr>
        <w:t xml:space="preserve"> 2013</w:t>
      </w:r>
      <w:r w:rsidR="00CB1733" w:rsidRPr="005145D7">
        <w:rPr>
          <w:i/>
        </w:rPr>
        <w:t>,</w:t>
      </w:r>
      <w:r>
        <w:t xml:space="preserve"> have guided </w:t>
      </w:r>
      <w:r w:rsidR="002B7596">
        <w:t>the ABS, Stats</w:t>
      </w:r>
      <w:r w:rsidR="00696FB7">
        <w:t xml:space="preserve"> </w:t>
      </w:r>
      <w:r w:rsidR="00A8099B" w:rsidRPr="009F4CE0">
        <w:t xml:space="preserve">NZ, ARC and MBIE </w:t>
      </w:r>
      <w:r w:rsidR="00504347" w:rsidRPr="009F4CE0">
        <w:t xml:space="preserve">as part the </w:t>
      </w:r>
      <w:r w:rsidR="00A944A8" w:rsidRPr="009F4CE0">
        <w:t>Review</w:t>
      </w:r>
      <w:r w:rsidR="00504347" w:rsidRPr="009F4CE0">
        <w:t>:</w:t>
      </w:r>
    </w:p>
    <w:p w14:paraId="3F5DF357" w14:textId="77777777" w:rsidR="002E0899" w:rsidRPr="00BA0151" w:rsidRDefault="002E0899" w:rsidP="002E0899">
      <w:pPr>
        <w:pStyle w:val="Heading4"/>
      </w:pPr>
      <w:r>
        <w:t>Classification Structures</w:t>
      </w:r>
    </w:p>
    <w:p w14:paraId="124D274D" w14:textId="77777777" w:rsidR="002E0899" w:rsidRDefault="002E0899" w:rsidP="002E0899">
      <w:r w:rsidRPr="009F4CE0">
        <w:t xml:space="preserve">The </w:t>
      </w:r>
      <w:proofErr w:type="spellStart"/>
      <w:r w:rsidRPr="009F4CE0">
        <w:t>FoR</w:t>
      </w:r>
      <w:proofErr w:type="spellEnd"/>
      <w:r w:rsidRPr="009F4CE0">
        <w:t xml:space="preserve"> classification</w:t>
      </w:r>
      <w:r>
        <w:t xml:space="preserve"> in ANZSRC 2020</w:t>
      </w:r>
      <w:r w:rsidRPr="009F4CE0">
        <w:t xml:space="preserve"> has three hierarchical levels of increasing specificity</w:t>
      </w:r>
      <w:r>
        <w:t>, a structure which is unchanged from ANZSRC 2008</w:t>
      </w:r>
      <w:r w:rsidRPr="009F4CE0">
        <w:t xml:space="preserve">. The three levels are Divisions, Groups and Fields, respectively indicated by two, </w:t>
      </w:r>
      <w:proofErr w:type="gramStart"/>
      <w:r w:rsidRPr="009F4CE0">
        <w:t>four or si</w:t>
      </w:r>
      <w:r>
        <w:t>x digit</w:t>
      </w:r>
      <w:proofErr w:type="gramEnd"/>
      <w:r>
        <w:t xml:space="preserve"> classification </w:t>
      </w:r>
      <w:r w:rsidR="00A0536E">
        <w:t>codes</w:t>
      </w:r>
      <w:r>
        <w:t xml:space="preserve">. </w:t>
      </w:r>
      <w:r w:rsidRPr="009F4CE0">
        <w:t xml:space="preserve">Each Division is based on a broad discipline. Groups within each Division are those which share the same broad methodology, techniques and/or perspective as others in the Division. Each Group is a collection of related Fields. </w:t>
      </w:r>
    </w:p>
    <w:p w14:paraId="34E96E85" w14:textId="77777777" w:rsidR="002E0899" w:rsidRDefault="002E0899" w:rsidP="002E0899">
      <w:r w:rsidRPr="009F4CE0">
        <w:t>The SEO</w:t>
      </w:r>
      <w:r w:rsidR="00E4653D">
        <w:t xml:space="preserve"> classification in ANZSRC 2020 also has </w:t>
      </w:r>
      <w:r w:rsidR="00E4653D" w:rsidRPr="009F4CE0">
        <w:t>three hierarchical levels of increasing specificity</w:t>
      </w:r>
      <w:r w:rsidR="00E4653D">
        <w:t>:</w:t>
      </w:r>
      <w:r w:rsidR="00E4653D" w:rsidRPr="009F4CE0">
        <w:t xml:space="preserve"> Divisions, Groups and </w:t>
      </w:r>
      <w:r w:rsidR="00E4653D">
        <w:t>Objectives</w:t>
      </w:r>
      <w:r w:rsidR="00E4653D" w:rsidRPr="009F4CE0">
        <w:t xml:space="preserve">, respectively indicated by two, </w:t>
      </w:r>
      <w:proofErr w:type="gramStart"/>
      <w:r w:rsidR="00E4653D" w:rsidRPr="009F4CE0">
        <w:t>four or si</w:t>
      </w:r>
      <w:r w:rsidR="00E4653D">
        <w:t>x digit</w:t>
      </w:r>
      <w:proofErr w:type="gramEnd"/>
      <w:r w:rsidR="00E4653D">
        <w:t xml:space="preserve"> classification </w:t>
      </w:r>
      <w:r w:rsidR="00A0536E">
        <w:t>codes</w:t>
      </w:r>
      <w:r w:rsidR="00E4653D">
        <w:t xml:space="preserve">. The Sector level of the SEO classification which was present in ANZSRC 2008 has been removed from ANZSRC 2020 due to feedback that it was not utilised. </w:t>
      </w:r>
      <w:r w:rsidRPr="009F4CE0">
        <w:t>Each Division is based on a broad research objective. Groups within each Division are those which are aligned towards the same objective as the Division. Each Group is a collection of related research Objectives.</w:t>
      </w:r>
    </w:p>
    <w:p w14:paraId="7A41AAF8" w14:textId="77777777" w:rsidR="0028677C" w:rsidRDefault="00155852" w:rsidP="002E0899">
      <w:pPr>
        <w:spacing w:before="120" w:after="120" w:line="240" w:lineRule="auto"/>
      </w:pPr>
      <w:r>
        <w:t>The hierarchical structure of the</w:t>
      </w:r>
      <w:r w:rsidRPr="009F4CE0">
        <w:t xml:space="preserve"> </w:t>
      </w:r>
      <w:proofErr w:type="spellStart"/>
      <w:r w:rsidRPr="009F4CE0">
        <w:t>FoR</w:t>
      </w:r>
      <w:proofErr w:type="spellEnd"/>
      <w:r w:rsidRPr="009F4CE0">
        <w:t xml:space="preserve"> and SEO classifications </w:t>
      </w:r>
      <w:r>
        <w:t xml:space="preserve">allows analysis of data at multiple levels of aggregation. </w:t>
      </w:r>
      <w:r w:rsidR="0042565A">
        <w:t xml:space="preserve">The </w:t>
      </w:r>
      <w:proofErr w:type="spellStart"/>
      <w:r w:rsidR="0042565A">
        <w:t>ToA</w:t>
      </w:r>
      <w:proofErr w:type="spellEnd"/>
      <w:r w:rsidR="0042565A">
        <w:t xml:space="preserve"> component </w:t>
      </w:r>
      <w:r>
        <w:t>of ANZSRC 2020 has remained as</w:t>
      </w:r>
      <w:r w:rsidR="0042565A">
        <w:t xml:space="preserve"> a flat </w:t>
      </w:r>
      <w:r w:rsidR="00B41693">
        <w:t>classification</w:t>
      </w:r>
      <w:r w:rsidR="00A0536E">
        <w:t>, as</w:t>
      </w:r>
      <w:r>
        <w:t xml:space="preserve"> there was no evidence to group </w:t>
      </w:r>
      <w:proofErr w:type="spellStart"/>
      <w:r>
        <w:t>ToA</w:t>
      </w:r>
      <w:proofErr w:type="spellEnd"/>
      <w:r>
        <w:t xml:space="preserve"> categories into more aggregate groups</w:t>
      </w:r>
      <w:r w:rsidR="00B41693">
        <w:t>.</w:t>
      </w:r>
    </w:p>
    <w:p w14:paraId="4448F750" w14:textId="77777777" w:rsidR="00155852" w:rsidRPr="00BA0151" w:rsidRDefault="00155852" w:rsidP="00155852">
      <w:pPr>
        <w:pStyle w:val="Heading4"/>
      </w:pPr>
      <w:r>
        <w:t>Mutual Exclusivity</w:t>
      </w:r>
    </w:p>
    <w:p w14:paraId="3E447E6C" w14:textId="77777777" w:rsidR="004B341F" w:rsidRDefault="00155852" w:rsidP="004358A2">
      <w:r>
        <w:t>C</w:t>
      </w:r>
      <w:r w:rsidR="0028677C" w:rsidRPr="009F4CE0">
        <w:t xml:space="preserve">lassifications </w:t>
      </w:r>
      <w:r>
        <w:t xml:space="preserve">categories </w:t>
      </w:r>
      <w:r w:rsidR="0028677C" w:rsidRPr="009F4CE0">
        <w:t>should be unambiguous,</w:t>
      </w:r>
      <w:r>
        <w:t xml:space="preserve"> with</w:t>
      </w:r>
      <w:r w:rsidR="0028677C" w:rsidRPr="009F4CE0">
        <w:t xml:space="preserve"> each unit of research fit</w:t>
      </w:r>
      <w:r>
        <w:t>ting</w:t>
      </w:r>
      <w:r w:rsidR="0028677C" w:rsidRPr="009F4CE0">
        <w:t xml:space="preserve"> into one category of each</w:t>
      </w:r>
      <w:r>
        <w:t xml:space="preserve"> component of the classification</w:t>
      </w:r>
      <w:r w:rsidR="0028677C" w:rsidRPr="009F4CE0">
        <w:t xml:space="preserve">, </w:t>
      </w:r>
      <w:r>
        <w:t>without</w:t>
      </w:r>
      <w:r w:rsidR="0028677C" w:rsidRPr="009F4CE0">
        <w:t xml:space="preserve"> categories overlap</w:t>
      </w:r>
      <w:r>
        <w:t>ping</w:t>
      </w:r>
      <w:r w:rsidR="0028677C" w:rsidRPr="009F4CE0">
        <w:t xml:space="preserve"> each other.</w:t>
      </w:r>
      <w:r>
        <w:t xml:space="preserve"> Despite the level of significant change to ANZSRC 2020, extensive efforts have been made to ensure the classification upholds the rule of mutual exclusivity.</w:t>
      </w:r>
    </w:p>
    <w:p w14:paraId="64B2BE36" w14:textId="77777777" w:rsidR="00155852" w:rsidRDefault="00613F43" w:rsidP="004358A2">
      <w:r>
        <w:t xml:space="preserve">Interdisciplinary and multidisciplinary research by their very nature </w:t>
      </w:r>
      <w:r w:rsidR="00160805">
        <w:t>pose difficulties for any R&amp;D classification.</w:t>
      </w:r>
      <w:r>
        <w:t xml:space="preserve"> </w:t>
      </w:r>
      <w:r w:rsidR="00155852">
        <w:t>Stakeholder feedback was sought on how ANZSRC could be revised to better classify interdisciplinary and multidisciplinary research.</w:t>
      </w:r>
      <w:r w:rsidR="00235598">
        <w:t xml:space="preserve"> The Review found that there was no viable solution that could be applied to the classification to resolve </w:t>
      </w:r>
      <w:r w:rsidR="00D53495">
        <w:t xml:space="preserve">or avoid </w:t>
      </w:r>
      <w:r w:rsidR="00235598">
        <w:t xml:space="preserve">this issue. </w:t>
      </w:r>
      <w:r w:rsidR="00155852">
        <w:t>Feedback indicated that in most instances, allowing users to assign multiple codes to research data, or apportion research across multiple codes, is adequate to capture</w:t>
      </w:r>
      <w:r w:rsidR="006A58F8">
        <w:t xml:space="preserve"> interdisciplinary and multidisciplinary research.</w:t>
      </w:r>
      <w:r w:rsidR="00155852">
        <w:t xml:space="preserve"> </w:t>
      </w:r>
      <w:r w:rsidR="00160805">
        <w:t xml:space="preserve">This treatment allows users sufficient flexibility to code their research satisfactorily without overly complicating the structure of ANZSRC and without producing overlapping codes. </w:t>
      </w:r>
    </w:p>
    <w:p w14:paraId="38381AAC" w14:textId="77777777" w:rsidR="006A58F8" w:rsidRPr="00BA0151" w:rsidRDefault="006A58F8" w:rsidP="006A58F8">
      <w:pPr>
        <w:pStyle w:val="Heading4"/>
      </w:pPr>
      <w:r>
        <w:t>Exhaustiveness</w:t>
      </w:r>
    </w:p>
    <w:p w14:paraId="5B641864" w14:textId="77777777" w:rsidR="00FF2845" w:rsidRDefault="006A58F8" w:rsidP="00FF2845">
      <w:pPr>
        <w:spacing w:after="120" w:line="240" w:lineRule="auto"/>
      </w:pPr>
      <w:r>
        <w:t xml:space="preserve">Extensive efforts </w:t>
      </w:r>
      <w:r w:rsidR="002B7596">
        <w:t>have been made to ensure that a</w:t>
      </w:r>
      <w:r w:rsidR="0028677C" w:rsidRPr="009F4CE0">
        <w:t xml:space="preserve">ll research </w:t>
      </w:r>
      <w:r w:rsidR="002B7596">
        <w:t>can</w:t>
      </w:r>
      <w:r w:rsidR="0028677C" w:rsidRPr="009F4CE0">
        <w:t xml:space="preserve"> fit somewhere </w:t>
      </w:r>
      <w:r w:rsidR="002B7596">
        <w:t xml:space="preserve">in each of the classifications, and that </w:t>
      </w:r>
      <w:r w:rsidR="0028677C" w:rsidRPr="009F4CE0">
        <w:t xml:space="preserve">there </w:t>
      </w:r>
      <w:r w:rsidR="002B7596">
        <w:t>are</w:t>
      </w:r>
      <w:r w:rsidR="0028677C" w:rsidRPr="009F4CE0">
        <w:t xml:space="preserve"> no gaps in the classifications.</w:t>
      </w:r>
      <w:r w:rsidR="002B7596">
        <w:t xml:space="preserve"> A number of new and emerging research disciplines and research objectives have been identified as part of the Review, and these hav</w:t>
      </w:r>
      <w:r w:rsidR="00FF2845">
        <w:t xml:space="preserve">e been reflected in ANZSRC 2020, most notably in the </w:t>
      </w:r>
      <w:proofErr w:type="spellStart"/>
      <w:proofErr w:type="gramStart"/>
      <w:r w:rsidR="00FF2845">
        <w:t>FoR</w:t>
      </w:r>
      <w:proofErr w:type="spellEnd"/>
      <w:proofErr w:type="gramEnd"/>
      <w:r w:rsidR="00FF2845">
        <w:t xml:space="preserve"> classification.</w:t>
      </w:r>
    </w:p>
    <w:p w14:paraId="2A08A15A" w14:textId="77777777" w:rsidR="00FF2845" w:rsidRDefault="00FF2845" w:rsidP="00FF2845">
      <w:r>
        <w:t>The following table show</w:t>
      </w:r>
      <w:r w:rsidR="009A1F29">
        <w:t>s</w:t>
      </w:r>
      <w:r>
        <w:t xml:space="preserve"> the change in the number of each level of the </w:t>
      </w:r>
      <w:proofErr w:type="spellStart"/>
      <w:proofErr w:type="gramStart"/>
      <w:r w:rsidR="00B70361">
        <w:t>FoR</w:t>
      </w:r>
      <w:proofErr w:type="spellEnd"/>
      <w:proofErr w:type="gramEnd"/>
      <w:r>
        <w:t xml:space="preserve"> classification over each iteration of ANZSRC</w:t>
      </w:r>
      <w:r w:rsidR="00B70361">
        <w:t xml:space="preserve"> (which was previously known as ASRC)</w:t>
      </w:r>
      <w:r>
        <w:t>.</w:t>
      </w:r>
    </w:p>
    <w:p w14:paraId="2822B830" w14:textId="77777777" w:rsidR="003058B7" w:rsidRDefault="003058B7" w:rsidP="00FF2845"/>
    <w:tbl>
      <w:tblPr>
        <w:tblStyle w:val="TableGrid"/>
        <w:tblW w:w="0" w:type="auto"/>
        <w:tblLook w:val="04A0" w:firstRow="1" w:lastRow="0" w:firstColumn="1" w:lastColumn="0" w:noHBand="0" w:noVBand="1"/>
      </w:tblPr>
      <w:tblGrid>
        <w:gridCol w:w="2236"/>
        <w:gridCol w:w="2280"/>
        <w:gridCol w:w="2261"/>
        <w:gridCol w:w="2239"/>
      </w:tblGrid>
      <w:tr w:rsidR="00FF2845" w14:paraId="6F4301FC" w14:textId="77777777" w:rsidTr="00603F8A">
        <w:tc>
          <w:tcPr>
            <w:tcW w:w="2236" w:type="dxa"/>
          </w:tcPr>
          <w:p w14:paraId="5700CFA5" w14:textId="77777777" w:rsidR="00FF2845" w:rsidRPr="00E66938" w:rsidRDefault="00FF2845" w:rsidP="00487E2F">
            <w:pPr>
              <w:rPr>
                <w:b/>
              </w:rPr>
            </w:pPr>
            <w:proofErr w:type="spellStart"/>
            <w:r w:rsidRPr="00E66938">
              <w:rPr>
                <w:b/>
              </w:rPr>
              <w:t>FoR</w:t>
            </w:r>
            <w:proofErr w:type="spellEnd"/>
          </w:p>
        </w:tc>
        <w:tc>
          <w:tcPr>
            <w:tcW w:w="2280" w:type="dxa"/>
            <w:tcBorders>
              <w:bottom w:val="single" w:sz="4" w:space="0" w:color="auto"/>
            </w:tcBorders>
          </w:tcPr>
          <w:p w14:paraId="552ACE59" w14:textId="77777777" w:rsidR="00FF2845" w:rsidRDefault="00FF2845" w:rsidP="00487E2F">
            <w:r>
              <w:t>1</w:t>
            </w:r>
            <w:r w:rsidRPr="00E66938">
              <w:rPr>
                <w:vertAlign w:val="superscript"/>
              </w:rPr>
              <w:t>st</w:t>
            </w:r>
            <w:r>
              <w:t xml:space="preserve"> level</w:t>
            </w:r>
          </w:p>
        </w:tc>
        <w:tc>
          <w:tcPr>
            <w:tcW w:w="2261" w:type="dxa"/>
            <w:tcBorders>
              <w:bottom w:val="single" w:sz="4" w:space="0" w:color="auto"/>
            </w:tcBorders>
          </w:tcPr>
          <w:p w14:paraId="663B0B44" w14:textId="77777777" w:rsidR="00FF2845" w:rsidRDefault="00FF2845" w:rsidP="00487E2F">
            <w:r>
              <w:t>2</w:t>
            </w:r>
            <w:r w:rsidRPr="00E66938">
              <w:rPr>
                <w:vertAlign w:val="superscript"/>
              </w:rPr>
              <w:t>nd</w:t>
            </w:r>
            <w:r>
              <w:t xml:space="preserve"> level</w:t>
            </w:r>
          </w:p>
        </w:tc>
        <w:tc>
          <w:tcPr>
            <w:tcW w:w="2239" w:type="dxa"/>
            <w:tcBorders>
              <w:bottom w:val="single" w:sz="4" w:space="0" w:color="auto"/>
            </w:tcBorders>
          </w:tcPr>
          <w:p w14:paraId="022C0EDE" w14:textId="77777777" w:rsidR="00FF2845" w:rsidRDefault="00FF2845" w:rsidP="00487E2F">
            <w:r>
              <w:t>3</w:t>
            </w:r>
            <w:r w:rsidRPr="00E66938">
              <w:rPr>
                <w:vertAlign w:val="superscript"/>
              </w:rPr>
              <w:t>rd</w:t>
            </w:r>
            <w:r>
              <w:t xml:space="preserve"> level</w:t>
            </w:r>
          </w:p>
        </w:tc>
      </w:tr>
      <w:tr w:rsidR="00FF2845" w14:paraId="6BF01A47" w14:textId="77777777" w:rsidTr="00603F8A">
        <w:tc>
          <w:tcPr>
            <w:tcW w:w="2236" w:type="dxa"/>
          </w:tcPr>
          <w:p w14:paraId="78B0083F" w14:textId="77777777" w:rsidR="00FF2845" w:rsidRDefault="00FF2845" w:rsidP="00487E2F">
            <w:r>
              <w:t>1998 ASRC</w:t>
            </w:r>
          </w:p>
        </w:tc>
        <w:tc>
          <w:tcPr>
            <w:tcW w:w="2280" w:type="dxa"/>
            <w:shd w:val="clear" w:color="auto" w:fill="auto"/>
          </w:tcPr>
          <w:p w14:paraId="143958CB" w14:textId="77777777" w:rsidR="00FF2845" w:rsidRDefault="00FF2845" w:rsidP="00487E2F">
            <w:r>
              <w:t>24 divisions</w:t>
            </w:r>
          </w:p>
        </w:tc>
        <w:tc>
          <w:tcPr>
            <w:tcW w:w="2261" w:type="dxa"/>
            <w:shd w:val="clear" w:color="auto" w:fill="auto"/>
          </w:tcPr>
          <w:p w14:paraId="7710199E" w14:textId="77777777" w:rsidR="00FF2845" w:rsidRDefault="00FF2845" w:rsidP="00487E2F">
            <w:r>
              <w:t>139 disciplines</w:t>
            </w:r>
          </w:p>
        </w:tc>
        <w:tc>
          <w:tcPr>
            <w:tcW w:w="2239" w:type="dxa"/>
            <w:shd w:val="clear" w:color="auto" w:fill="auto"/>
          </w:tcPr>
          <w:p w14:paraId="3FB3B33E" w14:textId="77777777" w:rsidR="00FF2845" w:rsidRDefault="00FF2845" w:rsidP="00487E2F">
            <w:r>
              <w:t>898 subjects</w:t>
            </w:r>
          </w:p>
        </w:tc>
      </w:tr>
      <w:tr w:rsidR="00FF2845" w14:paraId="3A8DD9BB" w14:textId="77777777" w:rsidTr="00603F8A">
        <w:tc>
          <w:tcPr>
            <w:tcW w:w="2236" w:type="dxa"/>
          </w:tcPr>
          <w:p w14:paraId="752CFDF1" w14:textId="77777777" w:rsidR="00FF2845" w:rsidRDefault="00FF2845" w:rsidP="00487E2F">
            <w:r>
              <w:t>2008 ANZSRC</w:t>
            </w:r>
          </w:p>
        </w:tc>
        <w:tc>
          <w:tcPr>
            <w:tcW w:w="2280" w:type="dxa"/>
            <w:shd w:val="clear" w:color="auto" w:fill="auto"/>
          </w:tcPr>
          <w:p w14:paraId="5A16F2F9" w14:textId="77777777" w:rsidR="00FF2845" w:rsidRDefault="00FF2845" w:rsidP="00487E2F">
            <w:r>
              <w:t>22 divisions</w:t>
            </w:r>
          </w:p>
        </w:tc>
        <w:tc>
          <w:tcPr>
            <w:tcW w:w="2261" w:type="dxa"/>
            <w:shd w:val="clear" w:color="auto" w:fill="auto"/>
          </w:tcPr>
          <w:p w14:paraId="3D740E01" w14:textId="77777777" w:rsidR="00FF2845" w:rsidRPr="003D231C" w:rsidRDefault="00FF2845" w:rsidP="00487E2F">
            <w:r w:rsidRPr="003D231C">
              <w:t>157 groups</w:t>
            </w:r>
          </w:p>
        </w:tc>
        <w:tc>
          <w:tcPr>
            <w:tcW w:w="2239" w:type="dxa"/>
            <w:shd w:val="clear" w:color="auto" w:fill="auto"/>
          </w:tcPr>
          <w:p w14:paraId="284A0425" w14:textId="77777777" w:rsidR="00FF2845" w:rsidRPr="003D231C" w:rsidRDefault="00FF2845" w:rsidP="00487E2F">
            <w:r w:rsidRPr="003D231C">
              <w:t>1238 fields</w:t>
            </w:r>
          </w:p>
        </w:tc>
      </w:tr>
      <w:tr w:rsidR="00FF2845" w14:paraId="55DAF7FD" w14:textId="77777777" w:rsidTr="00603F8A">
        <w:tc>
          <w:tcPr>
            <w:tcW w:w="2236" w:type="dxa"/>
          </w:tcPr>
          <w:p w14:paraId="6EE6B00D" w14:textId="77777777" w:rsidR="00FF2845" w:rsidRDefault="00FF2845" w:rsidP="00487E2F">
            <w:r>
              <w:t>2020 ANZSRC</w:t>
            </w:r>
          </w:p>
        </w:tc>
        <w:tc>
          <w:tcPr>
            <w:tcW w:w="2280" w:type="dxa"/>
            <w:shd w:val="clear" w:color="auto" w:fill="auto"/>
          </w:tcPr>
          <w:p w14:paraId="22FCC9C0" w14:textId="77777777" w:rsidR="00FF2845" w:rsidRDefault="00FF2845" w:rsidP="00487E2F">
            <w:r>
              <w:t>23 divisions</w:t>
            </w:r>
          </w:p>
        </w:tc>
        <w:tc>
          <w:tcPr>
            <w:tcW w:w="2261" w:type="dxa"/>
            <w:shd w:val="clear" w:color="auto" w:fill="auto"/>
          </w:tcPr>
          <w:p w14:paraId="56D49B4C" w14:textId="77777777" w:rsidR="00FF2845" w:rsidRPr="003D231C" w:rsidRDefault="00FF2845" w:rsidP="00487E2F">
            <w:r w:rsidRPr="003D231C">
              <w:t>213 groups</w:t>
            </w:r>
          </w:p>
        </w:tc>
        <w:tc>
          <w:tcPr>
            <w:tcW w:w="2239" w:type="dxa"/>
            <w:shd w:val="clear" w:color="auto" w:fill="auto"/>
          </w:tcPr>
          <w:p w14:paraId="35569691" w14:textId="77777777" w:rsidR="00FF2845" w:rsidRPr="003D231C" w:rsidRDefault="00FF2845" w:rsidP="00487E2F">
            <w:r w:rsidRPr="003D231C">
              <w:t>19</w:t>
            </w:r>
            <w:r w:rsidR="00091D70">
              <w:t>67</w:t>
            </w:r>
            <w:r w:rsidRPr="003D231C">
              <w:t xml:space="preserve"> fields</w:t>
            </w:r>
          </w:p>
        </w:tc>
      </w:tr>
    </w:tbl>
    <w:p w14:paraId="4C689168" w14:textId="77777777" w:rsidR="00B70361" w:rsidRDefault="00B70361" w:rsidP="00B70361">
      <w:pPr>
        <w:spacing w:after="0"/>
      </w:pPr>
    </w:p>
    <w:p w14:paraId="629F1D38" w14:textId="77777777" w:rsidR="00FF2845" w:rsidRDefault="00FF2845" w:rsidP="00FF2845">
      <w:r>
        <w:t>Similarly, the following table show</w:t>
      </w:r>
      <w:r w:rsidR="009A1F29">
        <w:t>s</w:t>
      </w:r>
      <w:r>
        <w:t xml:space="preserve"> the change in the number of each level of the SEO classification over each iteration of ASRC/ANZSRC.</w:t>
      </w:r>
    </w:p>
    <w:tbl>
      <w:tblPr>
        <w:tblStyle w:val="TableGrid"/>
        <w:tblW w:w="0" w:type="auto"/>
        <w:tblLook w:val="04A0" w:firstRow="1" w:lastRow="0" w:firstColumn="1" w:lastColumn="0" w:noHBand="0" w:noVBand="1"/>
      </w:tblPr>
      <w:tblGrid>
        <w:gridCol w:w="1862"/>
        <w:gridCol w:w="1802"/>
        <w:gridCol w:w="1846"/>
        <w:gridCol w:w="1781"/>
        <w:gridCol w:w="1725"/>
      </w:tblGrid>
      <w:tr w:rsidR="00FF2845" w14:paraId="7FDF0501" w14:textId="77777777" w:rsidTr="00091D70">
        <w:tc>
          <w:tcPr>
            <w:tcW w:w="1862" w:type="dxa"/>
          </w:tcPr>
          <w:p w14:paraId="0D30D067" w14:textId="77777777" w:rsidR="00FF2845" w:rsidRPr="00E66938" w:rsidRDefault="00FF2845" w:rsidP="00487E2F">
            <w:pPr>
              <w:rPr>
                <w:b/>
              </w:rPr>
            </w:pPr>
            <w:r>
              <w:rPr>
                <w:b/>
              </w:rPr>
              <w:t>SEO</w:t>
            </w:r>
          </w:p>
        </w:tc>
        <w:tc>
          <w:tcPr>
            <w:tcW w:w="1802" w:type="dxa"/>
            <w:tcBorders>
              <w:bottom w:val="single" w:sz="4" w:space="0" w:color="auto"/>
            </w:tcBorders>
          </w:tcPr>
          <w:p w14:paraId="24B7B7D7" w14:textId="77777777" w:rsidR="00FF2845" w:rsidRDefault="00FF2845" w:rsidP="00487E2F">
            <w:r>
              <w:t>1</w:t>
            </w:r>
            <w:r w:rsidRPr="00E66938">
              <w:rPr>
                <w:vertAlign w:val="superscript"/>
              </w:rPr>
              <w:t>st</w:t>
            </w:r>
            <w:r>
              <w:t xml:space="preserve"> level</w:t>
            </w:r>
          </w:p>
        </w:tc>
        <w:tc>
          <w:tcPr>
            <w:tcW w:w="1846" w:type="dxa"/>
            <w:tcBorders>
              <w:bottom w:val="single" w:sz="4" w:space="0" w:color="auto"/>
            </w:tcBorders>
          </w:tcPr>
          <w:p w14:paraId="37148454" w14:textId="77777777" w:rsidR="00FF2845" w:rsidRDefault="00FF2845" w:rsidP="00487E2F">
            <w:r>
              <w:t>2</w:t>
            </w:r>
            <w:r w:rsidRPr="00E66938">
              <w:rPr>
                <w:vertAlign w:val="superscript"/>
              </w:rPr>
              <w:t>nd</w:t>
            </w:r>
            <w:r>
              <w:t xml:space="preserve"> level</w:t>
            </w:r>
          </w:p>
        </w:tc>
        <w:tc>
          <w:tcPr>
            <w:tcW w:w="1781" w:type="dxa"/>
            <w:tcBorders>
              <w:bottom w:val="single" w:sz="4" w:space="0" w:color="auto"/>
            </w:tcBorders>
          </w:tcPr>
          <w:p w14:paraId="29256076" w14:textId="77777777" w:rsidR="00FF2845" w:rsidRDefault="00FF2845" w:rsidP="00487E2F">
            <w:r>
              <w:t>3</w:t>
            </w:r>
            <w:r w:rsidRPr="00E66938">
              <w:rPr>
                <w:vertAlign w:val="superscript"/>
              </w:rPr>
              <w:t>rd</w:t>
            </w:r>
            <w:r>
              <w:t xml:space="preserve"> level</w:t>
            </w:r>
          </w:p>
        </w:tc>
        <w:tc>
          <w:tcPr>
            <w:tcW w:w="1725" w:type="dxa"/>
            <w:tcBorders>
              <w:bottom w:val="single" w:sz="4" w:space="0" w:color="auto"/>
            </w:tcBorders>
          </w:tcPr>
          <w:p w14:paraId="19F24F75" w14:textId="77777777" w:rsidR="00FF2845" w:rsidRDefault="00FF2845" w:rsidP="00487E2F">
            <w:r>
              <w:t>4</w:t>
            </w:r>
            <w:r w:rsidRPr="00E66938">
              <w:rPr>
                <w:vertAlign w:val="superscript"/>
              </w:rPr>
              <w:t>th</w:t>
            </w:r>
            <w:r>
              <w:t xml:space="preserve"> level</w:t>
            </w:r>
          </w:p>
        </w:tc>
      </w:tr>
      <w:tr w:rsidR="00FF2845" w14:paraId="50FFFC2B" w14:textId="77777777" w:rsidTr="00091D70">
        <w:tc>
          <w:tcPr>
            <w:tcW w:w="1862" w:type="dxa"/>
          </w:tcPr>
          <w:p w14:paraId="29CFFED6" w14:textId="77777777" w:rsidR="00FF2845" w:rsidRDefault="00FF2845" w:rsidP="00487E2F">
            <w:r>
              <w:t>1998 ASRC</w:t>
            </w:r>
          </w:p>
        </w:tc>
        <w:tc>
          <w:tcPr>
            <w:tcW w:w="1802" w:type="dxa"/>
            <w:shd w:val="clear" w:color="auto" w:fill="auto"/>
          </w:tcPr>
          <w:p w14:paraId="2B701ACE" w14:textId="77777777" w:rsidR="00FF2845" w:rsidRDefault="00FF2845" w:rsidP="00487E2F">
            <w:r>
              <w:t>5 divisions</w:t>
            </w:r>
          </w:p>
        </w:tc>
        <w:tc>
          <w:tcPr>
            <w:tcW w:w="1846" w:type="dxa"/>
            <w:shd w:val="clear" w:color="auto" w:fill="auto"/>
          </w:tcPr>
          <w:p w14:paraId="06C11A1F" w14:textId="77777777" w:rsidR="00FF2845" w:rsidRDefault="00FF2845" w:rsidP="00487E2F">
            <w:r>
              <w:t>18 subdivisions</w:t>
            </w:r>
          </w:p>
        </w:tc>
        <w:tc>
          <w:tcPr>
            <w:tcW w:w="1781" w:type="dxa"/>
            <w:shd w:val="clear" w:color="auto" w:fill="auto"/>
          </w:tcPr>
          <w:p w14:paraId="3913BD1A" w14:textId="77777777" w:rsidR="00FF2845" w:rsidRDefault="00FF2845" w:rsidP="00487E2F">
            <w:r>
              <w:t>107 groups</w:t>
            </w:r>
          </w:p>
        </w:tc>
        <w:tc>
          <w:tcPr>
            <w:tcW w:w="1725" w:type="dxa"/>
            <w:shd w:val="clear" w:color="auto" w:fill="auto"/>
          </w:tcPr>
          <w:p w14:paraId="454A5DDF" w14:textId="77777777" w:rsidR="00FF2845" w:rsidRDefault="00FF2845" w:rsidP="00487E2F">
            <w:r>
              <w:t>594 classes</w:t>
            </w:r>
          </w:p>
        </w:tc>
      </w:tr>
      <w:tr w:rsidR="00FF2845" w14:paraId="13365E16" w14:textId="77777777" w:rsidTr="00091D70">
        <w:tc>
          <w:tcPr>
            <w:tcW w:w="1862" w:type="dxa"/>
          </w:tcPr>
          <w:p w14:paraId="0779D464" w14:textId="77777777" w:rsidR="00FF2845" w:rsidRDefault="00FF2845" w:rsidP="00487E2F">
            <w:r>
              <w:t>2008 ANZSRC</w:t>
            </w:r>
          </w:p>
        </w:tc>
        <w:tc>
          <w:tcPr>
            <w:tcW w:w="1802" w:type="dxa"/>
            <w:shd w:val="clear" w:color="auto" w:fill="auto"/>
          </w:tcPr>
          <w:p w14:paraId="67D5C0D7" w14:textId="77777777" w:rsidR="00FF2845" w:rsidRDefault="00FF2845" w:rsidP="00487E2F">
            <w:r>
              <w:t>5 sectors</w:t>
            </w:r>
          </w:p>
        </w:tc>
        <w:tc>
          <w:tcPr>
            <w:tcW w:w="1846" w:type="dxa"/>
            <w:shd w:val="clear" w:color="auto" w:fill="auto"/>
          </w:tcPr>
          <w:p w14:paraId="0E53E102" w14:textId="77777777" w:rsidR="00FF2845" w:rsidRDefault="00FF2845" w:rsidP="00487E2F">
            <w:r>
              <w:t>17 divisions</w:t>
            </w:r>
          </w:p>
        </w:tc>
        <w:tc>
          <w:tcPr>
            <w:tcW w:w="1781" w:type="dxa"/>
            <w:shd w:val="clear" w:color="auto" w:fill="auto"/>
          </w:tcPr>
          <w:p w14:paraId="42EBC897" w14:textId="77777777" w:rsidR="00FF2845" w:rsidRDefault="00FF2845" w:rsidP="00487E2F">
            <w:r>
              <w:t>119 groups</w:t>
            </w:r>
          </w:p>
        </w:tc>
        <w:tc>
          <w:tcPr>
            <w:tcW w:w="1725" w:type="dxa"/>
            <w:shd w:val="clear" w:color="auto" w:fill="auto"/>
          </w:tcPr>
          <w:p w14:paraId="6A7B31E7" w14:textId="77777777" w:rsidR="00FF2845" w:rsidRDefault="00FF2845" w:rsidP="00487E2F">
            <w:r>
              <w:t>847 objectives</w:t>
            </w:r>
          </w:p>
        </w:tc>
      </w:tr>
      <w:tr w:rsidR="00FF2845" w14:paraId="762D1365" w14:textId="77777777" w:rsidTr="00091D70">
        <w:tc>
          <w:tcPr>
            <w:tcW w:w="1862" w:type="dxa"/>
          </w:tcPr>
          <w:p w14:paraId="27C42C70" w14:textId="77777777" w:rsidR="00FF2845" w:rsidRDefault="00FF2845" w:rsidP="00487E2F">
            <w:r>
              <w:t>2020 ANZSRC</w:t>
            </w:r>
          </w:p>
        </w:tc>
        <w:tc>
          <w:tcPr>
            <w:tcW w:w="1802" w:type="dxa"/>
            <w:shd w:val="clear" w:color="auto" w:fill="auto"/>
          </w:tcPr>
          <w:p w14:paraId="2BE9923D" w14:textId="77777777" w:rsidR="00FF2845" w:rsidRDefault="00FF2845" w:rsidP="00487E2F">
            <w:r>
              <w:t>-</w:t>
            </w:r>
          </w:p>
        </w:tc>
        <w:tc>
          <w:tcPr>
            <w:tcW w:w="1846" w:type="dxa"/>
            <w:shd w:val="clear" w:color="auto" w:fill="auto"/>
          </w:tcPr>
          <w:p w14:paraId="3A9C07ED" w14:textId="77777777" w:rsidR="00FF2845" w:rsidRDefault="00FF2845" w:rsidP="00487E2F">
            <w:r>
              <w:t>19 divisions</w:t>
            </w:r>
          </w:p>
        </w:tc>
        <w:tc>
          <w:tcPr>
            <w:tcW w:w="1781" w:type="dxa"/>
            <w:shd w:val="clear" w:color="auto" w:fill="auto"/>
          </w:tcPr>
          <w:p w14:paraId="0EE8D9CE" w14:textId="77777777" w:rsidR="00FF2845" w:rsidRDefault="00FF2845" w:rsidP="00487E2F">
            <w:r>
              <w:t>128 groups</w:t>
            </w:r>
          </w:p>
        </w:tc>
        <w:tc>
          <w:tcPr>
            <w:tcW w:w="1725" w:type="dxa"/>
            <w:shd w:val="clear" w:color="auto" w:fill="auto"/>
          </w:tcPr>
          <w:p w14:paraId="15F86AFC" w14:textId="77777777" w:rsidR="00FF2845" w:rsidRDefault="00FF2845" w:rsidP="00487E2F">
            <w:r>
              <w:t>8</w:t>
            </w:r>
            <w:r w:rsidR="00091D70">
              <w:t>40</w:t>
            </w:r>
            <w:r>
              <w:t xml:space="preserve"> objectives</w:t>
            </w:r>
          </w:p>
        </w:tc>
      </w:tr>
    </w:tbl>
    <w:p w14:paraId="3A4DFF54" w14:textId="77777777" w:rsidR="00B70361" w:rsidRDefault="00B70361" w:rsidP="00B70361">
      <w:pPr>
        <w:spacing w:after="0"/>
        <w:rPr>
          <w:rFonts w:ascii="Calibri" w:hAnsi="Calibri" w:cs="Calibri"/>
        </w:rPr>
      </w:pPr>
    </w:p>
    <w:p w14:paraId="5D491A3F" w14:textId="77777777" w:rsidR="006A58F8" w:rsidRPr="00BA0151" w:rsidRDefault="006A58F8" w:rsidP="006A58F8">
      <w:pPr>
        <w:pStyle w:val="Heading4"/>
      </w:pPr>
      <w:r>
        <w:t>Statistical Feasibility</w:t>
      </w:r>
    </w:p>
    <w:p w14:paraId="5880CFD5" w14:textId="77777777" w:rsidR="0028677C" w:rsidRDefault="004713DE" w:rsidP="006A58F8">
      <w:pPr>
        <w:spacing w:after="120" w:line="240" w:lineRule="auto"/>
      </w:pPr>
      <w:r>
        <w:t xml:space="preserve">Efforts have also been made to improve the ability of </w:t>
      </w:r>
      <w:r w:rsidR="0028677C" w:rsidRPr="009F4CE0">
        <w:t xml:space="preserve">users </w:t>
      </w:r>
      <w:r w:rsidR="00EB0D30" w:rsidRPr="009F4CE0">
        <w:t xml:space="preserve">to </w:t>
      </w:r>
      <w:proofErr w:type="gramStart"/>
      <w:r w:rsidR="00EB0D30" w:rsidRPr="009F4CE0">
        <w:t>effectively, accurately and consistently distinguish between categories of each classification</w:t>
      </w:r>
      <w:proofErr w:type="gramEnd"/>
      <w:r w:rsidR="00EB0D30" w:rsidRPr="009F4CE0">
        <w:t xml:space="preserve"> on the basis of the research being classified.</w:t>
      </w:r>
      <w:r>
        <w:t xml:space="preserve"> The addition of new categories at the 6-digit levels of </w:t>
      </w:r>
      <w:proofErr w:type="spellStart"/>
      <w:r>
        <w:t>FoR</w:t>
      </w:r>
      <w:proofErr w:type="spellEnd"/>
      <w:r>
        <w:t xml:space="preserve"> and SEO and improved definitions should assist users in classifying their research.</w:t>
      </w:r>
    </w:p>
    <w:p w14:paraId="60B1FC43" w14:textId="77777777" w:rsidR="006A58F8" w:rsidRPr="00BA0151" w:rsidRDefault="006A58F8" w:rsidP="006A58F8">
      <w:pPr>
        <w:pStyle w:val="Heading4"/>
      </w:pPr>
      <w:r>
        <w:t>Time Series Comparability</w:t>
      </w:r>
    </w:p>
    <w:p w14:paraId="27278709" w14:textId="77777777" w:rsidR="002B7596" w:rsidRDefault="00EB0D30" w:rsidP="002B7596">
      <w:r w:rsidRPr="009F4CE0">
        <w:t xml:space="preserve">Data classified under ANZSRC </w:t>
      </w:r>
      <w:r w:rsidR="002B7596">
        <w:t xml:space="preserve">2020 is </w:t>
      </w:r>
      <w:r w:rsidRPr="009F4CE0">
        <w:t>comparable over time to data cl</w:t>
      </w:r>
      <w:r w:rsidR="00A0536E">
        <w:t>assified under the previous version</w:t>
      </w:r>
      <w:r w:rsidRPr="009F4CE0">
        <w:t xml:space="preserve"> of A</w:t>
      </w:r>
      <w:r w:rsidR="002B7596">
        <w:t xml:space="preserve">NZSRC, noting some variability in the extent of comparability across the different </w:t>
      </w:r>
      <w:r w:rsidR="004713DE">
        <w:t>Divisions, Groups and Fields/Objectives</w:t>
      </w:r>
      <w:r w:rsidR="002B7596">
        <w:t xml:space="preserve"> of </w:t>
      </w:r>
      <w:proofErr w:type="spellStart"/>
      <w:r w:rsidR="002B7596">
        <w:t>FoR</w:t>
      </w:r>
      <w:proofErr w:type="spellEnd"/>
      <w:r w:rsidR="002B7596">
        <w:t xml:space="preserve"> and SEO</w:t>
      </w:r>
      <w:r w:rsidR="00413BF3" w:rsidRPr="009F4CE0">
        <w:t>.</w:t>
      </w:r>
      <w:r w:rsidR="002B7596">
        <w:t xml:space="preserve"> C</w:t>
      </w:r>
      <w:r w:rsidR="002B7596" w:rsidRPr="009F4CE0">
        <w:t xml:space="preserve">hanges to ANZSRC </w:t>
      </w:r>
      <w:r w:rsidR="002B7596">
        <w:t>have balanced the need to capture new and emerging research categories and the impact on time-series comparability of data sets</w:t>
      </w:r>
      <w:r w:rsidR="002B7596" w:rsidRPr="009F4CE0">
        <w:t>.</w:t>
      </w:r>
      <w:r w:rsidR="002B7596">
        <w:t xml:space="preserve"> </w:t>
      </w:r>
      <w:r w:rsidR="00091D70">
        <w:t>Correspondences</w:t>
      </w:r>
      <w:r w:rsidR="002B7596">
        <w:t xml:space="preserve"> will be published alongside ANZSRC 2020 to provide guidance on two-way mapping between ANZSRC 2008 and ANZSRC 2020.</w:t>
      </w:r>
    </w:p>
    <w:p w14:paraId="32741EF1" w14:textId="77777777" w:rsidR="006A58F8" w:rsidRPr="00BA0151" w:rsidRDefault="006A58F8" w:rsidP="006A58F8">
      <w:pPr>
        <w:pStyle w:val="Heading4"/>
      </w:pPr>
      <w:r>
        <w:t>Fit for purpose</w:t>
      </w:r>
    </w:p>
    <w:p w14:paraId="2BD3BFA5" w14:textId="77777777" w:rsidR="004713DE" w:rsidRDefault="004713DE" w:rsidP="006A58F8">
      <w:pPr>
        <w:spacing w:after="120" w:line="240" w:lineRule="auto"/>
      </w:pPr>
      <w:r>
        <w:t xml:space="preserve">The primary purpose of </w:t>
      </w:r>
      <w:r w:rsidR="00B21BC7">
        <w:t xml:space="preserve">ANZSRC is for the ABS and </w:t>
      </w:r>
      <w:proofErr w:type="spellStart"/>
      <w:r w:rsidR="00B21BC7">
        <w:t>StatsNZ</w:t>
      </w:r>
      <w:proofErr w:type="spellEnd"/>
      <w:r w:rsidR="00B21BC7">
        <w:t xml:space="preserve"> to report R&amp;D statistics collected from organisations engaged in R&amp;D activities.</w:t>
      </w:r>
      <w:r>
        <w:t xml:space="preserve"> </w:t>
      </w:r>
      <w:r w:rsidR="00B21BC7">
        <w:t xml:space="preserve">The updates in ANZSRC 2020 will assist the ABS and </w:t>
      </w:r>
      <w:proofErr w:type="spellStart"/>
      <w:r w:rsidR="00B21BC7">
        <w:t>StatsNZ</w:t>
      </w:r>
      <w:proofErr w:type="spellEnd"/>
      <w:r w:rsidR="00B21BC7">
        <w:t xml:space="preserve"> to produce better quality R&amp;D statistics to meet their national and international stakeholders’ needs in terms of relevance and comparability.</w:t>
      </w:r>
    </w:p>
    <w:p w14:paraId="756BEA57" w14:textId="77777777" w:rsidR="002B7596" w:rsidRDefault="002B7596" w:rsidP="002B7596">
      <w:r>
        <w:t xml:space="preserve">It is recognised that, for non-statistical uses of ANZSRC, there is a need for a classification which reflects current research practices, </w:t>
      </w:r>
      <w:proofErr w:type="gramStart"/>
      <w:r>
        <w:t>methodologies</w:t>
      </w:r>
      <w:proofErr w:type="gramEnd"/>
      <w:r>
        <w:t xml:space="preserve"> and objectives. One of the aims of the Review was to meet this need with an updated ANZSRC and build in sufficient robustness to allow for long-term usage. </w:t>
      </w:r>
    </w:p>
    <w:p w14:paraId="4809FDCC" w14:textId="77777777" w:rsidR="002B7596" w:rsidRPr="009F4CE0" w:rsidRDefault="002B7596" w:rsidP="006A58F8">
      <w:pPr>
        <w:spacing w:after="120" w:line="240" w:lineRule="auto"/>
      </w:pPr>
    </w:p>
    <w:p w14:paraId="425A4E0E" w14:textId="77777777" w:rsidR="00B70361" w:rsidRDefault="00B70361">
      <w:pPr>
        <w:rPr>
          <w:rFonts w:ascii="Calibri" w:hAnsi="Calibri"/>
          <w:b/>
          <w:color w:val="00A0A4"/>
          <w:sz w:val="36"/>
        </w:rPr>
      </w:pPr>
      <w:r>
        <w:br w:type="page"/>
      </w:r>
    </w:p>
    <w:p w14:paraId="1D714BD9" w14:textId="77777777" w:rsidR="007D4F14" w:rsidRPr="009F4CE0" w:rsidRDefault="007D4F14" w:rsidP="00137BC2">
      <w:pPr>
        <w:pStyle w:val="Heading2"/>
      </w:pPr>
      <w:bookmarkStart w:id="7" w:name="_Toc42028012"/>
      <w:r w:rsidRPr="009F4CE0">
        <w:lastRenderedPageBreak/>
        <w:t xml:space="preserve">Section </w:t>
      </w:r>
      <w:r w:rsidR="00FB2702">
        <w:t>3</w:t>
      </w:r>
      <w:r w:rsidRPr="009F4CE0">
        <w:t xml:space="preserve">: </w:t>
      </w:r>
      <w:r w:rsidR="00B21BC7">
        <w:t>Review process and consultation</w:t>
      </w:r>
      <w:bookmarkEnd w:id="7"/>
    </w:p>
    <w:p w14:paraId="1E7798BA" w14:textId="77777777" w:rsidR="0083045E" w:rsidRDefault="00B70361" w:rsidP="0083045E">
      <w:pPr>
        <w:spacing w:after="120"/>
      </w:pPr>
      <w:bookmarkStart w:id="8" w:name="_Toc534267443"/>
      <w:r w:rsidRPr="009F4CE0">
        <w:t xml:space="preserve">The </w:t>
      </w:r>
      <w:r>
        <w:t>joint partners in the Review have been committed to undertaking</w:t>
      </w:r>
      <w:r w:rsidRPr="009F4CE0">
        <w:t xml:space="preserve"> a transparent process with multiple opportunities for public participation.</w:t>
      </w:r>
      <w:r>
        <w:t xml:space="preserve"> </w:t>
      </w:r>
      <w:r w:rsidRPr="009F4CE0">
        <w:t>In addition to public consultation, targeted consultation</w:t>
      </w:r>
      <w:r>
        <w:t>s were conducted to</w:t>
      </w:r>
      <w:r w:rsidRPr="009F4CE0">
        <w:t xml:space="preserve"> actively seek advice and input from stakeholders including:</w:t>
      </w:r>
    </w:p>
    <w:p w14:paraId="6D2AE9B0" w14:textId="77777777" w:rsidR="0083045E" w:rsidRDefault="00B70361" w:rsidP="0083045E">
      <w:pPr>
        <w:pStyle w:val="ListParagraph"/>
        <w:numPr>
          <w:ilvl w:val="0"/>
          <w:numId w:val="34"/>
        </w:numPr>
      </w:pPr>
      <w:r w:rsidRPr="009F4CE0">
        <w:t>universities and their research offices</w:t>
      </w:r>
    </w:p>
    <w:p w14:paraId="22540824" w14:textId="77777777" w:rsidR="0083045E" w:rsidRDefault="00B70361" w:rsidP="0083045E">
      <w:pPr>
        <w:pStyle w:val="ListParagraph"/>
        <w:numPr>
          <w:ilvl w:val="0"/>
          <w:numId w:val="34"/>
        </w:numPr>
      </w:pPr>
      <w:r>
        <w:t>discipline</w:t>
      </w:r>
      <w:r w:rsidRPr="009F4CE0">
        <w:t xml:space="preserve"> peak bodies</w:t>
      </w:r>
    </w:p>
    <w:p w14:paraId="0CC902A8" w14:textId="77777777" w:rsidR="0083045E" w:rsidRDefault="00B70361" w:rsidP="0083045E">
      <w:pPr>
        <w:pStyle w:val="ListParagraph"/>
        <w:numPr>
          <w:ilvl w:val="0"/>
          <w:numId w:val="34"/>
        </w:numPr>
      </w:pPr>
      <w:r w:rsidRPr="009F4CE0">
        <w:t>users of ANZSRC-coded data such as res</w:t>
      </w:r>
      <w:r w:rsidR="0083045E">
        <w:t>earchers and government agencies</w:t>
      </w:r>
    </w:p>
    <w:p w14:paraId="167795A4" w14:textId="77777777" w:rsidR="00B70361" w:rsidRPr="009F4CE0" w:rsidRDefault="00B70361" w:rsidP="0083045E">
      <w:pPr>
        <w:pStyle w:val="ListParagraph"/>
        <w:numPr>
          <w:ilvl w:val="0"/>
          <w:numId w:val="34"/>
        </w:numPr>
      </w:pPr>
      <w:r w:rsidRPr="009F4CE0">
        <w:t xml:space="preserve">businesses that engage in data services or that use relevant classification systems. </w:t>
      </w:r>
    </w:p>
    <w:p w14:paraId="04B4674F" w14:textId="77777777" w:rsidR="00FF2845" w:rsidRDefault="009D3AB7" w:rsidP="00FF2845">
      <w:pPr>
        <w:pStyle w:val="NoSpacing"/>
      </w:pPr>
      <w:r>
        <w:t xml:space="preserve">The development of </w:t>
      </w:r>
      <w:r w:rsidR="00CD2D95">
        <w:t xml:space="preserve">ANZSRC 2020 was </w:t>
      </w:r>
      <w:r>
        <w:t xml:space="preserve">guided by </w:t>
      </w:r>
      <w:r w:rsidR="00FF2845">
        <w:t xml:space="preserve">the review principles </w:t>
      </w:r>
      <w:r w:rsidR="009A1F29">
        <w:t xml:space="preserve">outlined </w:t>
      </w:r>
      <w:r>
        <w:t xml:space="preserve">in </w:t>
      </w:r>
      <w:r w:rsidR="00C3358D">
        <w:t>S</w:t>
      </w:r>
      <w:r>
        <w:t>ection 2. In addition, revisions to the classification have been developed using a set of decision-making principles t</w:t>
      </w:r>
      <w:r w:rsidR="00CC2ED4">
        <w:t xml:space="preserve">hat </w:t>
      </w:r>
      <w:r>
        <w:t xml:space="preserve">are </w:t>
      </w:r>
      <w:r w:rsidR="00CC2ED4">
        <w:t xml:space="preserve">set out below. This </w:t>
      </w:r>
      <w:r w:rsidR="00160805">
        <w:t>set of principles was</w:t>
      </w:r>
      <w:r w:rsidR="00FF2845">
        <w:t xml:space="preserve"> agreed to by the ANZSRC Steering Committee</w:t>
      </w:r>
      <w:r w:rsidR="00E77D8A">
        <w:t>,</w:t>
      </w:r>
      <w:r w:rsidR="00FF2845">
        <w:t xml:space="preserve"> </w:t>
      </w:r>
      <w:r w:rsidR="00CD2D95">
        <w:t>Australian ERG</w:t>
      </w:r>
      <w:r w:rsidR="00160805">
        <w:t xml:space="preserve"> </w:t>
      </w:r>
      <w:r w:rsidR="00E77D8A">
        <w:t xml:space="preserve">and New Zealand EWG </w:t>
      </w:r>
      <w:r w:rsidR="00160805">
        <w:t>in the early</w:t>
      </w:r>
      <w:r w:rsidR="00FF2845">
        <w:t xml:space="preserve"> stages of the </w:t>
      </w:r>
      <w:r w:rsidR="00CD2D95">
        <w:t>R</w:t>
      </w:r>
      <w:r w:rsidR="00FF2845">
        <w:t xml:space="preserve">eview. </w:t>
      </w:r>
      <w:r w:rsidR="00CD2D95">
        <w:t xml:space="preserve">A summary of the stages of the review process and consultation phases </w:t>
      </w:r>
      <w:r w:rsidR="00EF2DB8">
        <w:t xml:space="preserve">is </w:t>
      </w:r>
      <w:r w:rsidR="00CD2D95">
        <w:t>below.</w:t>
      </w:r>
    </w:p>
    <w:p w14:paraId="17EBF40E" w14:textId="77777777" w:rsidR="00CD2D95" w:rsidRDefault="00CD2D95" w:rsidP="00FF2845">
      <w:pPr>
        <w:pStyle w:val="NoSpacing"/>
      </w:pPr>
    </w:p>
    <w:p w14:paraId="51FE72F5" w14:textId="77777777" w:rsidR="00FF2845" w:rsidRPr="009D042F" w:rsidRDefault="00FF2845" w:rsidP="00FF2845">
      <w:pPr>
        <w:pStyle w:val="Heading3"/>
        <w:rPr>
          <w:rFonts w:ascii="Calibri" w:hAnsi="Calibri" w:cs="Calibri"/>
        </w:rPr>
      </w:pPr>
      <w:bookmarkStart w:id="9" w:name="_Toc38613881"/>
      <w:bookmarkStart w:id="10" w:name="_Toc42028013"/>
      <w:r>
        <w:rPr>
          <w:rFonts w:ascii="Calibri" w:hAnsi="Calibri" w:cs="Calibri"/>
        </w:rPr>
        <w:t>Discussion Paper and initial public consultation</w:t>
      </w:r>
      <w:bookmarkEnd w:id="9"/>
      <w:bookmarkEnd w:id="10"/>
    </w:p>
    <w:p w14:paraId="298D11D9" w14:textId="77777777" w:rsidR="00FF2845" w:rsidRDefault="00FF2845" w:rsidP="00FF2845">
      <w:pPr>
        <w:rPr>
          <w:rFonts w:ascii="Calibri" w:hAnsi="Calibri" w:cs="Calibri"/>
        </w:rPr>
      </w:pPr>
      <w:r>
        <w:rPr>
          <w:rFonts w:ascii="Calibri" w:hAnsi="Calibri" w:cs="Calibri"/>
        </w:rPr>
        <w:t xml:space="preserve">The </w:t>
      </w:r>
      <w:r w:rsidRPr="00B80425">
        <w:rPr>
          <w:rFonts w:ascii="Calibri" w:hAnsi="Calibri" w:cs="Calibri"/>
          <w:i/>
        </w:rPr>
        <w:t>ANZSRC Review Discussion Paper</w:t>
      </w:r>
      <w:r>
        <w:rPr>
          <w:rFonts w:ascii="Calibri" w:hAnsi="Calibri" w:cs="Calibri"/>
        </w:rPr>
        <w:t xml:space="preserve"> was released on 25 February 2019, with 237 submissions received in response. The initial public consultation reflected high levels of participation from stakeholders and resulted in more than 2,500 individual suggestions for changes to ANZSRC.</w:t>
      </w:r>
    </w:p>
    <w:p w14:paraId="23F27A71" w14:textId="77777777" w:rsidR="00FF2845" w:rsidRPr="009D042F" w:rsidRDefault="00FF2845" w:rsidP="00FF2845">
      <w:pPr>
        <w:rPr>
          <w:rFonts w:ascii="Calibri" w:hAnsi="Calibri" w:cs="Calibri"/>
        </w:rPr>
      </w:pPr>
      <w:r>
        <w:rPr>
          <w:rFonts w:ascii="Calibri" w:hAnsi="Calibri" w:cs="Calibri"/>
        </w:rPr>
        <w:t>In addition to the responses to the Discussion Paper, a range of ongoing public consultations with discipline experts, peak bodies, government agencies and other individuals and organisations</w:t>
      </w:r>
      <w:r w:rsidR="00CC2ED4">
        <w:rPr>
          <w:rFonts w:ascii="Calibri" w:hAnsi="Calibri" w:cs="Calibri"/>
        </w:rPr>
        <w:t xml:space="preserve"> </w:t>
      </w:r>
      <w:r w:rsidR="00EF2DB8">
        <w:rPr>
          <w:rFonts w:ascii="Calibri" w:hAnsi="Calibri" w:cs="Calibri"/>
        </w:rPr>
        <w:t xml:space="preserve">was </w:t>
      </w:r>
      <w:r w:rsidR="00CC2ED4">
        <w:rPr>
          <w:rFonts w:ascii="Calibri" w:hAnsi="Calibri" w:cs="Calibri"/>
        </w:rPr>
        <w:t>conducted</w:t>
      </w:r>
      <w:r w:rsidRPr="009D042F">
        <w:rPr>
          <w:rFonts w:ascii="Calibri" w:hAnsi="Calibri" w:cs="Calibri"/>
        </w:rPr>
        <w:t>.</w:t>
      </w:r>
    </w:p>
    <w:p w14:paraId="284FF4E7" w14:textId="77777777" w:rsidR="00FF2845" w:rsidRPr="009D042F" w:rsidRDefault="00FF2845" w:rsidP="00FF2845">
      <w:pPr>
        <w:pStyle w:val="Heading3"/>
        <w:rPr>
          <w:rFonts w:ascii="Calibri" w:hAnsi="Calibri" w:cs="Calibri"/>
        </w:rPr>
      </w:pPr>
      <w:bookmarkStart w:id="11" w:name="_Toc38613882"/>
      <w:bookmarkStart w:id="12" w:name="_Toc42028014"/>
      <w:r>
        <w:rPr>
          <w:rFonts w:ascii="Calibri" w:hAnsi="Calibri" w:cs="Calibri"/>
        </w:rPr>
        <w:t>Development of Consultation Draft</w:t>
      </w:r>
      <w:bookmarkEnd w:id="11"/>
      <w:bookmarkEnd w:id="12"/>
      <w:r w:rsidR="00C3358D">
        <w:rPr>
          <w:rFonts w:ascii="Calibri" w:hAnsi="Calibri" w:cs="Calibri"/>
        </w:rPr>
        <w:t xml:space="preserve"> and Decision-making Principles</w:t>
      </w:r>
    </w:p>
    <w:p w14:paraId="1E731012" w14:textId="77777777" w:rsidR="002B101B" w:rsidRDefault="00FF2845" w:rsidP="00FF2845">
      <w:pPr>
        <w:rPr>
          <w:rFonts w:ascii="Calibri" w:hAnsi="Calibri" w:cs="Calibri"/>
        </w:rPr>
      </w:pPr>
      <w:r>
        <w:rPr>
          <w:rFonts w:ascii="Calibri" w:hAnsi="Calibri" w:cs="Calibri"/>
        </w:rPr>
        <w:t xml:space="preserve">All suggested changes to ANZSRC were </w:t>
      </w:r>
      <w:r w:rsidR="002B101B">
        <w:rPr>
          <w:rFonts w:ascii="Calibri" w:hAnsi="Calibri" w:cs="Calibri"/>
        </w:rPr>
        <w:t xml:space="preserve">extracted from submissions, </w:t>
      </w:r>
      <w:proofErr w:type="gramStart"/>
      <w:r>
        <w:rPr>
          <w:rFonts w:ascii="Calibri" w:hAnsi="Calibri" w:cs="Calibri"/>
        </w:rPr>
        <w:t>collated</w:t>
      </w:r>
      <w:proofErr w:type="gramEnd"/>
      <w:r>
        <w:rPr>
          <w:rFonts w:ascii="Calibri" w:hAnsi="Calibri" w:cs="Calibri"/>
        </w:rPr>
        <w:t xml:space="preserve"> </w:t>
      </w:r>
      <w:r w:rsidR="002B101B">
        <w:rPr>
          <w:rFonts w:ascii="Calibri" w:hAnsi="Calibri" w:cs="Calibri"/>
        </w:rPr>
        <w:t xml:space="preserve">and consolidated by Division (for </w:t>
      </w:r>
      <w:proofErr w:type="spellStart"/>
      <w:r w:rsidR="002B101B">
        <w:rPr>
          <w:rFonts w:ascii="Calibri" w:hAnsi="Calibri" w:cs="Calibri"/>
        </w:rPr>
        <w:t>FoR</w:t>
      </w:r>
      <w:proofErr w:type="spellEnd"/>
      <w:r w:rsidR="002B101B">
        <w:rPr>
          <w:rFonts w:ascii="Calibri" w:hAnsi="Calibri" w:cs="Calibri"/>
        </w:rPr>
        <w:t xml:space="preserve"> and SEO). The consolidated Division-based lists allowed for recognition of where multiple submissions agreed or disagreed on </w:t>
      </w:r>
      <w:proofErr w:type="gramStart"/>
      <w:r w:rsidR="002B101B">
        <w:rPr>
          <w:rFonts w:ascii="Calibri" w:hAnsi="Calibri" w:cs="Calibri"/>
        </w:rPr>
        <w:t>particular changes</w:t>
      </w:r>
      <w:proofErr w:type="gramEnd"/>
      <w:r w:rsidR="002B101B">
        <w:rPr>
          <w:rFonts w:ascii="Calibri" w:hAnsi="Calibri" w:cs="Calibri"/>
        </w:rPr>
        <w:t xml:space="preserve">. All submissions were </w:t>
      </w:r>
      <w:r>
        <w:rPr>
          <w:rFonts w:ascii="Calibri" w:hAnsi="Calibri" w:cs="Calibri"/>
        </w:rPr>
        <w:t xml:space="preserve">considered for inclusion in the </w:t>
      </w:r>
      <w:r w:rsidR="004A1A3B" w:rsidRPr="004A1A3B">
        <w:rPr>
          <w:rFonts w:ascii="Calibri" w:hAnsi="Calibri" w:cs="Calibri"/>
          <w:i/>
        </w:rPr>
        <w:t xml:space="preserve">ANZSRC Review </w:t>
      </w:r>
      <w:r w:rsidRPr="004A1A3B">
        <w:rPr>
          <w:rFonts w:ascii="Calibri" w:hAnsi="Calibri" w:cs="Calibri"/>
          <w:i/>
        </w:rPr>
        <w:t>Consultation Draft</w:t>
      </w:r>
      <w:r>
        <w:rPr>
          <w:rFonts w:ascii="Calibri" w:hAnsi="Calibri" w:cs="Calibri"/>
        </w:rPr>
        <w:t xml:space="preserve">. </w:t>
      </w:r>
    </w:p>
    <w:p w14:paraId="3F3C4753" w14:textId="77777777" w:rsidR="00FF2845" w:rsidRDefault="00FF2845" w:rsidP="00FF2845">
      <w:pPr>
        <w:rPr>
          <w:rFonts w:ascii="Calibri" w:hAnsi="Calibri" w:cs="Calibri"/>
        </w:rPr>
      </w:pPr>
      <w:r>
        <w:rPr>
          <w:rFonts w:ascii="Calibri" w:hAnsi="Calibri" w:cs="Calibri"/>
        </w:rPr>
        <w:t>In general, suggestions were incorporated without further analysis where:</w:t>
      </w:r>
    </w:p>
    <w:p w14:paraId="06890B41" w14:textId="77777777" w:rsidR="00FF2845" w:rsidRDefault="00FF2845" w:rsidP="00FF2845">
      <w:pPr>
        <w:pStyle w:val="ListParagraph"/>
        <w:numPr>
          <w:ilvl w:val="0"/>
          <w:numId w:val="30"/>
        </w:numPr>
        <w:rPr>
          <w:rFonts w:ascii="Calibri" w:hAnsi="Calibri" w:cs="Calibri"/>
        </w:rPr>
      </w:pPr>
      <w:r>
        <w:rPr>
          <w:rFonts w:ascii="Calibri" w:hAnsi="Calibri" w:cs="Calibri"/>
        </w:rPr>
        <w:t xml:space="preserve">There were no competing </w:t>
      </w:r>
      <w:proofErr w:type="gramStart"/>
      <w:r>
        <w:rPr>
          <w:rFonts w:ascii="Calibri" w:hAnsi="Calibri" w:cs="Calibri"/>
        </w:rPr>
        <w:t>suggestions</w:t>
      </w:r>
      <w:proofErr w:type="gramEnd"/>
      <w:r>
        <w:rPr>
          <w:rFonts w:ascii="Calibri" w:hAnsi="Calibri" w:cs="Calibri"/>
        </w:rPr>
        <w:t xml:space="preserve"> or a strong majority view existed among submissions</w:t>
      </w:r>
    </w:p>
    <w:p w14:paraId="528176C2" w14:textId="77777777" w:rsidR="00FF2845" w:rsidRDefault="00FF2845" w:rsidP="00FF2845">
      <w:pPr>
        <w:pStyle w:val="ListParagraph"/>
        <w:numPr>
          <w:ilvl w:val="0"/>
          <w:numId w:val="30"/>
        </w:numPr>
        <w:rPr>
          <w:rFonts w:ascii="Calibri" w:hAnsi="Calibri" w:cs="Calibri"/>
        </w:rPr>
      </w:pPr>
      <w:r>
        <w:rPr>
          <w:rFonts w:ascii="Calibri" w:hAnsi="Calibri" w:cs="Calibri"/>
        </w:rPr>
        <w:t>The change was of low complexity and not expected to be controversial with stakeholders and</w:t>
      </w:r>
      <w:r w:rsidR="00A0536E">
        <w:rPr>
          <w:rFonts w:ascii="Calibri" w:hAnsi="Calibri" w:cs="Calibri"/>
        </w:rPr>
        <w:t>,</w:t>
      </w:r>
    </w:p>
    <w:p w14:paraId="4BB5C884" w14:textId="77777777" w:rsidR="00FF2845" w:rsidRPr="000758BE" w:rsidRDefault="00FF2845" w:rsidP="00FF2845">
      <w:pPr>
        <w:pStyle w:val="ListParagraph"/>
        <w:numPr>
          <w:ilvl w:val="0"/>
          <w:numId w:val="30"/>
        </w:numPr>
        <w:rPr>
          <w:rFonts w:ascii="Calibri" w:hAnsi="Calibri" w:cs="Calibri"/>
        </w:rPr>
      </w:pPr>
      <w:r>
        <w:rPr>
          <w:rFonts w:ascii="Calibri" w:hAnsi="Calibri" w:cs="Calibri"/>
        </w:rPr>
        <w:t>The suggestion was consistent with the Review principles</w:t>
      </w:r>
      <w:r w:rsidR="00210F6C">
        <w:rPr>
          <w:rFonts w:ascii="Calibri" w:hAnsi="Calibri" w:cs="Calibri"/>
        </w:rPr>
        <w:t xml:space="preserve"> (as outlined in section 2)</w:t>
      </w:r>
      <w:r>
        <w:rPr>
          <w:rFonts w:ascii="Calibri" w:hAnsi="Calibri" w:cs="Calibri"/>
        </w:rPr>
        <w:t>.</w:t>
      </w:r>
    </w:p>
    <w:p w14:paraId="17DA5A34" w14:textId="77777777" w:rsidR="00210F6C" w:rsidRDefault="00FF2845" w:rsidP="00FF2845">
      <w:r>
        <w:rPr>
          <w:rFonts w:ascii="Calibri" w:hAnsi="Calibri" w:cs="Calibri"/>
        </w:rPr>
        <w:t xml:space="preserve">Where these conditions were not met, further analysis was undertaken. </w:t>
      </w:r>
      <w:r>
        <w:t>Multiple factors</w:t>
      </w:r>
      <w:r w:rsidR="004A1A3B">
        <w:t xml:space="preserve"> were considered in determining whether, or how, </w:t>
      </w:r>
      <w:r>
        <w:t>to incorporate submissions into the draft.</w:t>
      </w:r>
      <w:r w:rsidR="00210F6C">
        <w:t xml:space="preserve"> The Australian ERG</w:t>
      </w:r>
      <w:r w:rsidR="00E77D8A">
        <w:t xml:space="preserve"> and New Zealand EWG</w:t>
      </w:r>
      <w:r w:rsidR="00210F6C">
        <w:t xml:space="preserve"> recommended the following decision-making principles, in order of greatest to least priority:</w:t>
      </w:r>
    </w:p>
    <w:p w14:paraId="2EC34619" w14:textId="77777777" w:rsidR="00FF2845" w:rsidRDefault="00210F6C" w:rsidP="00210F6C">
      <w:pPr>
        <w:pStyle w:val="ListParagraph"/>
        <w:numPr>
          <w:ilvl w:val="0"/>
          <w:numId w:val="44"/>
        </w:numPr>
      </w:pPr>
      <w:r>
        <w:t>V</w:t>
      </w:r>
      <w:r w:rsidR="00FF2845">
        <w:t xml:space="preserve">iews </w:t>
      </w:r>
      <w:r>
        <w:t xml:space="preserve">from or support </w:t>
      </w:r>
      <w:r w:rsidR="00FF2845">
        <w:t xml:space="preserve">of representative groups of experts such as academies, deans’ councils, royal </w:t>
      </w:r>
      <w:proofErr w:type="gramStart"/>
      <w:r w:rsidR="00FF2845">
        <w:t>societies</w:t>
      </w:r>
      <w:proofErr w:type="gramEnd"/>
      <w:r w:rsidR="00FF2845">
        <w:t xml:space="preserve"> and other discipline peak bodies. </w:t>
      </w:r>
    </w:p>
    <w:p w14:paraId="1464F252" w14:textId="77777777" w:rsidR="00210F6C" w:rsidRDefault="00210F6C" w:rsidP="00210F6C">
      <w:pPr>
        <w:pStyle w:val="ListParagraph"/>
        <w:numPr>
          <w:ilvl w:val="0"/>
          <w:numId w:val="44"/>
        </w:numPr>
      </w:pPr>
      <w:r>
        <w:t xml:space="preserve">Evidence of community of practice. Evidence that proposed changes reflect the way that researchers organise themselves and regard their work, such as the existence of research </w:t>
      </w:r>
      <w:r>
        <w:lastRenderedPageBreak/>
        <w:t>groups, institutes, associations or conferences dedicated to a topic—and alignment with international research practices were also highly regarded sources of evidence in support of particular proposals.</w:t>
      </w:r>
    </w:p>
    <w:p w14:paraId="7FB0E0F8" w14:textId="77777777" w:rsidR="00210F6C" w:rsidRDefault="00210F6C" w:rsidP="00210F6C">
      <w:pPr>
        <w:pStyle w:val="ListParagraph"/>
        <w:numPr>
          <w:ilvl w:val="0"/>
          <w:numId w:val="44"/>
        </w:numPr>
      </w:pPr>
      <w:r>
        <w:t>Level of impact within the ANZSRC structure.</w:t>
      </w:r>
    </w:p>
    <w:p w14:paraId="3FB3783D" w14:textId="77777777" w:rsidR="00210F6C" w:rsidRDefault="00210F6C" w:rsidP="00210F6C">
      <w:pPr>
        <w:pStyle w:val="ListParagraph"/>
        <w:numPr>
          <w:ilvl w:val="0"/>
          <w:numId w:val="44"/>
        </w:numPr>
      </w:pPr>
      <w:r>
        <w:t>Alignment with international practices and standards.</w:t>
      </w:r>
    </w:p>
    <w:p w14:paraId="63189699" w14:textId="77777777" w:rsidR="00210F6C" w:rsidRDefault="00210F6C" w:rsidP="00210F6C">
      <w:pPr>
        <w:pStyle w:val="ListParagraph"/>
        <w:numPr>
          <w:ilvl w:val="0"/>
          <w:numId w:val="44"/>
        </w:numPr>
      </w:pPr>
      <w:r>
        <w:t>Evidence of alignment of expertise.</w:t>
      </w:r>
    </w:p>
    <w:p w14:paraId="41564EA3" w14:textId="77777777" w:rsidR="00210F6C" w:rsidRDefault="00210F6C" w:rsidP="00210F6C">
      <w:pPr>
        <w:pStyle w:val="ListParagraph"/>
        <w:numPr>
          <w:ilvl w:val="0"/>
          <w:numId w:val="44"/>
        </w:numPr>
      </w:pPr>
      <w:r>
        <w:t>Bibliographic analysis / volume. These were used sparingly and generally did not strongly influence the decision-making process.</w:t>
      </w:r>
    </w:p>
    <w:p w14:paraId="2713A200" w14:textId="77777777" w:rsidR="00FF2845" w:rsidRPr="009D042F" w:rsidRDefault="00FF2845" w:rsidP="00FF2845">
      <w:pPr>
        <w:pStyle w:val="Heading3"/>
        <w:rPr>
          <w:rFonts w:ascii="Calibri" w:hAnsi="Calibri" w:cs="Calibri"/>
        </w:rPr>
      </w:pPr>
      <w:bookmarkStart w:id="13" w:name="_Toc38613883"/>
      <w:bookmarkStart w:id="14" w:name="_Toc42028015"/>
      <w:r>
        <w:rPr>
          <w:rFonts w:ascii="Calibri" w:hAnsi="Calibri" w:cs="Calibri"/>
        </w:rPr>
        <w:t>Consultation Draft release and review of responses</w:t>
      </w:r>
      <w:bookmarkEnd w:id="13"/>
      <w:bookmarkEnd w:id="14"/>
    </w:p>
    <w:p w14:paraId="373AAB39" w14:textId="77777777" w:rsidR="004F736C" w:rsidRDefault="00FF2845" w:rsidP="00FF2845">
      <w:pPr>
        <w:rPr>
          <w:rFonts w:ascii="Calibri" w:hAnsi="Calibri" w:cs="Calibri"/>
        </w:rPr>
      </w:pPr>
      <w:r w:rsidRPr="009D042F">
        <w:rPr>
          <w:rFonts w:ascii="Calibri" w:hAnsi="Calibri" w:cs="Calibri"/>
        </w:rPr>
        <w:t xml:space="preserve">The </w:t>
      </w:r>
      <w:r w:rsidRPr="00B80425">
        <w:rPr>
          <w:rFonts w:ascii="Calibri" w:hAnsi="Calibri" w:cs="Calibri"/>
          <w:i/>
        </w:rPr>
        <w:t>ANZSRC Review Consultation Draft</w:t>
      </w:r>
      <w:r w:rsidRPr="009D042F">
        <w:rPr>
          <w:rFonts w:ascii="Calibri" w:hAnsi="Calibri" w:cs="Calibri"/>
        </w:rPr>
        <w:t xml:space="preserve"> was published on 29</w:t>
      </w:r>
      <w:r w:rsidR="004F736C">
        <w:rPr>
          <w:rFonts w:ascii="Calibri" w:hAnsi="Calibri" w:cs="Calibri"/>
        </w:rPr>
        <w:t xml:space="preserve"> November 2019. At this stage, the Review</w:t>
      </w:r>
      <w:r w:rsidR="009C1724">
        <w:rPr>
          <w:rFonts w:ascii="Calibri" w:hAnsi="Calibri" w:cs="Calibri"/>
        </w:rPr>
        <w:t xml:space="preserve"> sought feedback on whether the drafted classifications accurately captured the Australian and New Zealand research landscape, and whether any errors or ambiguities had been introduced in the drafting process. Some</w:t>
      </w:r>
      <w:r>
        <w:rPr>
          <w:rFonts w:ascii="Calibri" w:hAnsi="Calibri" w:cs="Calibri"/>
        </w:rPr>
        <w:t xml:space="preserve"> 2</w:t>
      </w:r>
      <w:r w:rsidRPr="009D042F">
        <w:rPr>
          <w:rFonts w:ascii="Calibri" w:hAnsi="Calibri" w:cs="Calibri"/>
        </w:rPr>
        <w:t xml:space="preserve">38 </w:t>
      </w:r>
      <w:r>
        <w:rPr>
          <w:rFonts w:ascii="Calibri" w:hAnsi="Calibri" w:cs="Calibri"/>
        </w:rPr>
        <w:t>submissions</w:t>
      </w:r>
      <w:r w:rsidRPr="009D042F">
        <w:rPr>
          <w:rFonts w:ascii="Calibri" w:hAnsi="Calibri" w:cs="Calibri"/>
        </w:rPr>
        <w:t xml:space="preserve"> </w:t>
      </w:r>
      <w:r w:rsidR="009C1724">
        <w:rPr>
          <w:rFonts w:ascii="Calibri" w:hAnsi="Calibri" w:cs="Calibri"/>
        </w:rPr>
        <w:t xml:space="preserve">were </w:t>
      </w:r>
      <w:r>
        <w:rPr>
          <w:rFonts w:ascii="Calibri" w:hAnsi="Calibri" w:cs="Calibri"/>
        </w:rPr>
        <w:t>received in response</w:t>
      </w:r>
      <w:r w:rsidR="009C1724">
        <w:rPr>
          <w:rFonts w:ascii="Calibri" w:hAnsi="Calibri" w:cs="Calibri"/>
        </w:rPr>
        <w:t>, and</w:t>
      </w:r>
      <w:r w:rsidR="004F736C">
        <w:rPr>
          <w:rFonts w:ascii="Calibri" w:hAnsi="Calibri" w:cs="Calibri"/>
        </w:rPr>
        <w:t xml:space="preserve"> in general,</w:t>
      </w:r>
      <w:r w:rsidR="009C1724">
        <w:rPr>
          <w:rFonts w:ascii="Calibri" w:hAnsi="Calibri" w:cs="Calibri"/>
        </w:rPr>
        <w:t xml:space="preserve"> there was broad support for</w:t>
      </w:r>
      <w:r w:rsidR="004F736C">
        <w:rPr>
          <w:rFonts w:ascii="Calibri" w:hAnsi="Calibri" w:cs="Calibri"/>
        </w:rPr>
        <w:t xml:space="preserve"> the</w:t>
      </w:r>
      <w:r w:rsidR="009C1724">
        <w:rPr>
          <w:rFonts w:ascii="Calibri" w:hAnsi="Calibri" w:cs="Calibri"/>
        </w:rPr>
        <w:t xml:space="preserve"> revised draft</w:t>
      </w:r>
      <w:r w:rsidRPr="009D042F">
        <w:rPr>
          <w:rFonts w:ascii="Calibri" w:hAnsi="Calibri" w:cs="Calibri"/>
        </w:rPr>
        <w:t xml:space="preserve">. </w:t>
      </w:r>
      <w:r w:rsidR="00D377EB">
        <w:rPr>
          <w:rFonts w:ascii="Calibri" w:hAnsi="Calibri" w:cs="Calibri"/>
        </w:rPr>
        <w:t>S</w:t>
      </w:r>
      <w:r w:rsidR="004F736C">
        <w:rPr>
          <w:rFonts w:ascii="Calibri" w:hAnsi="Calibri" w:cs="Calibri"/>
        </w:rPr>
        <w:t>ubmissions</w:t>
      </w:r>
      <w:r w:rsidR="00D377EB">
        <w:rPr>
          <w:rFonts w:ascii="Calibri" w:hAnsi="Calibri" w:cs="Calibri"/>
        </w:rPr>
        <w:t xml:space="preserve"> had been requested to respond</w:t>
      </w:r>
      <w:r w:rsidR="004F736C">
        <w:rPr>
          <w:rFonts w:ascii="Calibri" w:hAnsi="Calibri" w:cs="Calibri"/>
        </w:rPr>
        <w:t xml:space="preserve"> in the context of disciplinary research practice and the multiple uses of ANZSRC, rather than any particular use case (for example, impacts on grant assessment or university data collection).</w:t>
      </w:r>
    </w:p>
    <w:p w14:paraId="60C77FA6" w14:textId="77777777" w:rsidR="009C1724" w:rsidRPr="009D042F" w:rsidRDefault="004F736C" w:rsidP="00FF2845">
      <w:pPr>
        <w:rPr>
          <w:rFonts w:ascii="Calibri" w:hAnsi="Calibri" w:cs="Calibri"/>
        </w:rPr>
      </w:pPr>
      <w:r>
        <w:rPr>
          <w:rFonts w:ascii="Calibri" w:hAnsi="Calibri" w:cs="Calibri"/>
        </w:rPr>
        <w:t xml:space="preserve">The Review sought feedback mainly in the form of comments against specific codes in spreadsheet versions of the revised classification. </w:t>
      </w:r>
      <w:r w:rsidR="00D377EB">
        <w:rPr>
          <w:rFonts w:ascii="Calibri" w:hAnsi="Calibri" w:cs="Calibri"/>
        </w:rPr>
        <w:t xml:space="preserve">There were more than </w:t>
      </w:r>
      <w:r w:rsidR="00D172A0">
        <w:rPr>
          <w:rFonts w:ascii="Calibri" w:hAnsi="Calibri" w:cs="Calibri"/>
        </w:rPr>
        <w:t>3</w:t>
      </w:r>
      <w:r w:rsidR="00D377EB">
        <w:rPr>
          <w:rFonts w:ascii="Calibri" w:hAnsi="Calibri" w:cs="Calibri"/>
        </w:rPr>
        <w:t>,</w:t>
      </w:r>
      <w:r w:rsidR="00D172A0">
        <w:rPr>
          <w:rFonts w:ascii="Calibri" w:hAnsi="Calibri" w:cs="Calibri"/>
        </w:rPr>
        <w:t>5</w:t>
      </w:r>
      <w:r w:rsidR="00D377EB">
        <w:rPr>
          <w:rFonts w:ascii="Calibri" w:hAnsi="Calibri" w:cs="Calibri"/>
        </w:rPr>
        <w:t xml:space="preserve">00 individual comments in this spreadsheet format which </w:t>
      </w:r>
      <w:r w:rsidR="00FF2845" w:rsidRPr="009D042F">
        <w:rPr>
          <w:rFonts w:ascii="Calibri" w:hAnsi="Calibri" w:cs="Calibri"/>
        </w:rPr>
        <w:t>covered all existing and proposed Field of Research (</w:t>
      </w:r>
      <w:proofErr w:type="spellStart"/>
      <w:r w:rsidR="00FF2845" w:rsidRPr="009D042F">
        <w:rPr>
          <w:rFonts w:ascii="Calibri" w:hAnsi="Calibri" w:cs="Calibri"/>
        </w:rPr>
        <w:t>FoR</w:t>
      </w:r>
      <w:proofErr w:type="spellEnd"/>
      <w:r w:rsidR="00FF2845" w:rsidRPr="009D042F">
        <w:rPr>
          <w:rFonts w:ascii="Calibri" w:hAnsi="Calibri" w:cs="Calibri"/>
        </w:rPr>
        <w:t>) Divisions and all major proposed revisions to Socio-Economic Objectives (SEO). No responses to the Consultation Draft specifically addressed the Type of Activity (</w:t>
      </w:r>
      <w:proofErr w:type="spellStart"/>
      <w:r w:rsidR="00FF2845" w:rsidRPr="009D042F">
        <w:rPr>
          <w:rFonts w:ascii="Calibri" w:hAnsi="Calibri" w:cs="Calibri"/>
        </w:rPr>
        <w:t>ToA</w:t>
      </w:r>
      <w:proofErr w:type="spellEnd"/>
      <w:r w:rsidR="00FF2845" w:rsidRPr="009D042F">
        <w:rPr>
          <w:rFonts w:ascii="Calibri" w:hAnsi="Calibri" w:cs="Calibri"/>
        </w:rPr>
        <w:t>) classification.</w:t>
      </w:r>
      <w:r>
        <w:rPr>
          <w:rFonts w:ascii="Calibri" w:hAnsi="Calibri" w:cs="Calibri"/>
        </w:rPr>
        <w:t xml:space="preserve"> </w:t>
      </w:r>
      <w:proofErr w:type="gramStart"/>
      <w:r>
        <w:rPr>
          <w:rFonts w:ascii="Calibri" w:hAnsi="Calibri" w:cs="Calibri"/>
        </w:rPr>
        <w:t>Similar to</w:t>
      </w:r>
      <w:proofErr w:type="gramEnd"/>
      <w:r>
        <w:rPr>
          <w:rFonts w:ascii="Calibri" w:hAnsi="Calibri" w:cs="Calibri"/>
        </w:rPr>
        <w:t xml:space="preserve"> the previous round of consultation</w:t>
      </w:r>
      <w:r w:rsidR="009C1724">
        <w:rPr>
          <w:rFonts w:ascii="Calibri" w:hAnsi="Calibri" w:cs="Calibri"/>
        </w:rPr>
        <w:t xml:space="preserve">, </w:t>
      </w:r>
      <w:r>
        <w:rPr>
          <w:rFonts w:ascii="Calibri" w:hAnsi="Calibri" w:cs="Calibri"/>
        </w:rPr>
        <w:t>a</w:t>
      </w:r>
      <w:r w:rsidR="009C1724">
        <w:rPr>
          <w:rFonts w:ascii="Calibri" w:hAnsi="Calibri" w:cs="Calibri"/>
        </w:rPr>
        <w:t xml:space="preserve">ll suggested changes to ANZSRC were extracted from submissions, collated and consolidated by Division (for </w:t>
      </w:r>
      <w:proofErr w:type="spellStart"/>
      <w:r w:rsidR="009C1724">
        <w:rPr>
          <w:rFonts w:ascii="Calibri" w:hAnsi="Calibri" w:cs="Calibri"/>
        </w:rPr>
        <w:t>FoR</w:t>
      </w:r>
      <w:proofErr w:type="spellEnd"/>
      <w:r w:rsidR="009C1724">
        <w:rPr>
          <w:rFonts w:ascii="Calibri" w:hAnsi="Calibri" w:cs="Calibri"/>
        </w:rPr>
        <w:t xml:space="preserve"> and SEO).</w:t>
      </w:r>
    </w:p>
    <w:p w14:paraId="6078EA41" w14:textId="77777777" w:rsidR="00FF2845" w:rsidRDefault="00CD2D95" w:rsidP="00FF2845">
      <w:pPr>
        <w:rPr>
          <w:rFonts w:ascii="Calibri" w:hAnsi="Calibri" w:cs="Calibri"/>
        </w:rPr>
      </w:pPr>
      <w:r>
        <w:rPr>
          <w:rFonts w:ascii="Calibri" w:hAnsi="Calibri" w:cs="Calibri"/>
        </w:rPr>
        <w:t>A</w:t>
      </w:r>
      <w:r w:rsidR="00FF2845" w:rsidRPr="009D042F">
        <w:rPr>
          <w:rFonts w:ascii="Calibri" w:hAnsi="Calibri" w:cs="Calibri"/>
        </w:rPr>
        <w:t xml:space="preserve">ll </w:t>
      </w:r>
      <w:r w:rsidR="00FF2845">
        <w:rPr>
          <w:rFonts w:ascii="Calibri" w:hAnsi="Calibri" w:cs="Calibri"/>
        </w:rPr>
        <w:t>submissions</w:t>
      </w:r>
      <w:r w:rsidR="00FF2845" w:rsidRPr="009D042F">
        <w:rPr>
          <w:rFonts w:ascii="Calibri" w:hAnsi="Calibri" w:cs="Calibri"/>
        </w:rPr>
        <w:t xml:space="preserve"> received</w:t>
      </w:r>
      <w:r>
        <w:rPr>
          <w:rFonts w:ascii="Calibri" w:hAnsi="Calibri" w:cs="Calibri"/>
        </w:rPr>
        <w:t xml:space="preserve"> to the Consultation Draft were reviewed and assessed</w:t>
      </w:r>
      <w:r w:rsidR="009C1724">
        <w:rPr>
          <w:rFonts w:ascii="Calibri" w:hAnsi="Calibri" w:cs="Calibri"/>
        </w:rPr>
        <w:t xml:space="preserve"> in close detail</w:t>
      </w:r>
      <w:r w:rsidR="00FF2845">
        <w:rPr>
          <w:rFonts w:ascii="Calibri" w:hAnsi="Calibri" w:cs="Calibri"/>
        </w:rPr>
        <w:t xml:space="preserve">. Actions </w:t>
      </w:r>
      <w:r w:rsidR="00FF2845" w:rsidRPr="009D042F">
        <w:rPr>
          <w:rFonts w:ascii="Calibri" w:hAnsi="Calibri" w:cs="Calibri"/>
        </w:rPr>
        <w:t xml:space="preserve">recommended </w:t>
      </w:r>
      <w:r w:rsidR="00FF2845">
        <w:rPr>
          <w:rFonts w:ascii="Calibri" w:hAnsi="Calibri" w:cs="Calibri"/>
        </w:rPr>
        <w:t xml:space="preserve">were </w:t>
      </w:r>
      <w:r w:rsidR="00FF2845" w:rsidRPr="009D042F">
        <w:rPr>
          <w:rFonts w:ascii="Calibri" w:hAnsi="Calibri" w:cs="Calibri"/>
        </w:rPr>
        <w:t>consistent with the ANZSRC Review decision-making principles</w:t>
      </w:r>
      <w:r w:rsidR="00CF5EEC">
        <w:rPr>
          <w:rFonts w:ascii="Calibri" w:hAnsi="Calibri" w:cs="Calibri"/>
        </w:rPr>
        <w:t xml:space="preserve"> outlined above</w:t>
      </w:r>
      <w:r w:rsidR="00FF2845" w:rsidRPr="009D042F">
        <w:rPr>
          <w:rFonts w:ascii="Calibri" w:hAnsi="Calibri" w:cs="Calibri"/>
        </w:rPr>
        <w:t xml:space="preserve">. This resulted in the creation, deletion or renaming of a significant number of Groups and Fields/Objectives, and the reversion of some of the Group and Field/Objective-level changes that were proposed in the Consultation Draft. </w:t>
      </w:r>
    </w:p>
    <w:p w14:paraId="19BFAF7C" w14:textId="77777777" w:rsidR="00FF2845" w:rsidRPr="009D042F" w:rsidRDefault="00FF2845" w:rsidP="00FF2845">
      <w:pPr>
        <w:pStyle w:val="Heading3"/>
        <w:rPr>
          <w:rFonts w:ascii="Calibri" w:hAnsi="Calibri" w:cs="Calibri"/>
        </w:rPr>
      </w:pPr>
      <w:bookmarkStart w:id="15" w:name="_Toc38613884"/>
      <w:bookmarkStart w:id="16" w:name="_Toc42028016"/>
      <w:r>
        <w:rPr>
          <w:rFonts w:ascii="Calibri" w:hAnsi="Calibri" w:cs="Calibri"/>
        </w:rPr>
        <w:t>Finalising ANZSRC 2020</w:t>
      </w:r>
      <w:bookmarkEnd w:id="15"/>
      <w:bookmarkEnd w:id="16"/>
    </w:p>
    <w:p w14:paraId="69BBE2CA" w14:textId="77777777" w:rsidR="00FF2845" w:rsidRDefault="00CD2D95" w:rsidP="00FF2845">
      <w:pPr>
        <w:rPr>
          <w:rFonts w:ascii="Calibri" w:hAnsi="Calibri" w:cs="Calibri"/>
        </w:rPr>
      </w:pPr>
      <w:r>
        <w:rPr>
          <w:rFonts w:ascii="Calibri" w:hAnsi="Calibri" w:cs="Calibri"/>
        </w:rPr>
        <w:t>Additional consultation was required with</w:t>
      </w:r>
      <w:r w:rsidR="00FF2845">
        <w:rPr>
          <w:rFonts w:ascii="Calibri" w:hAnsi="Calibri" w:cs="Calibri"/>
        </w:rPr>
        <w:t xml:space="preserve"> relevant peak bodies to finalise the technical detail of the classification, including explanatory material, Group and Division definitions, and </w:t>
      </w:r>
      <w:r w:rsidR="00091D70">
        <w:rPr>
          <w:rFonts w:ascii="Calibri" w:hAnsi="Calibri" w:cs="Calibri"/>
        </w:rPr>
        <w:t>correspondence</w:t>
      </w:r>
      <w:r w:rsidR="00FF2845">
        <w:rPr>
          <w:rFonts w:ascii="Calibri" w:hAnsi="Calibri" w:cs="Calibri"/>
        </w:rPr>
        <w:t xml:space="preserve"> tables. Advice was also sought on appropriate naming or location of identified Fields/Objectives and Groups. Where this process identified minor issues or errors with the classification, </w:t>
      </w:r>
      <w:r>
        <w:rPr>
          <w:rFonts w:ascii="Calibri" w:hAnsi="Calibri" w:cs="Calibri"/>
        </w:rPr>
        <w:t xml:space="preserve">any </w:t>
      </w:r>
      <w:r w:rsidR="00FF2845">
        <w:rPr>
          <w:rFonts w:ascii="Calibri" w:hAnsi="Calibri" w:cs="Calibri"/>
        </w:rPr>
        <w:t xml:space="preserve">amendments </w:t>
      </w:r>
      <w:r>
        <w:rPr>
          <w:rFonts w:ascii="Calibri" w:hAnsi="Calibri" w:cs="Calibri"/>
        </w:rPr>
        <w:t xml:space="preserve">to remedy these were </w:t>
      </w:r>
      <w:r w:rsidR="00FF2845">
        <w:rPr>
          <w:rFonts w:ascii="Calibri" w:hAnsi="Calibri" w:cs="Calibri"/>
        </w:rPr>
        <w:t xml:space="preserve">consistent with the principles that guided the development of </w:t>
      </w:r>
      <w:r>
        <w:rPr>
          <w:rFonts w:ascii="Calibri" w:hAnsi="Calibri" w:cs="Calibri"/>
        </w:rPr>
        <w:t>ANZSRC 2020</w:t>
      </w:r>
      <w:r w:rsidR="00FF2845">
        <w:rPr>
          <w:rFonts w:ascii="Calibri" w:hAnsi="Calibri" w:cs="Calibri"/>
        </w:rPr>
        <w:t xml:space="preserve">. </w:t>
      </w:r>
    </w:p>
    <w:p w14:paraId="67F848CE" w14:textId="77777777" w:rsidR="00FF2845" w:rsidRDefault="00FF2845" w:rsidP="00FF2845">
      <w:pPr>
        <w:rPr>
          <w:rFonts w:ascii="Calibri" w:hAnsi="Calibri" w:cs="Calibri"/>
        </w:rPr>
      </w:pPr>
      <w:r>
        <w:rPr>
          <w:rFonts w:ascii="Calibri" w:hAnsi="Calibri" w:cs="Calibri"/>
        </w:rPr>
        <w:t>F</w:t>
      </w:r>
      <w:r w:rsidRPr="00221BFE">
        <w:rPr>
          <w:rFonts w:ascii="Calibri" w:hAnsi="Calibri" w:cs="Calibri"/>
        </w:rPr>
        <w:t xml:space="preserve">urther </w:t>
      </w:r>
      <w:r w:rsidR="00160805">
        <w:rPr>
          <w:rFonts w:ascii="Calibri" w:hAnsi="Calibri" w:cs="Calibri"/>
        </w:rPr>
        <w:t xml:space="preserve">targeted </w:t>
      </w:r>
      <w:r w:rsidRPr="00221BFE">
        <w:rPr>
          <w:rFonts w:ascii="Calibri" w:hAnsi="Calibri" w:cs="Calibri"/>
        </w:rPr>
        <w:t xml:space="preserve">consultation with Aboriginal and Torres Strait Islander research </w:t>
      </w:r>
      <w:r w:rsidR="00160805">
        <w:rPr>
          <w:rFonts w:ascii="Calibri" w:hAnsi="Calibri" w:cs="Calibri"/>
        </w:rPr>
        <w:t>peak bodies</w:t>
      </w:r>
      <w:r w:rsidRPr="00221BFE">
        <w:rPr>
          <w:rFonts w:ascii="Calibri" w:hAnsi="Calibri" w:cs="Calibri"/>
        </w:rPr>
        <w:t xml:space="preserve"> </w:t>
      </w:r>
      <w:r w:rsidR="00CD2D95">
        <w:rPr>
          <w:rFonts w:ascii="Calibri" w:hAnsi="Calibri" w:cs="Calibri"/>
        </w:rPr>
        <w:t>was</w:t>
      </w:r>
      <w:r w:rsidRPr="00221BFE">
        <w:rPr>
          <w:rFonts w:ascii="Calibri" w:hAnsi="Calibri" w:cs="Calibri"/>
        </w:rPr>
        <w:t xml:space="preserve"> undertaken to finalise details of the</w:t>
      </w:r>
      <w:r w:rsidR="00CD2D95">
        <w:rPr>
          <w:rFonts w:ascii="Calibri" w:hAnsi="Calibri" w:cs="Calibri"/>
        </w:rPr>
        <w:t xml:space="preserve"> new Indigenous Divisions in the </w:t>
      </w:r>
      <w:proofErr w:type="spellStart"/>
      <w:r w:rsidR="00CD2D95">
        <w:rPr>
          <w:rFonts w:ascii="Calibri" w:hAnsi="Calibri" w:cs="Calibri"/>
        </w:rPr>
        <w:t>FoR</w:t>
      </w:r>
      <w:proofErr w:type="spellEnd"/>
      <w:r w:rsidR="00CD2D95">
        <w:rPr>
          <w:rFonts w:ascii="Calibri" w:hAnsi="Calibri" w:cs="Calibri"/>
        </w:rPr>
        <w:t xml:space="preserve"> and SEO classifications</w:t>
      </w:r>
      <w:r w:rsidRPr="00221BFE">
        <w:rPr>
          <w:rFonts w:ascii="Calibri" w:hAnsi="Calibri" w:cs="Calibri"/>
        </w:rPr>
        <w:t xml:space="preserve">, including </w:t>
      </w:r>
      <w:r w:rsidR="00CD2D95">
        <w:rPr>
          <w:rFonts w:ascii="Calibri" w:hAnsi="Calibri" w:cs="Calibri"/>
        </w:rPr>
        <w:t xml:space="preserve">the </w:t>
      </w:r>
      <w:r w:rsidRPr="00221BFE">
        <w:rPr>
          <w:rFonts w:ascii="Calibri" w:hAnsi="Calibri" w:cs="Calibri"/>
        </w:rPr>
        <w:t>consolidation of the number of Groups and Fields/Objectives. MBIE and Stats NZ approach</w:t>
      </w:r>
      <w:r>
        <w:rPr>
          <w:rFonts w:ascii="Calibri" w:hAnsi="Calibri" w:cs="Calibri"/>
        </w:rPr>
        <w:t>ed</w:t>
      </w:r>
      <w:r w:rsidRPr="00221BFE">
        <w:rPr>
          <w:rFonts w:ascii="Calibri" w:hAnsi="Calibri" w:cs="Calibri"/>
        </w:rPr>
        <w:t xml:space="preserve"> relevant Māori and Pacific research experts to finalise the respective elements of the classification, including use of </w:t>
      </w:r>
      <w:proofErr w:type="spellStart"/>
      <w:r w:rsidRPr="00221BFE">
        <w:rPr>
          <w:rFonts w:ascii="Calibri" w:hAnsi="Calibri" w:cs="Calibri"/>
        </w:rPr>
        <w:t>te</w:t>
      </w:r>
      <w:proofErr w:type="spellEnd"/>
      <w:r w:rsidRPr="00221BFE">
        <w:rPr>
          <w:rFonts w:ascii="Calibri" w:hAnsi="Calibri" w:cs="Calibri"/>
        </w:rPr>
        <w:t xml:space="preserve"> reo Māori.</w:t>
      </w:r>
      <w:r w:rsidR="00CD2D95">
        <w:rPr>
          <w:rFonts w:ascii="Calibri" w:hAnsi="Calibri" w:cs="Calibri"/>
        </w:rPr>
        <w:t xml:space="preserve"> Further detail on the new Indigenous Division</w:t>
      </w:r>
      <w:r w:rsidR="008F5F1D">
        <w:rPr>
          <w:rFonts w:ascii="Calibri" w:hAnsi="Calibri" w:cs="Calibri"/>
        </w:rPr>
        <w:t>s in ANZSRC 2020 is provided in section 4.</w:t>
      </w:r>
    </w:p>
    <w:p w14:paraId="3B0DF67B" w14:textId="77777777" w:rsidR="00D8601F" w:rsidRPr="00221BFE" w:rsidRDefault="00CF5EEC" w:rsidP="00FF2845">
      <w:pPr>
        <w:rPr>
          <w:rFonts w:ascii="Calibri" w:hAnsi="Calibri" w:cs="Calibri"/>
        </w:rPr>
      </w:pPr>
      <w:r>
        <w:rPr>
          <w:rFonts w:ascii="Calibri" w:hAnsi="Calibri" w:cs="Calibri"/>
        </w:rPr>
        <w:lastRenderedPageBreak/>
        <w:t>The Australian ERG</w:t>
      </w:r>
      <w:r w:rsidR="00E77D8A">
        <w:rPr>
          <w:rFonts w:ascii="Calibri" w:hAnsi="Calibri" w:cs="Calibri"/>
        </w:rPr>
        <w:t xml:space="preserve"> and New Zealand EWG provided advice on</w:t>
      </w:r>
      <w:r>
        <w:rPr>
          <w:rFonts w:ascii="Calibri" w:hAnsi="Calibri" w:cs="Calibri"/>
        </w:rPr>
        <w:t xml:space="preserve"> the revisions to </w:t>
      </w:r>
      <w:r w:rsidR="00E77D8A">
        <w:rPr>
          <w:rFonts w:ascii="Calibri" w:hAnsi="Calibri" w:cs="Calibri"/>
        </w:rPr>
        <w:t xml:space="preserve">the </w:t>
      </w:r>
      <w:r w:rsidR="00D8601F">
        <w:rPr>
          <w:rFonts w:ascii="Calibri" w:hAnsi="Calibri" w:cs="Calibri"/>
        </w:rPr>
        <w:t xml:space="preserve">ANZSRC </w:t>
      </w:r>
      <w:r>
        <w:rPr>
          <w:rFonts w:ascii="Calibri" w:hAnsi="Calibri" w:cs="Calibri"/>
        </w:rPr>
        <w:t xml:space="preserve">Steering Committee </w:t>
      </w:r>
      <w:r w:rsidR="00E77D8A">
        <w:rPr>
          <w:rFonts w:ascii="Calibri" w:hAnsi="Calibri" w:cs="Calibri"/>
        </w:rPr>
        <w:t>prior to endorsement of the revisions</w:t>
      </w:r>
      <w:r w:rsidR="00D8601F">
        <w:rPr>
          <w:rFonts w:ascii="Calibri" w:hAnsi="Calibri" w:cs="Calibri"/>
        </w:rPr>
        <w:t>.</w:t>
      </w:r>
    </w:p>
    <w:p w14:paraId="21B598E3" w14:textId="77777777" w:rsidR="00FB2702" w:rsidRPr="009F4CE0" w:rsidRDefault="00FB2702" w:rsidP="00137BC2">
      <w:pPr>
        <w:pStyle w:val="Heading2"/>
      </w:pPr>
      <w:bookmarkStart w:id="17" w:name="_Toc42028017"/>
      <w:bookmarkEnd w:id="8"/>
      <w:r w:rsidRPr="009F4CE0">
        <w:t xml:space="preserve">Section </w:t>
      </w:r>
      <w:r>
        <w:t>4</w:t>
      </w:r>
      <w:r w:rsidRPr="009F4CE0">
        <w:t xml:space="preserve">: </w:t>
      </w:r>
      <w:r w:rsidR="00EB36BA">
        <w:t>Indigenous</w:t>
      </w:r>
      <w:r w:rsidR="00CD2D95">
        <w:t xml:space="preserve"> research</w:t>
      </w:r>
      <w:bookmarkEnd w:id="17"/>
    </w:p>
    <w:p w14:paraId="4EB70BE3" w14:textId="77777777" w:rsidR="003806AA" w:rsidRDefault="00B21BC7" w:rsidP="00B21BC7">
      <w:pPr>
        <w:rPr>
          <w:rFonts w:cstheme="minorHAnsi"/>
        </w:rPr>
      </w:pPr>
      <w:r w:rsidRPr="00CE7DF0">
        <w:rPr>
          <w:rFonts w:ascii="Calibri" w:hAnsi="Calibri" w:cs="Calibri"/>
        </w:rPr>
        <w:t>In ANZSRC</w:t>
      </w:r>
      <w:r>
        <w:t xml:space="preserve"> 2008, Indigenous research </w:t>
      </w:r>
      <w:r w:rsidR="002E48C7">
        <w:t>is</w:t>
      </w:r>
      <w:r>
        <w:t xml:space="preserve"> mostly captured at the lowest level of </w:t>
      </w:r>
      <w:proofErr w:type="spellStart"/>
      <w:r>
        <w:t>FoR</w:t>
      </w:r>
      <w:proofErr w:type="spellEnd"/>
      <w:r>
        <w:t xml:space="preserve"> and SEO (6-digit)</w:t>
      </w:r>
      <w:r w:rsidR="00CA2012">
        <w:t xml:space="preserve"> and dispersed across </w:t>
      </w:r>
      <w:r w:rsidR="002E48C7">
        <w:t xml:space="preserve">multiple </w:t>
      </w:r>
      <w:r w:rsidR="00CA2012">
        <w:t>Divisions</w:t>
      </w:r>
      <w:r w:rsidR="00317BA5">
        <w:t xml:space="preserve"> (2-digit)</w:t>
      </w:r>
      <w:r>
        <w:t>. Recognising the potential need to capture Indigenous research collectively</w:t>
      </w:r>
      <w:r w:rsidRPr="004C3DA9">
        <w:rPr>
          <w:rFonts w:cstheme="minorHAnsi"/>
        </w:rPr>
        <w:t xml:space="preserve">, the </w:t>
      </w:r>
      <w:r>
        <w:rPr>
          <w:rFonts w:cstheme="minorHAnsi"/>
        </w:rPr>
        <w:t>2008 structure offered</w:t>
      </w:r>
      <w:r w:rsidRPr="004C3DA9">
        <w:rPr>
          <w:rFonts w:cstheme="minorHAnsi"/>
        </w:rPr>
        <w:t xml:space="preserve"> </w:t>
      </w:r>
      <w:r>
        <w:rPr>
          <w:rFonts w:cstheme="minorHAnsi"/>
        </w:rPr>
        <w:t xml:space="preserve">an </w:t>
      </w:r>
      <w:r w:rsidRPr="004C3DA9">
        <w:rPr>
          <w:rFonts w:cstheme="minorHAnsi"/>
        </w:rPr>
        <w:t>alternative groupings</w:t>
      </w:r>
      <w:r>
        <w:rPr>
          <w:rFonts w:cstheme="minorHAnsi"/>
        </w:rPr>
        <w:t xml:space="preserve"> list</w:t>
      </w:r>
      <w:r w:rsidRPr="004C3DA9">
        <w:rPr>
          <w:rFonts w:cstheme="minorHAnsi"/>
        </w:rPr>
        <w:t xml:space="preserve"> which pools the codes </w:t>
      </w:r>
      <w:r>
        <w:rPr>
          <w:rFonts w:cstheme="minorHAnsi"/>
        </w:rPr>
        <w:t>for Indigenous research</w:t>
      </w:r>
      <w:r w:rsidRPr="004C3DA9">
        <w:rPr>
          <w:rFonts w:cstheme="minorHAnsi"/>
        </w:rPr>
        <w:t xml:space="preserve"> into separate grouping</w:t>
      </w:r>
      <w:r>
        <w:rPr>
          <w:rFonts w:cstheme="minorHAnsi"/>
        </w:rPr>
        <w:t>s</w:t>
      </w:r>
      <w:r w:rsidRPr="004C3DA9">
        <w:rPr>
          <w:rFonts w:cstheme="minorHAnsi"/>
        </w:rPr>
        <w:t xml:space="preserve">. </w:t>
      </w:r>
      <w:r>
        <w:rPr>
          <w:rFonts w:cstheme="minorHAnsi"/>
        </w:rPr>
        <w:t xml:space="preserve">The Review sought feedback as to whether these alternative groupings were sufficient and appropriate for users to classify and analyse Indigenous research. </w:t>
      </w:r>
    </w:p>
    <w:p w14:paraId="5F4FF1FC" w14:textId="77777777" w:rsidR="00160805" w:rsidRDefault="003806AA" w:rsidP="00B21BC7">
      <w:pPr>
        <w:rPr>
          <w:rFonts w:cstheme="minorHAnsi"/>
        </w:rPr>
      </w:pPr>
      <w:r>
        <w:rPr>
          <w:rFonts w:cstheme="minorHAnsi"/>
        </w:rPr>
        <w:t xml:space="preserve">Following </w:t>
      </w:r>
      <w:r w:rsidR="005E23F8">
        <w:rPr>
          <w:rFonts w:cstheme="minorHAnsi"/>
        </w:rPr>
        <w:t xml:space="preserve">a range of </w:t>
      </w:r>
      <w:r>
        <w:rPr>
          <w:rFonts w:cstheme="minorHAnsi"/>
        </w:rPr>
        <w:t xml:space="preserve">consultation with Indigenous researchers and peak bodies in Australia and New Zealand, new Divisions have been created for Indigenous studies in the </w:t>
      </w:r>
      <w:proofErr w:type="spellStart"/>
      <w:proofErr w:type="gramStart"/>
      <w:r>
        <w:rPr>
          <w:rFonts w:cstheme="minorHAnsi"/>
        </w:rPr>
        <w:t>FoR</w:t>
      </w:r>
      <w:proofErr w:type="spellEnd"/>
      <w:proofErr w:type="gramEnd"/>
      <w:r>
        <w:rPr>
          <w:rFonts w:cstheme="minorHAnsi"/>
        </w:rPr>
        <w:t xml:space="preserve"> </w:t>
      </w:r>
      <w:r w:rsidR="001004E7">
        <w:rPr>
          <w:rFonts w:cstheme="minorHAnsi"/>
        </w:rPr>
        <w:t xml:space="preserve">classification </w:t>
      </w:r>
      <w:r>
        <w:rPr>
          <w:rFonts w:cstheme="minorHAnsi"/>
        </w:rPr>
        <w:t xml:space="preserve">and </w:t>
      </w:r>
      <w:r w:rsidR="001004E7">
        <w:rPr>
          <w:rFonts w:cstheme="minorHAnsi"/>
        </w:rPr>
        <w:t xml:space="preserve">Indigenous in the </w:t>
      </w:r>
      <w:r>
        <w:rPr>
          <w:rFonts w:cstheme="minorHAnsi"/>
        </w:rPr>
        <w:t>SEO</w:t>
      </w:r>
      <w:r w:rsidR="001004E7">
        <w:rPr>
          <w:rFonts w:cstheme="minorHAnsi"/>
        </w:rPr>
        <w:t xml:space="preserve"> classification</w:t>
      </w:r>
      <w:r>
        <w:rPr>
          <w:rFonts w:cstheme="minorHAnsi"/>
        </w:rPr>
        <w:t>. The new Divisions include a range of subset codes for Aboriginal and Torres Strait Islander, Māori, Pacific Peoples and other Indigenous that better represent the scope and breadth of this area of research</w:t>
      </w:r>
      <w:r w:rsidR="002E48C7">
        <w:rPr>
          <w:rFonts w:cstheme="minorHAnsi"/>
        </w:rPr>
        <w:t>, and their objectives</w:t>
      </w:r>
      <w:r>
        <w:rPr>
          <w:rFonts w:cstheme="minorHAnsi"/>
        </w:rPr>
        <w:t>. S</w:t>
      </w:r>
      <w:r w:rsidR="007C0FE4">
        <w:rPr>
          <w:rFonts w:cstheme="minorHAnsi"/>
        </w:rPr>
        <w:t xml:space="preserve">ection </w:t>
      </w:r>
      <w:r>
        <w:rPr>
          <w:rFonts w:cstheme="minorHAnsi"/>
        </w:rPr>
        <w:t xml:space="preserve">4 </w:t>
      </w:r>
      <w:r w:rsidR="007C0FE4">
        <w:rPr>
          <w:rFonts w:cstheme="minorHAnsi"/>
        </w:rPr>
        <w:t xml:space="preserve">outlines the consultation undertaken in Australia and New </w:t>
      </w:r>
      <w:proofErr w:type="gramStart"/>
      <w:r w:rsidR="007C0FE4">
        <w:rPr>
          <w:rFonts w:cstheme="minorHAnsi"/>
        </w:rPr>
        <w:t>Zealand, and</w:t>
      </w:r>
      <w:proofErr w:type="gramEnd"/>
      <w:r w:rsidR="007C0FE4">
        <w:rPr>
          <w:rFonts w:cstheme="minorHAnsi"/>
        </w:rPr>
        <w:t xml:space="preserve"> provides a summary of</w:t>
      </w:r>
      <w:r w:rsidR="00645024">
        <w:rPr>
          <w:rFonts w:cstheme="minorHAnsi"/>
        </w:rPr>
        <w:t xml:space="preserve"> the</w:t>
      </w:r>
      <w:r w:rsidR="007C0FE4">
        <w:rPr>
          <w:rFonts w:cstheme="minorHAnsi"/>
        </w:rPr>
        <w:t xml:space="preserve"> review’s key findings for Indigenous studies </w:t>
      </w:r>
      <w:proofErr w:type="spellStart"/>
      <w:r w:rsidR="007C0FE4">
        <w:rPr>
          <w:rFonts w:cstheme="minorHAnsi"/>
        </w:rPr>
        <w:t>FoR</w:t>
      </w:r>
      <w:proofErr w:type="spellEnd"/>
      <w:r w:rsidR="007C0FE4">
        <w:rPr>
          <w:rFonts w:cstheme="minorHAnsi"/>
        </w:rPr>
        <w:t xml:space="preserve"> and SEO.</w:t>
      </w:r>
    </w:p>
    <w:p w14:paraId="19032751" w14:textId="77777777" w:rsidR="007968F6" w:rsidRPr="009D042F" w:rsidRDefault="007968F6" w:rsidP="007968F6">
      <w:pPr>
        <w:pStyle w:val="Heading3"/>
        <w:rPr>
          <w:rFonts w:ascii="Calibri" w:hAnsi="Calibri" w:cs="Calibri"/>
        </w:rPr>
      </w:pPr>
      <w:bookmarkStart w:id="18" w:name="_Toc42028018"/>
      <w:r>
        <w:rPr>
          <w:rFonts w:ascii="Calibri" w:hAnsi="Calibri" w:cs="Calibri"/>
        </w:rPr>
        <w:t>Consultation</w:t>
      </w:r>
      <w:bookmarkEnd w:id="18"/>
    </w:p>
    <w:p w14:paraId="29080EF1" w14:textId="77777777" w:rsidR="005B747F" w:rsidRDefault="00160805" w:rsidP="00B21BC7">
      <w:pPr>
        <w:rPr>
          <w:rFonts w:cstheme="minorHAnsi"/>
        </w:rPr>
      </w:pPr>
      <w:r>
        <w:rPr>
          <w:rFonts w:cstheme="minorHAnsi"/>
        </w:rPr>
        <w:t xml:space="preserve">Given the importance of this topic to a wide range of stakeholders, extensive consultation was undertaken in Australia and New Zealand. </w:t>
      </w:r>
      <w:r w:rsidR="007C46F0">
        <w:rPr>
          <w:rFonts w:cstheme="minorHAnsi"/>
        </w:rPr>
        <w:t>T</w:t>
      </w:r>
      <w:r w:rsidR="005B747F">
        <w:t xml:space="preserve">wo </w:t>
      </w:r>
      <w:r w:rsidR="00881A33">
        <w:t xml:space="preserve">rounds </w:t>
      </w:r>
      <w:r w:rsidR="005B747F">
        <w:t>of consultation</w:t>
      </w:r>
      <w:r w:rsidR="007C46F0">
        <w:t xml:space="preserve"> were conducted</w:t>
      </w:r>
      <w:r w:rsidR="005B747F">
        <w:t xml:space="preserve">, </w:t>
      </w:r>
      <w:r w:rsidR="00D54736">
        <w:t xml:space="preserve">both </w:t>
      </w:r>
      <w:r w:rsidR="005B747F">
        <w:t>of which included public and targeted consultation.</w:t>
      </w:r>
      <w:r w:rsidR="00D54736">
        <w:t xml:space="preserve"> </w:t>
      </w:r>
      <w:r w:rsidR="007C46F0">
        <w:t>F</w:t>
      </w:r>
      <w:r w:rsidR="00D54736">
        <w:t xml:space="preserve">rom February to October 2019, </w:t>
      </w:r>
      <w:r w:rsidR="007C46F0">
        <w:t xml:space="preserve">the first round of consultation gathered </w:t>
      </w:r>
      <w:r w:rsidR="00D54736">
        <w:t>general feedback</w:t>
      </w:r>
      <w:r w:rsidR="007C46F0">
        <w:t xml:space="preserve"> from stakeholders and investigated various options that had been suggested</w:t>
      </w:r>
      <w:r w:rsidR="00CF3BCF">
        <w:t xml:space="preserve"> for Indigenous research</w:t>
      </w:r>
      <w:r w:rsidR="00D54736">
        <w:t xml:space="preserve">. This shaped the </w:t>
      </w:r>
      <w:r w:rsidR="004E2DAE">
        <w:t xml:space="preserve">Consultation Draft </w:t>
      </w:r>
      <w:r w:rsidR="00D54736">
        <w:t>that was published in November 2019</w:t>
      </w:r>
      <w:r w:rsidR="004E2DAE">
        <w:t xml:space="preserve"> along with a paper summarising the </w:t>
      </w:r>
      <w:r w:rsidR="00F3004F">
        <w:t xml:space="preserve">key findings </w:t>
      </w:r>
      <w:r w:rsidR="004E2DAE">
        <w:t>and evidence from the first round of consultation</w:t>
      </w:r>
      <w:r w:rsidR="00D20580">
        <w:t xml:space="preserve"> on Indigenous research</w:t>
      </w:r>
      <w:r w:rsidR="00D54736">
        <w:t xml:space="preserve">. The second </w:t>
      </w:r>
      <w:r w:rsidR="007C46F0">
        <w:t xml:space="preserve">round </w:t>
      </w:r>
      <w:r w:rsidR="00D54736">
        <w:t xml:space="preserve">of consultation </w:t>
      </w:r>
      <w:r w:rsidR="007C46F0">
        <w:t xml:space="preserve">was held </w:t>
      </w:r>
      <w:r w:rsidR="00D54736">
        <w:t xml:space="preserve">from November 2019 to April 2020 </w:t>
      </w:r>
      <w:r w:rsidR="003D2308">
        <w:t xml:space="preserve">that </w:t>
      </w:r>
      <w:r w:rsidR="00D54736">
        <w:t>sought to refine the draft</w:t>
      </w:r>
      <w:r w:rsidR="005125ED">
        <w:t xml:space="preserve">, particularly </w:t>
      </w:r>
      <w:r w:rsidR="006D2E7C">
        <w:t xml:space="preserve">drawing on the </w:t>
      </w:r>
      <w:r w:rsidR="00C70F32">
        <w:t>guidance</w:t>
      </w:r>
      <w:r w:rsidR="00B43D35">
        <w:t xml:space="preserve"> </w:t>
      </w:r>
      <w:r w:rsidR="006D2E7C">
        <w:t xml:space="preserve">of </w:t>
      </w:r>
      <w:r w:rsidR="005125ED">
        <w:t>peak bodies and experts</w:t>
      </w:r>
      <w:r w:rsidR="00D54736">
        <w:t xml:space="preserve">. </w:t>
      </w:r>
    </w:p>
    <w:p w14:paraId="3531F617" w14:textId="77777777" w:rsidR="00160805" w:rsidRDefault="00160805" w:rsidP="00B21BC7">
      <w:pPr>
        <w:rPr>
          <w:rFonts w:cstheme="minorHAnsi"/>
        </w:rPr>
      </w:pPr>
      <w:r>
        <w:rPr>
          <w:rFonts w:cstheme="minorHAnsi"/>
        </w:rPr>
        <w:t xml:space="preserve">In Australia, targeted consultation was conducted with Aboriginal and Torres Strait Islander </w:t>
      </w:r>
      <w:r w:rsidR="0068573F">
        <w:rPr>
          <w:rFonts w:cstheme="minorHAnsi"/>
        </w:rPr>
        <w:t xml:space="preserve">research </w:t>
      </w:r>
      <w:r>
        <w:rPr>
          <w:rFonts w:cstheme="minorHAnsi"/>
        </w:rPr>
        <w:t xml:space="preserve">discipline experts and peak bodies throughout the review. Activities included a national workshop, </w:t>
      </w:r>
      <w:r w:rsidR="00775540">
        <w:rPr>
          <w:rFonts w:cstheme="minorHAnsi"/>
        </w:rPr>
        <w:t>discipline-based</w:t>
      </w:r>
      <w:r>
        <w:rPr>
          <w:rFonts w:cstheme="minorHAnsi"/>
        </w:rPr>
        <w:t xml:space="preserve"> webinars </w:t>
      </w:r>
      <w:r w:rsidR="0068573F">
        <w:rPr>
          <w:rFonts w:cstheme="minorHAnsi"/>
        </w:rPr>
        <w:t>and consultation on discussion papers and draft classifications</w:t>
      </w:r>
      <w:r>
        <w:rPr>
          <w:rFonts w:cstheme="minorHAnsi"/>
        </w:rPr>
        <w:t xml:space="preserve">. All feedback on Indigenous </w:t>
      </w:r>
      <w:r w:rsidR="004C5F88">
        <w:rPr>
          <w:rFonts w:cstheme="minorHAnsi"/>
        </w:rPr>
        <w:t>research</w:t>
      </w:r>
      <w:r w:rsidR="0068573F">
        <w:rPr>
          <w:rFonts w:cstheme="minorHAnsi"/>
        </w:rPr>
        <w:t xml:space="preserve"> </w:t>
      </w:r>
      <w:r>
        <w:rPr>
          <w:rFonts w:cstheme="minorHAnsi"/>
        </w:rPr>
        <w:t>from the two public consultations was also considered. More than 300 Aboriginal and Torres Strait Islander research stakeholders were invited to participate in one or more of these avenues for feedback.</w:t>
      </w:r>
    </w:p>
    <w:p w14:paraId="58BA8F38" w14:textId="77777777" w:rsidR="003C0C95" w:rsidRDefault="00775540" w:rsidP="001458B4">
      <w:pPr>
        <w:rPr>
          <w:rFonts w:cstheme="minorHAnsi"/>
        </w:rPr>
      </w:pPr>
      <w:r>
        <w:rPr>
          <w:rFonts w:cstheme="minorHAnsi"/>
        </w:rPr>
        <w:t>Similarly,</w:t>
      </w:r>
      <w:r w:rsidR="00160805">
        <w:rPr>
          <w:rFonts w:cstheme="minorHAnsi"/>
        </w:rPr>
        <w:t xml:space="preserve"> in New Zealand, there were two round</w:t>
      </w:r>
      <w:r w:rsidR="00A05CAF">
        <w:rPr>
          <w:rFonts w:cstheme="minorHAnsi"/>
        </w:rPr>
        <w:t>s</w:t>
      </w:r>
      <w:r w:rsidR="00160805">
        <w:rPr>
          <w:rFonts w:cstheme="minorHAnsi"/>
        </w:rPr>
        <w:t xml:space="preserve"> of public consultation</w:t>
      </w:r>
      <w:r w:rsidR="001458B4">
        <w:rPr>
          <w:rFonts w:cstheme="minorHAnsi"/>
        </w:rPr>
        <w:t>. In addition,</w:t>
      </w:r>
      <w:r w:rsidR="00160805">
        <w:rPr>
          <w:rFonts w:cstheme="minorHAnsi"/>
        </w:rPr>
        <w:t xml:space="preserve"> ongoing targeted engagement</w:t>
      </w:r>
      <w:r w:rsidR="001458B4">
        <w:rPr>
          <w:rFonts w:cstheme="minorHAnsi"/>
        </w:rPr>
        <w:t xml:space="preserve"> was undertaken</w:t>
      </w:r>
      <w:r w:rsidR="00160805">
        <w:rPr>
          <w:rFonts w:cstheme="minorHAnsi"/>
        </w:rPr>
        <w:t>, to work through a</w:t>
      </w:r>
      <w:r w:rsidR="001458B4">
        <w:rPr>
          <w:rFonts w:cstheme="minorHAnsi"/>
        </w:rPr>
        <w:t>n iterative</w:t>
      </w:r>
      <w:r w:rsidR="00160805">
        <w:rPr>
          <w:rFonts w:cstheme="minorHAnsi"/>
        </w:rPr>
        <w:t xml:space="preserve"> process </w:t>
      </w:r>
      <w:r w:rsidR="001458B4">
        <w:rPr>
          <w:rFonts w:cstheme="minorHAnsi"/>
        </w:rPr>
        <w:t xml:space="preserve">enabling </w:t>
      </w:r>
      <w:r w:rsidR="00160805" w:rsidRPr="00160805">
        <w:rPr>
          <w:lang w:val="en-GB"/>
        </w:rPr>
        <w:t>Māori</w:t>
      </w:r>
      <w:r w:rsidR="00160805">
        <w:rPr>
          <w:lang w:val="en-GB"/>
        </w:rPr>
        <w:t xml:space="preserve"> and Pacific Peoples research to be more visible in the ANZSRC classifications. Feedback and advice </w:t>
      </w:r>
      <w:proofErr w:type="gramStart"/>
      <w:r w:rsidR="00CF5EEC">
        <w:rPr>
          <w:lang w:val="en-GB"/>
        </w:rPr>
        <w:t>w</w:t>
      </w:r>
      <w:r w:rsidR="001458B4">
        <w:rPr>
          <w:lang w:val="en-GB"/>
        </w:rPr>
        <w:t>as</w:t>
      </w:r>
      <w:proofErr w:type="gramEnd"/>
      <w:r w:rsidR="00160805">
        <w:rPr>
          <w:lang w:val="en-GB"/>
        </w:rPr>
        <w:t xml:space="preserve"> received from </w:t>
      </w:r>
      <w:r w:rsidR="001458B4">
        <w:rPr>
          <w:lang w:val="en-GB"/>
        </w:rPr>
        <w:t xml:space="preserve">a range of interested stakeholders including </w:t>
      </w:r>
      <w:r w:rsidR="00160805" w:rsidRPr="00160805">
        <w:rPr>
          <w:lang w:val="en-GB"/>
        </w:rPr>
        <w:t>Māori</w:t>
      </w:r>
      <w:r w:rsidR="00160805">
        <w:rPr>
          <w:lang w:val="en-GB"/>
        </w:rPr>
        <w:t xml:space="preserve"> and Pacific Peoples discipline </w:t>
      </w:r>
      <w:r w:rsidR="00160805" w:rsidRPr="003C0C95">
        <w:rPr>
          <w:lang w:val="en-GB"/>
        </w:rPr>
        <w:t>experts</w:t>
      </w:r>
      <w:r w:rsidR="001458B4">
        <w:rPr>
          <w:lang w:val="en-GB"/>
        </w:rPr>
        <w:t>,</w:t>
      </w:r>
      <w:r w:rsidR="00160805" w:rsidRPr="003C0C95">
        <w:rPr>
          <w:lang w:val="en-GB"/>
        </w:rPr>
        <w:t xml:space="preserve"> research organisations</w:t>
      </w:r>
      <w:r w:rsidR="001458B4">
        <w:rPr>
          <w:lang w:val="en-GB"/>
        </w:rPr>
        <w:t xml:space="preserve"> and key funding agencies</w:t>
      </w:r>
      <w:r w:rsidR="00CF5EEC">
        <w:rPr>
          <w:lang w:val="en-GB"/>
        </w:rPr>
        <w:t>.</w:t>
      </w:r>
      <w:r w:rsidR="001458B4">
        <w:rPr>
          <w:lang w:val="en-GB"/>
        </w:rPr>
        <w:t xml:space="preserve"> </w:t>
      </w:r>
      <w:r w:rsidR="007968F6">
        <w:rPr>
          <w:rFonts w:cstheme="minorHAnsi"/>
        </w:rPr>
        <w:t>Over 75 researchers and research organisations were invited to participate in one or more of the avenues for feedback.</w:t>
      </w:r>
    </w:p>
    <w:p w14:paraId="08154066" w14:textId="77777777" w:rsidR="007968F6" w:rsidRPr="009D042F" w:rsidRDefault="007968F6" w:rsidP="007968F6">
      <w:pPr>
        <w:pStyle w:val="Heading3"/>
        <w:rPr>
          <w:rFonts w:ascii="Calibri" w:hAnsi="Calibri" w:cs="Calibri"/>
        </w:rPr>
      </w:pPr>
      <w:bookmarkStart w:id="19" w:name="_Toc42028019"/>
      <w:r>
        <w:rPr>
          <w:rFonts w:ascii="Calibri" w:hAnsi="Calibri" w:cs="Calibri"/>
        </w:rPr>
        <w:lastRenderedPageBreak/>
        <w:t>Key Findings</w:t>
      </w:r>
      <w:bookmarkEnd w:id="19"/>
    </w:p>
    <w:p w14:paraId="32542F7E" w14:textId="77777777" w:rsidR="007968F6" w:rsidRDefault="007968F6" w:rsidP="00B21BC7">
      <w:pPr>
        <w:rPr>
          <w:rFonts w:cstheme="minorHAnsi"/>
        </w:rPr>
      </w:pPr>
      <w:r>
        <w:rPr>
          <w:rFonts w:cstheme="minorHAnsi"/>
        </w:rPr>
        <w:t xml:space="preserve">Decisions on the final outcomes for </w:t>
      </w:r>
      <w:r w:rsidR="0074262D">
        <w:rPr>
          <w:rFonts w:cstheme="minorHAnsi"/>
        </w:rPr>
        <w:t xml:space="preserve">the new </w:t>
      </w:r>
      <w:r>
        <w:rPr>
          <w:rFonts w:cstheme="minorHAnsi"/>
        </w:rPr>
        <w:t xml:space="preserve">Indigenous </w:t>
      </w:r>
      <w:r w:rsidR="0074262D">
        <w:rPr>
          <w:rFonts w:cstheme="minorHAnsi"/>
        </w:rPr>
        <w:t xml:space="preserve">Divisions </w:t>
      </w:r>
      <w:r>
        <w:rPr>
          <w:rFonts w:cstheme="minorHAnsi"/>
        </w:rPr>
        <w:t xml:space="preserve">were made </w:t>
      </w:r>
      <w:proofErr w:type="gramStart"/>
      <w:r>
        <w:rPr>
          <w:rFonts w:cstheme="minorHAnsi"/>
        </w:rPr>
        <w:t>on the basis of</w:t>
      </w:r>
      <w:proofErr w:type="gramEnd"/>
      <w:r>
        <w:rPr>
          <w:rFonts w:cstheme="minorHAnsi"/>
        </w:rPr>
        <w:t xml:space="preserve"> the ANZSRC Review decision-making principles that pr</w:t>
      </w:r>
      <w:r w:rsidR="0074262D">
        <w:rPr>
          <w:rFonts w:cstheme="minorHAnsi"/>
        </w:rPr>
        <w:t>ioritise</w:t>
      </w:r>
      <w:r>
        <w:rPr>
          <w:rFonts w:cstheme="minorHAnsi"/>
        </w:rPr>
        <w:t xml:space="preserve"> the views of discipline experts to those of universities or other stakeholders. The outcome reflects the extensive consultations undertaken and acknowledges the diversity of views that were presented on Indigenous research through both rounds of consultation in Australia and New Zealand.</w:t>
      </w:r>
    </w:p>
    <w:p w14:paraId="62AED594" w14:textId="77777777" w:rsidR="004656A7" w:rsidRPr="00C32223" w:rsidRDefault="00B97067" w:rsidP="00C32223">
      <w:pPr>
        <w:rPr>
          <w:rFonts w:cstheme="minorHAnsi"/>
          <w:b/>
        </w:rPr>
      </w:pPr>
      <w:r>
        <w:rPr>
          <w:rFonts w:cstheme="minorHAnsi"/>
          <w:b/>
        </w:rPr>
        <w:t xml:space="preserve">Feedback and options </w:t>
      </w:r>
    </w:p>
    <w:p w14:paraId="684482AD" w14:textId="77777777" w:rsidR="00B21BC7" w:rsidRDefault="007968F6" w:rsidP="00C32223">
      <w:r>
        <w:rPr>
          <w:rFonts w:cstheme="minorHAnsi"/>
        </w:rPr>
        <w:t>From the initial round of consultations in Australia and New Zealand, t</w:t>
      </w:r>
      <w:r w:rsidR="00B21BC7">
        <w:rPr>
          <w:rFonts w:cstheme="minorHAnsi"/>
        </w:rPr>
        <w:t>he</w:t>
      </w:r>
      <w:r w:rsidR="00D134F2">
        <w:rPr>
          <w:rFonts w:cstheme="minorHAnsi"/>
        </w:rPr>
        <w:t>re was a clear and consistent message that t</w:t>
      </w:r>
      <w:r w:rsidR="00EA18AA">
        <w:t>here was</w:t>
      </w:r>
      <w:r w:rsidR="00B21BC7">
        <w:t xml:space="preserve"> a lack of visibility, and therefore recognition, of </w:t>
      </w:r>
      <w:r w:rsidR="00095D5A">
        <w:t>Indigenous</w:t>
      </w:r>
      <w:r w:rsidR="00B21BC7">
        <w:t xml:space="preserve"> research within ANZSRC 2008</w:t>
      </w:r>
      <w:r w:rsidR="00EA18AA">
        <w:t xml:space="preserve">. This </w:t>
      </w:r>
      <w:r w:rsidR="00625D13">
        <w:t xml:space="preserve">has </w:t>
      </w:r>
      <w:r w:rsidR="00EA18AA">
        <w:t>negatively affected</w:t>
      </w:r>
      <w:r w:rsidR="00B21BC7">
        <w:t xml:space="preserve"> the ability of government, </w:t>
      </w:r>
      <w:proofErr w:type="gramStart"/>
      <w:r w:rsidR="00B21BC7">
        <w:t>universities</w:t>
      </w:r>
      <w:proofErr w:type="gramEnd"/>
      <w:r w:rsidR="00B21BC7">
        <w:t xml:space="preserve"> and other users of </w:t>
      </w:r>
      <w:r w:rsidR="00EB36BA">
        <w:t>ANZSRC</w:t>
      </w:r>
      <w:r w:rsidR="00B21BC7">
        <w:t xml:space="preserve"> to report and analyse data. </w:t>
      </w:r>
    </w:p>
    <w:p w14:paraId="275626FA" w14:textId="77777777" w:rsidR="00D134F2" w:rsidRDefault="00D134F2" w:rsidP="00C32223">
      <w:r>
        <w:t xml:space="preserve">To address the lack of visibility, feedback </w:t>
      </w:r>
      <w:r w:rsidR="0085741A">
        <w:t xml:space="preserve">centred around </w:t>
      </w:r>
      <w:r>
        <w:t>three main options</w:t>
      </w:r>
      <w:r w:rsidR="00E96B2D">
        <w:t>:</w:t>
      </w:r>
      <w:r>
        <w:t xml:space="preserve"> </w:t>
      </w:r>
    </w:p>
    <w:p w14:paraId="2F220F86" w14:textId="77777777" w:rsidR="004656A7" w:rsidRDefault="004656A7" w:rsidP="004656A7">
      <w:pPr>
        <w:pStyle w:val="ListParagraph"/>
        <w:numPr>
          <w:ilvl w:val="0"/>
          <w:numId w:val="40"/>
        </w:numPr>
      </w:pPr>
      <w:r>
        <w:t xml:space="preserve">Option 1: </w:t>
      </w:r>
      <w:r w:rsidRPr="00B57625">
        <w:t xml:space="preserve">Promotion of </w:t>
      </w:r>
      <w:r>
        <w:t xml:space="preserve">existing </w:t>
      </w:r>
      <w:r w:rsidRPr="00B57625">
        <w:t>Field</w:t>
      </w:r>
      <w:r>
        <w:t>s (6-digit) to Groups (4-digit), additional codes at both levels and a list of alternative grouping of these new codes</w:t>
      </w:r>
    </w:p>
    <w:p w14:paraId="48BA6531" w14:textId="77777777" w:rsidR="004656A7" w:rsidRDefault="004656A7" w:rsidP="004656A7">
      <w:pPr>
        <w:pStyle w:val="ListParagraph"/>
        <w:numPr>
          <w:ilvl w:val="0"/>
          <w:numId w:val="40"/>
        </w:numPr>
      </w:pPr>
      <w:r>
        <w:t xml:space="preserve">Option 2: Creation of a new </w:t>
      </w:r>
      <w:r w:rsidRPr="00B57625">
        <w:t xml:space="preserve">Division </w:t>
      </w:r>
      <w:r>
        <w:t xml:space="preserve">for </w:t>
      </w:r>
      <w:r w:rsidRPr="00B57625">
        <w:t xml:space="preserve">Indigenous Research </w:t>
      </w:r>
      <w:r>
        <w:t>with cross referencing to other Divisions</w:t>
      </w:r>
    </w:p>
    <w:p w14:paraId="31C8D6A7" w14:textId="77777777" w:rsidR="004656A7" w:rsidRPr="00D77E3A" w:rsidRDefault="004656A7" w:rsidP="004656A7">
      <w:pPr>
        <w:pStyle w:val="ListParagraph"/>
        <w:numPr>
          <w:ilvl w:val="0"/>
          <w:numId w:val="40"/>
        </w:numPr>
      </w:pPr>
      <w:r w:rsidRPr="00D77E3A">
        <w:t xml:space="preserve">Option 3: Creation of </w:t>
      </w:r>
      <w:r>
        <w:t xml:space="preserve">new </w:t>
      </w:r>
      <w:r w:rsidRPr="00D77E3A">
        <w:t xml:space="preserve">Division </w:t>
      </w:r>
      <w:r>
        <w:t xml:space="preserve">for </w:t>
      </w:r>
      <w:r w:rsidRPr="00D77E3A">
        <w:t>Indigenous Research</w:t>
      </w:r>
      <w:r w:rsidR="00625D13">
        <w:t>.</w:t>
      </w:r>
      <w:r w:rsidRPr="00D77E3A">
        <w:t xml:space="preserve"> </w:t>
      </w:r>
    </w:p>
    <w:p w14:paraId="00DF93F2" w14:textId="77777777" w:rsidR="009547D2" w:rsidRDefault="009547D2" w:rsidP="001458B4">
      <w:r>
        <w:t>The review investigated the three options and conducted further consultation. There was strong feedback and evidence</w:t>
      </w:r>
      <w:r w:rsidR="000F6763">
        <w:t xml:space="preserve"> that </w:t>
      </w:r>
      <w:r w:rsidR="00B21BC7">
        <w:t>Indigenous research is a unique knowledge domain and the ANZSR</w:t>
      </w:r>
      <w:r w:rsidR="00EA18AA">
        <w:t>C 2008 codes under</w:t>
      </w:r>
      <w:r w:rsidR="005745F7">
        <w:t>-</w:t>
      </w:r>
      <w:r w:rsidR="00EA18AA">
        <w:t>represented the</w:t>
      </w:r>
      <w:r w:rsidR="00B21BC7">
        <w:t xml:space="preserve"> scope of research</w:t>
      </w:r>
      <w:r>
        <w:t xml:space="preserve">. This meant that </w:t>
      </w:r>
      <w:r w:rsidR="005263E1">
        <w:t>o</w:t>
      </w:r>
      <w:r>
        <w:t xml:space="preserve">ption 1 would not adequately recognise the knowledge domain or represent the range of research. </w:t>
      </w:r>
      <w:r w:rsidR="009B1A03">
        <w:t>There was strong support from Indigenous researchers across Australia and New Zealand to create a new Division. Understanding that Aboriginal and Torres Strait Islander researchers preferred Option 2, t</w:t>
      </w:r>
      <w:r w:rsidR="00BD1651">
        <w:t>he review investigated c</w:t>
      </w:r>
      <w:r>
        <w:t xml:space="preserve">ross referencing </w:t>
      </w:r>
      <w:r w:rsidR="009B1A03">
        <w:t xml:space="preserve">but </w:t>
      </w:r>
      <w:r>
        <w:t xml:space="preserve">found </w:t>
      </w:r>
      <w:r w:rsidR="00BD1651">
        <w:t xml:space="preserve">it </w:t>
      </w:r>
      <w:r>
        <w:t>not to be feasible for the ANZSRC</w:t>
      </w:r>
      <w:r w:rsidR="00625D13">
        <w:t xml:space="preserve"> 2020</w:t>
      </w:r>
      <w:r>
        <w:t xml:space="preserve">. </w:t>
      </w:r>
    </w:p>
    <w:p w14:paraId="1C3B6523" w14:textId="77777777" w:rsidR="00696FB7" w:rsidRDefault="009547D2" w:rsidP="001458B4">
      <w:r>
        <w:t xml:space="preserve">Subsequently, </w:t>
      </w:r>
      <w:r w:rsidR="00B21BC7">
        <w:t>t</w:t>
      </w:r>
      <w:r w:rsidR="00B21BC7" w:rsidRPr="009D042F">
        <w:rPr>
          <w:rFonts w:ascii="Calibri" w:hAnsi="Calibri" w:cs="Calibri"/>
        </w:rPr>
        <w:t>he Consultation Draft proposed the creation of new</w:t>
      </w:r>
      <w:r w:rsidR="00B21BC7">
        <w:rPr>
          <w:rFonts w:ascii="Calibri" w:hAnsi="Calibri" w:cs="Calibri"/>
        </w:rPr>
        <w:t xml:space="preserve"> Indigenous</w:t>
      </w:r>
      <w:r w:rsidR="00B21BC7" w:rsidRPr="009D042F">
        <w:rPr>
          <w:rFonts w:ascii="Calibri" w:hAnsi="Calibri" w:cs="Calibri"/>
        </w:rPr>
        <w:t xml:space="preserve"> Division</w:t>
      </w:r>
      <w:r w:rsidR="00B21BC7">
        <w:rPr>
          <w:rFonts w:ascii="Calibri" w:hAnsi="Calibri" w:cs="Calibri"/>
        </w:rPr>
        <w:t>s</w:t>
      </w:r>
      <w:r>
        <w:rPr>
          <w:rFonts w:ascii="Calibri" w:hAnsi="Calibri" w:cs="Calibri"/>
        </w:rPr>
        <w:t xml:space="preserve">, as suggested in </w:t>
      </w:r>
      <w:r w:rsidR="005263E1">
        <w:rPr>
          <w:rFonts w:ascii="Calibri" w:hAnsi="Calibri" w:cs="Calibri"/>
        </w:rPr>
        <w:t>o</w:t>
      </w:r>
      <w:r>
        <w:rPr>
          <w:rFonts w:ascii="Calibri" w:hAnsi="Calibri" w:cs="Calibri"/>
        </w:rPr>
        <w:t>ption 3,</w:t>
      </w:r>
      <w:r w:rsidR="00B21BC7">
        <w:rPr>
          <w:rFonts w:ascii="Calibri" w:hAnsi="Calibri" w:cs="Calibri"/>
        </w:rPr>
        <w:t xml:space="preserve"> for </w:t>
      </w:r>
      <w:r w:rsidR="00EA18AA">
        <w:rPr>
          <w:rFonts w:ascii="Calibri" w:hAnsi="Calibri" w:cs="Calibri"/>
        </w:rPr>
        <w:t xml:space="preserve">the </w:t>
      </w:r>
      <w:proofErr w:type="spellStart"/>
      <w:r w:rsidR="00EA18AA">
        <w:rPr>
          <w:rFonts w:ascii="Calibri" w:hAnsi="Calibri" w:cs="Calibri"/>
        </w:rPr>
        <w:t>FoR</w:t>
      </w:r>
      <w:proofErr w:type="spellEnd"/>
      <w:r w:rsidR="00EA18AA">
        <w:rPr>
          <w:rFonts w:ascii="Calibri" w:hAnsi="Calibri" w:cs="Calibri"/>
        </w:rPr>
        <w:t xml:space="preserve"> and </w:t>
      </w:r>
      <w:r w:rsidR="00B21BC7">
        <w:rPr>
          <w:rFonts w:ascii="Calibri" w:hAnsi="Calibri" w:cs="Calibri"/>
        </w:rPr>
        <w:t>SEO</w:t>
      </w:r>
      <w:r w:rsidR="00EA18AA">
        <w:rPr>
          <w:rFonts w:ascii="Calibri" w:hAnsi="Calibri" w:cs="Calibri"/>
        </w:rPr>
        <w:t xml:space="preserve"> classifications</w:t>
      </w:r>
      <w:r w:rsidR="00B21BC7">
        <w:rPr>
          <w:rFonts w:ascii="Calibri" w:hAnsi="Calibri" w:cs="Calibri"/>
        </w:rPr>
        <w:t xml:space="preserve">. </w:t>
      </w:r>
      <w:r w:rsidR="009F17F5">
        <w:rPr>
          <w:rFonts w:ascii="Calibri" w:hAnsi="Calibri" w:cs="Calibri"/>
        </w:rPr>
        <w:t xml:space="preserve">The draft structure created a </w:t>
      </w:r>
      <w:proofErr w:type="spellStart"/>
      <w:r w:rsidR="009F17F5">
        <w:rPr>
          <w:rFonts w:ascii="Calibri" w:hAnsi="Calibri" w:cs="Calibri"/>
        </w:rPr>
        <w:t>FoR</w:t>
      </w:r>
      <w:proofErr w:type="spellEnd"/>
      <w:r w:rsidR="009F17F5">
        <w:rPr>
          <w:rFonts w:ascii="Calibri" w:hAnsi="Calibri" w:cs="Calibri"/>
        </w:rPr>
        <w:t xml:space="preserve"> Division with 67 Groups</w:t>
      </w:r>
      <w:r w:rsidR="009F17F5" w:rsidRPr="009F17F5">
        <w:rPr>
          <w:rFonts w:ascii="Calibri" w:hAnsi="Calibri" w:cs="Calibri"/>
        </w:rPr>
        <w:t>—</w:t>
      </w:r>
      <w:r w:rsidR="009F17F5">
        <w:rPr>
          <w:rFonts w:ascii="Calibri" w:hAnsi="Calibri" w:cs="Calibri"/>
        </w:rPr>
        <w:t xml:space="preserve">22 Groups each for Aboriginal and Torres Strait Islander, </w:t>
      </w:r>
      <w:proofErr w:type="gramStart"/>
      <w:r w:rsidR="009F17F5">
        <w:t>Māori</w:t>
      </w:r>
      <w:proofErr w:type="gramEnd"/>
      <w:r w:rsidR="009F17F5">
        <w:t xml:space="preserve"> and Pacific Peoples</w:t>
      </w:r>
      <w:r w:rsidR="00674101">
        <w:t>, and an ‘Other’.</w:t>
      </w:r>
      <w:r>
        <w:t xml:space="preserve"> </w:t>
      </w:r>
      <w:proofErr w:type="gramStart"/>
      <w:r w:rsidR="000C4BF6">
        <w:rPr>
          <w:rFonts w:ascii="Calibri" w:hAnsi="Calibri" w:cs="Calibri"/>
        </w:rPr>
        <w:t>A large number of</w:t>
      </w:r>
      <w:proofErr w:type="gramEnd"/>
      <w:r w:rsidR="000C4BF6">
        <w:rPr>
          <w:rFonts w:ascii="Calibri" w:hAnsi="Calibri" w:cs="Calibri"/>
        </w:rPr>
        <w:t xml:space="preserve"> 6-digit </w:t>
      </w:r>
      <w:proofErr w:type="spellStart"/>
      <w:r w:rsidR="000C4BF6">
        <w:rPr>
          <w:rFonts w:ascii="Calibri" w:hAnsi="Calibri" w:cs="Calibri"/>
        </w:rPr>
        <w:t>FoR</w:t>
      </w:r>
      <w:proofErr w:type="spellEnd"/>
      <w:r w:rsidR="005263E1">
        <w:rPr>
          <w:rFonts w:ascii="Calibri" w:hAnsi="Calibri" w:cs="Calibri"/>
        </w:rPr>
        <w:t>,</w:t>
      </w:r>
      <w:r w:rsidR="000C4BF6">
        <w:rPr>
          <w:rFonts w:ascii="Calibri" w:hAnsi="Calibri" w:cs="Calibri"/>
        </w:rPr>
        <w:t xml:space="preserve"> </w:t>
      </w:r>
      <w:r w:rsidR="00625D13">
        <w:rPr>
          <w:rFonts w:ascii="Calibri" w:hAnsi="Calibri" w:cs="Calibri"/>
        </w:rPr>
        <w:t xml:space="preserve">suggested through </w:t>
      </w:r>
      <w:r w:rsidR="003D7E79">
        <w:rPr>
          <w:rFonts w:ascii="Calibri" w:hAnsi="Calibri" w:cs="Calibri"/>
        </w:rPr>
        <w:t>feedback</w:t>
      </w:r>
      <w:r w:rsidR="005263E1">
        <w:rPr>
          <w:rFonts w:ascii="Calibri" w:hAnsi="Calibri" w:cs="Calibri"/>
        </w:rPr>
        <w:t>, were included</w:t>
      </w:r>
      <w:r w:rsidR="000C4BF6">
        <w:rPr>
          <w:rFonts w:ascii="Calibri" w:hAnsi="Calibri" w:cs="Calibri"/>
        </w:rPr>
        <w:t>.</w:t>
      </w:r>
      <w:r w:rsidR="008B6859">
        <w:rPr>
          <w:rFonts w:ascii="Calibri" w:hAnsi="Calibri" w:cs="Calibri"/>
        </w:rPr>
        <w:t xml:space="preserve"> The draft structure created an SEO Division with 13 Groups.</w:t>
      </w:r>
      <w:r w:rsidR="00DB383F">
        <w:rPr>
          <w:rFonts w:ascii="Calibri" w:hAnsi="Calibri" w:cs="Calibri"/>
        </w:rPr>
        <w:t xml:space="preserve"> </w:t>
      </w:r>
    </w:p>
    <w:p w14:paraId="2DA3A85D" w14:textId="77777777" w:rsidR="00B97067" w:rsidRPr="0006476D" w:rsidRDefault="00B97067" w:rsidP="001458B4">
      <w:pPr>
        <w:rPr>
          <w:b/>
        </w:rPr>
      </w:pPr>
      <w:r>
        <w:rPr>
          <w:b/>
        </w:rPr>
        <w:t>Refining the draft</w:t>
      </w:r>
    </w:p>
    <w:p w14:paraId="7A7EC30C" w14:textId="77777777" w:rsidR="00B97067" w:rsidRDefault="00674101" w:rsidP="001458B4">
      <w:r>
        <w:t xml:space="preserve">As with </w:t>
      </w:r>
      <w:r w:rsidR="00095D5A">
        <w:t>other Divisions</w:t>
      </w:r>
      <w:r>
        <w:t xml:space="preserve">, the second round of consultation sought more technical feedback on the proposed draft including accuracy of the codes, </w:t>
      </w:r>
      <w:proofErr w:type="gramStart"/>
      <w:r>
        <w:t>definitions</w:t>
      </w:r>
      <w:proofErr w:type="gramEnd"/>
      <w:r>
        <w:t xml:space="preserve"> and exclusions. </w:t>
      </w:r>
      <w:r w:rsidR="00FA361E">
        <w:t xml:space="preserve">Overall, there was </w:t>
      </w:r>
      <w:r w:rsidR="003440E6">
        <w:t xml:space="preserve">continued </w:t>
      </w:r>
      <w:r w:rsidR="00FA361E">
        <w:t>broad support from a variety of stakeholders for the new Indigenous Division</w:t>
      </w:r>
      <w:r w:rsidR="00B81CE7">
        <w:t xml:space="preserve">. Technical feedback was also provided through this stage which </w:t>
      </w:r>
      <w:r w:rsidR="003440E6">
        <w:t>enabled the Division to be refined for accuracy and clarity.</w:t>
      </w:r>
      <w:r w:rsidR="00FA361E">
        <w:t xml:space="preserve"> </w:t>
      </w:r>
      <w:r w:rsidR="00D41DBC">
        <w:t xml:space="preserve">Additionally, all codes for Māori research include </w:t>
      </w:r>
      <w:proofErr w:type="spellStart"/>
      <w:r w:rsidR="00D41DBC">
        <w:t>te</w:t>
      </w:r>
      <w:proofErr w:type="spellEnd"/>
      <w:r w:rsidR="00D41DBC">
        <w:t xml:space="preserve"> reo</w:t>
      </w:r>
      <w:r w:rsidR="00DB383F">
        <w:t xml:space="preserve"> Māori</w:t>
      </w:r>
      <w:r w:rsidR="00D41DBC">
        <w:t xml:space="preserve"> and English translations. </w:t>
      </w:r>
    </w:p>
    <w:p w14:paraId="6C0DA1F3" w14:textId="77777777" w:rsidR="00B97067" w:rsidRDefault="0006476D" w:rsidP="001458B4">
      <w:pPr>
        <w:rPr>
          <w:rFonts w:ascii="Calibri" w:hAnsi="Calibri" w:cs="Calibri"/>
        </w:rPr>
      </w:pPr>
      <w:r>
        <w:rPr>
          <w:rFonts w:ascii="Calibri" w:hAnsi="Calibri" w:cs="Calibri"/>
        </w:rPr>
        <w:t xml:space="preserve">As a newly proposed </w:t>
      </w:r>
      <w:proofErr w:type="spellStart"/>
      <w:r>
        <w:rPr>
          <w:rFonts w:ascii="Calibri" w:hAnsi="Calibri" w:cs="Calibri"/>
        </w:rPr>
        <w:t>FoR</w:t>
      </w:r>
      <w:proofErr w:type="spellEnd"/>
      <w:r>
        <w:rPr>
          <w:rFonts w:ascii="Calibri" w:hAnsi="Calibri" w:cs="Calibri"/>
        </w:rPr>
        <w:t xml:space="preserve"> Division, Indigenous </w:t>
      </w:r>
      <w:r w:rsidR="004C5F88">
        <w:rPr>
          <w:rFonts w:ascii="Calibri" w:hAnsi="Calibri" w:cs="Calibri"/>
        </w:rPr>
        <w:t>s</w:t>
      </w:r>
      <w:r>
        <w:rPr>
          <w:rFonts w:ascii="Calibri" w:hAnsi="Calibri" w:cs="Calibri"/>
        </w:rPr>
        <w:t xml:space="preserve">tudies did not have an established definition. </w:t>
      </w:r>
      <w:r w:rsidR="004C5F88">
        <w:rPr>
          <w:rFonts w:ascii="Calibri" w:hAnsi="Calibri" w:cs="Calibri"/>
        </w:rPr>
        <w:t>Therefore,</w:t>
      </w:r>
      <w:r>
        <w:rPr>
          <w:rFonts w:ascii="Calibri" w:hAnsi="Calibri" w:cs="Calibri"/>
        </w:rPr>
        <w:t xml:space="preserve"> s</w:t>
      </w:r>
      <w:r w:rsidR="00B97067">
        <w:rPr>
          <w:rFonts w:ascii="Calibri" w:hAnsi="Calibri" w:cs="Calibri"/>
        </w:rPr>
        <w:t xml:space="preserve">ome submissions expressed confusion about the intended use of the proposed Indigenous Divisions, regarding whether they are intended to capture all research undertaken by researchers who are Indigenous, and whether non-Indigenous people would be able to classify research in the Divisions. </w:t>
      </w:r>
      <w:r>
        <w:rPr>
          <w:rFonts w:ascii="Calibri" w:hAnsi="Calibri" w:cs="Calibri"/>
        </w:rPr>
        <w:t xml:space="preserve">ANZSRC 2020 includes specific explanatory material to clarify that the </w:t>
      </w:r>
      <w:proofErr w:type="spellStart"/>
      <w:r>
        <w:rPr>
          <w:rFonts w:ascii="Calibri" w:hAnsi="Calibri" w:cs="Calibri"/>
        </w:rPr>
        <w:t>FoR</w:t>
      </w:r>
      <w:proofErr w:type="spellEnd"/>
      <w:r>
        <w:rPr>
          <w:rFonts w:ascii="Calibri" w:hAnsi="Calibri" w:cs="Calibri"/>
        </w:rPr>
        <w:t xml:space="preserve"> </w:t>
      </w:r>
      <w:r w:rsidR="004C5F88">
        <w:rPr>
          <w:rFonts w:ascii="Calibri" w:hAnsi="Calibri" w:cs="Calibri"/>
        </w:rPr>
        <w:lastRenderedPageBreak/>
        <w:t xml:space="preserve">Division </w:t>
      </w:r>
      <w:r>
        <w:rPr>
          <w:rFonts w:ascii="Calibri" w:hAnsi="Calibri" w:cs="Calibri"/>
        </w:rPr>
        <w:t>Indigenous studies should be applied to the subject of the research, not the identity of the researcher</w:t>
      </w:r>
      <w:r w:rsidR="004C5F88">
        <w:rPr>
          <w:rFonts w:ascii="Calibri" w:hAnsi="Calibri" w:cs="Calibri"/>
        </w:rPr>
        <w:t>. This</w:t>
      </w:r>
      <w:r w:rsidR="007E58E6">
        <w:rPr>
          <w:rFonts w:ascii="Calibri" w:hAnsi="Calibri" w:cs="Calibri"/>
        </w:rPr>
        <w:t xml:space="preserve"> is consistent with the overall ANZSRC methodology</w:t>
      </w:r>
      <w:r>
        <w:rPr>
          <w:rFonts w:ascii="Calibri" w:hAnsi="Calibri" w:cs="Calibri"/>
        </w:rPr>
        <w:t>.</w:t>
      </w:r>
      <w:r>
        <w:t xml:space="preserve"> </w:t>
      </w:r>
      <w:r w:rsidR="00B97067">
        <w:t xml:space="preserve">A definition for the Indigenous studies </w:t>
      </w:r>
      <w:proofErr w:type="spellStart"/>
      <w:r w:rsidR="00B97067">
        <w:t>FoR</w:t>
      </w:r>
      <w:proofErr w:type="spellEnd"/>
      <w:r w:rsidR="00B97067">
        <w:t xml:space="preserve"> Division was developed with input from </w:t>
      </w:r>
      <w:r>
        <w:t xml:space="preserve">Indigenous researchers in </w:t>
      </w:r>
      <w:r w:rsidR="00B97067">
        <w:t>Australia and New Zealand</w:t>
      </w:r>
      <w:r>
        <w:t xml:space="preserve"> that reflects this understanding and </w:t>
      </w:r>
      <w:r w:rsidR="00AA69E2">
        <w:t xml:space="preserve">provides </w:t>
      </w:r>
      <w:r w:rsidR="00D41DBC">
        <w:t>a common understanding</w:t>
      </w:r>
      <w:r w:rsidR="00AA69E2">
        <w:t xml:space="preserve">. The intent of the Division is </w:t>
      </w:r>
      <w:r w:rsidR="00B96868">
        <w:t xml:space="preserve">to </w:t>
      </w:r>
      <w:r w:rsidR="00FE415A">
        <w:t xml:space="preserve">make visible in research the </w:t>
      </w:r>
      <w:r w:rsidR="00B96868">
        <w:t>knowledges and methodologies unique to Indigenous peoples and capture research activity that is significantly about or involves them</w:t>
      </w:r>
      <w:r w:rsidR="00B97067">
        <w:rPr>
          <w:rFonts w:ascii="Calibri" w:hAnsi="Calibri" w:cs="Calibri"/>
        </w:rPr>
        <w:t xml:space="preserve">. </w:t>
      </w:r>
    </w:p>
    <w:p w14:paraId="620ACFCD" w14:textId="77777777" w:rsidR="00674101" w:rsidRDefault="001926A2" w:rsidP="00B21BC7">
      <w:pPr>
        <w:spacing w:before="120" w:after="120" w:line="240" w:lineRule="auto"/>
      </w:pPr>
      <w:r>
        <w:t>T</w:t>
      </w:r>
      <w:r w:rsidR="00B97067">
        <w:t xml:space="preserve">he </w:t>
      </w:r>
      <w:r>
        <w:t xml:space="preserve">high number of </w:t>
      </w:r>
      <w:proofErr w:type="spellStart"/>
      <w:r>
        <w:t>FoR</w:t>
      </w:r>
      <w:proofErr w:type="spellEnd"/>
      <w:r>
        <w:t xml:space="preserve"> </w:t>
      </w:r>
      <w:r w:rsidR="00B97067">
        <w:t xml:space="preserve">Groups </w:t>
      </w:r>
      <w:r>
        <w:t xml:space="preserve">(67) </w:t>
      </w:r>
      <w:r w:rsidR="00B97067">
        <w:t xml:space="preserve">proposed </w:t>
      </w:r>
      <w:r>
        <w:t xml:space="preserve">in the Consultation Draft was raised </w:t>
      </w:r>
      <w:r w:rsidR="00D41DBC">
        <w:t xml:space="preserve">as a technical </w:t>
      </w:r>
      <w:r w:rsidR="004B0784">
        <w:t>issue</w:t>
      </w:r>
      <w:r w:rsidR="00D41DBC">
        <w:t xml:space="preserve"> </w:t>
      </w:r>
      <w:r>
        <w:t xml:space="preserve">by various stakeholders. </w:t>
      </w:r>
      <w:r w:rsidR="00D41DBC">
        <w:t xml:space="preserve">There was </w:t>
      </w:r>
      <w:r>
        <w:t xml:space="preserve">concern that the Groups </w:t>
      </w:r>
      <w:r w:rsidR="00B97067">
        <w:t xml:space="preserve">may not </w:t>
      </w:r>
      <w:r>
        <w:t xml:space="preserve">have </w:t>
      </w:r>
      <w:r w:rsidR="00B97067">
        <w:t>sufficient data to conduct meaningful analys</w:t>
      </w:r>
      <w:r>
        <w:t>i</w:t>
      </w:r>
      <w:r w:rsidR="00B97067">
        <w:t xml:space="preserve">s. </w:t>
      </w:r>
      <w:r w:rsidR="006E4612">
        <w:t xml:space="preserve">If this were to occur, then Indigenous </w:t>
      </w:r>
      <w:r w:rsidR="00D87DD2">
        <w:t>research</w:t>
      </w:r>
      <w:r w:rsidR="006E4612">
        <w:t xml:space="preserve"> would </w:t>
      </w:r>
      <w:r w:rsidR="00D41DBC">
        <w:t xml:space="preserve">continue to lack visibility </w:t>
      </w:r>
      <w:r w:rsidR="006E4612">
        <w:t xml:space="preserve">for </w:t>
      </w:r>
      <w:r w:rsidR="00D41DBC">
        <w:t xml:space="preserve">all practical </w:t>
      </w:r>
      <w:r w:rsidR="006E4612">
        <w:t xml:space="preserve">purposes. </w:t>
      </w:r>
      <w:r w:rsidR="00B97067">
        <w:t xml:space="preserve">To address this </w:t>
      </w:r>
      <w:r w:rsidR="00D41DBC">
        <w:t>issue</w:t>
      </w:r>
      <w:r w:rsidR="00B97067">
        <w:t xml:space="preserve">, </w:t>
      </w:r>
      <w:r w:rsidR="00926B40">
        <w:t>t</w:t>
      </w:r>
      <w:r w:rsidR="00B97067">
        <w:t xml:space="preserve">he 67 </w:t>
      </w:r>
      <w:proofErr w:type="spellStart"/>
      <w:r w:rsidR="00B97067">
        <w:t>FoR</w:t>
      </w:r>
      <w:proofErr w:type="spellEnd"/>
      <w:r w:rsidR="00B97067">
        <w:t xml:space="preserve"> Groups were consolidated to 20 </w:t>
      </w:r>
      <w:proofErr w:type="spellStart"/>
      <w:r w:rsidR="00926B40">
        <w:t>FoR</w:t>
      </w:r>
      <w:proofErr w:type="spellEnd"/>
      <w:r w:rsidR="00926B40">
        <w:t xml:space="preserve"> Groups</w:t>
      </w:r>
      <w:r w:rsidR="0088636B">
        <w:t>–</w:t>
      </w:r>
      <w:r>
        <w:t>–</w:t>
      </w:r>
      <w:r w:rsidR="0088636B">
        <w:t xml:space="preserve">6 each for Aboriginal and Torres Strait Islander, Māori and Pacific Peoples, one </w:t>
      </w:r>
      <w:r w:rsidR="008840F1">
        <w:t>to capture broad</w:t>
      </w:r>
      <w:r w:rsidR="007E58E6">
        <w:t>er</w:t>
      </w:r>
      <w:r w:rsidR="008840F1">
        <w:t xml:space="preserve"> </w:t>
      </w:r>
      <w:r w:rsidR="0088636B">
        <w:t>Indigenous data, methodologies</w:t>
      </w:r>
      <w:r w:rsidR="00D41DBC">
        <w:t xml:space="preserve"> and </w:t>
      </w:r>
      <w:r w:rsidR="0088636B">
        <w:t>global studies</w:t>
      </w:r>
      <w:r w:rsidR="00D41DBC">
        <w:t xml:space="preserve">, </w:t>
      </w:r>
      <w:r w:rsidR="0088636B">
        <w:t>and an ‘Other’</w:t>
      </w:r>
      <w:r w:rsidR="00926B40">
        <w:t xml:space="preserve">. </w:t>
      </w:r>
      <w:r w:rsidR="0088636B">
        <w:t xml:space="preserve">The consolidation was agreed through consultation with Indigenous peak bodies and experts in Australia and New Zealand. </w:t>
      </w:r>
      <w:r w:rsidR="00926B40">
        <w:t>The number of Groups proposed for the SEO Indigenous Division remained at 13.</w:t>
      </w:r>
    </w:p>
    <w:p w14:paraId="53D2D44C" w14:textId="77777777" w:rsidR="00C6205D" w:rsidRDefault="00BE11FD" w:rsidP="0074782D">
      <w:pPr>
        <w:spacing w:before="120" w:after="120" w:line="240" w:lineRule="auto"/>
      </w:pPr>
      <w:r>
        <w:rPr>
          <w:rFonts w:ascii="Calibri" w:hAnsi="Calibri" w:cs="Calibri"/>
        </w:rPr>
        <w:t>Some submissions expressed concern that research relating to Indigenous topics or peoples could only be classified under the new Division</w:t>
      </w:r>
      <w:r w:rsidR="006C25F1">
        <w:rPr>
          <w:rFonts w:ascii="Calibri" w:hAnsi="Calibri" w:cs="Calibri"/>
        </w:rPr>
        <w:t xml:space="preserve"> which might distance a researcher from another main discipline, such as health or archaeology</w:t>
      </w:r>
      <w:r>
        <w:rPr>
          <w:rFonts w:ascii="Calibri" w:hAnsi="Calibri" w:cs="Calibri"/>
        </w:rPr>
        <w:t>.</w:t>
      </w:r>
      <w:r w:rsidR="00E46D67">
        <w:rPr>
          <w:rFonts w:ascii="Calibri" w:hAnsi="Calibri" w:cs="Calibri"/>
        </w:rPr>
        <w:t xml:space="preserve"> As with multidisciplinary and interdisciplinary research, and research conducted in a range of other disciplines, </w:t>
      </w:r>
      <w:r w:rsidR="00E46D67">
        <w:t>in most instances, allowing users to assign multiple codes to research data, or apportion research across multiple codes, provides sufficient flexibility to capture research that spans more than one discipline.</w:t>
      </w:r>
    </w:p>
    <w:p w14:paraId="5A2745DE" w14:textId="77777777" w:rsidR="001926A2" w:rsidRDefault="001926A2" w:rsidP="0074782D">
      <w:pPr>
        <w:spacing w:before="120" w:after="120" w:line="240" w:lineRule="auto"/>
        <w:rPr>
          <w:rFonts w:ascii="Calibri" w:hAnsi="Calibri" w:cs="Calibri"/>
        </w:rPr>
      </w:pPr>
      <w:r>
        <w:t xml:space="preserve">Since the Consultation Draft, the new Indigenous studies </w:t>
      </w:r>
      <w:proofErr w:type="spellStart"/>
      <w:r>
        <w:t>FoR</w:t>
      </w:r>
      <w:proofErr w:type="spellEnd"/>
      <w:r>
        <w:t xml:space="preserve"> Division has been refined. A definition, exclusions and explanatory material are now included to provide clarity </w:t>
      </w:r>
      <w:r w:rsidR="00506A2C">
        <w:t xml:space="preserve">for users of </w:t>
      </w:r>
      <w:r>
        <w:t xml:space="preserve">the codes. </w:t>
      </w:r>
      <w:r w:rsidR="006E4612">
        <w:t xml:space="preserve">The number of </w:t>
      </w:r>
      <w:proofErr w:type="spellStart"/>
      <w:r w:rsidR="006E4612">
        <w:t>FoR</w:t>
      </w:r>
      <w:proofErr w:type="spellEnd"/>
      <w:r w:rsidR="006E4612">
        <w:t xml:space="preserve"> Groups has been consolidated to ensure meaningful </w:t>
      </w:r>
      <w:r w:rsidR="00506A2C">
        <w:t>analysis can be done, thereby meeting the intent of increasing the visibility of Indigenous research. The new Division is a significant change from the 2008 classification and</w:t>
      </w:r>
      <w:r w:rsidR="004F172D">
        <w:t xml:space="preserve"> overall</w:t>
      </w:r>
      <w:r w:rsidR="00506A2C">
        <w:t xml:space="preserve"> has the broadest support from a range of Indigenous and non-Indigenous stakeholders in Australia and New Zealand. </w:t>
      </w:r>
    </w:p>
    <w:p w14:paraId="2FB042D2" w14:textId="77777777" w:rsidR="00B21BC7" w:rsidRPr="009D042F" w:rsidRDefault="00CC2ED4" w:rsidP="00B21BC7">
      <w:pPr>
        <w:pStyle w:val="Heading2"/>
        <w:rPr>
          <w:rFonts w:cs="Calibri"/>
        </w:rPr>
      </w:pPr>
      <w:bookmarkStart w:id="20" w:name="_Toc38613892"/>
      <w:bookmarkStart w:id="21" w:name="_Toc42028020"/>
      <w:r>
        <w:rPr>
          <w:rFonts w:cs="Calibri"/>
        </w:rPr>
        <w:t>Section 5</w:t>
      </w:r>
      <w:r w:rsidR="00B21BC7">
        <w:rPr>
          <w:rFonts w:cs="Calibri"/>
        </w:rPr>
        <w:t>:</w:t>
      </w:r>
      <w:r>
        <w:rPr>
          <w:rFonts w:cs="Calibri"/>
        </w:rPr>
        <w:t xml:space="preserve"> Comparing ANZSRC 2020 and ANZSRC 2008</w:t>
      </w:r>
      <w:bookmarkEnd w:id="20"/>
      <w:bookmarkEnd w:id="21"/>
    </w:p>
    <w:p w14:paraId="18003EB8" w14:textId="77777777" w:rsidR="00B21BC7" w:rsidRPr="00A13D48" w:rsidRDefault="00B21BC7" w:rsidP="00B21BC7">
      <w:pPr>
        <w:rPr>
          <w:rFonts w:ascii="Calibri" w:hAnsi="Calibri" w:cs="Calibri"/>
        </w:rPr>
      </w:pPr>
      <w:r>
        <w:rPr>
          <w:rFonts w:ascii="Calibri" w:hAnsi="Calibri" w:cs="Calibri"/>
        </w:rPr>
        <w:t>Highlights of the significant differences between ANZSRC 20</w:t>
      </w:r>
      <w:r w:rsidR="008F5F1D">
        <w:rPr>
          <w:rFonts w:ascii="Calibri" w:hAnsi="Calibri" w:cs="Calibri"/>
        </w:rPr>
        <w:t>20</w:t>
      </w:r>
      <w:r>
        <w:rPr>
          <w:rFonts w:ascii="Calibri" w:hAnsi="Calibri" w:cs="Calibri"/>
        </w:rPr>
        <w:t xml:space="preserve"> and ANZSRC 20</w:t>
      </w:r>
      <w:r w:rsidR="008F5F1D">
        <w:rPr>
          <w:rFonts w:ascii="Calibri" w:hAnsi="Calibri" w:cs="Calibri"/>
        </w:rPr>
        <w:t>08</w:t>
      </w:r>
      <w:r>
        <w:rPr>
          <w:rFonts w:ascii="Calibri" w:hAnsi="Calibri" w:cs="Calibri"/>
        </w:rPr>
        <w:t xml:space="preserve"> are outlined below.</w:t>
      </w:r>
    </w:p>
    <w:p w14:paraId="5C72D6CF" w14:textId="77777777" w:rsidR="00B21BC7" w:rsidRDefault="00B21BC7" w:rsidP="00B21BC7">
      <w:pPr>
        <w:pStyle w:val="Heading3"/>
        <w:rPr>
          <w:rFonts w:ascii="Calibri" w:hAnsi="Calibri" w:cs="Calibri"/>
        </w:rPr>
      </w:pPr>
      <w:bookmarkStart w:id="22" w:name="_Toc38613893"/>
      <w:bookmarkStart w:id="23" w:name="_Toc42028021"/>
      <w:r w:rsidRPr="00A13D48">
        <w:rPr>
          <w:rFonts w:ascii="Calibri" w:hAnsi="Calibri" w:cs="Calibri"/>
        </w:rPr>
        <w:t>Field of Research</w:t>
      </w:r>
      <w:bookmarkEnd w:id="22"/>
      <w:bookmarkEnd w:id="23"/>
    </w:p>
    <w:p w14:paraId="3CA7A55B" w14:textId="77777777" w:rsidR="00B21BC7" w:rsidRPr="008715CE" w:rsidRDefault="00B21BC7" w:rsidP="00B21BC7">
      <w:r>
        <w:t xml:space="preserve">A large number of changes </w:t>
      </w:r>
      <w:r w:rsidRPr="008715CE">
        <w:t xml:space="preserve">have been made to the </w:t>
      </w:r>
      <w:proofErr w:type="spellStart"/>
      <w:proofErr w:type="gramStart"/>
      <w:r w:rsidRPr="008715CE">
        <w:t>FoR</w:t>
      </w:r>
      <w:proofErr w:type="spellEnd"/>
      <w:proofErr w:type="gramEnd"/>
      <w:r w:rsidRPr="008715CE">
        <w:t xml:space="preserve"> classification at all levels. </w:t>
      </w:r>
      <w:r w:rsidR="00CC2ED4" w:rsidRPr="008715CE">
        <w:t>A</w:t>
      </w:r>
      <w:r w:rsidRPr="008715CE">
        <w:t xml:space="preserve">ll Divisions, Groups and Fields have been re-ordered in alphabetical order. To avoid confusion between the 2008 and 2020 iterations of the classification, </w:t>
      </w:r>
      <w:proofErr w:type="spellStart"/>
      <w:r w:rsidRPr="008715CE">
        <w:t>FoR</w:t>
      </w:r>
      <w:proofErr w:type="spellEnd"/>
      <w:r w:rsidRPr="008715CE">
        <w:t xml:space="preserve"> Divisions are ordered from 30 in ANZSRC 2020. This may also help prevent the technical issues noted by some users when classification codes have numbering with a leading zero. </w:t>
      </w:r>
    </w:p>
    <w:p w14:paraId="067F6BF4" w14:textId="77777777" w:rsidR="001458B4" w:rsidRPr="008715CE" w:rsidRDefault="001458B4" w:rsidP="00B21BC7">
      <w:r w:rsidRPr="008715CE">
        <w:t xml:space="preserve">Under ANZSRC 2008, there was a Division for Technology. This Division no longer exists under ANZSRC 2020, with research categories moving to other Divisions. </w:t>
      </w:r>
    </w:p>
    <w:p w14:paraId="615D2596" w14:textId="1BBE6750" w:rsidR="00B21BC7" w:rsidRPr="008715CE" w:rsidRDefault="00B21BC7" w:rsidP="00B21BC7">
      <w:r w:rsidRPr="008715CE">
        <w:t>The</w:t>
      </w:r>
      <w:r w:rsidR="001400AD" w:rsidRPr="008715CE">
        <w:t xml:space="preserve"> ANZSRC 2020</w:t>
      </w:r>
      <w:r w:rsidRPr="008715CE">
        <w:t xml:space="preserve"> </w:t>
      </w:r>
      <w:proofErr w:type="spellStart"/>
      <w:r w:rsidRPr="008715CE">
        <w:t>FoR</w:t>
      </w:r>
      <w:proofErr w:type="spellEnd"/>
      <w:r w:rsidRPr="008715CE">
        <w:t xml:space="preserve"> Divisions</w:t>
      </w:r>
      <w:r w:rsidR="001400AD" w:rsidRPr="008715CE">
        <w:t xml:space="preserve"> and highlights of changes</w:t>
      </w:r>
      <w:r w:rsidRPr="008715CE">
        <w:t xml:space="preserve"> </w:t>
      </w:r>
      <w:r w:rsidR="001400AD" w:rsidRPr="008715CE">
        <w:t xml:space="preserve">from 2008 </w:t>
      </w:r>
      <w:r w:rsidRPr="008715CE">
        <w:t>are:</w:t>
      </w:r>
    </w:p>
    <w:p w14:paraId="4D77E34D" w14:textId="50395503" w:rsidR="00B21BC7" w:rsidRPr="008715CE" w:rsidRDefault="00B21BC7" w:rsidP="00B21BC7">
      <w:pPr>
        <w:pStyle w:val="ListParagraph"/>
        <w:numPr>
          <w:ilvl w:val="0"/>
          <w:numId w:val="32"/>
        </w:numPr>
      </w:pPr>
      <w:r w:rsidRPr="008715CE">
        <w:rPr>
          <w:u w:val="single"/>
        </w:rPr>
        <w:t xml:space="preserve">30 </w:t>
      </w:r>
      <w:r w:rsidR="00E03485" w:rsidRPr="008715CE">
        <w:rPr>
          <w:u w:val="single"/>
        </w:rPr>
        <w:t>Agricultural, veterinary and food sciences</w:t>
      </w:r>
      <w:r w:rsidRPr="008715CE">
        <w:t xml:space="preserve">: This Division is predominately derived from the old 07 Agricultural and Veterinary Sciences. Groups ‘Food </w:t>
      </w:r>
      <w:r w:rsidR="003E7343" w:rsidRPr="008715CE">
        <w:t>s</w:t>
      </w:r>
      <w:r w:rsidRPr="008715CE">
        <w:t xml:space="preserve">ciences’ and ‘Agricultural </w:t>
      </w:r>
      <w:r w:rsidR="003E7343" w:rsidRPr="008715CE">
        <w:t>b</w:t>
      </w:r>
      <w:r w:rsidRPr="008715CE">
        <w:t xml:space="preserve">iotechnology’ have moved here (from 09 Engineering and 10 Technology respectively). </w:t>
      </w:r>
    </w:p>
    <w:p w14:paraId="0B57EBD3" w14:textId="547BE86E" w:rsidR="00B21BC7" w:rsidRPr="008715CE" w:rsidRDefault="00B21BC7" w:rsidP="00B21BC7">
      <w:pPr>
        <w:pStyle w:val="ListParagraph"/>
        <w:numPr>
          <w:ilvl w:val="0"/>
          <w:numId w:val="32"/>
        </w:numPr>
      </w:pPr>
      <w:r w:rsidRPr="008715CE">
        <w:rPr>
          <w:u w:val="single"/>
        </w:rPr>
        <w:lastRenderedPageBreak/>
        <w:t xml:space="preserve">31 Biological </w:t>
      </w:r>
      <w:r w:rsidR="00E03485" w:rsidRPr="008715CE">
        <w:rPr>
          <w:u w:val="single"/>
        </w:rPr>
        <w:t>sc</w:t>
      </w:r>
      <w:r w:rsidRPr="008715CE">
        <w:rPr>
          <w:u w:val="single"/>
        </w:rPr>
        <w:t>iences</w:t>
      </w:r>
      <w:r w:rsidRPr="008715CE">
        <w:t xml:space="preserve">: This Division is derived from the old 06 Biological Sciences. The </w:t>
      </w:r>
      <w:r w:rsidR="008B057E">
        <w:t>G</w:t>
      </w:r>
      <w:r w:rsidRPr="008715CE">
        <w:t xml:space="preserve">roup ‘Industrial </w:t>
      </w:r>
      <w:r w:rsidR="003E7343" w:rsidRPr="008715CE">
        <w:t>b</w:t>
      </w:r>
      <w:r w:rsidRPr="008715CE">
        <w:t xml:space="preserve">iotechnology’ has been moved from the old 10 Technology. </w:t>
      </w:r>
    </w:p>
    <w:p w14:paraId="46FEB1E1" w14:textId="0E61D01A" w:rsidR="00B21BC7" w:rsidRPr="008715CE" w:rsidRDefault="00B21BC7" w:rsidP="00B21BC7">
      <w:pPr>
        <w:pStyle w:val="ListParagraph"/>
        <w:numPr>
          <w:ilvl w:val="0"/>
          <w:numId w:val="32"/>
        </w:numPr>
      </w:pPr>
      <w:r w:rsidRPr="008715CE">
        <w:rPr>
          <w:u w:val="single"/>
        </w:rPr>
        <w:t xml:space="preserve">32 Biomedical </w:t>
      </w:r>
      <w:r w:rsidR="00E03485" w:rsidRPr="008715CE">
        <w:rPr>
          <w:u w:val="single"/>
        </w:rPr>
        <w:t>and clinical sciences</w:t>
      </w:r>
      <w:r w:rsidRPr="008715CE">
        <w:t xml:space="preserve">. This is a new Division split from the old 11 Medical and Health Sciences. The Group ‘Medical </w:t>
      </w:r>
      <w:r w:rsidR="003E7343" w:rsidRPr="008715CE">
        <w:t>b</w:t>
      </w:r>
      <w:r w:rsidRPr="008715CE">
        <w:t xml:space="preserve">iotechnology’ has been moved from the old 10 Technology. </w:t>
      </w:r>
    </w:p>
    <w:p w14:paraId="33FACF5E" w14:textId="47D228F3" w:rsidR="00B21BC7" w:rsidRPr="008715CE" w:rsidRDefault="00B21BC7" w:rsidP="00B21BC7">
      <w:pPr>
        <w:pStyle w:val="ListParagraph"/>
        <w:numPr>
          <w:ilvl w:val="0"/>
          <w:numId w:val="32"/>
        </w:numPr>
      </w:pPr>
      <w:r w:rsidRPr="008715CE">
        <w:rPr>
          <w:u w:val="single"/>
        </w:rPr>
        <w:t xml:space="preserve">33 Built </w:t>
      </w:r>
      <w:r w:rsidR="00E03485" w:rsidRPr="008715CE">
        <w:rPr>
          <w:u w:val="single"/>
        </w:rPr>
        <w:t>environment and design</w:t>
      </w:r>
      <w:r w:rsidRPr="008715CE">
        <w:t xml:space="preserve">: This Division is derived from the old 12 Built Environment and Design. </w:t>
      </w:r>
      <w:r w:rsidR="00B3555D">
        <w:t>Most changes in</w:t>
      </w:r>
      <w:r w:rsidRPr="008715CE">
        <w:t xml:space="preserve"> this Division involved renaming</w:t>
      </w:r>
      <w:r w:rsidR="00EA18AA" w:rsidRPr="008715CE">
        <w:t xml:space="preserve"> of existing </w:t>
      </w:r>
      <w:r w:rsidR="008B057E">
        <w:t>G</w:t>
      </w:r>
      <w:r w:rsidR="00EA18AA" w:rsidRPr="008715CE">
        <w:t xml:space="preserve">roups and </w:t>
      </w:r>
      <w:r w:rsidR="008B057E">
        <w:t>F</w:t>
      </w:r>
      <w:r w:rsidR="00EA18AA" w:rsidRPr="008715CE">
        <w:t>ields.</w:t>
      </w:r>
    </w:p>
    <w:p w14:paraId="37F21FB1" w14:textId="6B3BF9BD" w:rsidR="00B21BC7" w:rsidRPr="008715CE" w:rsidRDefault="00B21BC7" w:rsidP="00B21BC7">
      <w:pPr>
        <w:pStyle w:val="ListParagraph"/>
        <w:numPr>
          <w:ilvl w:val="0"/>
          <w:numId w:val="32"/>
        </w:numPr>
      </w:pPr>
      <w:r w:rsidRPr="008715CE">
        <w:rPr>
          <w:u w:val="single"/>
        </w:rPr>
        <w:t xml:space="preserve">34 Chemical </w:t>
      </w:r>
      <w:r w:rsidR="00E03485" w:rsidRPr="008715CE">
        <w:rPr>
          <w:u w:val="single"/>
        </w:rPr>
        <w:t>sciences</w:t>
      </w:r>
      <w:r w:rsidRPr="008715CE">
        <w:t xml:space="preserve">: This Division is derived from the old 03 Chemical Sciences. </w:t>
      </w:r>
      <w:r w:rsidR="001400AD" w:rsidRPr="008715CE">
        <w:t xml:space="preserve">Most </w:t>
      </w:r>
      <w:r w:rsidRPr="008715CE">
        <w:t xml:space="preserve">changes in this </w:t>
      </w:r>
      <w:r w:rsidR="00EA18AA" w:rsidRPr="008715CE">
        <w:t xml:space="preserve">Division are at the </w:t>
      </w:r>
      <w:r w:rsidR="001400AD" w:rsidRPr="008715CE">
        <w:t>F</w:t>
      </w:r>
      <w:r w:rsidR="00EA18AA" w:rsidRPr="008715CE">
        <w:t>ield level</w:t>
      </w:r>
      <w:r w:rsidRPr="008715CE">
        <w:t>.</w:t>
      </w:r>
    </w:p>
    <w:p w14:paraId="5EB69B45" w14:textId="3A716675" w:rsidR="00B21BC7" w:rsidRPr="008715CE" w:rsidRDefault="00B21BC7" w:rsidP="00B21BC7">
      <w:pPr>
        <w:pStyle w:val="ListParagraph"/>
        <w:numPr>
          <w:ilvl w:val="0"/>
          <w:numId w:val="32"/>
        </w:numPr>
      </w:pPr>
      <w:r w:rsidRPr="008715CE">
        <w:rPr>
          <w:u w:val="single"/>
        </w:rPr>
        <w:t xml:space="preserve">35 Commerce, </w:t>
      </w:r>
      <w:r w:rsidR="00E03485" w:rsidRPr="008715CE">
        <w:rPr>
          <w:u w:val="single"/>
        </w:rPr>
        <w:t xml:space="preserve">management, </w:t>
      </w:r>
      <w:proofErr w:type="gramStart"/>
      <w:r w:rsidR="00E03485" w:rsidRPr="008715CE">
        <w:rPr>
          <w:u w:val="single"/>
        </w:rPr>
        <w:t>tourism</w:t>
      </w:r>
      <w:proofErr w:type="gramEnd"/>
      <w:r w:rsidR="00E03485" w:rsidRPr="008715CE">
        <w:rPr>
          <w:u w:val="single"/>
        </w:rPr>
        <w:t xml:space="preserve"> and services</w:t>
      </w:r>
      <w:r w:rsidRPr="008715CE">
        <w:t xml:space="preserve">: This Division is derived from the old 15 Commerce, Management, Tourism and Services. </w:t>
      </w:r>
      <w:r w:rsidR="00EE24D1" w:rsidRPr="008715CE">
        <w:t xml:space="preserve">The existing </w:t>
      </w:r>
      <w:r w:rsidR="003E7343" w:rsidRPr="008715CE">
        <w:t>G</w:t>
      </w:r>
      <w:r w:rsidR="00EE24D1" w:rsidRPr="008715CE">
        <w:t>roup ‘</w:t>
      </w:r>
      <w:r w:rsidR="0085731E" w:rsidRPr="008715CE">
        <w:t>Business and Management</w:t>
      </w:r>
      <w:r w:rsidR="00EE24D1" w:rsidRPr="008715CE">
        <w:t>’</w:t>
      </w:r>
      <w:r w:rsidR="0085731E" w:rsidRPr="008715CE">
        <w:t xml:space="preserve"> has been split into three</w:t>
      </w:r>
      <w:r w:rsidRPr="008715CE">
        <w:t xml:space="preserve"> new groups: ‘Human </w:t>
      </w:r>
      <w:r w:rsidR="003E7343" w:rsidRPr="008715CE">
        <w:t>resources and industrial relations</w:t>
      </w:r>
      <w:r w:rsidR="0085731E" w:rsidRPr="008715CE">
        <w:t>’,</w:t>
      </w:r>
      <w:r w:rsidRPr="008715CE">
        <w:t xml:space="preserve"> ‘Strategy, </w:t>
      </w:r>
      <w:r w:rsidR="003E7343" w:rsidRPr="008715CE">
        <w:t>management and organisational behaviour’</w:t>
      </w:r>
      <w:r w:rsidR="0085731E" w:rsidRPr="008715CE">
        <w:t xml:space="preserve"> and ‘</w:t>
      </w:r>
      <w:r w:rsidR="007F5C97" w:rsidRPr="008715CE">
        <w:t xml:space="preserve">Business </w:t>
      </w:r>
      <w:r w:rsidR="003E7343" w:rsidRPr="008715CE">
        <w:t>systems in conte</w:t>
      </w:r>
      <w:r w:rsidR="0085731E" w:rsidRPr="008715CE">
        <w:t>xt’</w:t>
      </w:r>
      <w:r w:rsidRPr="008715CE">
        <w:t>.</w:t>
      </w:r>
    </w:p>
    <w:p w14:paraId="1E6F9B55" w14:textId="329DA9C8" w:rsidR="00B21BC7" w:rsidRPr="008715CE" w:rsidRDefault="00B21BC7" w:rsidP="00B21BC7">
      <w:pPr>
        <w:pStyle w:val="ListParagraph"/>
        <w:numPr>
          <w:ilvl w:val="0"/>
          <w:numId w:val="32"/>
        </w:numPr>
      </w:pPr>
      <w:r w:rsidRPr="008715CE">
        <w:rPr>
          <w:u w:val="single"/>
        </w:rPr>
        <w:t xml:space="preserve">36 Creative </w:t>
      </w:r>
      <w:r w:rsidR="00E03485" w:rsidRPr="008715CE">
        <w:rPr>
          <w:u w:val="single"/>
        </w:rPr>
        <w:t>arts and writing</w:t>
      </w:r>
      <w:r w:rsidRPr="008715CE">
        <w:t xml:space="preserve">: This Division is derived from the old 19 Studies in Creative Arts and Writing. Many existing </w:t>
      </w:r>
      <w:r w:rsidR="008B057E">
        <w:t>G</w:t>
      </w:r>
      <w:r w:rsidRPr="008715CE">
        <w:t xml:space="preserve">roups and </w:t>
      </w:r>
      <w:r w:rsidR="008B057E">
        <w:t>F</w:t>
      </w:r>
      <w:r w:rsidRPr="008715CE">
        <w:t>ields</w:t>
      </w:r>
      <w:r w:rsidR="0085731E" w:rsidRPr="008715CE">
        <w:t xml:space="preserve"> within the Division</w:t>
      </w:r>
      <w:r w:rsidRPr="008715CE">
        <w:t xml:space="preserve"> were</w:t>
      </w:r>
      <w:r w:rsidR="0085731E" w:rsidRPr="008715CE">
        <w:t xml:space="preserve"> restructured and</w:t>
      </w:r>
      <w:r w:rsidR="00C2066F" w:rsidRPr="008715CE">
        <w:t xml:space="preserve"> renamed.</w:t>
      </w:r>
    </w:p>
    <w:p w14:paraId="3AA6C99F" w14:textId="2F41E130" w:rsidR="00B21BC7" w:rsidRPr="008715CE" w:rsidRDefault="00B21BC7" w:rsidP="00B21BC7">
      <w:pPr>
        <w:pStyle w:val="ListParagraph"/>
        <w:numPr>
          <w:ilvl w:val="0"/>
          <w:numId w:val="32"/>
        </w:numPr>
      </w:pPr>
      <w:r w:rsidRPr="008715CE">
        <w:rPr>
          <w:u w:val="single"/>
        </w:rPr>
        <w:t xml:space="preserve">37 Earth </w:t>
      </w:r>
      <w:r w:rsidR="00E03485" w:rsidRPr="008715CE">
        <w:rPr>
          <w:u w:val="single"/>
        </w:rPr>
        <w:t>sciences</w:t>
      </w:r>
      <w:r w:rsidRPr="008715CE">
        <w:t>: This Division is derived from the old 04 Earth Sciences</w:t>
      </w:r>
      <w:r w:rsidR="00ED75AD" w:rsidRPr="008715CE">
        <w:t xml:space="preserve"> and includes</w:t>
      </w:r>
      <w:r w:rsidR="00AD44F7" w:rsidRPr="008715CE">
        <w:t xml:space="preserve"> three new </w:t>
      </w:r>
      <w:r w:rsidR="00ED75AD" w:rsidRPr="008715CE">
        <w:t>G</w:t>
      </w:r>
      <w:r w:rsidR="00AD44F7" w:rsidRPr="008715CE">
        <w:t>roups</w:t>
      </w:r>
      <w:r w:rsidR="007F5C97" w:rsidRPr="008715CE">
        <w:t xml:space="preserve">: ‘Climate </w:t>
      </w:r>
      <w:r w:rsidR="003E7343" w:rsidRPr="008715CE">
        <w:t>change science’</w:t>
      </w:r>
      <w:r w:rsidR="007F5C97" w:rsidRPr="008715CE">
        <w:t>, ‘Geoinformatics’ and ‘Hydrology’.</w:t>
      </w:r>
      <w:r w:rsidR="00AD44F7" w:rsidRPr="008715CE">
        <w:t xml:space="preserve"> </w:t>
      </w:r>
    </w:p>
    <w:p w14:paraId="2B91A604" w14:textId="77777777" w:rsidR="00B21BC7" w:rsidRPr="008715CE" w:rsidRDefault="00B21BC7" w:rsidP="00B21BC7">
      <w:pPr>
        <w:pStyle w:val="ListParagraph"/>
        <w:numPr>
          <w:ilvl w:val="0"/>
          <w:numId w:val="32"/>
        </w:numPr>
      </w:pPr>
      <w:r w:rsidRPr="008715CE">
        <w:rPr>
          <w:u w:val="single"/>
        </w:rPr>
        <w:t>38 Economics</w:t>
      </w:r>
      <w:r w:rsidRPr="008715CE">
        <w:t>: This Division is derived from the old 14 Economics and has not had significant change</w:t>
      </w:r>
      <w:r w:rsidR="003E7343" w:rsidRPr="008715CE">
        <w:t xml:space="preserve"> at the Group level</w:t>
      </w:r>
      <w:r w:rsidRPr="008715CE">
        <w:t>.</w:t>
      </w:r>
    </w:p>
    <w:p w14:paraId="0D9AA559" w14:textId="75C1CF96" w:rsidR="00B21BC7" w:rsidRPr="008715CE" w:rsidRDefault="00B21BC7" w:rsidP="007F5C97">
      <w:pPr>
        <w:pStyle w:val="ListParagraph"/>
        <w:numPr>
          <w:ilvl w:val="0"/>
          <w:numId w:val="32"/>
        </w:numPr>
      </w:pPr>
      <w:r w:rsidRPr="008715CE">
        <w:rPr>
          <w:u w:val="single"/>
        </w:rPr>
        <w:t>39 Education</w:t>
      </w:r>
      <w:r w:rsidRPr="008715CE">
        <w:t xml:space="preserve">: This Division is derived from the old 13 Education. </w:t>
      </w:r>
      <w:r w:rsidR="00ED75AD" w:rsidRPr="008715CE">
        <w:t xml:space="preserve">A </w:t>
      </w:r>
      <w:r w:rsidRPr="008715CE">
        <w:t xml:space="preserve">new </w:t>
      </w:r>
      <w:r w:rsidR="003E7343" w:rsidRPr="008715CE">
        <w:t>G</w:t>
      </w:r>
      <w:r w:rsidRPr="008715CE">
        <w:t xml:space="preserve">roup </w:t>
      </w:r>
      <w:r w:rsidR="00EA18AA" w:rsidRPr="008715CE">
        <w:t xml:space="preserve">has been added </w:t>
      </w:r>
      <w:r w:rsidRPr="008715CE">
        <w:t>for ‘</w:t>
      </w:r>
      <w:r w:rsidR="007F5C97" w:rsidRPr="008715CE">
        <w:t xml:space="preserve">Education </w:t>
      </w:r>
      <w:r w:rsidR="003E7343" w:rsidRPr="008715CE">
        <w:t>policy, sociology and philos</w:t>
      </w:r>
      <w:r w:rsidR="007F5C97" w:rsidRPr="008715CE">
        <w:t>ophy’.</w:t>
      </w:r>
    </w:p>
    <w:p w14:paraId="00C5FC29" w14:textId="65873B04" w:rsidR="00B21BC7" w:rsidRPr="008715CE" w:rsidRDefault="00B21BC7" w:rsidP="00FE0FB5">
      <w:pPr>
        <w:pStyle w:val="ListParagraph"/>
        <w:numPr>
          <w:ilvl w:val="0"/>
          <w:numId w:val="32"/>
        </w:numPr>
      </w:pPr>
      <w:r w:rsidRPr="008715CE">
        <w:rPr>
          <w:u w:val="single"/>
        </w:rPr>
        <w:t>40 Engineering</w:t>
      </w:r>
      <w:r w:rsidRPr="008715CE">
        <w:t>: This Division is derived from the old 09 Engineering</w:t>
      </w:r>
      <w:r w:rsidR="007F5C97" w:rsidRPr="008715CE">
        <w:t xml:space="preserve"> and has had a major restructure</w:t>
      </w:r>
      <w:r w:rsidRPr="008715CE">
        <w:t xml:space="preserve">. </w:t>
      </w:r>
      <w:proofErr w:type="gramStart"/>
      <w:r w:rsidR="00FE0FB5" w:rsidRPr="008715CE">
        <w:t>A number of</w:t>
      </w:r>
      <w:proofErr w:type="gramEnd"/>
      <w:r w:rsidR="00FE0FB5" w:rsidRPr="008715CE">
        <w:t xml:space="preserve"> new </w:t>
      </w:r>
      <w:r w:rsidR="00ED75AD" w:rsidRPr="008715CE">
        <w:t>G</w:t>
      </w:r>
      <w:r w:rsidR="00FE0FB5" w:rsidRPr="008715CE">
        <w:t xml:space="preserve">roups have been created </w:t>
      </w:r>
      <w:r w:rsidR="003E7343" w:rsidRPr="008715CE">
        <w:t>and</w:t>
      </w:r>
      <w:r w:rsidRPr="008715CE">
        <w:t xml:space="preserve"> ‘Communications </w:t>
      </w:r>
      <w:r w:rsidR="003E7343" w:rsidRPr="008715CE">
        <w:t xml:space="preserve">engineering’ </w:t>
      </w:r>
      <w:r w:rsidR="00FE0FB5" w:rsidRPr="008715CE">
        <w:t xml:space="preserve">and </w:t>
      </w:r>
      <w:r w:rsidR="00EE24D1" w:rsidRPr="008715CE">
        <w:t>‘</w:t>
      </w:r>
      <w:r w:rsidR="00FE0FB5" w:rsidRPr="008715CE">
        <w:t>Nanotechnology</w:t>
      </w:r>
      <w:r w:rsidR="00EE24D1" w:rsidRPr="008715CE">
        <w:t>’</w:t>
      </w:r>
      <w:r w:rsidR="00FE0FB5" w:rsidRPr="008715CE">
        <w:t xml:space="preserve"> have</w:t>
      </w:r>
      <w:r w:rsidRPr="008715CE">
        <w:t xml:space="preserve"> been </w:t>
      </w:r>
      <w:r w:rsidR="00D91610">
        <w:t>derived</w:t>
      </w:r>
      <w:r w:rsidR="00D91610" w:rsidRPr="008715CE">
        <w:t xml:space="preserve"> </w:t>
      </w:r>
      <w:r w:rsidRPr="008715CE">
        <w:t>from</w:t>
      </w:r>
      <w:r w:rsidR="00D91610">
        <w:t xml:space="preserve"> Groups in</w:t>
      </w:r>
      <w:r w:rsidRPr="008715CE">
        <w:t xml:space="preserve"> t</w:t>
      </w:r>
      <w:r w:rsidR="00FE0FB5" w:rsidRPr="008715CE">
        <w:t>he old 10 Technology</w:t>
      </w:r>
      <w:r w:rsidR="003E7343" w:rsidRPr="008715CE">
        <w:t>.</w:t>
      </w:r>
      <w:r w:rsidR="00ED75AD" w:rsidRPr="008715CE">
        <w:t xml:space="preserve"> The Group ‘Food sciences’ has moved to Division 30 Agricultural, veterinary and food sciences.</w:t>
      </w:r>
    </w:p>
    <w:p w14:paraId="4667668B" w14:textId="02A65374" w:rsidR="00B21BC7" w:rsidRPr="008715CE" w:rsidRDefault="00B21BC7" w:rsidP="00B21BC7">
      <w:pPr>
        <w:pStyle w:val="ListParagraph"/>
        <w:numPr>
          <w:ilvl w:val="0"/>
          <w:numId w:val="32"/>
        </w:numPr>
      </w:pPr>
      <w:r w:rsidRPr="008715CE">
        <w:rPr>
          <w:u w:val="single"/>
        </w:rPr>
        <w:t xml:space="preserve">41 Environmental </w:t>
      </w:r>
      <w:r w:rsidR="00E03485" w:rsidRPr="008715CE">
        <w:rPr>
          <w:u w:val="single"/>
        </w:rPr>
        <w:t>sciences</w:t>
      </w:r>
      <w:r w:rsidRPr="008715CE">
        <w:t xml:space="preserve">: This Division is derived from the old 05 Environmental Sciences. The </w:t>
      </w:r>
      <w:r w:rsidR="008B057E">
        <w:t>G</w:t>
      </w:r>
      <w:r w:rsidRPr="008715CE">
        <w:t xml:space="preserve">roup ‘Environmental </w:t>
      </w:r>
      <w:r w:rsidR="003E7343" w:rsidRPr="008715CE">
        <w:t xml:space="preserve">biotechnology’ </w:t>
      </w:r>
      <w:r w:rsidRPr="008715CE">
        <w:t xml:space="preserve">has been moved from the old 10 Technology. New </w:t>
      </w:r>
      <w:r w:rsidR="008B057E">
        <w:t>G</w:t>
      </w:r>
      <w:r w:rsidRPr="008715CE">
        <w:t xml:space="preserve">roups have been added for ‘Climate change </w:t>
      </w:r>
      <w:r w:rsidR="00C36B17" w:rsidRPr="008715CE">
        <w:t>impacts and adaptation’</w:t>
      </w:r>
      <w:r w:rsidRPr="008715CE">
        <w:t xml:space="preserve"> and ‘Pollution and </w:t>
      </w:r>
      <w:r w:rsidR="003E7343" w:rsidRPr="008715CE">
        <w:t>contamination’</w:t>
      </w:r>
      <w:r w:rsidRPr="008715CE">
        <w:t>.</w:t>
      </w:r>
    </w:p>
    <w:p w14:paraId="07D5BE70" w14:textId="2889186E" w:rsidR="00B21BC7" w:rsidRPr="008715CE" w:rsidRDefault="00B21BC7" w:rsidP="00B21BC7">
      <w:pPr>
        <w:pStyle w:val="ListParagraph"/>
        <w:numPr>
          <w:ilvl w:val="0"/>
          <w:numId w:val="32"/>
        </w:numPr>
      </w:pPr>
      <w:r w:rsidRPr="008715CE">
        <w:rPr>
          <w:u w:val="single"/>
        </w:rPr>
        <w:t xml:space="preserve">42 Health </w:t>
      </w:r>
      <w:r w:rsidR="00E03485" w:rsidRPr="008715CE">
        <w:rPr>
          <w:u w:val="single"/>
        </w:rPr>
        <w:t>sciences</w:t>
      </w:r>
      <w:r w:rsidRPr="008715CE">
        <w:t>: This is a new Division split from the old 11 Medical and Health Sciences.</w:t>
      </w:r>
      <w:r w:rsidR="00135B46" w:rsidRPr="008715CE">
        <w:t xml:space="preserve"> Some Groups have been renamed or restructured and t</w:t>
      </w:r>
      <w:r w:rsidRPr="008715CE">
        <w:t xml:space="preserve">here are new Groups for ‘Allied </w:t>
      </w:r>
      <w:r w:rsidR="003E7343" w:rsidRPr="008715CE">
        <w:t>health and rehabilitation scien</w:t>
      </w:r>
      <w:r w:rsidRPr="008715CE">
        <w:t>ce’, ‘Epidemiology’,</w:t>
      </w:r>
      <w:r w:rsidR="00ED75AD" w:rsidRPr="008715CE">
        <w:t xml:space="preserve"> and</w:t>
      </w:r>
      <w:r w:rsidRPr="008715CE">
        <w:t xml:space="preserve"> ‘Midwifery’.</w:t>
      </w:r>
    </w:p>
    <w:p w14:paraId="2DF788C2" w14:textId="41DC429C" w:rsidR="00B21BC7" w:rsidRPr="008715CE" w:rsidRDefault="00B21BC7" w:rsidP="00B21BC7">
      <w:pPr>
        <w:pStyle w:val="ListParagraph"/>
        <w:numPr>
          <w:ilvl w:val="0"/>
          <w:numId w:val="32"/>
        </w:numPr>
      </w:pPr>
      <w:r w:rsidRPr="008715CE">
        <w:rPr>
          <w:u w:val="single"/>
        </w:rPr>
        <w:t xml:space="preserve">43 History, </w:t>
      </w:r>
      <w:proofErr w:type="gramStart"/>
      <w:r w:rsidR="00E03485" w:rsidRPr="008715CE">
        <w:rPr>
          <w:u w:val="single"/>
        </w:rPr>
        <w:t>heritage</w:t>
      </w:r>
      <w:proofErr w:type="gramEnd"/>
      <w:r w:rsidR="00E03485" w:rsidRPr="008715CE">
        <w:rPr>
          <w:u w:val="single"/>
        </w:rPr>
        <w:t xml:space="preserve"> and archaeology</w:t>
      </w:r>
      <w:r w:rsidRPr="008715CE">
        <w:t>: This Division is derived from the old 21 History and Archaeology.</w:t>
      </w:r>
      <w:r w:rsidR="00CD1BF7" w:rsidRPr="008715CE">
        <w:t xml:space="preserve"> </w:t>
      </w:r>
      <w:r w:rsidR="00EE24D1" w:rsidRPr="008715CE">
        <w:t xml:space="preserve">The existing </w:t>
      </w:r>
      <w:r w:rsidR="00ED75AD" w:rsidRPr="008715CE">
        <w:t>G</w:t>
      </w:r>
      <w:r w:rsidR="00EE24D1" w:rsidRPr="008715CE">
        <w:t>roup ‘</w:t>
      </w:r>
      <w:r w:rsidR="00CD1BF7" w:rsidRPr="008715CE">
        <w:t>Curatorial and Related Studies</w:t>
      </w:r>
      <w:r w:rsidR="00EE24D1" w:rsidRPr="008715CE">
        <w:t>’</w:t>
      </w:r>
      <w:r w:rsidR="00CD1BF7" w:rsidRPr="008715CE">
        <w:t xml:space="preserve"> has been renamed </w:t>
      </w:r>
      <w:r w:rsidR="00EE24D1" w:rsidRPr="008715CE">
        <w:t>‘</w:t>
      </w:r>
      <w:r w:rsidR="00CD1BF7" w:rsidRPr="008715CE">
        <w:t xml:space="preserve">Heritage, </w:t>
      </w:r>
      <w:r w:rsidR="003E7343" w:rsidRPr="008715CE">
        <w:t xml:space="preserve">archive and museum </w:t>
      </w:r>
      <w:proofErr w:type="gramStart"/>
      <w:r w:rsidR="003E7343" w:rsidRPr="008715CE">
        <w:t>studies’</w:t>
      </w:r>
      <w:proofErr w:type="gramEnd"/>
      <w:r w:rsidR="00CD1BF7" w:rsidRPr="008715CE">
        <w:t>.</w:t>
      </w:r>
    </w:p>
    <w:p w14:paraId="0C464B8D" w14:textId="77777777" w:rsidR="00B21BC7" w:rsidRPr="008715CE" w:rsidRDefault="00B21BC7" w:rsidP="00B21BC7">
      <w:pPr>
        <w:pStyle w:val="ListParagraph"/>
        <w:numPr>
          <w:ilvl w:val="0"/>
          <w:numId w:val="32"/>
        </w:numPr>
      </w:pPr>
      <w:r w:rsidRPr="008715CE">
        <w:rPr>
          <w:u w:val="single"/>
        </w:rPr>
        <w:t xml:space="preserve">44 Human </w:t>
      </w:r>
      <w:r w:rsidR="00E03485" w:rsidRPr="008715CE">
        <w:rPr>
          <w:u w:val="single"/>
        </w:rPr>
        <w:t>society</w:t>
      </w:r>
      <w:r w:rsidRPr="008715CE">
        <w:t xml:space="preserve">: This Division is derived from the old 16 Studies in Human Society. There are new Groups for ‘Development </w:t>
      </w:r>
      <w:r w:rsidR="003E7343" w:rsidRPr="008715CE">
        <w:t xml:space="preserve">studies’ </w:t>
      </w:r>
      <w:r w:rsidRPr="008715CE">
        <w:t xml:space="preserve">and ‘Gender </w:t>
      </w:r>
      <w:proofErr w:type="gramStart"/>
      <w:r w:rsidR="003E7343" w:rsidRPr="008715CE">
        <w:t>studies’</w:t>
      </w:r>
      <w:proofErr w:type="gramEnd"/>
      <w:r w:rsidRPr="008715CE">
        <w:t>.</w:t>
      </w:r>
    </w:p>
    <w:p w14:paraId="7FCD283A" w14:textId="77777777" w:rsidR="00B21BC7" w:rsidRPr="008715CE" w:rsidRDefault="00B21BC7" w:rsidP="00B21BC7">
      <w:pPr>
        <w:pStyle w:val="ListParagraph"/>
        <w:numPr>
          <w:ilvl w:val="0"/>
          <w:numId w:val="32"/>
        </w:numPr>
      </w:pPr>
      <w:r w:rsidRPr="008715CE">
        <w:rPr>
          <w:u w:val="single"/>
        </w:rPr>
        <w:t xml:space="preserve">45 Indigenous </w:t>
      </w:r>
      <w:r w:rsidR="00E03485" w:rsidRPr="008715CE">
        <w:rPr>
          <w:u w:val="single"/>
        </w:rPr>
        <w:t>studies</w:t>
      </w:r>
      <w:r w:rsidRPr="008715CE">
        <w:t xml:space="preserve">: As outlined in </w:t>
      </w:r>
      <w:r w:rsidR="003A3B26" w:rsidRPr="008715CE">
        <w:t>section 4,</w:t>
      </w:r>
      <w:r w:rsidRPr="008715CE">
        <w:t xml:space="preserve"> this is a new Division. A</w:t>
      </w:r>
      <w:r w:rsidR="003E7343" w:rsidRPr="008715CE">
        <w:t>lmost a</w:t>
      </w:r>
      <w:r w:rsidRPr="008715CE">
        <w:t xml:space="preserve">ll previous </w:t>
      </w:r>
      <w:proofErr w:type="spellStart"/>
      <w:proofErr w:type="gramStart"/>
      <w:r w:rsidRPr="008715CE">
        <w:t>FoR</w:t>
      </w:r>
      <w:proofErr w:type="spellEnd"/>
      <w:proofErr w:type="gramEnd"/>
      <w:r w:rsidRPr="008715CE">
        <w:t xml:space="preserve"> codes re</w:t>
      </w:r>
      <w:r w:rsidR="00EA18AA" w:rsidRPr="008715CE">
        <w:t>lated to Indigenous research were</w:t>
      </w:r>
      <w:r w:rsidRPr="008715CE">
        <w:t xml:space="preserve"> at the </w:t>
      </w:r>
      <w:r w:rsidR="003E7343" w:rsidRPr="008715CE">
        <w:t>F</w:t>
      </w:r>
      <w:r w:rsidRPr="008715CE">
        <w:t>ield level only.</w:t>
      </w:r>
    </w:p>
    <w:p w14:paraId="7C8D2843" w14:textId="6A63F92F" w:rsidR="00B21BC7" w:rsidRPr="008715CE" w:rsidRDefault="00B21BC7" w:rsidP="00B21BC7">
      <w:pPr>
        <w:pStyle w:val="ListParagraph"/>
        <w:numPr>
          <w:ilvl w:val="0"/>
          <w:numId w:val="32"/>
        </w:numPr>
      </w:pPr>
      <w:r w:rsidRPr="008715CE">
        <w:rPr>
          <w:u w:val="single"/>
        </w:rPr>
        <w:t xml:space="preserve">46 Information and </w:t>
      </w:r>
      <w:r w:rsidR="00E03485" w:rsidRPr="008715CE">
        <w:rPr>
          <w:u w:val="single"/>
        </w:rPr>
        <w:t>computing sciences</w:t>
      </w:r>
      <w:r w:rsidRPr="008715CE">
        <w:t xml:space="preserve">: This Division has been significantly restructured to reflect current practice, with multiple changes at </w:t>
      </w:r>
      <w:r w:rsidR="008B057E">
        <w:t>G</w:t>
      </w:r>
      <w:r w:rsidRPr="008715CE">
        <w:t xml:space="preserve">roup and </w:t>
      </w:r>
      <w:r w:rsidR="008B057E">
        <w:t>F</w:t>
      </w:r>
      <w:r w:rsidRPr="008715CE">
        <w:t>ield level.</w:t>
      </w:r>
    </w:p>
    <w:p w14:paraId="4E4E8175" w14:textId="1FC5AB43" w:rsidR="00B21BC7" w:rsidRPr="008715CE" w:rsidRDefault="00B21BC7" w:rsidP="00B21BC7">
      <w:pPr>
        <w:pStyle w:val="ListParagraph"/>
        <w:numPr>
          <w:ilvl w:val="0"/>
          <w:numId w:val="32"/>
        </w:numPr>
      </w:pPr>
      <w:r w:rsidRPr="008715CE">
        <w:rPr>
          <w:u w:val="single"/>
        </w:rPr>
        <w:t xml:space="preserve">47 Language, </w:t>
      </w:r>
      <w:proofErr w:type="gramStart"/>
      <w:r w:rsidR="00E03485" w:rsidRPr="008715CE">
        <w:rPr>
          <w:u w:val="single"/>
        </w:rPr>
        <w:t>communication</w:t>
      </w:r>
      <w:proofErr w:type="gramEnd"/>
      <w:r w:rsidR="00E03485" w:rsidRPr="008715CE">
        <w:rPr>
          <w:u w:val="single"/>
        </w:rPr>
        <w:t xml:space="preserve"> and culture</w:t>
      </w:r>
      <w:r w:rsidRPr="008715CE">
        <w:t>: This Division is derived from the old 20 Language, Communication and Culture.</w:t>
      </w:r>
    </w:p>
    <w:p w14:paraId="34C94DBB" w14:textId="7394D132" w:rsidR="00B21BC7" w:rsidRPr="008715CE" w:rsidRDefault="00B21BC7" w:rsidP="00872B6D">
      <w:pPr>
        <w:pStyle w:val="ListParagraph"/>
        <w:numPr>
          <w:ilvl w:val="0"/>
          <w:numId w:val="32"/>
        </w:numPr>
      </w:pPr>
      <w:r w:rsidRPr="008715CE">
        <w:rPr>
          <w:u w:val="single"/>
        </w:rPr>
        <w:lastRenderedPageBreak/>
        <w:t xml:space="preserve">48 Law and </w:t>
      </w:r>
      <w:r w:rsidR="00E03485" w:rsidRPr="008715CE">
        <w:rPr>
          <w:u w:val="single"/>
        </w:rPr>
        <w:t>legal studi</w:t>
      </w:r>
      <w:r w:rsidRPr="008715CE">
        <w:rPr>
          <w:u w:val="single"/>
        </w:rPr>
        <w:t>es</w:t>
      </w:r>
      <w:r w:rsidRPr="008715CE">
        <w:t>: This Division is derived from the old 18 Law and Legal Studies but has been extensively re-work</w:t>
      </w:r>
      <w:r w:rsidR="00EA18AA" w:rsidRPr="008715CE">
        <w:t xml:space="preserve">ed into </w:t>
      </w:r>
      <w:proofErr w:type="gramStart"/>
      <w:r w:rsidR="00EA18AA" w:rsidRPr="008715CE">
        <w:t>a number of</w:t>
      </w:r>
      <w:proofErr w:type="gramEnd"/>
      <w:r w:rsidR="00EA18AA" w:rsidRPr="008715CE">
        <w:t xml:space="preserve"> new </w:t>
      </w:r>
      <w:r w:rsidR="00135B46" w:rsidRPr="008715CE">
        <w:t>G</w:t>
      </w:r>
      <w:r w:rsidR="00EA18AA" w:rsidRPr="008715CE">
        <w:t>roups.</w:t>
      </w:r>
    </w:p>
    <w:p w14:paraId="29B7CBD0" w14:textId="77777777" w:rsidR="00B21BC7" w:rsidRPr="008715CE" w:rsidRDefault="00B21BC7" w:rsidP="00B21BC7">
      <w:pPr>
        <w:pStyle w:val="ListParagraph"/>
        <w:numPr>
          <w:ilvl w:val="0"/>
          <w:numId w:val="32"/>
        </w:numPr>
      </w:pPr>
      <w:r w:rsidRPr="008715CE">
        <w:rPr>
          <w:u w:val="single"/>
        </w:rPr>
        <w:t xml:space="preserve">49 Mathematical </w:t>
      </w:r>
      <w:r w:rsidR="00E03485" w:rsidRPr="008715CE">
        <w:rPr>
          <w:u w:val="single"/>
        </w:rPr>
        <w:t>sciences</w:t>
      </w:r>
      <w:r w:rsidRPr="008715CE">
        <w:t xml:space="preserve">: This Division is derived from the old 01 Mathematical Sciences. </w:t>
      </w:r>
      <w:r w:rsidR="00872B6D" w:rsidRPr="008715CE">
        <w:t xml:space="preserve">All changes in this Division are at the </w:t>
      </w:r>
      <w:r w:rsidR="003E7343" w:rsidRPr="008715CE">
        <w:t>F</w:t>
      </w:r>
      <w:r w:rsidR="00872B6D" w:rsidRPr="008715CE">
        <w:t>ield level.</w:t>
      </w:r>
    </w:p>
    <w:p w14:paraId="0B12ABFA" w14:textId="77777777" w:rsidR="00B21BC7" w:rsidRPr="008715CE" w:rsidRDefault="00B21BC7" w:rsidP="00B21BC7">
      <w:pPr>
        <w:pStyle w:val="ListParagraph"/>
        <w:numPr>
          <w:ilvl w:val="0"/>
          <w:numId w:val="32"/>
        </w:numPr>
      </w:pPr>
      <w:r w:rsidRPr="008715CE">
        <w:rPr>
          <w:u w:val="single"/>
        </w:rPr>
        <w:t xml:space="preserve">50 Philosophy and </w:t>
      </w:r>
      <w:r w:rsidR="00E03485" w:rsidRPr="008715CE">
        <w:rPr>
          <w:u w:val="single"/>
        </w:rPr>
        <w:t>religious st</w:t>
      </w:r>
      <w:r w:rsidRPr="008715CE">
        <w:rPr>
          <w:u w:val="single"/>
        </w:rPr>
        <w:t>udies</w:t>
      </w:r>
      <w:r w:rsidRPr="008715CE">
        <w:t>: This Division is derived from the old 22 Philoso</w:t>
      </w:r>
      <w:r w:rsidR="00EA18AA" w:rsidRPr="008715CE">
        <w:t>phy and Religious Studies’</w:t>
      </w:r>
      <w:r w:rsidRPr="008715CE">
        <w:t>.</w:t>
      </w:r>
      <w:r w:rsidR="00252103" w:rsidRPr="008715CE">
        <w:t xml:space="preserve"> It contains a new </w:t>
      </w:r>
      <w:r w:rsidR="003E7343" w:rsidRPr="008715CE">
        <w:t>G</w:t>
      </w:r>
      <w:r w:rsidR="00252103" w:rsidRPr="008715CE">
        <w:t>roup: ‘Theology’.</w:t>
      </w:r>
    </w:p>
    <w:p w14:paraId="665C5F3F" w14:textId="27A03A6D" w:rsidR="00B21BC7" w:rsidRPr="008715CE" w:rsidRDefault="00B21BC7" w:rsidP="00B21BC7">
      <w:pPr>
        <w:pStyle w:val="ListParagraph"/>
        <w:numPr>
          <w:ilvl w:val="0"/>
          <w:numId w:val="32"/>
        </w:numPr>
      </w:pPr>
      <w:r w:rsidRPr="008715CE">
        <w:rPr>
          <w:u w:val="single"/>
        </w:rPr>
        <w:t xml:space="preserve">51 Physical </w:t>
      </w:r>
      <w:r w:rsidR="00E03485" w:rsidRPr="008715CE">
        <w:rPr>
          <w:u w:val="single"/>
        </w:rPr>
        <w:t>sciences</w:t>
      </w:r>
      <w:r w:rsidRPr="008715CE">
        <w:t>: This Division is derived from the old 02 Physical Sciences</w:t>
      </w:r>
      <w:r w:rsidR="00252103" w:rsidRPr="008715CE">
        <w:t xml:space="preserve"> and has had a significant restructure</w:t>
      </w:r>
      <w:r w:rsidR="00972A6F" w:rsidRPr="008715CE">
        <w:t>.</w:t>
      </w:r>
      <w:r w:rsidR="00135B46" w:rsidRPr="008715CE" w:rsidDel="00135B46">
        <w:t xml:space="preserve"> </w:t>
      </w:r>
    </w:p>
    <w:p w14:paraId="00BEF465" w14:textId="74E10CB9" w:rsidR="00B21BC7" w:rsidRPr="00E66938" w:rsidRDefault="00B21BC7" w:rsidP="00B21BC7">
      <w:pPr>
        <w:pStyle w:val="ListParagraph"/>
        <w:numPr>
          <w:ilvl w:val="0"/>
          <w:numId w:val="32"/>
        </w:numPr>
      </w:pPr>
      <w:r w:rsidRPr="008715CE">
        <w:rPr>
          <w:u w:val="single"/>
        </w:rPr>
        <w:t>52 Psychology</w:t>
      </w:r>
      <w:r w:rsidRPr="008715CE">
        <w:t xml:space="preserve">: This Division is derived from the old 17 Psychology and Cognitive Sciences </w:t>
      </w:r>
      <w:r w:rsidR="00135B46" w:rsidRPr="008715CE">
        <w:t xml:space="preserve">but </w:t>
      </w:r>
      <w:r w:rsidRPr="008715CE">
        <w:t>has been significantly restructured</w:t>
      </w:r>
      <w:r w:rsidR="00135B46" w:rsidRPr="008715CE">
        <w:t xml:space="preserve"> into </w:t>
      </w:r>
      <w:proofErr w:type="gramStart"/>
      <w:r w:rsidR="00135B46" w:rsidRPr="008715CE">
        <w:t>a number of</w:t>
      </w:r>
      <w:proofErr w:type="gramEnd"/>
      <w:r w:rsidR="00135B46" w:rsidRPr="008715CE">
        <w:t xml:space="preserve"> new Groups</w:t>
      </w:r>
      <w:r w:rsidR="00135B46">
        <w:t>.</w:t>
      </w:r>
    </w:p>
    <w:p w14:paraId="38B26783" w14:textId="77777777" w:rsidR="00B21BC7" w:rsidRPr="00974AA5" w:rsidRDefault="00B21BC7" w:rsidP="00B21BC7">
      <w:pPr>
        <w:pStyle w:val="Heading3"/>
        <w:rPr>
          <w:rFonts w:asciiTheme="minorHAnsi" w:hAnsiTheme="minorHAnsi" w:cstheme="minorHAnsi"/>
        </w:rPr>
      </w:pPr>
      <w:bookmarkStart w:id="24" w:name="_Toc38613894"/>
      <w:bookmarkStart w:id="25" w:name="_Toc42028022"/>
      <w:r w:rsidRPr="00974AA5">
        <w:rPr>
          <w:rFonts w:asciiTheme="minorHAnsi" w:hAnsiTheme="minorHAnsi" w:cstheme="minorHAnsi"/>
        </w:rPr>
        <w:t>Socio-Economic Objectives</w:t>
      </w:r>
      <w:bookmarkEnd w:id="24"/>
      <w:bookmarkEnd w:id="25"/>
    </w:p>
    <w:p w14:paraId="2F39D57F" w14:textId="77777777" w:rsidR="00B21BC7" w:rsidRDefault="00B21BC7" w:rsidP="00B21BC7">
      <w:proofErr w:type="gramStart"/>
      <w:r>
        <w:t>A number of</w:t>
      </w:r>
      <w:proofErr w:type="gramEnd"/>
      <w:r>
        <w:t xml:space="preserve"> changes have also been made to the SEO classification at all levels. </w:t>
      </w:r>
      <w:r w:rsidR="00CC2ED4">
        <w:t>A</w:t>
      </w:r>
      <w:r>
        <w:t xml:space="preserve">ll Divisions, Groups and Objectives have been re-ordered in alphabetical order. To avoid confusion between the 2008 and 2020 iterations of the classification, SEO Divisions are renumbered from 10 in ANZSRC 2020. </w:t>
      </w:r>
    </w:p>
    <w:p w14:paraId="58C04453" w14:textId="74F22567" w:rsidR="00B21BC7" w:rsidRDefault="001400AD" w:rsidP="00B21BC7">
      <w:r>
        <w:t>The ANZSRC 2020 SEO Divisions and highlights of changes from 2008 are</w:t>
      </w:r>
      <w:r w:rsidR="00B21BC7">
        <w:t>:</w:t>
      </w:r>
    </w:p>
    <w:p w14:paraId="630A002A" w14:textId="77777777" w:rsidR="00B21BC7" w:rsidRDefault="00B21BC7" w:rsidP="006556A8">
      <w:pPr>
        <w:pStyle w:val="ListParagraph"/>
        <w:numPr>
          <w:ilvl w:val="0"/>
          <w:numId w:val="33"/>
        </w:numPr>
        <w:rPr>
          <w:rFonts w:ascii="Calibri" w:hAnsi="Calibri" w:cs="Calibri"/>
        </w:rPr>
      </w:pPr>
      <w:r>
        <w:rPr>
          <w:u w:val="single"/>
        </w:rPr>
        <w:t xml:space="preserve">10 Animal </w:t>
      </w:r>
      <w:r w:rsidR="00E03485">
        <w:rPr>
          <w:u w:val="single"/>
        </w:rPr>
        <w:t>production</w:t>
      </w:r>
      <w:r>
        <w:t>: This Division is based on the old 83 Animal Production</w:t>
      </w:r>
      <w:r>
        <w:rPr>
          <w:rFonts w:ascii="Calibri" w:hAnsi="Calibri" w:cs="Calibri"/>
        </w:rPr>
        <w:t>.</w:t>
      </w:r>
      <w:r w:rsidR="005B1B0C">
        <w:rPr>
          <w:rFonts w:ascii="Calibri" w:hAnsi="Calibri" w:cs="Calibri"/>
        </w:rPr>
        <w:t xml:space="preserve"> There are minimal updates to this Division.</w:t>
      </w:r>
    </w:p>
    <w:p w14:paraId="11B52733"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 xml:space="preserve">11 Commercial </w:t>
      </w:r>
      <w:r w:rsidR="00E03485">
        <w:rPr>
          <w:rFonts w:ascii="Calibri" w:hAnsi="Calibri" w:cs="Calibri"/>
          <w:u w:val="single"/>
        </w:rPr>
        <w:t>services and tourism</w:t>
      </w:r>
      <w:r>
        <w:rPr>
          <w:rFonts w:ascii="Calibri" w:hAnsi="Calibri" w:cs="Calibri"/>
        </w:rPr>
        <w:t>: This Division is based on the old 90 Commercial Services and Tourism. There are minimal updates to this Division.</w:t>
      </w:r>
    </w:p>
    <w:p w14:paraId="6DAD7E21" w14:textId="2A3EB96F" w:rsidR="00B21BC7" w:rsidRDefault="00B21BC7" w:rsidP="00B21BC7">
      <w:pPr>
        <w:pStyle w:val="ListParagraph"/>
        <w:numPr>
          <w:ilvl w:val="0"/>
          <w:numId w:val="33"/>
        </w:numPr>
        <w:rPr>
          <w:rFonts w:ascii="Calibri" w:hAnsi="Calibri" w:cs="Calibri"/>
        </w:rPr>
      </w:pPr>
      <w:r>
        <w:rPr>
          <w:rFonts w:ascii="Calibri" w:hAnsi="Calibri" w:cs="Calibri"/>
          <w:u w:val="single"/>
        </w:rPr>
        <w:t>12 Construction</w:t>
      </w:r>
      <w:r>
        <w:rPr>
          <w:rFonts w:ascii="Calibri" w:hAnsi="Calibri" w:cs="Calibri"/>
        </w:rPr>
        <w:t xml:space="preserve">: This Division is based on the old 87 Construction. There are some minor changes at the </w:t>
      </w:r>
      <w:r w:rsidR="00135B46">
        <w:rPr>
          <w:rFonts w:ascii="Calibri" w:hAnsi="Calibri" w:cs="Calibri"/>
        </w:rPr>
        <w:t>O</w:t>
      </w:r>
      <w:r>
        <w:rPr>
          <w:rFonts w:ascii="Calibri" w:hAnsi="Calibri" w:cs="Calibri"/>
        </w:rPr>
        <w:t>bjective level.</w:t>
      </w:r>
    </w:p>
    <w:p w14:paraId="33CCB771" w14:textId="7CCD3449" w:rsidR="00B21BC7" w:rsidRDefault="00B21BC7" w:rsidP="00B21BC7">
      <w:pPr>
        <w:pStyle w:val="ListParagraph"/>
        <w:numPr>
          <w:ilvl w:val="0"/>
          <w:numId w:val="33"/>
        </w:numPr>
        <w:rPr>
          <w:rFonts w:ascii="Calibri" w:hAnsi="Calibri" w:cs="Calibri"/>
        </w:rPr>
      </w:pPr>
      <w:r>
        <w:rPr>
          <w:rFonts w:ascii="Calibri" w:hAnsi="Calibri" w:cs="Calibri"/>
          <w:u w:val="single"/>
        </w:rPr>
        <w:t xml:space="preserve">13 Culture and </w:t>
      </w:r>
      <w:r w:rsidR="00E03485">
        <w:rPr>
          <w:rFonts w:ascii="Calibri" w:hAnsi="Calibri" w:cs="Calibri"/>
          <w:u w:val="single"/>
        </w:rPr>
        <w:t>society</w:t>
      </w:r>
      <w:r>
        <w:rPr>
          <w:rFonts w:ascii="Calibri" w:hAnsi="Calibri" w:cs="Calibri"/>
        </w:rPr>
        <w:t xml:space="preserve">: This Division is based on the old 95 Cultural Understanding. Changes have been applied across the existing </w:t>
      </w:r>
      <w:r w:rsidR="00135B46">
        <w:rPr>
          <w:rFonts w:ascii="Calibri" w:hAnsi="Calibri" w:cs="Calibri"/>
        </w:rPr>
        <w:t>G</w:t>
      </w:r>
      <w:r>
        <w:rPr>
          <w:rFonts w:ascii="Calibri" w:hAnsi="Calibri" w:cs="Calibri"/>
        </w:rPr>
        <w:t xml:space="preserve">roups and </w:t>
      </w:r>
      <w:r w:rsidR="00135B46">
        <w:rPr>
          <w:rFonts w:ascii="Calibri" w:hAnsi="Calibri" w:cs="Calibri"/>
        </w:rPr>
        <w:t>O</w:t>
      </w:r>
      <w:r>
        <w:rPr>
          <w:rFonts w:ascii="Calibri" w:hAnsi="Calibri" w:cs="Calibri"/>
        </w:rPr>
        <w:t>bjectives, including splitting</w:t>
      </w:r>
      <w:r w:rsidR="005B1B0C">
        <w:rPr>
          <w:rFonts w:ascii="Calibri" w:hAnsi="Calibri" w:cs="Calibri"/>
        </w:rPr>
        <w:t xml:space="preserve"> the Groups</w:t>
      </w:r>
      <w:r>
        <w:rPr>
          <w:rFonts w:ascii="Calibri" w:hAnsi="Calibri" w:cs="Calibri"/>
        </w:rPr>
        <w:t xml:space="preserve"> ‘Religion and Ethics’</w:t>
      </w:r>
      <w:r w:rsidR="005B1B0C">
        <w:rPr>
          <w:rFonts w:ascii="Calibri" w:hAnsi="Calibri" w:cs="Calibri"/>
        </w:rPr>
        <w:t xml:space="preserve"> and ‘Arts and Leisure’ into four new Groups</w:t>
      </w:r>
      <w:r>
        <w:rPr>
          <w:rFonts w:ascii="Calibri" w:hAnsi="Calibri" w:cs="Calibri"/>
        </w:rPr>
        <w:t>.</w:t>
      </w:r>
    </w:p>
    <w:p w14:paraId="4FA642D7"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14 Defence</w:t>
      </w:r>
      <w:r>
        <w:rPr>
          <w:rFonts w:ascii="Calibri" w:hAnsi="Calibri" w:cs="Calibri"/>
        </w:rPr>
        <w:t xml:space="preserve">: This is a small Division and based on the old 81 Defence. </w:t>
      </w:r>
    </w:p>
    <w:p w14:paraId="385F1550"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 xml:space="preserve">15 Economic </w:t>
      </w:r>
      <w:proofErr w:type="gramStart"/>
      <w:r w:rsidR="00E03485">
        <w:rPr>
          <w:rFonts w:ascii="Calibri" w:hAnsi="Calibri" w:cs="Calibri"/>
          <w:u w:val="single"/>
        </w:rPr>
        <w:t>framework</w:t>
      </w:r>
      <w:proofErr w:type="gramEnd"/>
      <w:r>
        <w:rPr>
          <w:rFonts w:ascii="Calibri" w:hAnsi="Calibri" w:cs="Calibri"/>
        </w:rPr>
        <w:t>: This Division is based on the old 91 Economic Framework. There are minimal updates to this Division.</w:t>
      </w:r>
    </w:p>
    <w:p w14:paraId="32C1646C" w14:textId="22267B50" w:rsidR="00B21BC7" w:rsidRDefault="00B21BC7" w:rsidP="00B21BC7">
      <w:pPr>
        <w:pStyle w:val="ListParagraph"/>
        <w:numPr>
          <w:ilvl w:val="0"/>
          <w:numId w:val="33"/>
        </w:numPr>
        <w:rPr>
          <w:rFonts w:ascii="Calibri" w:hAnsi="Calibri" w:cs="Calibri"/>
        </w:rPr>
      </w:pPr>
      <w:r>
        <w:rPr>
          <w:rFonts w:ascii="Calibri" w:hAnsi="Calibri" w:cs="Calibri"/>
          <w:u w:val="single"/>
        </w:rPr>
        <w:t xml:space="preserve">16 Education and </w:t>
      </w:r>
      <w:r w:rsidR="00E03485">
        <w:rPr>
          <w:rFonts w:ascii="Calibri" w:hAnsi="Calibri" w:cs="Calibri"/>
          <w:u w:val="single"/>
        </w:rPr>
        <w:t>training</w:t>
      </w:r>
      <w:r>
        <w:rPr>
          <w:rFonts w:ascii="Calibri" w:hAnsi="Calibri" w:cs="Calibri"/>
        </w:rPr>
        <w:t>: This Division is based on the old 93 Education and Training. There are multiple merges and changes at</w:t>
      </w:r>
      <w:r w:rsidR="00972A6F">
        <w:rPr>
          <w:rFonts w:ascii="Calibri" w:hAnsi="Calibri" w:cs="Calibri"/>
        </w:rPr>
        <w:t xml:space="preserve"> the </w:t>
      </w:r>
      <w:r w:rsidR="00135B46">
        <w:rPr>
          <w:rFonts w:ascii="Calibri" w:hAnsi="Calibri" w:cs="Calibri"/>
        </w:rPr>
        <w:t>G</w:t>
      </w:r>
      <w:r w:rsidR="00972A6F">
        <w:rPr>
          <w:rFonts w:ascii="Calibri" w:hAnsi="Calibri" w:cs="Calibri"/>
        </w:rPr>
        <w:t xml:space="preserve">roup and </w:t>
      </w:r>
      <w:r w:rsidR="00135B46">
        <w:rPr>
          <w:rFonts w:ascii="Calibri" w:hAnsi="Calibri" w:cs="Calibri"/>
        </w:rPr>
        <w:t>O</w:t>
      </w:r>
      <w:r w:rsidR="00972A6F">
        <w:rPr>
          <w:rFonts w:ascii="Calibri" w:hAnsi="Calibri" w:cs="Calibri"/>
        </w:rPr>
        <w:t>bjective level</w:t>
      </w:r>
      <w:r>
        <w:rPr>
          <w:rFonts w:ascii="Calibri" w:hAnsi="Calibri" w:cs="Calibri"/>
        </w:rPr>
        <w:t>.</w:t>
      </w:r>
    </w:p>
    <w:p w14:paraId="40364C37"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17 Energy</w:t>
      </w:r>
      <w:r>
        <w:rPr>
          <w:rFonts w:ascii="Calibri" w:hAnsi="Calibri" w:cs="Calibri"/>
        </w:rPr>
        <w:t>: This Division is derived from the old 85 Energy.</w:t>
      </w:r>
      <w:r w:rsidR="005B1B0C">
        <w:rPr>
          <w:rFonts w:ascii="Calibri" w:hAnsi="Calibri" w:cs="Calibri"/>
        </w:rPr>
        <w:t xml:space="preserve"> Some Groups have been updated to reflect current terminology.</w:t>
      </w:r>
    </w:p>
    <w:p w14:paraId="7E16B0AB"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 xml:space="preserve">18 Environmental </w:t>
      </w:r>
      <w:r w:rsidR="00E03485">
        <w:rPr>
          <w:rFonts w:ascii="Calibri" w:hAnsi="Calibri" w:cs="Calibri"/>
          <w:u w:val="single"/>
        </w:rPr>
        <w:t>management</w:t>
      </w:r>
      <w:r>
        <w:rPr>
          <w:rFonts w:ascii="Calibri" w:hAnsi="Calibri" w:cs="Calibri"/>
        </w:rPr>
        <w:t xml:space="preserve">: This is a new Division split from the old 96 Environment. This reflects the part of environmental research that is directed towards understanding the management of and improvement of the physical environment. </w:t>
      </w:r>
    </w:p>
    <w:p w14:paraId="47849664"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 xml:space="preserve">19 Environmental </w:t>
      </w:r>
      <w:r w:rsidR="00E03485">
        <w:rPr>
          <w:rFonts w:ascii="Calibri" w:hAnsi="Calibri" w:cs="Calibri"/>
          <w:u w:val="single"/>
        </w:rPr>
        <w:t xml:space="preserve">policy, climate change and </w:t>
      </w:r>
      <w:r w:rsidR="00F11443">
        <w:rPr>
          <w:rFonts w:ascii="Calibri" w:hAnsi="Calibri" w:cs="Calibri"/>
          <w:u w:val="single"/>
        </w:rPr>
        <w:t xml:space="preserve">natural </w:t>
      </w:r>
      <w:r w:rsidR="00E03485">
        <w:rPr>
          <w:rFonts w:ascii="Calibri" w:hAnsi="Calibri" w:cs="Calibri"/>
          <w:u w:val="single"/>
        </w:rPr>
        <w:t>hazards</w:t>
      </w:r>
      <w:r>
        <w:rPr>
          <w:rFonts w:ascii="Calibri" w:hAnsi="Calibri" w:cs="Calibri"/>
        </w:rPr>
        <w:t>: This is a new Division split from the old 96 Environment. This reflects the part of environmental research that is directed towards understanding the impact of climate change. It also includes studies of natural hazards and the development of environmental policy.</w:t>
      </w:r>
    </w:p>
    <w:p w14:paraId="448A6759" w14:textId="7C69A77E" w:rsidR="00B21BC7" w:rsidRDefault="00B21BC7" w:rsidP="004E7BED">
      <w:pPr>
        <w:pStyle w:val="ListParagraph"/>
        <w:numPr>
          <w:ilvl w:val="0"/>
          <w:numId w:val="33"/>
        </w:numPr>
        <w:rPr>
          <w:rFonts w:ascii="Calibri" w:hAnsi="Calibri" w:cs="Calibri"/>
        </w:rPr>
      </w:pPr>
      <w:r>
        <w:rPr>
          <w:rFonts w:ascii="Calibri" w:hAnsi="Calibri" w:cs="Calibri"/>
          <w:u w:val="single"/>
        </w:rPr>
        <w:t>20 Health</w:t>
      </w:r>
      <w:r>
        <w:rPr>
          <w:rFonts w:ascii="Calibri" w:hAnsi="Calibri" w:cs="Calibri"/>
        </w:rPr>
        <w:t>: This Division is derived from the old 92 Health.</w:t>
      </w:r>
      <w:r w:rsidR="005B1B0C">
        <w:rPr>
          <w:rFonts w:ascii="Calibri" w:hAnsi="Calibri" w:cs="Calibri"/>
        </w:rPr>
        <w:t xml:space="preserve"> Some Groups have been updated to reflect current terminology.</w:t>
      </w:r>
      <w:r>
        <w:rPr>
          <w:rFonts w:ascii="Calibri" w:hAnsi="Calibri" w:cs="Calibri"/>
        </w:rPr>
        <w:t xml:space="preserve"> There is significant change within the Clinical Health group to better represent current </w:t>
      </w:r>
      <w:r w:rsidR="00135B46">
        <w:rPr>
          <w:rFonts w:ascii="Calibri" w:hAnsi="Calibri" w:cs="Calibri"/>
        </w:rPr>
        <w:t>O</w:t>
      </w:r>
      <w:r>
        <w:rPr>
          <w:rFonts w:ascii="Calibri" w:hAnsi="Calibri" w:cs="Calibri"/>
        </w:rPr>
        <w:t xml:space="preserve">bjectives in this research area. </w:t>
      </w:r>
    </w:p>
    <w:p w14:paraId="0CABA630" w14:textId="626305D7" w:rsidR="00B21BC7" w:rsidRDefault="00B21BC7" w:rsidP="00B21BC7">
      <w:pPr>
        <w:pStyle w:val="ListParagraph"/>
        <w:numPr>
          <w:ilvl w:val="0"/>
          <w:numId w:val="33"/>
        </w:numPr>
        <w:rPr>
          <w:rFonts w:ascii="Calibri" w:hAnsi="Calibri" w:cs="Calibri"/>
        </w:rPr>
      </w:pPr>
      <w:r>
        <w:rPr>
          <w:rFonts w:ascii="Calibri" w:hAnsi="Calibri" w:cs="Calibri"/>
          <w:u w:val="single"/>
        </w:rPr>
        <w:lastRenderedPageBreak/>
        <w:t>21 Indigenous</w:t>
      </w:r>
      <w:r>
        <w:rPr>
          <w:rFonts w:ascii="Calibri" w:hAnsi="Calibri" w:cs="Calibri"/>
        </w:rPr>
        <w:t xml:space="preserve">: </w:t>
      </w:r>
      <w:r>
        <w:t>As outlined in</w:t>
      </w:r>
      <w:r w:rsidR="003A3B26">
        <w:t xml:space="preserve"> section 4</w:t>
      </w:r>
      <w:r>
        <w:t xml:space="preserve">, this is a new Division. All previous SEO objectives related to Indigenous research were at the </w:t>
      </w:r>
      <w:r w:rsidR="00135B46">
        <w:t>O</w:t>
      </w:r>
      <w:r>
        <w:t xml:space="preserve">bjective level only. </w:t>
      </w:r>
    </w:p>
    <w:p w14:paraId="301345A6" w14:textId="35090FC7" w:rsidR="00B21BC7" w:rsidRDefault="00B21BC7" w:rsidP="00B21BC7">
      <w:pPr>
        <w:pStyle w:val="ListParagraph"/>
        <w:numPr>
          <w:ilvl w:val="0"/>
          <w:numId w:val="33"/>
        </w:numPr>
        <w:rPr>
          <w:rFonts w:ascii="Calibri" w:hAnsi="Calibri" w:cs="Calibri"/>
        </w:rPr>
      </w:pPr>
      <w:r>
        <w:rPr>
          <w:rFonts w:ascii="Calibri" w:hAnsi="Calibri" w:cs="Calibri"/>
          <w:u w:val="single"/>
        </w:rPr>
        <w:t xml:space="preserve">22 Information and </w:t>
      </w:r>
      <w:r w:rsidR="00E03485">
        <w:rPr>
          <w:rFonts w:ascii="Calibri" w:hAnsi="Calibri" w:cs="Calibri"/>
          <w:u w:val="single"/>
        </w:rPr>
        <w:t>communication services</w:t>
      </w:r>
      <w:r>
        <w:rPr>
          <w:rFonts w:ascii="Calibri" w:hAnsi="Calibri" w:cs="Calibri"/>
        </w:rPr>
        <w:t xml:space="preserve">: This Division is based on the old 89 Information and Communication Services. To reflect more current terminology, many </w:t>
      </w:r>
      <w:r w:rsidR="00135B46">
        <w:rPr>
          <w:rFonts w:ascii="Calibri" w:hAnsi="Calibri" w:cs="Calibri"/>
        </w:rPr>
        <w:t>G</w:t>
      </w:r>
      <w:r>
        <w:rPr>
          <w:rFonts w:ascii="Calibri" w:hAnsi="Calibri" w:cs="Calibri"/>
        </w:rPr>
        <w:t xml:space="preserve">roups and </w:t>
      </w:r>
      <w:r w:rsidR="00135B46">
        <w:rPr>
          <w:rFonts w:ascii="Calibri" w:hAnsi="Calibri" w:cs="Calibri"/>
        </w:rPr>
        <w:t>O</w:t>
      </w:r>
      <w:r>
        <w:rPr>
          <w:rFonts w:ascii="Calibri" w:hAnsi="Calibri" w:cs="Calibri"/>
        </w:rPr>
        <w:t>bjectives have been restructured and renamed.</w:t>
      </w:r>
    </w:p>
    <w:p w14:paraId="6E63AC58" w14:textId="33662799" w:rsidR="00B21BC7" w:rsidRDefault="00B21BC7" w:rsidP="00B21BC7">
      <w:pPr>
        <w:pStyle w:val="ListParagraph"/>
        <w:numPr>
          <w:ilvl w:val="0"/>
          <w:numId w:val="33"/>
        </w:numPr>
        <w:rPr>
          <w:rFonts w:ascii="Calibri" w:hAnsi="Calibri" w:cs="Calibri"/>
        </w:rPr>
      </w:pPr>
      <w:r>
        <w:rPr>
          <w:rFonts w:ascii="Calibri" w:hAnsi="Calibri" w:cs="Calibri"/>
          <w:u w:val="single"/>
        </w:rPr>
        <w:t xml:space="preserve">23 Law, </w:t>
      </w:r>
      <w:proofErr w:type="gramStart"/>
      <w:r w:rsidR="00E03485">
        <w:rPr>
          <w:rFonts w:ascii="Calibri" w:hAnsi="Calibri" w:cs="Calibri"/>
          <w:u w:val="single"/>
        </w:rPr>
        <w:t>politics</w:t>
      </w:r>
      <w:proofErr w:type="gramEnd"/>
      <w:r w:rsidR="00E03485">
        <w:rPr>
          <w:rFonts w:ascii="Calibri" w:hAnsi="Calibri" w:cs="Calibri"/>
          <w:u w:val="single"/>
        </w:rPr>
        <w:t xml:space="preserve"> and community services</w:t>
      </w:r>
      <w:r>
        <w:rPr>
          <w:rFonts w:ascii="Calibri" w:hAnsi="Calibri" w:cs="Calibri"/>
        </w:rPr>
        <w:t>: This Division is based on the old 94 Law, Politics and Community Services. There are multiple merges and changes a</w:t>
      </w:r>
      <w:r w:rsidR="00972A6F">
        <w:rPr>
          <w:rFonts w:ascii="Calibri" w:hAnsi="Calibri" w:cs="Calibri"/>
        </w:rPr>
        <w:t xml:space="preserve">t the </w:t>
      </w:r>
      <w:r w:rsidR="00135B46">
        <w:rPr>
          <w:rFonts w:ascii="Calibri" w:hAnsi="Calibri" w:cs="Calibri"/>
        </w:rPr>
        <w:t>G</w:t>
      </w:r>
      <w:r w:rsidR="00972A6F">
        <w:rPr>
          <w:rFonts w:ascii="Calibri" w:hAnsi="Calibri" w:cs="Calibri"/>
        </w:rPr>
        <w:t xml:space="preserve">roup and </w:t>
      </w:r>
      <w:r w:rsidR="00135B46">
        <w:rPr>
          <w:rFonts w:ascii="Calibri" w:hAnsi="Calibri" w:cs="Calibri"/>
        </w:rPr>
        <w:t>O</w:t>
      </w:r>
      <w:r w:rsidR="00972A6F">
        <w:rPr>
          <w:rFonts w:ascii="Calibri" w:hAnsi="Calibri" w:cs="Calibri"/>
        </w:rPr>
        <w:t>bjective level</w:t>
      </w:r>
      <w:r>
        <w:rPr>
          <w:rFonts w:ascii="Calibri" w:hAnsi="Calibri" w:cs="Calibri"/>
        </w:rPr>
        <w:t>.</w:t>
      </w:r>
    </w:p>
    <w:p w14:paraId="00D7B145"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24 Manufacturing</w:t>
      </w:r>
      <w:r>
        <w:rPr>
          <w:rFonts w:ascii="Calibri" w:hAnsi="Calibri" w:cs="Calibri"/>
        </w:rPr>
        <w:t>: This Division is based on the old 86 Manufacturing.</w:t>
      </w:r>
      <w:r w:rsidR="005B1B0C">
        <w:rPr>
          <w:rFonts w:ascii="Calibri" w:hAnsi="Calibri" w:cs="Calibri"/>
        </w:rPr>
        <w:t xml:space="preserve"> The Groups ‘Computer Hardware and Electronic Equipment’ and ‘Communication Equipment’ have been merged into a single Group ‘Computer, electronic and communication equipment.’</w:t>
      </w:r>
    </w:p>
    <w:p w14:paraId="6DB85CEF" w14:textId="77777777" w:rsidR="00B21BC7" w:rsidRDefault="00B21BC7" w:rsidP="006556A8">
      <w:pPr>
        <w:pStyle w:val="ListParagraph"/>
        <w:numPr>
          <w:ilvl w:val="0"/>
          <w:numId w:val="33"/>
        </w:numPr>
        <w:rPr>
          <w:rFonts w:ascii="Calibri" w:hAnsi="Calibri" w:cs="Calibri"/>
        </w:rPr>
      </w:pPr>
      <w:r>
        <w:rPr>
          <w:rFonts w:ascii="Calibri" w:hAnsi="Calibri" w:cs="Calibri"/>
          <w:u w:val="single"/>
        </w:rPr>
        <w:t xml:space="preserve">25 Mineral </w:t>
      </w:r>
      <w:r w:rsidR="00E03485">
        <w:rPr>
          <w:rFonts w:ascii="Calibri" w:hAnsi="Calibri" w:cs="Calibri"/>
          <w:u w:val="single"/>
        </w:rPr>
        <w:t xml:space="preserve">resources </w:t>
      </w:r>
      <w:r>
        <w:rPr>
          <w:rFonts w:ascii="Calibri" w:hAnsi="Calibri" w:cs="Calibri"/>
          <w:u w:val="single"/>
        </w:rPr>
        <w:t>(</w:t>
      </w:r>
      <w:r w:rsidRPr="00AD1DA5">
        <w:rPr>
          <w:rFonts w:ascii="Calibri" w:hAnsi="Calibri" w:cs="Calibri"/>
          <w:u w:val="single"/>
        </w:rPr>
        <w:t>excl</w:t>
      </w:r>
      <w:r w:rsidRPr="0054785A">
        <w:rPr>
          <w:rFonts w:ascii="Calibri" w:hAnsi="Calibri" w:cs="Calibri"/>
          <w:u w:val="single"/>
        </w:rPr>
        <w:t>.</w:t>
      </w:r>
      <w:r w:rsidRPr="00DF2E71">
        <w:rPr>
          <w:rFonts w:ascii="Calibri" w:hAnsi="Calibri" w:cs="Calibri"/>
          <w:u w:val="single"/>
        </w:rPr>
        <w:t xml:space="preserve"> </w:t>
      </w:r>
      <w:r w:rsidR="00E03485" w:rsidRPr="00DF2E71">
        <w:rPr>
          <w:rFonts w:ascii="Calibri" w:hAnsi="Calibri" w:cs="Calibri"/>
          <w:u w:val="single"/>
        </w:rPr>
        <w:t>energy resou</w:t>
      </w:r>
      <w:r w:rsidRPr="00DF2E71">
        <w:rPr>
          <w:rFonts w:ascii="Calibri" w:hAnsi="Calibri" w:cs="Calibri"/>
          <w:u w:val="single"/>
        </w:rPr>
        <w:t>rces)</w:t>
      </w:r>
      <w:r>
        <w:rPr>
          <w:rFonts w:ascii="Calibri" w:hAnsi="Calibri" w:cs="Calibri"/>
        </w:rPr>
        <w:t xml:space="preserve">: This Division is based </w:t>
      </w:r>
      <w:r w:rsidR="00972A6F">
        <w:rPr>
          <w:rFonts w:ascii="Calibri" w:hAnsi="Calibri" w:cs="Calibri"/>
        </w:rPr>
        <w:t>on the old 84 Mineral Resources</w:t>
      </w:r>
      <w:r>
        <w:rPr>
          <w:rFonts w:ascii="Calibri" w:hAnsi="Calibri" w:cs="Calibri"/>
        </w:rPr>
        <w:t>.</w:t>
      </w:r>
      <w:r w:rsidR="00E4241F">
        <w:rPr>
          <w:rFonts w:ascii="Calibri" w:hAnsi="Calibri" w:cs="Calibri"/>
        </w:rPr>
        <w:t xml:space="preserve"> There are minimal updates to this Division.</w:t>
      </w:r>
    </w:p>
    <w:p w14:paraId="54D237DB" w14:textId="52B81082" w:rsidR="00B21BC7" w:rsidRDefault="00B21BC7" w:rsidP="00B21BC7">
      <w:pPr>
        <w:pStyle w:val="ListParagraph"/>
        <w:numPr>
          <w:ilvl w:val="0"/>
          <w:numId w:val="33"/>
        </w:numPr>
        <w:rPr>
          <w:rFonts w:ascii="Calibri" w:hAnsi="Calibri" w:cs="Calibri"/>
        </w:rPr>
      </w:pPr>
      <w:r>
        <w:rPr>
          <w:rFonts w:ascii="Calibri" w:hAnsi="Calibri" w:cs="Calibri"/>
          <w:u w:val="single"/>
        </w:rPr>
        <w:t xml:space="preserve">26 Plant </w:t>
      </w:r>
      <w:r w:rsidR="00E03485">
        <w:rPr>
          <w:rFonts w:ascii="Calibri" w:hAnsi="Calibri" w:cs="Calibri"/>
          <w:u w:val="single"/>
        </w:rPr>
        <w:t>production</w:t>
      </w:r>
      <w:r>
        <w:rPr>
          <w:rFonts w:ascii="Calibri" w:hAnsi="Calibri" w:cs="Calibri"/>
        </w:rPr>
        <w:t>: This Division is based on the old 82 Plant Production.</w:t>
      </w:r>
      <w:r w:rsidR="00E4241F">
        <w:rPr>
          <w:rFonts w:ascii="Calibri" w:hAnsi="Calibri" w:cs="Calibri"/>
        </w:rPr>
        <w:t xml:space="preserve"> The Groups ‘Summer Grains and Oilseeds’ and ‘Winter Grains and Oilseeds’ have been merged into a single </w:t>
      </w:r>
      <w:r w:rsidR="00135B46">
        <w:rPr>
          <w:rFonts w:ascii="Calibri" w:hAnsi="Calibri" w:cs="Calibri"/>
        </w:rPr>
        <w:t>G</w:t>
      </w:r>
      <w:r w:rsidR="00E4241F">
        <w:rPr>
          <w:rFonts w:ascii="Calibri" w:hAnsi="Calibri" w:cs="Calibri"/>
        </w:rPr>
        <w:t>roup ‘Grains and seeds.’</w:t>
      </w:r>
    </w:p>
    <w:p w14:paraId="1FB5BBAE" w14:textId="77777777" w:rsidR="00B21BC7" w:rsidRDefault="00B21BC7" w:rsidP="004E7BED">
      <w:pPr>
        <w:pStyle w:val="ListParagraph"/>
        <w:numPr>
          <w:ilvl w:val="0"/>
          <w:numId w:val="33"/>
        </w:numPr>
        <w:rPr>
          <w:rFonts w:ascii="Calibri" w:hAnsi="Calibri" w:cs="Calibri"/>
        </w:rPr>
      </w:pPr>
      <w:r>
        <w:rPr>
          <w:rFonts w:ascii="Calibri" w:hAnsi="Calibri" w:cs="Calibri"/>
          <w:u w:val="single"/>
        </w:rPr>
        <w:t>27 Transport</w:t>
      </w:r>
      <w:r>
        <w:rPr>
          <w:rFonts w:ascii="Calibri" w:hAnsi="Calibri" w:cs="Calibri"/>
        </w:rPr>
        <w:t>: This Division is der</w:t>
      </w:r>
      <w:r w:rsidR="00972A6F">
        <w:rPr>
          <w:rFonts w:ascii="Calibri" w:hAnsi="Calibri" w:cs="Calibri"/>
        </w:rPr>
        <w:t>ived from the old 88 Transport.</w:t>
      </w:r>
      <w:r w:rsidR="00E4241F">
        <w:rPr>
          <w:rFonts w:ascii="Calibri" w:hAnsi="Calibri" w:cs="Calibri"/>
        </w:rPr>
        <w:t xml:space="preserve"> There are minimal updates to this Division.</w:t>
      </w:r>
    </w:p>
    <w:p w14:paraId="19EDC400" w14:textId="77777777" w:rsidR="00B21BC7" w:rsidRDefault="00B21BC7" w:rsidP="00B21BC7">
      <w:pPr>
        <w:pStyle w:val="ListParagraph"/>
        <w:numPr>
          <w:ilvl w:val="0"/>
          <w:numId w:val="33"/>
        </w:numPr>
        <w:rPr>
          <w:rFonts w:ascii="Calibri" w:hAnsi="Calibri" w:cs="Calibri"/>
        </w:rPr>
      </w:pPr>
      <w:r>
        <w:rPr>
          <w:rFonts w:ascii="Calibri" w:hAnsi="Calibri" w:cs="Calibri"/>
          <w:u w:val="single"/>
        </w:rPr>
        <w:t xml:space="preserve">28 Expanding </w:t>
      </w:r>
      <w:r w:rsidR="00E03485">
        <w:rPr>
          <w:rFonts w:ascii="Calibri" w:hAnsi="Calibri" w:cs="Calibri"/>
          <w:u w:val="single"/>
        </w:rPr>
        <w:t>knowledge</w:t>
      </w:r>
      <w:r>
        <w:rPr>
          <w:rFonts w:ascii="Calibri" w:hAnsi="Calibri" w:cs="Calibri"/>
        </w:rPr>
        <w:t xml:space="preserve">: This Division is similar to the previous 97 Expanding </w:t>
      </w:r>
      <w:proofErr w:type="gramStart"/>
      <w:r>
        <w:rPr>
          <w:rFonts w:ascii="Calibri" w:hAnsi="Calibri" w:cs="Calibri"/>
        </w:rPr>
        <w:t>Knowledge, and</w:t>
      </w:r>
      <w:proofErr w:type="gramEnd"/>
      <w:r>
        <w:rPr>
          <w:rFonts w:ascii="Calibri" w:hAnsi="Calibri" w:cs="Calibri"/>
        </w:rPr>
        <w:t xml:space="preserve"> will be continued to be used to capture R&amp;D which contributes to the general advancement of knowledge.</w:t>
      </w:r>
    </w:p>
    <w:p w14:paraId="5184F9E8" w14:textId="77777777" w:rsidR="00B21BC7" w:rsidRDefault="00B21BC7" w:rsidP="00B21BC7">
      <w:pPr>
        <w:pStyle w:val="Heading3"/>
        <w:rPr>
          <w:rFonts w:asciiTheme="minorHAnsi" w:hAnsiTheme="minorHAnsi" w:cstheme="minorHAnsi"/>
        </w:rPr>
      </w:pPr>
    </w:p>
    <w:p w14:paraId="7574252D" w14:textId="77777777" w:rsidR="00B21BC7" w:rsidRPr="00974AA5" w:rsidRDefault="00B21BC7" w:rsidP="00B21BC7">
      <w:pPr>
        <w:pStyle w:val="Heading3"/>
        <w:rPr>
          <w:rFonts w:asciiTheme="minorHAnsi" w:hAnsiTheme="minorHAnsi" w:cstheme="minorHAnsi"/>
        </w:rPr>
      </w:pPr>
      <w:bookmarkStart w:id="26" w:name="_Toc38613895"/>
      <w:bookmarkStart w:id="27" w:name="_Toc42028023"/>
      <w:r w:rsidRPr="00974AA5">
        <w:rPr>
          <w:rFonts w:asciiTheme="minorHAnsi" w:hAnsiTheme="minorHAnsi" w:cstheme="minorHAnsi"/>
        </w:rPr>
        <w:t>Type of Activity</w:t>
      </w:r>
      <w:bookmarkEnd w:id="26"/>
      <w:bookmarkEnd w:id="27"/>
    </w:p>
    <w:p w14:paraId="03C31EC5" w14:textId="77777777" w:rsidR="00B21BC7" w:rsidRDefault="00B21BC7" w:rsidP="00B21BC7">
      <w:r>
        <w:t xml:space="preserve">Following a review of the submissions received as part of the first round of public consultation, and more targeted stakeholder consultation, the </w:t>
      </w:r>
      <w:proofErr w:type="spellStart"/>
      <w:r>
        <w:t>ToA</w:t>
      </w:r>
      <w:proofErr w:type="spellEnd"/>
      <w:r>
        <w:t xml:space="preserve"> categories remain unchanged in content, but their respective definitions </w:t>
      </w:r>
      <w:r w:rsidR="00CC2ED4">
        <w:t>have been</w:t>
      </w:r>
      <w:r>
        <w:t xml:space="preserve"> updated to align with the </w:t>
      </w:r>
      <w:r w:rsidRPr="00AB45B1">
        <w:rPr>
          <w:i/>
        </w:rPr>
        <w:t>OECD Frascati Manual</w:t>
      </w:r>
      <w:r>
        <w:t xml:space="preserve"> </w:t>
      </w:r>
      <w:proofErr w:type="spellStart"/>
      <w:r>
        <w:t>ToA</w:t>
      </w:r>
      <w:proofErr w:type="spellEnd"/>
      <w:r>
        <w:t xml:space="preserve"> classification. </w:t>
      </w:r>
    </w:p>
    <w:p w14:paraId="6F8022F0" w14:textId="77777777" w:rsidR="00B21BC7" w:rsidRPr="00AB45B1" w:rsidRDefault="00B21BC7" w:rsidP="00B21BC7">
      <w:r>
        <w:t xml:space="preserve">The </w:t>
      </w:r>
      <w:r w:rsidR="00CC2ED4">
        <w:t>outcome is that</w:t>
      </w:r>
      <w:r>
        <w:t xml:space="preserve"> the definitions of Applied Research and Experimental Development mirror those in the </w:t>
      </w:r>
      <w:r>
        <w:rPr>
          <w:i/>
        </w:rPr>
        <w:t xml:space="preserve">Frascati </w:t>
      </w:r>
      <w:r w:rsidRPr="00AB45B1">
        <w:rPr>
          <w:i/>
        </w:rPr>
        <w:t>Manual</w:t>
      </w:r>
      <w:r>
        <w:t>. T</w:t>
      </w:r>
      <w:r w:rsidRPr="00AB45B1">
        <w:t>he</w:t>
      </w:r>
      <w:r>
        <w:t xml:space="preserve"> definitions for Pure Basic Research and Strategic Basic Research </w:t>
      </w:r>
      <w:r w:rsidR="00CC2ED4">
        <w:t xml:space="preserve">have been </w:t>
      </w:r>
      <w:r>
        <w:t xml:space="preserve">updated to reflect language from the </w:t>
      </w:r>
      <w:r>
        <w:rPr>
          <w:i/>
        </w:rPr>
        <w:t>Frascati Manual</w:t>
      </w:r>
      <w:r>
        <w:t xml:space="preserve"> and clarify that the union of these two categories is identical to the </w:t>
      </w:r>
      <w:r>
        <w:rPr>
          <w:i/>
        </w:rPr>
        <w:t xml:space="preserve">Frascati </w:t>
      </w:r>
      <w:r>
        <w:t>Basic Research classification.</w:t>
      </w:r>
    </w:p>
    <w:p w14:paraId="21C933F2" w14:textId="77777777" w:rsidR="00B21BC7" w:rsidRDefault="00B21BC7" w:rsidP="00B21BC7">
      <w:r>
        <w:t xml:space="preserve">Overall the feedback received noted that the </w:t>
      </w:r>
      <w:proofErr w:type="spellStart"/>
      <w:r>
        <w:t>ToA</w:t>
      </w:r>
      <w:proofErr w:type="spellEnd"/>
      <w:r>
        <w:t xml:space="preserve"> component of the classification was adequate, and the split into four categories (as opposed to the three categories in the </w:t>
      </w:r>
      <w:r>
        <w:rPr>
          <w:i/>
        </w:rPr>
        <w:t>Frascati Manual</w:t>
      </w:r>
      <w:r>
        <w:t xml:space="preserve">) is relevant and useful for a granular view of the nature of the research classified. </w:t>
      </w:r>
    </w:p>
    <w:p w14:paraId="3EDA8DFA" w14:textId="77777777" w:rsidR="006841CF" w:rsidRDefault="006841CF">
      <w:r>
        <w:br w:type="page"/>
      </w:r>
    </w:p>
    <w:p w14:paraId="61857919" w14:textId="77777777" w:rsidR="006841CF" w:rsidRPr="009D042F" w:rsidRDefault="006841CF" w:rsidP="006841CF">
      <w:pPr>
        <w:pStyle w:val="Heading2"/>
        <w:rPr>
          <w:rFonts w:cs="Calibri"/>
        </w:rPr>
      </w:pPr>
      <w:bookmarkStart w:id="28" w:name="_Toc42028024"/>
      <w:r>
        <w:rPr>
          <w:rFonts w:cs="Calibri"/>
        </w:rPr>
        <w:lastRenderedPageBreak/>
        <w:t xml:space="preserve">Appendix 1: </w:t>
      </w:r>
      <w:r w:rsidR="004358A2">
        <w:rPr>
          <w:rFonts w:cs="Calibri"/>
        </w:rPr>
        <w:t xml:space="preserve">Expert </w:t>
      </w:r>
      <w:r>
        <w:rPr>
          <w:rFonts w:cs="Calibri"/>
        </w:rPr>
        <w:t>Working</w:t>
      </w:r>
      <w:r w:rsidR="004358A2">
        <w:rPr>
          <w:rFonts w:cs="Calibri"/>
        </w:rPr>
        <w:t>/Reference</w:t>
      </w:r>
      <w:r>
        <w:rPr>
          <w:rFonts w:cs="Calibri"/>
        </w:rPr>
        <w:t xml:space="preserve"> Group Membership</w:t>
      </w:r>
      <w:r w:rsidR="004358A2">
        <w:rPr>
          <w:rFonts w:cs="Calibri"/>
        </w:rPr>
        <w:t>s</w:t>
      </w:r>
      <w:bookmarkEnd w:id="28"/>
    </w:p>
    <w:p w14:paraId="5883A6A5" w14:textId="77777777" w:rsidR="006841CF" w:rsidRDefault="006841CF" w:rsidP="00B21BC7">
      <w:pPr>
        <w:spacing w:before="120" w:after="120" w:line="240" w:lineRule="auto"/>
        <w:ind w:left="1"/>
      </w:pPr>
    </w:p>
    <w:p w14:paraId="4D9CFDBA" w14:textId="77777777" w:rsidR="004358A2" w:rsidRPr="004358A2" w:rsidRDefault="004358A2" w:rsidP="004358A2">
      <w:pPr>
        <w:shd w:val="clear" w:color="auto" w:fill="FFFFFF"/>
        <w:spacing w:after="225" w:line="240" w:lineRule="auto"/>
        <w:rPr>
          <w:rFonts w:eastAsia="Times New Roman" w:cstheme="minorHAnsi"/>
          <w:lang w:eastAsia="en-AU"/>
        </w:rPr>
      </w:pPr>
      <w:r w:rsidRPr="004358A2">
        <w:rPr>
          <w:rFonts w:eastAsia="Times New Roman" w:cstheme="minorHAnsi"/>
          <w:lang w:eastAsia="en-AU"/>
        </w:rPr>
        <w:t xml:space="preserve">The members of the </w:t>
      </w:r>
      <w:r>
        <w:rPr>
          <w:rFonts w:eastAsia="Times New Roman" w:cstheme="minorHAnsi"/>
          <w:lang w:eastAsia="en-AU"/>
        </w:rPr>
        <w:t xml:space="preserve">Australian </w:t>
      </w:r>
      <w:r w:rsidRPr="004358A2">
        <w:rPr>
          <w:rFonts w:eastAsia="Times New Roman" w:cstheme="minorHAnsi"/>
          <w:lang w:eastAsia="en-AU"/>
        </w:rPr>
        <w:t>Expert Reference Group are: </w:t>
      </w:r>
    </w:p>
    <w:p w14:paraId="1ABEB718"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Ms Sarah Howard, Branch Manager, Research Excellence, Australian Research Council (Chair)</w:t>
      </w:r>
    </w:p>
    <w:p w14:paraId="2182C420"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Ms Helen Baird, Director, Standards and Classifications, Australian Bureau of Statistics</w:t>
      </w:r>
    </w:p>
    <w:p w14:paraId="30AAC024"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 xml:space="preserve">Dr Sophie </w:t>
      </w:r>
      <w:proofErr w:type="spellStart"/>
      <w:r w:rsidRPr="004358A2">
        <w:rPr>
          <w:rFonts w:eastAsia="Times New Roman" w:cstheme="minorHAnsi"/>
          <w:lang w:eastAsia="en-AU"/>
        </w:rPr>
        <w:t>Biesenbender</w:t>
      </w:r>
      <w:proofErr w:type="spellEnd"/>
      <w:r w:rsidRPr="004358A2">
        <w:rPr>
          <w:rFonts w:eastAsia="Times New Roman" w:cstheme="minorHAnsi"/>
          <w:lang w:eastAsia="en-AU"/>
        </w:rPr>
        <w:t>, Researcher, German Centre for Higher Education Research and Science Studies (DZHW)</w:t>
      </w:r>
    </w:p>
    <w:p w14:paraId="2199E79E"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Mr Rowan Brownlee, Data Specialist, Australian Research Data Commons Ltd (ARDC)</w:t>
      </w:r>
    </w:p>
    <w:p w14:paraId="28575744"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Ms Ariadne Legendre, Senior Data Analyst, Social Sciences and Humanities Research Council of Canada</w:t>
      </w:r>
    </w:p>
    <w:p w14:paraId="39BB8E64"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Mr Duncan Loxton, Data Curator, Scholarly Communication, University of Technology Sydney</w:t>
      </w:r>
    </w:p>
    <w:p w14:paraId="6B525F21"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Ms Carolyn Shrives, Branch Manager, Research Policy &amp; Programs, Department of Education</w:t>
      </w:r>
    </w:p>
    <w:p w14:paraId="521855CB" w14:textId="77777777" w:rsid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Mr David Turvey</w:t>
      </w:r>
      <w:r w:rsidR="00E00420">
        <w:rPr>
          <w:rFonts w:eastAsia="Times New Roman" w:cstheme="minorHAnsi"/>
          <w:lang w:eastAsia="en-AU"/>
        </w:rPr>
        <w:t xml:space="preserve"> (2018–19)</w:t>
      </w:r>
      <w:r w:rsidRPr="004358A2">
        <w:rPr>
          <w:rFonts w:eastAsia="Times New Roman" w:cstheme="minorHAnsi"/>
          <w:lang w:eastAsia="en-AU"/>
        </w:rPr>
        <w:t>, A/g Head of Division &amp; Chief Economist, Analysis and Insights, Department of Industry, Innovation and Science</w:t>
      </w:r>
    </w:p>
    <w:p w14:paraId="0AA040AA" w14:textId="77777777" w:rsidR="00E00420" w:rsidRPr="004358A2" w:rsidRDefault="00E00420" w:rsidP="004358A2">
      <w:pPr>
        <w:numPr>
          <w:ilvl w:val="0"/>
          <w:numId w:val="42"/>
        </w:numPr>
        <w:shd w:val="clear" w:color="auto" w:fill="FFFFFF"/>
        <w:spacing w:after="0" w:line="240" w:lineRule="auto"/>
        <w:ind w:left="240"/>
        <w:rPr>
          <w:rFonts w:eastAsia="Times New Roman" w:cstheme="minorHAnsi"/>
          <w:lang w:eastAsia="en-AU"/>
        </w:rPr>
      </w:pPr>
      <w:r>
        <w:rPr>
          <w:rFonts w:eastAsia="Times New Roman" w:cstheme="minorHAnsi"/>
          <w:lang w:eastAsia="en-AU"/>
        </w:rPr>
        <w:t xml:space="preserve">Dr </w:t>
      </w:r>
      <w:proofErr w:type="spellStart"/>
      <w:r>
        <w:rPr>
          <w:rFonts w:eastAsia="Times New Roman" w:cstheme="minorHAnsi"/>
          <w:lang w:eastAsia="en-AU"/>
        </w:rPr>
        <w:t>Abrie</w:t>
      </w:r>
      <w:proofErr w:type="spellEnd"/>
      <w:r>
        <w:rPr>
          <w:rFonts w:eastAsia="Times New Roman" w:cstheme="minorHAnsi"/>
          <w:lang w:eastAsia="en-AU"/>
        </w:rPr>
        <w:t xml:space="preserve"> </w:t>
      </w:r>
      <w:proofErr w:type="spellStart"/>
      <w:r>
        <w:rPr>
          <w:rFonts w:eastAsia="Times New Roman" w:cstheme="minorHAnsi"/>
          <w:lang w:eastAsia="en-AU"/>
        </w:rPr>
        <w:t>Swaenpoel</w:t>
      </w:r>
      <w:proofErr w:type="spellEnd"/>
      <w:r>
        <w:rPr>
          <w:rFonts w:eastAsia="Times New Roman" w:cstheme="minorHAnsi"/>
          <w:lang w:eastAsia="en-AU"/>
        </w:rPr>
        <w:t xml:space="preserve"> (2020), A/g General Manager, Insights and Evaluation, Department of Industry, Science, Energy and Resources </w:t>
      </w:r>
    </w:p>
    <w:p w14:paraId="40DD6D29" w14:textId="77777777" w:rsidR="004358A2" w:rsidRPr="004358A2" w:rsidRDefault="004358A2" w:rsidP="004358A2">
      <w:pPr>
        <w:numPr>
          <w:ilvl w:val="0"/>
          <w:numId w:val="42"/>
        </w:numPr>
        <w:shd w:val="clear" w:color="auto" w:fill="FFFFFF"/>
        <w:spacing w:after="0" w:line="240" w:lineRule="auto"/>
        <w:ind w:left="240"/>
        <w:rPr>
          <w:rFonts w:eastAsia="Times New Roman" w:cstheme="minorHAnsi"/>
          <w:lang w:eastAsia="en-AU"/>
        </w:rPr>
      </w:pPr>
      <w:r w:rsidRPr="004358A2">
        <w:rPr>
          <w:rFonts w:eastAsia="Times New Roman" w:cstheme="minorHAnsi"/>
          <w:lang w:eastAsia="en-AU"/>
        </w:rPr>
        <w:t>Ms Sue-Ellen Luke, Director, Technology Innovation and Business Characteristics Statistics, Australian Bureau of Statistics</w:t>
      </w:r>
    </w:p>
    <w:p w14:paraId="09B1889A" w14:textId="77777777" w:rsidR="004358A2" w:rsidRDefault="004358A2" w:rsidP="00B21BC7">
      <w:pPr>
        <w:spacing w:before="120" w:after="120" w:line="240" w:lineRule="auto"/>
        <w:ind w:left="1"/>
        <w:rPr>
          <w:rFonts w:cstheme="minorHAnsi"/>
        </w:rPr>
      </w:pPr>
    </w:p>
    <w:p w14:paraId="7AD23317" w14:textId="77777777" w:rsidR="004358A2" w:rsidRPr="004358A2" w:rsidRDefault="004358A2" w:rsidP="004358A2">
      <w:pPr>
        <w:shd w:val="clear" w:color="auto" w:fill="FFFFFF"/>
        <w:spacing w:after="225" w:line="240" w:lineRule="auto"/>
        <w:rPr>
          <w:rFonts w:eastAsia="Times New Roman" w:cstheme="minorHAnsi"/>
          <w:lang w:eastAsia="en-AU"/>
        </w:rPr>
      </w:pPr>
      <w:r>
        <w:rPr>
          <w:rFonts w:cstheme="minorHAnsi"/>
        </w:rPr>
        <w:t xml:space="preserve">The members of the New Zealand Expert Working Group </w:t>
      </w:r>
      <w:r w:rsidRPr="004358A2">
        <w:rPr>
          <w:rFonts w:eastAsia="Times New Roman" w:cstheme="minorHAnsi"/>
          <w:lang w:eastAsia="en-AU"/>
        </w:rPr>
        <w:t>are: </w:t>
      </w:r>
    </w:p>
    <w:p w14:paraId="6CFEED91"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Andrew Hancock, Principal Analyst, Data Standards and Design, Stats NZ (Chair)</w:t>
      </w:r>
    </w:p>
    <w:p w14:paraId="0AECC964"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Alan Grey, </w:t>
      </w:r>
      <w:r>
        <w:rPr>
          <w:rFonts w:eastAsia="Times New Roman" w:cstheme="minorHAnsi"/>
          <w:lang w:val="en-NZ" w:eastAsia="en-AU"/>
        </w:rPr>
        <w:t>Manager,</w:t>
      </w:r>
      <w:r w:rsidRPr="00E00420">
        <w:rPr>
          <w:rFonts w:eastAsia="Times New Roman" w:cstheme="minorHAnsi"/>
          <w:lang w:val="en-NZ" w:eastAsia="en-AU"/>
        </w:rPr>
        <w:t xml:space="preserve"> Research &amp; Evaluation, NIWA (National Institute of Water and Atmospheric Research) </w:t>
      </w:r>
    </w:p>
    <w:p w14:paraId="38F6C297"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Deborah Fitchett, Head o</w:t>
      </w:r>
      <w:r>
        <w:rPr>
          <w:rFonts w:eastAsia="Times New Roman" w:cstheme="minorHAnsi"/>
          <w:lang w:val="en-NZ" w:eastAsia="en-AU"/>
        </w:rPr>
        <w:t>f Department: Digital Services,</w:t>
      </w:r>
      <w:r w:rsidRPr="00E00420">
        <w:rPr>
          <w:rFonts w:eastAsia="Times New Roman" w:cstheme="minorHAnsi"/>
          <w:lang w:val="en-NZ" w:eastAsia="en-AU"/>
        </w:rPr>
        <w:t xml:space="preserve"> Learning, Teaching and Library, Lincoln University </w:t>
      </w:r>
    </w:p>
    <w:p w14:paraId="6D93FCB6"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Dr Donna Hendry, PBRF &amp; Publications Manager, Otago University</w:t>
      </w:r>
    </w:p>
    <w:p w14:paraId="6152B47F"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Dr Elspeth </w:t>
      </w:r>
      <w:proofErr w:type="spellStart"/>
      <w:r w:rsidRPr="00E00420">
        <w:rPr>
          <w:rFonts w:eastAsia="Times New Roman" w:cstheme="minorHAnsi"/>
          <w:lang w:val="en-NZ" w:eastAsia="en-AU"/>
        </w:rPr>
        <w:t>MacRae</w:t>
      </w:r>
      <w:proofErr w:type="spellEnd"/>
      <w:r w:rsidRPr="00E00420">
        <w:rPr>
          <w:rFonts w:eastAsia="Times New Roman" w:cstheme="minorHAnsi"/>
          <w:lang w:val="en-NZ" w:eastAsia="en-AU"/>
        </w:rPr>
        <w:t xml:space="preserve">, Chief Innovation &amp; Science Officer, Scion Research </w:t>
      </w:r>
    </w:p>
    <w:p w14:paraId="3CE35902" w14:textId="77777777" w:rsidR="00E00420" w:rsidRPr="00A32A85" w:rsidRDefault="00E00420" w:rsidP="00E00420">
      <w:pPr>
        <w:numPr>
          <w:ilvl w:val="0"/>
          <w:numId w:val="42"/>
        </w:numPr>
        <w:shd w:val="clear" w:color="auto" w:fill="FFFFFF"/>
        <w:spacing w:after="0" w:line="240" w:lineRule="auto"/>
        <w:ind w:left="240"/>
        <w:rPr>
          <w:rFonts w:eastAsia="Times New Roman" w:cstheme="minorHAnsi"/>
          <w:lang w:val="it-IT" w:eastAsia="en-AU"/>
        </w:rPr>
      </w:pPr>
      <w:r w:rsidRPr="00A32A85">
        <w:rPr>
          <w:rFonts w:eastAsia="Times New Roman" w:cstheme="minorHAnsi"/>
          <w:lang w:val="it-IT" w:eastAsia="en-AU"/>
        </w:rPr>
        <w:t>Dr Fernanda da Silva Tatley, MBIE Fund Specialist, Otago University</w:t>
      </w:r>
    </w:p>
    <w:p w14:paraId="78DA78A4"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Dr</w:t>
      </w:r>
      <w:r>
        <w:rPr>
          <w:rFonts w:eastAsia="Times New Roman" w:cstheme="minorHAnsi"/>
          <w:lang w:val="en-NZ" w:eastAsia="en-AU"/>
        </w:rPr>
        <w:t xml:space="preserve"> Jason Gush, Programme Manager,</w:t>
      </w:r>
      <w:r w:rsidRPr="00E00420">
        <w:rPr>
          <w:rFonts w:eastAsia="Times New Roman" w:cstheme="minorHAnsi"/>
          <w:lang w:val="en-NZ" w:eastAsia="en-AU"/>
        </w:rPr>
        <w:t xml:space="preserve"> Insights &amp; Evaluation / ORCID, Royal Society </w:t>
      </w:r>
      <w:proofErr w:type="spellStart"/>
      <w:r w:rsidRPr="00E00420">
        <w:rPr>
          <w:rFonts w:eastAsia="Times New Roman" w:cstheme="minorHAnsi"/>
          <w:lang w:val="en-NZ" w:eastAsia="en-AU"/>
        </w:rPr>
        <w:t>Te</w:t>
      </w:r>
      <w:proofErr w:type="spellEnd"/>
      <w:r w:rsidRPr="00E00420">
        <w:rPr>
          <w:rFonts w:eastAsia="Times New Roman" w:cstheme="minorHAnsi"/>
          <w:lang w:val="en-NZ" w:eastAsia="en-AU"/>
        </w:rPr>
        <w:t xml:space="preserve"> </w:t>
      </w:r>
      <w:proofErr w:type="spellStart"/>
      <w:r w:rsidRPr="00E00420">
        <w:rPr>
          <w:rFonts w:eastAsia="Times New Roman" w:cstheme="minorHAnsi"/>
          <w:lang w:val="en-NZ" w:eastAsia="en-AU"/>
        </w:rPr>
        <w:t>Apārangi</w:t>
      </w:r>
      <w:proofErr w:type="spellEnd"/>
    </w:p>
    <w:p w14:paraId="70532064"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Karen Hayes (2018</w:t>
      </w:r>
      <w:r w:rsidR="006637E0">
        <w:rPr>
          <w:rFonts w:eastAsia="Times New Roman" w:cstheme="minorHAnsi"/>
          <w:lang w:eastAsia="en-AU"/>
        </w:rPr>
        <w:t>–</w:t>
      </w:r>
      <w:r w:rsidRPr="00E00420">
        <w:rPr>
          <w:rFonts w:eastAsia="Times New Roman" w:cstheme="minorHAnsi"/>
          <w:lang w:val="en-NZ" w:eastAsia="en-AU"/>
        </w:rPr>
        <w:t>2019), Research Bidding and Contracts Advisor, GNS Science</w:t>
      </w:r>
    </w:p>
    <w:p w14:paraId="400E7D10"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Dr Lloyd Donaldson, Senior Scientist, Plant Anatomy and Microscopy, Scion Research </w:t>
      </w:r>
    </w:p>
    <w:p w14:paraId="06E09579"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Rachael </w:t>
      </w:r>
      <w:r>
        <w:rPr>
          <w:rFonts w:eastAsia="Times New Roman" w:cstheme="minorHAnsi"/>
          <w:lang w:val="en-NZ" w:eastAsia="en-AU"/>
        </w:rPr>
        <w:t>Hanna, Senior Business Analyst,</w:t>
      </w:r>
      <w:r w:rsidRPr="00E00420">
        <w:rPr>
          <w:rFonts w:eastAsia="Times New Roman" w:cstheme="minorHAnsi"/>
          <w:lang w:val="en-NZ" w:eastAsia="en-AU"/>
        </w:rPr>
        <w:t xml:space="preserve"> Science System Investment &amp; Performance, Ministry of Business, Innovation and Employment </w:t>
      </w:r>
    </w:p>
    <w:p w14:paraId="70D30172"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Sarah-Jane </w:t>
      </w:r>
      <w:proofErr w:type="spellStart"/>
      <w:r w:rsidRPr="00E00420">
        <w:rPr>
          <w:rFonts w:eastAsia="Times New Roman" w:cstheme="minorHAnsi"/>
          <w:lang w:val="en-NZ" w:eastAsia="en-AU"/>
        </w:rPr>
        <w:t>Saravani</w:t>
      </w:r>
      <w:proofErr w:type="spellEnd"/>
      <w:r w:rsidRPr="00E00420">
        <w:rPr>
          <w:rFonts w:eastAsia="Times New Roman" w:cstheme="minorHAnsi"/>
          <w:lang w:val="en-NZ" w:eastAsia="en-AU"/>
        </w:rPr>
        <w:t xml:space="preserve">, </w:t>
      </w:r>
      <w:r>
        <w:rPr>
          <w:rFonts w:eastAsia="Times New Roman" w:cstheme="minorHAnsi"/>
          <w:lang w:val="en-NZ" w:eastAsia="en-AU"/>
        </w:rPr>
        <w:t>Associate University Librarian,</w:t>
      </w:r>
      <w:r w:rsidRPr="00E00420">
        <w:rPr>
          <w:rFonts w:eastAsia="Times New Roman" w:cstheme="minorHAnsi"/>
          <w:lang w:val="en-NZ" w:eastAsia="en-AU"/>
        </w:rPr>
        <w:t xml:space="preserve"> Teaching and Research Services, Waikato University</w:t>
      </w:r>
    </w:p>
    <w:p w14:paraId="69EB5EFC"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Dr Susan Secker, Manager Forestry Operational Policy at </w:t>
      </w:r>
      <w:proofErr w:type="spellStart"/>
      <w:r w:rsidRPr="00E00420">
        <w:rPr>
          <w:rFonts w:eastAsia="Times New Roman" w:cstheme="minorHAnsi"/>
          <w:lang w:val="en-NZ" w:eastAsia="en-AU"/>
        </w:rPr>
        <w:t>Te</w:t>
      </w:r>
      <w:proofErr w:type="spellEnd"/>
      <w:r w:rsidRPr="00E00420">
        <w:rPr>
          <w:rFonts w:eastAsia="Times New Roman" w:cstheme="minorHAnsi"/>
          <w:lang w:val="en-NZ" w:eastAsia="en-AU"/>
        </w:rPr>
        <w:t xml:space="preserve"> </w:t>
      </w:r>
      <w:proofErr w:type="spellStart"/>
      <w:r w:rsidRPr="00E00420">
        <w:rPr>
          <w:rFonts w:eastAsia="Times New Roman" w:cstheme="minorHAnsi"/>
          <w:lang w:val="en-NZ" w:eastAsia="en-AU"/>
        </w:rPr>
        <w:t>Uru</w:t>
      </w:r>
      <w:proofErr w:type="spellEnd"/>
      <w:r w:rsidRPr="00E00420">
        <w:rPr>
          <w:rFonts w:eastAsia="Times New Roman" w:cstheme="minorHAnsi"/>
          <w:lang w:val="en-NZ" w:eastAsia="en-AU"/>
        </w:rPr>
        <w:t xml:space="preserve"> </w:t>
      </w:r>
      <w:proofErr w:type="spellStart"/>
      <w:r w:rsidRPr="00E00420">
        <w:rPr>
          <w:rFonts w:eastAsia="Times New Roman" w:cstheme="minorHAnsi"/>
          <w:lang w:val="en-NZ" w:eastAsia="en-AU"/>
        </w:rPr>
        <w:t>Rakau</w:t>
      </w:r>
      <w:proofErr w:type="spellEnd"/>
      <w:r w:rsidRPr="00E00420">
        <w:rPr>
          <w:rFonts w:eastAsia="Times New Roman" w:cstheme="minorHAnsi"/>
          <w:lang w:val="en-NZ" w:eastAsia="en-AU"/>
        </w:rPr>
        <w:t xml:space="preserve">, Ministry of Primary Industries </w:t>
      </w:r>
    </w:p>
    <w:p w14:paraId="05A7CB08" w14:textId="77777777" w:rsidR="00E00420" w:rsidRPr="00E00420" w:rsidRDefault="00E00420" w:rsidP="00E00420">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 xml:space="preserve">Prof. Steven </w:t>
      </w:r>
      <w:proofErr w:type="spellStart"/>
      <w:r w:rsidRPr="00E00420">
        <w:rPr>
          <w:rFonts w:eastAsia="Times New Roman" w:cstheme="minorHAnsi"/>
          <w:lang w:val="en-NZ" w:eastAsia="en-AU"/>
        </w:rPr>
        <w:t>Ratuva</w:t>
      </w:r>
      <w:proofErr w:type="spellEnd"/>
      <w:r w:rsidRPr="00E00420">
        <w:rPr>
          <w:rFonts w:eastAsia="Times New Roman" w:cstheme="minorHAnsi"/>
          <w:lang w:val="en-NZ" w:eastAsia="en-AU"/>
        </w:rPr>
        <w:t>, Directo</w:t>
      </w:r>
      <w:r>
        <w:rPr>
          <w:rFonts w:eastAsia="Times New Roman" w:cstheme="minorHAnsi"/>
          <w:lang w:val="en-NZ" w:eastAsia="en-AU"/>
        </w:rPr>
        <w:t>r,</w:t>
      </w:r>
      <w:r w:rsidRPr="00E00420">
        <w:rPr>
          <w:rFonts w:eastAsia="Times New Roman" w:cstheme="minorHAnsi"/>
          <w:lang w:val="en-NZ" w:eastAsia="en-AU"/>
        </w:rPr>
        <w:t xml:space="preserve"> Macmillan Brown Centre for Pacific Studies, Canterbury University </w:t>
      </w:r>
    </w:p>
    <w:p w14:paraId="1124B173" w14:textId="77777777" w:rsidR="004358A2" w:rsidRPr="0054785A" w:rsidRDefault="00E00420" w:rsidP="0054785A">
      <w:pPr>
        <w:numPr>
          <w:ilvl w:val="0"/>
          <w:numId w:val="42"/>
        </w:numPr>
        <w:shd w:val="clear" w:color="auto" w:fill="FFFFFF"/>
        <w:spacing w:after="0" w:line="240" w:lineRule="auto"/>
        <w:ind w:left="240"/>
        <w:rPr>
          <w:rFonts w:eastAsia="Times New Roman" w:cstheme="minorHAnsi"/>
          <w:lang w:val="en-NZ" w:eastAsia="en-AU"/>
        </w:rPr>
      </w:pPr>
      <w:r w:rsidRPr="00E00420">
        <w:rPr>
          <w:rFonts w:eastAsia="Times New Roman" w:cstheme="minorHAnsi"/>
          <w:lang w:val="en-NZ" w:eastAsia="en-AU"/>
        </w:rPr>
        <w:t>Dr Karlene Tipler, Se</w:t>
      </w:r>
      <w:r>
        <w:rPr>
          <w:rFonts w:eastAsia="Times New Roman" w:cstheme="minorHAnsi"/>
          <w:lang w:val="en-NZ" w:eastAsia="en-AU"/>
        </w:rPr>
        <w:t>nior Research and Data Analyst,</w:t>
      </w:r>
      <w:r w:rsidRPr="00E00420">
        <w:rPr>
          <w:rFonts w:eastAsia="Times New Roman" w:cstheme="minorHAnsi"/>
          <w:lang w:val="en-NZ" w:eastAsia="en-AU"/>
        </w:rPr>
        <w:t xml:space="preserve"> Evidence and Insights, Ministry of Business, Innovation and Employment (Secretariat) </w:t>
      </w:r>
    </w:p>
    <w:sectPr w:rsidR="004358A2" w:rsidRPr="0054785A" w:rsidSect="00137BC2">
      <w:footerReference w:type="default" r:id="rId19"/>
      <w:pgSz w:w="11906" w:h="16838" w:code="9"/>
      <w:pgMar w:top="1440" w:right="1440" w:bottom="21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B2D8C" w14:textId="77777777" w:rsidR="00F133EB" w:rsidRDefault="00F133EB" w:rsidP="009F4CE0">
      <w:r>
        <w:separator/>
      </w:r>
    </w:p>
  </w:endnote>
  <w:endnote w:type="continuationSeparator" w:id="0">
    <w:p w14:paraId="07092323" w14:textId="77777777" w:rsidR="00F133EB" w:rsidRDefault="00F133EB" w:rsidP="009F4CE0">
      <w:r>
        <w:continuationSeparator/>
      </w:r>
    </w:p>
  </w:endnote>
  <w:endnote w:type="continuationNotice" w:id="1">
    <w:p w14:paraId="7CC4EBC1" w14:textId="77777777" w:rsidR="00F133EB" w:rsidRDefault="00F13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3981697"/>
      <w:docPartObj>
        <w:docPartGallery w:val="Page Numbers (Bottom of Page)"/>
        <w:docPartUnique/>
      </w:docPartObj>
    </w:sdtPr>
    <w:sdtEndPr/>
    <w:sdtContent>
      <w:sdt>
        <w:sdtPr>
          <w:id w:val="-1099569917"/>
          <w:docPartObj>
            <w:docPartGallery w:val="Page Numbers (Top of Page)"/>
            <w:docPartUnique/>
          </w:docPartObj>
        </w:sdtPr>
        <w:sdtEndPr/>
        <w:sdtContent>
          <w:p w14:paraId="2DB93702" w14:textId="77777777" w:rsidR="0025268B" w:rsidRDefault="00F133EB" w:rsidP="009F4CE0">
            <w:pPr>
              <w:pStyle w:val="Footer"/>
            </w:pPr>
          </w:p>
        </w:sdtContent>
      </w:sdt>
    </w:sdtContent>
  </w:sdt>
  <w:p w14:paraId="35800206" w14:textId="77777777" w:rsidR="0025268B" w:rsidRDefault="0025268B" w:rsidP="009F4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631864626"/>
      <w:docPartObj>
        <w:docPartGallery w:val="Page Numbers (Bottom of Page)"/>
        <w:docPartUnique/>
      </w:docPartObj>
    </w:sdtPr>
    <w:sdtEndPr/>
    <w:sdtContent>
      <w:sdt>
        <w:sdtPr>
          <w:rPr>
            <w:color w:val="FFFFFF" w:themeColor="background1"/>
          </w:rPr>
          <w:id w:val="1987738060"/>
          <w:docPartObj>
            <w:docPartGallery w:val="Page Numbers (Top of Page)"/>
            <w:docPartUnique/>
          </w:docPartObj>
        </w:sdtPr>
        <w:sdtEndPr/>
        <w:sdtContent>
          <w:p w14:paraId="7699D0C0" w14:textId="77777777" w:rsidR="0025268B" w:rsidRDefault="0025268B" w:rsidP="00602CF7">
            <w:pPr>
              <w:pStyle w:val="Footer"/>
              <w:tabs>
                <w:tab w:val="clear" w:pos="4680"/>
                <w:tab w:val="clear" w:pos="9360"/>
                <w:tab w:val="left" w:pos="3872"/>
              </w:tabs>
              <w:rPr>
                <w:noProof/>
                <w:color w:val="FFFFFF" w:themeColor="background1"/>
                <w:lang w:eastAsia="en-AU"/>
              </w:rPr>
            </w:pPr>
            <w:r>
              <w:rPr>
                <w:noProof/>
                <w:color w:val="FFFFFF" w:themeColor="background1"/>
                <w:lang w:eastAsia="en-AU"/>
              </w:rPr>
              <w:drawing>
                <wp:anchor distT="0" distB="0" distL="114300" distR="114300" simplePos="0" relativeHeight="251658240" behindDoc="1" locked="0" layoutInCell="1" allowOverlap="1" wp14:anchorId="5BD39CE0" wp14:editId="60362719">
                  <wp:simplePos x="0" y="0"/>
                  <wp:positionH relativeFrom="page">
                    <wp:posOffset>0</wp:posOffset>
                  </wp:positionH>
                  <wp:positionV relativeFrom="paragraph">
                    <wp:posOffset>-315704</wp:posOffset>
                  </wp:positionV>
                  <wp:extent cx="7933288" cy="1332611"/>
                  <wp:effectExtent l="0" t="0" r="0" b="1270"/>
                  <wp:wrapNone/>
                  <wp:docPr id="29" name="Picture 2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png"/>
                          <pic:cNvPicPr/>
                        </pic:nvPicPr>
                        <pic:blipFill>
                          <a:blip r:embed="rId1">
                            <a:extLst>
                              <a:ext uri="{28A0092B-C50C-407E-A947-70E740481C1C}">
                                <a14:useLocalDpi xmlns:a14="http://schemas.microsoft.com/office/drawing/2010/main" val="0"/>
                              </a:ext>
                            </a:extLst>
                          </a:blip>
                          <a:stretch>
                            <a:fillRect/>
                          </a:stretch>
                        </pic:blipFill>
                        <pic:spPr>
                          <a:xfrm>
                            <a:off x="0" y="0"/>
                            <a:ext cx="7933288" cy="1332611"/>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p w14:paraId="05EA4612" w14:textId="418F5AD7" w:rsidR="0025268B" w:rsidRPr="006C490D" w:rsidRDefault="0025268B" w:rsidP="00602CF7">
            <w:pPr>
              <w:pStyle w:val="Footer"/>
              <w:ind w:left="-284"/>
              <w:rPr>
                <w:color w:val="FFFFFF" w:themeColor="background1"/>
              </w:rPr>
            </w:pPr>
            <w:r w:rsidRPr="00D95835">
              <w:rPr>
                <w:b/>
                <w:color w:val="FFFFFF" w:themeColor="background1"/>
                <w:sz w:val="28"/>
              </w:rPr>
              <w:t xml:space="preserve">Page </w:t>
            </w:r>
            <w:r w:rsidRPr="00D95835">
              <w:rPr>
                <w:b/>
                <w:color w:val="FFFFFF" w:themeColor="background1"/>
                <w:sz w:val="32"/>
                <w:szCs w:val="24"/>
              </w:rPr>
              <w:fldChar w:fldCharType="begin"/>
            </w:r>
            <w:r w:rsidRPr="00D95835">
              <w:rPr>
                <w:b/>
                <w:color w:val="FFFFFF" w:themeColor="background1"/>
                <w:sz w:val="28"/>
              </w:rPr>
              <w:instrText xml:space="preserve"> PAGE </w:instrText>
            </w:r>
            <w:r w:rsidRPr="00D95835">
              <w:rPr>
                <w:b/>
                <w:color w:val="FFFFFF" w:themeColor="background1"/>
                <w:sz w:val="32"/>
                <w:szCs w:val="24"/>
              </w:rPr>
              <w:fldChar w:fldCharType="separate"/>
            </w:r>
            <w:r w:rsidR="00E10157">
              <w:rPr>
                <w:b/>
                <w:noProof/>
                <w:color w:val="FFFFFF" w:themeColor="background1"/>
                <w:sz w:val="28"/>
              </w:rPr>
              <w:t>17</w:t>
            </w:r>
            <w:r w:rsidRPr="00D95835">
              <w:rPr>
                <w:b/>
                <w:color w:val="FFFFFF" w:themeColor="background1"/>
                <w:sz w:val="32"/>
                <w:szCs w:val="24"/>
              </w:rPr>
              <w:fldChar w:fldCharType="end"/>
            </w:r>
          </w:p>
        </w:sdtContent>
      </w:sdt>
    </w:sdtContent>
  </w:sdt>
  <w:p w14:paraId="078EDECF" w14:textId="77777777" w:rsidR="0025268B" w:rsidRDefault="0025268B" w:rsidP="009F4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B8883" w14:textId="77777777" w:rsidR="00F133EB" w:rsidRDefault="00F133EB" w:rsidP="009F4CE0">
      <w:r>
        <w:separator/>
      </w:r>
    </w:p>
  </w:footnote>
  <w:footnote w:type="continuationSeparator" w:id="0">
    <w:p w14:paraId="18DD3E1E" w14:textId="77777777" w:rsidR="00F133EB" w:rsidRDefault="00F133EB" w:rsidP="009F4CE0">
      <w:r>
        <w:continuationSeparator/>
      </w:r>
    </w:p>
  </w:footnote>
  <w:footnote w:type="continuationNotice" w:id="1">
    <w:p w14:paraId="1D9AFD08" w14:textId="77777777" w:rsidR="00F133EB" w:rsidRDefault="00F133EB">
      <w:pPr>
        <w:spacing w:after="0" w:line="240" w:lineRule="auto"/>
      </w:pPr>
    </w:p>
  </w:footnote>
  <w:footnote w:id="2">
    <w:p w14:paraId="1886E63E" w14:textId="77777777" w:rsidR="0025268B" w:rsidRPr="00445698" w:rsidRDefault="0025268B" w:rsidP="00445698">
      <w:pPr>
        <w:rPr>
          <w:rFonts w:ascii="Calibri" w:eastAsia="Calibri" w:hAnsi="Calibri" w:cs="Calibri"/>
          <w:b/>
          <w:bCs/>
          <w:sz w:val="20"/>
        </w:rPr>
      </w:pPr>
      <w:r>
        <w:rPr>
          <w:rStyle w:val="FootnoteReference"/>
        </w:rPr>
        <w:footnoteRef/>
      </w:r>
      <w:r>
        <w:t xml:space="preserve"> </w:t>
      </w:r>
      <w:hyperlink r:id="rId1" w:history="1">
        <w:r w:rsidRPr="00445698">
          <w:rPr>
            <w:rFonts w:ascii="Calibri" w:eastAsia="Calibri" w:hAnsi="Calibri" w:cs="Calibri"/>
            <w:color w:val="0563C1"/>
            <w:sz w:val="20"/>
            <w:u w:val="single"/>
          </w:rPr>
          <w:t>www.abs.gov.au</w:t>
        </w:r>
      </w:hyperlink>
      <w:r w:rsidRPr="00445698">
        <w:rPr>
          <w:rFonts w:ascii="Calibri" w:eastAsia="Calibri" w:hAnsi="Calibri" w:cs="Calibri"/>
          <w:sz w:val="20"/>
        </w:rPr>
        <w:t xml:space="preserve"> &gt; Statistics &gt; Classifications &gt; </w:t>
      </w:r>
      <w:hyperlink r:id="rId2" w:history="1">
        <w:r w:rsidRPr="00445698">
          <w:rPr>
            <w:rFonts w:ascii="Calibri" w:eastAsia="Calibri" w:hAnsi="Calibri" w:cs="Calibri"/>
            <w:b/>
            <w:bCs/>
            <w:color w:val="0563C1"/>
            <w:sz w:val="20"/>
            <w:u w:val="single"/>
          </w:rPr>
          <w:t>Australian and New Zealand Standard Research Classification (ANZSRC) (2008)</w:t>
        </w:r>
      </w:hyperlink>
      <w:r w:rsidRPr="00445698">
        <w:rPr>
          <w:rFonts w:ascii="Calibri" w:eastAsia="Calibri" w:hAnsi="Calibri" w:cs="Calibri"/>
          <w:sz w:val="20"/>
        </w:rPr>
        <w:t xml:space="preserve"> &gt; </w:t>
      </w:r>
      <w:hyperlink r:id="rId3" w:history="1">
        <w:r w:rsidRPr="00445698">
          <w:rPr>
            <w:rFonts w:ascii="Calibri" w:eastAsia="Calibri" w:hAnsi="Calibri" w:cs="Calibri"/>
            <w:b/>
            <w:bCs/>
            <w:color w:val="0563C1"/>
            <w:sz w:val="20"/>
            <w:u w:val="single"/>
          </w:rPr>
          <w:t>CHAPTER 1</w:t>
        </w:r>
        <w:r w:rsidRPr="00445698">
          <w:rPr>
            <w:rFonts w:ascii="Calibri" w:eastAsia="Calibri" w:hAnsi="Calibri" w:cs="Calibri"/>
            <w:color w:val="0563C1"/>
            <w:sz w:val="20"/>
            <w:u w:val="single"/>
          </w:rPr>
          <w:t> INTRODUCTION</w:t>
        </w:r>
      </w:hyperlink>
    </w:p>
    <w:p w14:paraId="0A3B8B2E" w14:textId="77777777" w:rsidR="0025268B" w:rsidRDefault="0025268B" w:rsidP="00404BF1">
      <w:pPr>
        <w:pStyle w:val="FootnoteText"/>
      </w:pPr>
    </w:p>
    <w:p w14:paraId="29570F19" w14:textId="77777777" w:rsidR="0025268B" w:rsidRDefault="0025268B" w:rsidP="00404BF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B7D33"/>
    <w:multiLevelType w:val="hybridMultilevel"/>
    <w:tmpl w:val="BFDC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D83C33"/>
    <w:multiLevelType w:val="hybridMultilevel"/>
    <w:tmpl w:val="CF546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ED358F"/>
    <w:multiLevelType w:val="hybridMultilevel"/>
    <w:tmpl w:val="FF52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55007"/>
    <w:multiLevelType w:val="hybridMultilevel"/>
    <w:tmpl w:val="A7121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C5A81"/>
    <w:multiLevelType w:val="hybridMultilevel"/>
    <w:tmpl w:val="7BA8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F25C5"/>
    <w:multiLevelType w:val="hybridMultilevel"/>
    <w:tmpl w:val="4B543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457936"/>
    <w:multiLevelType w:val="hybridMultilevel"/>
    <w:tmpl w:val="BA500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1207C"/>
    <w:multiLevelType w:val="hybridMultilevel"/>
    <w:tmpl w:val="F96A2470"/>
    <w:lvl w:ilvl="0" w:tplc="0C09000F">
      <w:start w:val="1"/>
      <w:numFmt w:val="decimal"/>
      <w:lvlText w:val="%1."/>
      <w:lvlJc w:val="left"/>
      <w:pPr>
        <w:ind w:left="502" w:hanging="360"/>
      </w:pPr>
    </w:lvl>
    <w:lvl w:ilvl="1" w:tplc="0C090019">
      <w:start w:val="1"/>
      <w:numFmt w:val="lowerLetter"/>
      <w:lvlText w:val="%2."/>
      <w:lvlJc w:val="left"/>
      <w:pPr>
        <w:ind w:left="1070" w:hanging="360"/>
      </w:p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1A9B55DF"/>
    <w:multiLevelType w:val="hybridMultilevel"/>
    <w:tmpl w:val="031A7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D15C74"/>
    <w:multiLevelType w:val="hybridMultilevel"/>
    <w:tmpl w:val="CF5465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2B15BD"/>
    <w:multiLevelType w:val="hybridMultilevel"/>
    <w:tmpl w:val="2DE2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5C4195"/>
    <w:multiLevelType w:val="hybridMultilevel"/>
    <w:tmpl w:val="506CA8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5514DC9"/>
    <w:multiLevelType w:val="hybridMultilevel"/>
    <w:tmpl w:val="C8366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EB74BE"/>
    <w:multiLevelType w:val="hybridMultilevel"/>
    <w:tmpl w:val="E258E2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E07D48"/>
    <w:multiLevelType w:val="multilevel"/>
    <w:tmpl w:val="1BC6E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96038"/>
    <w:multiLevelType w:val="hybridMultilevel"/>
    <w:tmpl w:val="400C6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0F003D"/>
    <w:multiLevelType w:val="hybridMultilevel"/>
    <w:tmpl w:val="A43AE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295D86"/>
    <w:multiLevelType w:val="hybridMultilevel"/>
    <w:tmpl w:val="3BDC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037FF"/>
    <w:multiLevelType w:val="hybridMultilevel"/>
    <w:tmpl w:val="E4043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4637A9"/>
    <w:multiLevelType w:val="hybridMultilevel"/>
    <w:tmpl w:val="3D148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6C4B75"/>
    <w:multiLevelType w:val="hybridMultilevel"/>
    <w:tmpl w:val="25686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BA05DD"/>
    <w:multiLevelType w:val="hybridMultilevel"/>
    <w:tmpl w:val="3024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5A4AF7"/>
    <w:multiLevelType w:val="hybridMultilevel"/>
    <w:tmpl w:val="49D02A4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3" w15:restartNumberingAfterBreak="0">
    <w:nsid w:val="38595B24"/>
    <w:multiLevelType w:val="hybridMultilevel"/>
    <w:tmpl w:val="9FBA1804"/>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3CEC7A12"/>
    <w:multiLevelType w:val="hybridMultilevel"/>
    <w:tmpl w:val="CB88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E40A13"/>
    <w:multiLevelType w:val="hybridMultilevel"/>
    <w:tmpl w:val="79202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346D8E"/>
    <w:multiLevelType w:val="hybridMultilevel"/>
    <w:tmpl w:val="805A77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490724"/>
    <w:multiLevelType w:val="hybridMultilevel"/>
    <w:tmpl w:val="5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A695E"/>
    <w:multiLevelType w:val="hybridMultilevel"/>
    <w:tmpl w:val="FE440F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E74A2E"/>
    <w:multiLevelType w:val="hybridMultilevel"/>
    <w:tmpl w:val="33021D4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58D409F9"/>
    <w:multiLevelType w:val="hybridMultilevel"/>
    <w:tmpl w:val="A036EA60"/>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31" w15:restartNumberingAfterBreak="0">
    <w:nsid w:val="5BAA6486"/>
    <w:multiLevelType w:val="hybridMultilevel"/>
    <w:tmpl w:val="220EFB7C"/>
    <w:lvl w:ilvl="0" w:tplc="0C090001">
      <w:start w:val="1"/>
      <w:numFmt w:val="bullet"/>
      <w:lvlText w:val=""/>
      <w:lvlJc w:val="left"/>
      <w:pPr>
        <w:ind w:left="1070" w:hanging="360"/>
      </w:pPr>
      <w:rPr>
        <w:rFonts w:ascii="Symbol" w:hAnsi="Symbol" w:hint="default"/>
      </w:rPr>
    </w:lvl>
    <w:lvl w:ilvl="1" w:tplc="0C090003">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2" w15:restartNumberingAfterBreak="0">
    <w:nsid w:val="5D195C77"/>
    <w:multiLevelType w:val="hybridMultilevel"/>
    <w:tmpl w:val="2006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A6A7F"/>
    <w:multiLevelType w:val="hybridMultilevel"/>
    <w:tmpl w:val="AEC6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937F50"/>
    <w:multiLevelType w:val="hybridMultilevel"/>
    <w:tmpl w:val="01244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2A1F2B"/>
    <w:multiLevelType w:val="hybridMultilevel"/>
    <w:tmpl w:val="CCA08D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BE7255"/>
    <w:multiLevelType w:val="hybridMultilevel"/>
    <w:tmpl w:val="0EC4D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6C047E"/>
    <w:multiLevelType w:val="hybridMultilevel"/>
    <w:tmpl w:val="247A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50F0B"/>
    <w:multiLevelType w:val="hybridMultilevel"/>
    <w:tmpl w:val="A30EDC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00008E1"/>
    <w:multiLevelType w:val="hybridMultilevel"/>
    <w:tmpl w:val="BAEC98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70E308AE"/>
    <w:multiLevelType w:val="hybridMultilevel"/>
    <w:tmpl w:val="7998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BF5885"/>
    <w:multiLevelType w:val="hybridMultilevel"/>
    <w:tmpl w:val="6328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C72910"/>
    <w:multiLevelType w:val="hybridMultilevel"/>
    <w:tmpl w:val="03C62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AD4701C"/>
    <w:multiLevelType w:val="hybridMultilevel"/>
    <w:tmpl w:val="78AE0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0D6E25"/>
    <w:multiLevelType w:val="hybridMultilevel"/>
    <w:tmpl w:val="BB06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30FC2"/>
    <w:multiLevelType w:val="hybridMultilevel"/>
    <w:tmpl w:val="3F146E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7"/>
  </w:num>
  <w:num w:numId="3">
    <w:abstractNumId w:val="2"/>
  </w:num>
  <w:num w:numId="4">
    <w:abstractNumId w:val="37"/>
  </w:num>
  <w:num w:numId="5">
    <w:abstractNumId w:val="3"/>
  </w:num>
  <w:num w:numId="6">
    <w:abstractNumId w:val="6"/>
  </w:num>
  <w:num w:numId="7">
    <w:abstractNumId w:val="44"/>
  </w:num>
  <w:num w:numId="8">
    <w:abstractNumId w:val="32"/>
  </w:num>
  <w:num w:numId="9">
    <w:abstractNumId w:val="41"/>
  </w:num>
  <w:num w:numId="10">
    <w:abstractNumId w:val="31"/>
  </w:num>
  <w:num w:numId="11">
    <w:abstractNumId w:val="17"/>
  </w:num>
  <w:num w:numId="12">
    <w:abstractNumId w:val="24"/>
  </w:num>
  <w:num w:numId="13">
    <w:abstractNumId w:val="28"/>
  </w:num>
  <w:num w:numId="14">
    <w:abstractNumId w:val="35"/>
  </w:num>
  <w:num w:numId="15">
    <w:abstractNumId w:val="45"/>
  </w:num>
  <w:num w:numId="16">
    <w:abstractNumId w:val="29"/>
  </w:num>
  <w:num w:numId="17">
    <w:abstractNumId w:val="7"/>
  </w:num>
  <w:num w:numId="18">
    <w:abstractNumId w:val="33"/>
  </w:num>
  <w:num w:numId="19">
    <w:abstractNumId w:val="4"/>
  </w:num>
  <w:num w:numId="20">
    <w:abstractNumId w:val="1"/>
  </w:num>
  <w:num w:numId="21">
    <w:abstractNumId w:val="9"/>
  </w:num>
  <w:num w:numId="22">
    <w:abstractNumId w:val="13"/>
  </w:num>
  <w:num w:numId="23">
    <w:abstractNumId w:val="40"/>
  </w:num>
  <w:num w:numId="24">
    <w:abstractNumId w:val="18"/>
  </w:num>
  <w:num w:numId="25">
    <w:abstractNumId w:val="19"/>
  </w:num>
  <w:num w:numId="26">
    <w:abstractNumId w:val="36"/>
  </w:num>
  <w:num w:numId="27">
    <w:abstractNumId w:val="30"/>
  </w:num>
  <w:num w:numId="28">
    <w:abstractNumId w:val="42"/>
  </w:num>
  <w:num w:numId="29">
    <w:abstractNumId w:val="23"/>
  </w:num>
  <w:num w:numId="30">
    <w:abstractNumId w:val="12"/>
  </w:num>
  <w:num w:numId="31">
    <w:abstractNumId w:val="16"/>
  </w:num>
  <w:num w:numId="32">
    <w:abstractNumId w:val="15"/>
  </w:num>
  <w:num w:numId="33">
    <w:abstractNumId w:val="34"/>
  </w:num>
  <w:num w:numId="34">
    <w:abstractNumId w:val="38"/>
  </w:num>
  <w:num w:numId="35">
    <w:abstractNumId w:val="20"/>
  </w:num>
  <w:num w:numId="36">
    <w:abstractNumId w:val="5"/>
  </w:num>
  <w:num w:numId="37">
    <w:abstractNumId w:val="39"/>
  </w:num>
  <w:num w:numId="38">
    <w:abstractNumId w:val="11"/>
  </w:num>
  <w:num w:numId="39">
    <w:abstractNumId w:val="25"/>
  </w:num>
  <w:num w:numId="40">
    <w:abstractNumId w:val="0"/>
  </w:num>
  <w:num w:numId="41">
    <w:abstractNumId w:val="21"/>
  </w:num>
  <w:num w:numId="42">
    <w:abstractNumId w:val="14"/>
  </w:num>
  <w:num w:numId="43">
    <w:abstractNumId w:val="26"/>
  </w:num>
  <w:num w:numId="44">
    <w:abstractNumId w:val="43"/>
  </w:num>
  <w:num w:numId="45">
    <w:abstractNumId w:val="8"/>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D88"/>
    <w:rsid w:val="000014A4"/>
    <w:rsid w:val="00003A0A"/>
    <w:rsid w:val="000134EA"/>
    <w:rsid w:val="00013953"/>
    <w:rsid w:val="000161FB"/>
    <w:rsid w:val="00022956"/>
    <w:rsid w:val="00040B91"/>
    <w:rsid w:val="000410C1"/>
    <w:rsid w:val="00042C89"/>
    <w:rsid w:val="000523CA"/>
    <w:rsid w:val="0005309E"/>
    <w:rsid w:val="00053854"/>
    <w:rsid w:val="00056B06"/>
    <w:rsid w:val="00061DF5"/>
    <w:rsid w:val="000641B9"/>
    <w:rsid w:val="0006476D"/>
    <w:rsid w:val="00065817"/>
    <w:rsid w:val="00065DA5"/>
    <w:rsid w:val="000674AB"/>
    <w:rsid w:val="00067859"/>
    <w:rsid w:val="00070284"/>
    <w:rsid w:val="00075652"/>
    <w:rsid w:val="00083CED"/>
    <w:rsid w:val="00085ACB"/>
    <w:rsid w:val="00085FE2"/>
    <w:rsid w:val="000861D4"/>
    <w:rsid w:val="00091391"/>
    <w:rsid w:val="00091D70"/>
    <w:rsid w:val="0009358A"/>
    <w:rsid w:val="000940C8"/>
    <w:rsid w:val="00094F89"/>
    <w:rsid w:val="000959D5"/>
    <w:rsid w:val="00095D5A"/>
    <w:rsid w:val="000A08F9"/>
    <w:rsid w:val="000A3017"/>
    <w:rsid w:val="000B10B1"/>
    <w:rsid w:val="000B1A26"/>
    <w:rsid w:val="000B225F"/>
    <w:rsid w:val="000B639C"/>
    <w:rsid w:val="000C346B"/>
    <w:rsid w:val="000C4405"/>
    <w:rsid w:val="000C4BF6"/>
    <w:rsid w:val="000C6120"/>
    <w:rsid w:val="000C67E6"/>
    <w:rsid w:val="000C73F6"/>
    <w:rsid w:val="000D15CF"/>
    <w:rsid w:val="000D1CFD"/>
    <w:rsid w:val="000D6211"/>
    <w:rsid w:val="000F31AB"/>
    <w:rsid w:val="000F5609"/>
    <w:rsid w:val="000F6763"/>
    <w:rsid w:val="000F6D80"/>
    <w:rsid w:val="001004E7"/>
    <w:rsid w:val="00100FE4"/>
    <w:rsid w:val="00105503"/>
    <w:rsid w:val="0011504E"/>
    <w:rsid w:val="0011518E"/>
    <w:rsid w:val="00120FDC"/>
    <w:rsid w:val="00126B96"/>
    <w:rsid w:val="0012731C"/>
    <w:rsid w:val="00130233"/>
    <w:rsid w:val="00135B46"/>
    <w:rsid w:val="001375A9"/>
    <w:rsid w:val="00137BC2"/>
    <w:rsid w:val="001400AD"/>
    <w:rsid w:val="001458B4"/>
    <w:rsid w:val="00147541"/>
    <w:rsid w:val="00151EF3"/>
    <w:rsid w:val="00155852"/>
    <w:rsid w:val="0015669D"/>
    <w:rsid w:val="00160805"/>
    <w:rsid w:val="00174A53"/>
    <w:rsid w:val="001803C5"/>
    <w:rsid w:val="00182E01"/>
    <w:rsid w:val="00183931"/>
    <w:rsid w:val="00191D8C"/>
    <w:rsid w:val="001926A2"/>
    <w:rsid w:val="00193427"/>
    <w:rsid w:val="0019620E"/>
    <w:rsid w:val="00196550"/>
    <w:rsid w:val="00196D7C"/>
    <w:rsid w:val="001979F9"/>
    <w:rsid w:val="001A39FE"/>
    <w:rsid w:val="001A495A"/>
    <w:rsid w:val="001B1F21"/>
    <w:rsid w:val="001B283D"/>
    <w:rsid w:val="001B6085"/>
    <w:rsid w:val="001C6FBD"/>
    <w:rsid w:val="001D1CB0"/>
    <w:rsid w:val="001D1D49"/>
    <w:rsid w:val="001D5AEE"/>
    <w:rsid w:val="001E1CB1"/>
    <w:rsid w:val="001F2E7D"/>
    <w:rsid w:val="001F3ECC"/>
    <w:rsid w:val="001F7288"/>
    <w:rsid w:val="002015DE"/>
    <w:rsid w:val="0020415D"/>
    <w:rsid w:val="0020788C"/>
    <w:rsid w:val="00210F6C"/>
    <w:rsid w:val="00210F70"/>
    <w:rsid w:val="002140D5"/>
    <w:rsid w:val="00216221"/>
    <w:rsid w:val="00220416"/>
    <w:rsid w:val="0022455E"/>
    <w:rsid w:val="00226A16"/>
    <w:rsid w:val="00234A8E"/>
    <w:rsid w:val="00234E58"/>
    <w:rsid w:val="00235598"/>
    <w:rsid w:val="0023572F"/>
    <w:rsid w:val="002358CC"/>
    <w:rsid w:val="00240D25"/>
    <w:rsid w:val="00250AA2"/>
    <w:rsid w:val="00250E0E"/>
    <w:rsid w:val="00252103"/>
    <w:rsid w:val="0025268B"/>
    <w:rsid w:val="00254F10"/>
    <w:rsid w:val="00256A6D"/>
    <w:rsid w:val="00264200"/>
    <w:rsid w:val="002671F0"/>
    <w:rsid w:val="00271756"/>
    <w:rsid w:val="00273FAC"/>
    <w:rsid w:val="002765C6"/>
    <w:rsid w:val="00277018"/>
    <w:rsid w:val="002858BC"/>
    <w:rsid w:val="002864B3"/>
    <w:rsid w:val="0028677C"/>
    <w:rsid w:val="00287881"/>
    <w:rsid w:val="002917B0"/>
    <w:rsid w:val="002A0000"/>
    <w:rsid w:val="002A79BA"/>
    <w:rsid w:val="002B101B"/>
    <w:rsid w:val="002B6EAE"/>
    <w:rsid w:val="002B7596"/>
    <w:rsid w:val="002C2E8E"/>
    <w:rsid w:val="002C524A"/>
    <w:rsid w:val="002D1351"/>
    <w:rsid w:val="002D36C5"/>
    <w:rsid w:val="002E02A6"/>
    <w:rsid w:val="002E0899"/>
    <w:rsid w:val="002E22C5"/>
    <w:rsid w:val="002E3F3C"/>
    <w:rsid w:val="002E48C7"/>
    <w:rsid w:val="002E5865"/>
    <w:rsid w:val="002F5A8B"/>
    <w:rsid w:val="00301CBD"/>
    <w:rsid w:val="003058B7"/>
    <w:rsid w:val="00310FD8"/>
    <w:rsid w:val="00316846"/>
    <w:rsid w:val="00317BA5"/>
    <w:rsid w:val="003269AD"/>
    <w:rsid w:val="00331C34"/>
    <w:rsid w:val="00332570"/>
    <w:rsid w:val="00332CB4"/>
    <w:rsid w:val="00334A3D"/>
    <w:rsid w:val="00336410"/>
    <w:rsid w:val="00341078"/>
    <w:rsid w:val="00341A17"/>
    <w:rsid w:val="0034234F"/>
    <w:rsid w:val="003435DE"/>
    <w:rsid w:val="003440E6"/>
    <w:rsid w:val="00344A83"/>
    <w:rsid w:val="00346121"/>
    <w:rsid w:val="00351B53"/>
    <w:rsid w:val="00353316"/>
    <w:rsid w:val="003535B0"/>
    <w:rsid w:val="0035648B"/>
    <w:rsid w:val="0036038D"/>
    <w:rsid w:val="003660DE"/>
    <w:rsid w:val="00370CCB"/>
    <w:rsid w:val="0037179E"/>
    <w:rsid w:val="003806AA"/>
    <w:rsid w:val="00381407"/>
    <w:rsid w:val="003857C4"/>
    <w:rsid w:val="0038701F"/>
    <w:rsid w:val="00390E53"/>
    <w:rsid w:val="00392E67"/>
    <w:rsid w:val="00393894"/>
    <w:rsid w:val="0039552F"/>
    <w:rsid w:val="003A1BDC"/>
    <w:rsid w:val="003A3B26"/>
    <w:rsid w:val="003A6A2C"/>
    <w:rsid w:val="003B07F3"/>
    <w:rsid w:val="003B5D26"/>
    <w:rsid w:val="003B7BBB"/>
    <w:rsid w:val="003C0C95"/>
    <w:rsid w:val="003C10F0"/>
    <w:rsid w:val="003D2308"/>
    <w:rsid w:val="003D2948"/>
    <w:rsid w:val="003D7E79"/>
    <w:rsid w:val="003E255F"/>
    <w:rsid w:val="003E3F01"/>
    <w:rsid w:val="003E4FE5"/>
    <w:rsid w:val="003E52A9"/>
    <w:rsid w:val="003E7343"/>
    <w:rsid w:val="003F0EF0"/>
    <w:rsid w:val="003F3237"/>
    <w:rsid w:val="003F370F"/>
    <w:rsid w:val="003F5D83"/>
    <w:rsid w:val="00404BF1"/>
    <w:rsid w:val="00405F06"/>
    <w:rsid w:val="004071C4"/>
    <w:rsid w:val="004108EC"/>
    <w:rsid w:val="00412B38"/>
    <w:rsid w:val="00413BF3"/>
    <w:rsid w:val="00416CD8"/>
    <w:rsid w:val="00417911"/>
    <w:rsid w:val="0041798A"/>
    <w:rsid w:val="00424EB9"/>
    <w:rsid w:val="0042565A"/>
    <w:rsid w:val="00426764"/>
    <w:rsid w:val="00427B32"/>
    <w:rsid w:val="004358A2"/>
    <w:rsid w:val="0044169C"/>
    <w:rsid w:val="00441CEE"/>
    <w:rsid w:val="0044278B"/>
    <w:rsid w:val="00445698"/>
    <w:rsid w:val="00445A28"/>
    <w:rsid w:val="00452786"/>
    <w:rsid w:val="00460452"/>
    <w:rsid w:val="004656A7"/>
    <w:rsid w:val="00465704"/>
    <w:rsid w:val="004713DE"/>
    <w:rsid w:val="004728ED"/>
    <w:rsid w:val="00481AC5"/>
    <w:rsid w:val="00482828"/>
    <w:rsid w:val="00487953"/>
    <w:rsid w:val="00487E2F"/>
    <w:rsid w:val="00493D3E"/>
    <w:rsid w:val="00494316"/>
    <w:rsid w:val="004953C5"/>
    <w:rsid w:val="00496058"/>
    <w:rsid w:val="004968E2"/>
    <w:rsid w:val="004976A0"/>
    <w:rsid w:val="004A1A3B"/>
    <w:rsid w:val="004B0784"/>
    <w:rsid w:val="004B18C8"/>
    <w:rsid w:val="004B2017"/>
    <w:rsid w:val="004B2C7B"/>
    <w:rsid w:val="004B341F"/>
    <w:rsid w:val="004B4A9E"/>
    <w:rsid w:val="004C18F5"/>
    <w:rsid w:val="004C2FA5"/>
    <w:rsid w:val="004C388E"/>
    <w:rsid w:val="004C433E"/>
    <w:rsid w:val="004C5F88"/>
    <w:rsid w:val="004C7404"/>
    <w:rsid w:val="004C7E32"/>
    <w:rsid w:val="004D0B0C"/>
    <w:rsid w:val="004D4D9E"/>
    <w:rsid w:val="004D4EA7"/>
    <w:rsid w:val="004E2DAE"/>
    <w:rsid w:val="004E7AC6"/>
    <w:rsid w:val="004E7BED"/>
    <w:rsid w:val="004F0BC4"/>
    <w:rsid w:val="004F172D"/>
    <w:rsid w:val="004F1BBC"/>
    <w:rsid w:val="004F42A8"/>
    <w:rsid w:val="004F44A6"/>
    <w:rsid w:val="004F736C"/>
    <w:rsid w:val="00502239"/>
    <w:rsid w:val="00502E00"/>
    <w:rsid w:val="00503065"/>
    <w:rsid w:val="00503A01"/>
    <w:rsid w:val="00504347"/>
    <w:rsid w:val="00505650"/>
    <w:rsid w:val="00505883"/>
    <w:rsid w:val="00506A2C"/>
    <w:rsid w:val="005125ED"/>
    <w:rsid w:val="005145D7"/>
    <w:rsid w:val="00524FBD"/>
    <w:rsid w:val="00525E94"/>
    <w:rsid w:val="005260E5"/>
    <w:rsid w:val="005263E1"/>
    <w:rsid w:val="00526C05"/>
    <w:rsid w:val="00534B28"/>
    <w:rsid w:val="00545AB5"/>
    <w:rsid w:val="0054785A"/>
    <w:rsid w:val="0055104F"/>
    <w:rsid w:val="00554066"/>
    <w:rsid w:val="00556270"/>
    <w:rsid w:val="005616FB"/>
    <w:rsid w:val="00561704"/>
    <w:rsid w:val="00566153"/>
    <w:rsid w:val="0056760D"/>
    <w:rsid w:val="005745F7"/>
    <w:rsid w:val="00574BFF"/>
    <w:rsid w:val="00583C8E"/>
    <w:rsid w:val="005840CE"/>
    <w:rsid w:val="00594B83"/>
    <w:rsid w:val="00596BC9"/>
    <w:rsid w:val="005A14C4"/>
    <w:rsid w:val="005A21B0"/>
    <w:rsid w:val="005A574E"/>
    <w:rsid w:val="005B1B0C"/>
    <w:rsid w:val="005B4E13"/>
    <w:rsid w:val="005B747F"/>
    <w:rsid w:val="005C69CE"/>
    <w:rsid w:val="005D05F1"/>
    <w:rsid w:val="005E23F8"/>
    <w:rsid w:val="005E37E1"/>
    <w:rsid w:val="005E3DA4"/>
    <w:rsid w:val="005E41A3"/>
    <w:rsid w:val="005E58F8"/>
    <w:rsid w:val="005E6287"/>
    <w:rsid w:val="005E73F6"/>
    <w:rsid w:val="005E7B6A"/>
    <w:rsid w:val="005F34C0"/>
    <w:rsid w:val="005F441E"/>
    <w:rsid w:val="006026A2"/>
    <w:rsid w:val="00602CF7"/>
    <w:rsid w:val="00603F8A"/>
    <w:rsid w:val="006047D3"/>
    <w:rsid w:val="00604C30"/>
    <w:rsid w:val="00610432"/>
    <w:rsid w:val="00613F43"/>
    <w:rsid w:val="0062318B"/>
    <w:rsid w:val="00625D13"/>
    <w:rsid w:val="00626464"/>
    <w:rsid w:val="00627646"/>
    <w:rsid w:val="00627790"/>
    <w:rsid w:val="006279F9"/>
    <w:rsid w:val="00631B78"/>
    <w:rsid w:val="00636044"/>
    <w:rsid w:val="00636BA7"/>
    <w:rsid w:val="00637AC0"/>
    <w:rsid w:val="00640EBC"/>
    <w:rsid w:val="006438DE"/>
    <w:rsid w:val="00643FD5"/>
    <w:rsid w:val="00645024"/>
    <w:rsid w:val="00651BC0"/>
    <w:rsid w:val="006556A8"/>
    <w:rsid w:val="006637E0"/>
    <w:rsid w:val="00673DDB"/>
    <w:rsid w:val="00674101"/>
    <w:rsid w:val="00677007"/>
    <w:rsid w:val="0068082E"/>
    <w:rsid w:val="006841CF"/>
    <w:rsid w:val="0068573F"/>
    <w:rsid w:val="00685E45"/>
    <w:rsid w:val="00693764"/>
    <w:rsid w:val="00695BD7"/>
    <w:rsid w:val="00696FB7"/>
    <w:rsid w:val="006A317E"/>
    <w:rsid w:val="006A58F8"/>
    <w:rsid w:val="006B1EA8"/>
    <w:rsid w:val="006B457E"/>
    <w:rsid w:val="006B5C2E"/>
    <w:rsid w:val="006B7D29"/>
    <w:rsid w:val="006C0F4C"/>
    <w:rsid w:val="006C25F1"/>
    <w:rsid w:val="006C490D"/>
    <w:rsid w:val="006C63C9"/>
    <w:rsid w:val="006D0021"/>
    <w:rsid w:val="006D2E7C"/>
    <w:rsid w:val="006D6527"/>
    <w:rsid w:val="006E093D"/>
    <w:rsid w:val="006E09EC"/>
    <w:rsid w:val="006E0E5D"/>
    <w:rsid w:val="006E1AEE"/>
    <w:rsid w:val="006E44B8"/>
    <w:rsid w:val="006E4612"/>
    <w:rsid w:val="006F3B49"/>
    <w:rsid w:val="006F46FD"/>
    <w:rsid w:val="00704378"/>
    <w:rsid w:val="0071230B"/>
    <w:rsid w:val="00717DB3"/>
    <w:rsid w:val="007206FD"/>
    <w:rsid w:val="00724AEB"/>
    <w:rsid w:val="00734DE7"/>
    <w:rsid w:val="00735516"/>
    <w:rsid w:val="0073712D"/>
    <w:rsid w:val="0074262D"/>
    <w:rsid w:val="007433E4"/>
    <w:rsid w:val="007460D8"/>
    <w:rsid w:val="00746CAE"/>
    <w:rsid w:val="00746E7A"/>
    <w:rsid w:val="0074782D"/>
    <w:rsid w:val="00750130"/>
    <w:rsid w:val="007533F7"/>
    <w:rsid w:val="00754CDF"/>
    <w:rsid w:val="00756552"/>
    <w:rsid w:val="00761857"/>
    <w:rsid w:val="0076773C"/>
    <w:rsid w:val="00771DF3"/>
    <w:rsid w:val="00775540"/>
    <w:rsid w:val="007759C0"/>
    <w:rsid w:val="00781B3E"/>
    <w:rsid w:val="007833E6"/>
    <w:rsid w:val="00791F3F"/>
    <w:rsid w:val="00795D06"/>
    <w:rsid w:val="00796331"/>
    <w:rsid w:val="00796619"/>
    <w:rsid w:val="007968F6"/>
    <w:rsid w:val="007A440E"/>
    <w:rsid w:val="007A4B34"/>
    <w:rsid w:val="007A7D3F"/>
    <w:rsid w:val="007B318A"/>
    <w:rsid w:val="007B793B"/>
    <w:rsid w:val="007C0FE4"/>
    <w:rsid w:val="007C46F0"/>
    <w:rsid w:val="007C55D7"/>
    <w:rsid w:val="007D391A"/>
    <w:rsid w:val="007D4F14"/>
    <w:rsid w:val="007E58E6"/>
    <w:rsid w:val="007E773C"/>
    <w:rsid w:val="007F21E2"/>
    <w:rsid w:val="007F3FC1"/>
    <w:rsid w:val="007F5C97"/>
    <w:rsid w:val="008022CD"/>
    <w:rsid w:val="00802600"/>
    <w:rsid w:val="00803EBC"/>
    <w:rsid w:val="008055DC"/>
    <w:rsid w:val="00805F6C"/>
    <w:rsid w:val="0080629E"/>
    <w:rsid w:val="00807974"/>
    <w:rsid w:val="00810707"/>
    <w:rsid w:val="00814193"/>
    <w:rsid w:val="008144A8"/>
    <w:rsid w:val="0082315A"/>
    <w:rsid w:val="0082528B"/>
    <w:rsid w:val="00825BC5"/>
    <w:rsid w:val="00826474"/>
    <w:rsid w:val="0083045E"/>
    <w:rsid w:val="00832A94"/>
    <w:rsid w:val="0083371D"/>
    <w:rsid w:val="00834991"/>
    <w:rsid w:val="00835836"/>
    <w:rsid w:val="008379E2"/>
    <w:rsid w:val="00844D81"/>
    <w:rsid w:val="00846104"/>
    <w:rsid w:val="00846B33"/>
    <w:rsid w:val="0084707D"/>
    <w:rsid w:val="00850FAE"/>
    <w:rsid w:val="00852187"/>
    <w:rsid w:val="0085464D"/>
    <w:rsid w:val="00854A5B"/>
    <w:rsid w:val="00854A87"/>
    <w:rsid w:val="00855582"/>
    <w:rsid w:val="00856929"/>
    <w:rsid w:val="0085731E"/>
    <w:rsid w:val="0085741A"/>
    <w:rsid w:val="00857EAC"/>
    <w:rsid w:val="00862657"/>
    <w:rsid w:val="0086297E"/>
    <w:rsid w:val="00865727"/>
    <w:rsid w:val="008675C5"/>
    <w:rsid w:val="00870D88"/>
    <w:rsid w:val="008715CE"/>
    <w:rsid w:val="00872B6D"/>
    <w:rsid w:val="0087446C"/>
    <w:rsid w:val="00874D21"/>
    <w:rsid w:val="0087604E"/>
    <w:rsid w:val="00881A33"/>
    <w:rsid w:val="00883D50"/>
    <w:rsid w:val="008840F1"/>
    <w:rsid w:val="00885C81"/>
    <w:rsid w:val="0088636B"/>
    <w:rsid w:val="00894E57"/>
    <w:rsid w:val="008A0A97"/>
    <w:rsid w:val="008A3573"/>
    <w:rsid w:val="008A41A9"/>
    <w:rsid w:val="008A5708"/>
    <w:rsid w:val="008B0438"/>
    <w:rsid w:val="008B057E"/>
    <w:rsid w:val="008B3A01"/>
    <w:rsid w:val="008B6859"/>
    <w:rsid w:val="008C0A46"/>
    <w:rsid w:val="008D2879"/>
    <w:rsid w:val="008D33DE"/>
    <w:rsid w:val="008D569A"/>
    <w:rsid w:val="008D7226"/>
    <w:rsid w:val="008E022B"/>
    <w:rsid w:val="008E5819"/>
    <w:rsid w:val="008F046F"/>
    <w:rsid w:val="008F10CB"/>
    <w:rsid w:val="008F14DB"/>
    <w:rsid w:val="008F3A20"/>
    <w:rsid w:val="008F3CD7"/>
    <w:rsid w:val="008F5F1D"/>
    <w:rsid w:val="008F63E5"/>
    <w:rsid w:val="008F670D"/>
    <w:rsid w:val="008F6BAF"/>
    <w:rsid w:val="009070E3"/>
    <w:rsid w:val="00907D81"/>
    <w:rsid w:val="00912DCF"/>
    <w:rsid w:val="00914AE6"/>
    <w:rsid w:val="00915FEA"/>
    <w:rsid w:val="009168C4"/>
    <w:rsid w:val="00916B6A"/>
    <w:rsid w:val="00926B40"/>
    <w:rsid w:val="00927E14"/>
    <w:rsid w:val="00927E5A"/>
    <w:rsid w:val="009311A0"/>
    <w:rsid w:val="00932E09"/>
    <w:rsid w:val="009342B8"/>
    <w:rsid w:val="009355DF"/>
    <w:rsid w:val="00941A4A"/>
    <w:rsid w:val="009435D5"/>
    <w:rsid w:val="00947FC2"/>
    <w:rsid w:val="009547D2"/>
    <w:rsid w:val="0096180D"/>
    <w:rsid w:val="009628EC"/>
    <w:rsid w:val="00962B04"/>
    <w:rsid w:val="00964A70"/>
    <w:rsid w:val="00972611"/>
    <w:rsid w:val="00972A6F"/>
    <w:rsid w:val="009733AC"/>
    <w:rsid w:val="00976419"/>
    <w:rsid w:val="00991E11"/>
    <w:rsid w:val="009956DA"/>
    <w:rsid w:val="009A1F29"/>
    <w:rsid w:val="009A21FA"/>
    <w:rsid w:val="009A376A"/>
    <w:rsid w:val="009B1A03"/>
    <w:rsid w:val="009B3682"/>
    <w:rsid w:val="009B5D6F"/>
    <w:rsid w:val="009C1724"/>
    <w:rsid w:val="009D3AB7"/>
    <w:rsid w:val="009D70BB"/>
    <w:rsid w:val="009E0ACB"/>
    <w:rsid w:val="009E334D"/>
    <w:rsid w:val="009F016C"/>
    <w:rsid w:val="009F17F5"/>
    <w:rsid w:val="009F3007"/>
    <w:rsid w:val="009F3F94"/>
    <w:rsid w:val="009F41BF"/>
    <w:rsid w:val="009F4CE0"/>
    <w:rsid w:val="009F58B8"/>
    <w:rsid w:val="00A01DB0"/>
    <w:rsid w:val="00A01EEC"/>
    <w:rsid w:val="00A01FFA"/>
    <w:rsid w:val="00A024B6"/>
    <w:rsid w:val="00A03486"/>
    <w:rsid w:val="00A04289"/>
    <w:rsid w:val="00A0536E"/>
    <w:rsid w:val="00A05CAF"/>
    <w:rsid w:val="00A105F2"/>
    <w:rsid w:val="00A1161B"/>
    <w:rsid w:val="00A11776"/>
    <w:rsid w:val="00A1208E"/>
    <w:rsid w:val="00A13501"/>
    <w:rsid w:val="00A13AB7"/>
    <w:rsid w:val="00A16544"/>
    <w:rsid w:val="00A20C75"/>
    <w:rsid w:val="00A252A5"/>
    <w:rsid w:val="00A27546"/>
    <w:rsid w:val="00A31B36"/>
    <w:rsid w:val="00A32A85"/>
    <w:rsid w:val="00A334B9"/>
    <w:rsid w:val="00A40824"/>
    <w:rsid w:val="00A40B10"/>
    <w:rsid w:val="00A41194"/>
    <w:rsid w:val="00A47DB4"/>
    <w:rsid w:val="00A52380"/>
    <w:rsid w:val="00A55144"/>
    <w:rsid w:val="00A56F0A"/>
    <w:rsid w:val="00A57BD8"/>
    <w:rsid w:val="00A61296"/>
    <w:rsid w:val="00A63EAD"/>
    <w:rsid w:val="00A6474F"/>
    <w:rsid w:val="00A71876"/>
    <w:rsid w:val="00A76D95"/>
    <w:rsid w:val="00A8099B"/>
    <w:rsid w:val="00A824ED"/>
    <w:rsid w:val="00A87A06"/>
    <w:rsid w:val="00A938AF"/>
    <w:rsid w:val="00A944A8"/>
    <w:rsid w:val="00A96BC0"/>
    <w:rsid w:val="00AA09AD"/>
    <w:rsid w:val="00AA69E2"/>
    <w:rsid w:val="00AA6CD2"/>
    <w:rsid w:val="00AB67E9"/>
    <w:rsid w:val="00AC0A38"/>
    <w:rsid w:val="00AC3DD4"/>
    <w:rsid w:val="00AC4799"/>
    <w:rsid w:val="00AD1DA5"/>
    <w:rsid w:val="00AD213B"/>
    <w:rsid w:val="00AD2486"/>
    <w:rsid w:val="00AD44F7"/>
    <w:rsid w:val="00AD60ED"/>
    <w:rsid w:val="00AE188F"/>
    <w:rsid w:val="00AE32A2"/>
    <w:rsid w:val="00AF0D30"/>
    <w:rsid w:val="00AF6498"/>
    <w:rsid w:val="00B01A6A"/>
    <w:rsid w:val="00B03497"/>
    <w:rsid w:val="00B0728B"/>
    <w:rsid w:val="00B20154"/>
    <w:rsid w:val="00B21BC7"/>
    <w:rsid w:val="00B22895"/>
    <w:rsid w:val="00B23047"/>
    <w:rsid w:val="00B3224A"/>
    <w:rsid w:val="00B350D9"/>
    <w:rsid w:val="00B3555D"/>
    <w:rsid w:val="00B41693"/>
    <w:rsid w:val="00B43D35"/>
    <w:rsid w:val="00B44481"/>
    <w:rsid w:val="00B50568"/>
    <w:rsid w:val="00B517E7"/>
    <w:rsid w:val="00B54947"/>
    <w:rsid w:val="00B54BF2"/>
    <w:rsid w:val="00B57DD0"/>
    <w:rsid w:val="00B70361"/>
    <w:rsid w:val="00B72DC6"/>
    <w:rsid w:val="00B81CE7"/>
    <w:rsid w:val="00B921A3"/>
    <w:rsid w:val="00B94DCF"/>
    <w:rsid w:val="00B96868"/>
    <w:rsid w:val="00B97067"/>
    <w:rsid w:val="00B97317"/>
    <w:rsid w:val="00BA0151"/>
    <w:rsid w:val="00BA3A57"/>
    <w:rsid w:val="00BA45BA"/>
    <w:rsid w:val="00BA7F4A"/>
    <w:rsid w:val="00BC3D95"/>
    <w:rsid w:val="00BD12A3"/>
    <w:rsid w:val="00BD144A"/>
    <w:rsid w:val="00BD1651"/>
    <w:rsid w:val="00BD3376"/>
    <w:rsid w:val="00BD3EE8"/>
    <w:rsid w:val="00BD7498"/>
    <w:rsid w:val="00BD7A40"/>
    <w:rsid w:val="00BE11FD"/>
    <w:rsid w:val="00BE1705"/>
    <w:rsid w:val="00BE2A83"/>
    <w:rsid w:val="00BE32EC"/>
    <w:rsid w:val="00BF49B1"/>
    <w:rsid w:val="00BF6474"/>
    <w:rsid w:val="00BF72E5"/>
    <w:rsid w:val="00C02411"/>
    <w:rsid w:val="00C04817"/>
    <w:rsid w:val="00C2066F"/>
    <w:rsid w:val="00C30762"/>
    <w:rsid w:val="00C30FBF"/>
    <w:rsid w:val="00C32223"/>
    <w:rsid w:val="00C3358D"/>
    <w:rsid w:val="00C36B17"/>
    <w:rsid w:val="00C36E5F"/>
    <w:rsid w:val="00C402F4"/>
    <w:rsid w:val="00C4180D"/>
    <w:rsid w:val="00C41C77"/>
    <w:rsid w:val="00C4255E"/>
    <w:rsid w:val="00C444E6"/>
    <w:rsid w:val="00C50FF4"/>
    <w:rsid w:val="00C51EAA"/>
    <w:rsid w:val="00C52EB1"/>
    <w:rsid w:val="00C53D46"/>
    <w:rsid w:val="00C579B9"/>
    <w:rsid w:val="00C6205D"/>
    <w:rsid w:val="00C63232"/>
    <w:rsid w:val="00C70F32"/>
    <w:rsid w:val="00C7391D"/>
    <w:rsid w:val="00C74C9B"/>
    <w:rsid w:val="00C83D97"/>
    <w:rsid w:val="00C84B8F"/>
    <w:rsid w:val="00CA2012"/>
    <w:rsid w:val="00CA304B"/>
    <w:rsid w:val="00CA3E30"/>
    <w:rsid w:val="00CA64B6"/>
    <w:rsid w:val="00CA7DB9"/>
    <w:rsid w:val="00CB1733"/>
    <w:rsid w:val="00CB1BEA"/>
    <w:rsid w:val="00CB1E9F"/>
    <w:rsid w:val="00CB2185"/>
    <w:rsid w:val="00CB21C8"/>
    <w:rsid w:val="00CB2B55"/>
    <w:rsid w:val="00CC262A"/>
    <w:rsid w:val="00CC2ED4"/>
    <w:rsid w:val="00CD1BF7"/>
    <w:rsid w:val="00CD2D95"/>
    <w:rsid w:val="00CE292C"/>
    <w:rsid w:val="00CE46FF"/>
    <w:rsid w:val="00CF2246"/>
    <w:rsid w:val="00CF27E8"/>
    <w:rsid w:val="00CF3BCF"/>
    <w:rsid w:val="00CF5403"/>
    <w:rsid w:val="00CF5EEC"/>
    <w:rsid w:val="00CF6C4F"/>
    <w:rsid w:val="00D04E4E"/>
    <w:rsid w:val="00D11E10"/>
    <w:rsid w:val="00D12202"/>
    <w:rsid w:val="00D134F2"/>
    <w:rsid w:val="00D14286"/>
    <w:rsid w:val="00D15CA7"/>
    <w:rsid w:val="00D172A0"/>
    <w:rsid w:val="00D17B1B"/>
    <w:rsid w:val="00D20580"/>
    <w:rsid w:val="00D2135B"/>
    <w:rsid w:val="00D278A4"/>
    <w:rsid w:val="00D34364"/>
    <w:rsid w:val="00D34819"/>
    <w:rsid w:val="00D377EB"/>
    <w:rsid w:val="00D40402"/>
    <w:rsid w:val="00D41DBC"/>
    <w:rsid w:val="00D4254F"/>
    <w:rsid w:val="00D42D91"/>
    <w:rsid w:val="00D50ECA"/>
    <w:rsid w:val="00D53495"/>
    <w:rsid w:val="00D54736"/>
    <w:rsid w:val="00D61E89"/>
    <w:rsid w:val="00D67A2A"/>
    <w:rsid w:val="00D7142C"/>
    <w:rsid w:val="00D72751"/>
    <w:rsid w:val="00D74297"/>
    <w:rsid w:val="00D82979"/>
    <w:rsid w:val="00D837C8"/>
    <w:rsid w:val="00D8387C"/>
    <w:rsid w:val="00D8601F"/>
    <w:rsid w:val="00D87DD2"/>
    <w:rsid w:val="00D91610"/>
    <w:rsid w:val="00D955B9"/>
    <w:rsid w:val="00D95835"/>
    <w:rsid w:val="00D97B1F"/>
    <w:rsid w:val="00DA48E7"/>
    <w:rsid w:val="00DB383F"/>
    <w:rsid w:val="00DC5F9E"/>
    <w:rsid w:val="00DD1BA9"/>
    <w:rsid w:val="00DD22E3"/>
    <w:rsid w:val="00DD2CF5"/>
    <w:rsid w:val="00DD4037"/>
    <w:rsid w:val="00DD69BD"/>
    <w:rsid w:val="00DE4B92"/>
    <w:rsid w:val="00DF3DF7"/>
    <w:rsid w:val="00E00420"/>
    <w:rsid w:val="00E03485"/>
    <w:rsid w:val="00E07C4D"/>
    <w:rsid w:val="00E10157"/>
    <w:rsid w:val="00E10778"/>
    <w:rsid w:val="00E11189"/>
    <w:rsid w:val="00E11CB9"/>
    <w:rsid w:val="00E134BA"/>
    <w:rsid w:val="00E211BF"/>
    <w:rsid w:val="00E25AA1"/>
    <w:rsid w:val="00E32035"/>
    <w:rsid w:val="00E41706"/>
    <w:rsid w:val="00E4241F"/>
    <w:rsid w:val="00E42FC4"/>
    <w:rsid w:val="00E4653D"/>
    <w:rsid w:val="00E46D67"/>
    <w:rsid w:val="00E52E3D"/>
    <w:rsid w:val="00E55AB1"/>
    <w:rsid w:val="00E55BD6"/>
    <w:rsid w:val="00E60470"/>
    <w:rsid w:val="00E63590"/>
    <w:rsid w:val="00E648F7"/>
    <w:rsid w:val="00E70F40"/>
    <w:rsid w:val="00E735DB"/>
    <w:rsid w:val="00E737E5"/>
    <w:rsid w:val="00E7547A"/>
    <w:rsid w:val="00E764D7"/>
    <w:rsid w:val="00E77D8A"/>
    <w:rsid w:val="00E829DB"/>
    <w:rsid w:val="00E84EA6"/>
    <w:rsid w:val="00E85553"/>
    <w:rsid w:val="00E87CD7"/>
    <w:rsid w:val="00E90097"/>
    <w:rsid w:val="00E901EA"/>
    <w:rsid w:val="00E92D75"/>
    <w:rsid w:val="00E9306D"/>
    <w:rsid w:val="00E951BC"/>
    <w:rsid w:val="00E952B1"/>
    <w:rsid w:val="00E95D1B"/>
    <w:rsid w:val="00E9677D"/>
    <w:rsid w:val="00E96B2D"/>
    <w:rsid w:val="00E96D8B"/>
    <w:rsid w:val="00E9730A"/>
    <w:rsid w:val="00EA126D"/>
    <w:rsid w:val="00EA18AA"/>
    <w:rsid w:val="00EA29EA"/>
    <w:rsid w:val="00EA5348"/>
    <w:rsid w:val="00EA57A2"/>
    <w:rsid w:val="00EB0D30"/>
    <w:rsid w:val="00EB36BA"/>
    <w:rsid w:val="00EB3E74"/>
    <w:rsid w:val="00ED3AFE"/>
    <w:rsid w:val="00ED5304"/>
    <w:rsid w:val="00ED75AD"/>
    <w:rsid w:val="00EE10F3"/>
    <w:rsid w:val="00EE178F"/>
    <w:rsid w:val="00EE24D1"/>
    <w:rsid w:val="00EE303D"/>
    <w:rsid w:val="00EE4CF9"/>
    <w:rsid w:val="00EE4FF3"/>
    <w:rsid w:val="00EE52E3"/>
    <w:rsid w:val="00EE72D7"/>
    <w:rsid w:val="00EF2DB8"/>
    <w:rsid w:val="00EF3240"/>
    <w:rsid w:val="00EF379C"/>
    <w:rsid w:val="00F03CFB"/>
    <w:rsid w:val="00F06F3F"/>
    <w:rsid w:val="00F10B49"/>
    <w:rsid w:val="00F11443"/>
    <w:rsid w:val="00F128C8"/>
    <w:rsid w:val="00F133EB"/>
    <w:rsid w:val="00F13B5C"/>
    <w:rsid w:val="00F14397"/>
    <w:rsid w:val="00F14DD4"/>
    <w:rsid w:val="00F151E7"/>
    <w:rsid w:val="00F20C25"/>
    <w:rsid w:val="00F236BD"/>
    <w:rsid w:val="00F3004F"/>
    <w:rsid w:val="00F30263"/>
    <w:rsid w:val="00F33B23"/>
    <w:rsid w:val="00F369C4"/>
    <w:rsid w:val="00F4027D"/>
    <w:rsid w:val="00F40B9D"/>
    <w:rsid w:val="00F45BFF"/>
    <w:rsid w:val="00F51363"/>
    <w:rsid w:val="00F52E25"/>
    <w:rsid w:val="00F559B8"/>
    <w:rsid w:val="00F56319"/>
    <w:rsid w:val="00F6008C"/>
    <w:rsid w:val="00F6218D"/>
    <w:rsid w:val="00F64066"/>
    <w:rsid w:val="00F76927"/>
    <w:rsid w:val="00F77316"/>
    <w:rsid w:val="00F8043D"/>
    <w:rsid w:val="00F8043E"/>
    <w:rsid w:val="00F91AB2"/>
    <w:rsid w:val="00F946ED"/>
    <w:rsid w:val="00FA361E"/>
    <w:rsid w:val="00FA4EA9"/>
    <w:rsid w:val="00FB2702"/>
    <w:rsid w:val="00FB6A47"/>
    <w:rsid w:val="00FC175E"/>
    <w:rsid w:val="00FC612E"/>
    <w:rsid w:val="00FD0E77"/>
    <w:rsid w:val="00FD19DE"/>
    <w:rsid w:val="00FD3EEB"/>
    <w:rsid w:val="00FD4E4F"/>
    <w:rsid w:val="00FD7328"/>
    <w:rsid w:val="00FD784D"/>
    <w:rsid w:val="00FE0FB5"/>
    <w:rsid w:val="00FE144D"/>
    <w:rsid w:val="00FE415A"/>
    <w:rsid w:val="00FE4CBC"/>
    <w:rsid w:val="00FE5B28"/>
    <w:rsid w:val="00FE679F"/>
    <w:rsid w:val="00FE7584"/>
    <w:rsid w:val="00FF2845"/>
    <w:rsid w:val="00FF6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D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CE0"/>
    <w:rPr>
      <w:lang w:val="en-AU"/>
    </w:rPr>
  </w:style>
  <w:style w:type="paragraph" w:styleId="Heading1">
    <w:name w:val="heading 1"/>
    <w:basedOn w:val="Normal"/>
    <w:next w:val="Normal"/>
    <w:link w:val="Heading1Char"/>
    <w:uiPriority w:val="9"/>
    <w:qFormat/>
    <w:rsid w:val="00A56F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Sectiontitles"/>
    <w:next w:val="Normal"/>
    <w:link w:val="Heading2Char"/>
    <w:uiPriority w:val="9"/>
    <w:unhideWhenUsed/>
    <w:qFormat/>
    <w:rsid w:val="00704378"/>
    <w:pPr>
      <w:spacing w:before="360" w:after="120" w:line="240" w:lineRule="auto"/>
      <w:ind w:left="680"/>
      <w:outlineLvl w:val="1"/>
    </w:pPr>
  </w:style>
  <w:style w:type="paragraph" w:styleId="Heading3">
    <w:name w:val="heading 3"/>
    <w:basedOn w:val="Normal"/>
    <w:next w:val="Normal"/>
    <w:link w:val="Heading3Char"/>
    <w:uiPriority w:val="9"/>
    <w:unhideWhenUsed/>
    <w:qFormat/>
    <w:rsid w:val="00704378"/>
    <w:pPr>
      <w:keepNext/>
      <w:keepLines/>
      <w:spacing w:before="40" w:after="80"/>
      <w:outlineLvl w:val="2"/>
    </w:pPr>
    <w:rPr>
      <w:rFonts w:asciiTheme="majorHAnsi" w:eastAsiaTheme="majorEastAsia" w:hAnsiTheme="majorHAnsi" w:cstheme="majorBidi"/>
      <w:b/>
      <w:color w:val="404040" w:themeColor="text1" w:themeTint="BF"/>
      <w:sz w:val="28"/>
      <w:szCs w:val="24"/>
    </w:rPr>
  </w:style>
  <w:style w:type="paragraph" w:styleId="Heading4">
    <w:name w:val="heading 4"/>
    <w:basedOn w:val="Normal"/>
    <w:next w:val="Normal"/>
    <w:link w:val="Heading4Char"/>
    <w:uiPriority w:val="9"/>
    <w:unhideWhenUsed/>
    <w:qFormat/>
    <w:rsid w:val="00534B28"/>
    <w:pPr>
      <w:keepNext/>
      <w:keepLines/>
      <w:spacing w:before="40" w:after="0"/>
      <w:outlineLvl w:val="3"/>
    </w:pPr>
    <w:rPr>
      <w:rFonts w:asciiTheme="majorHAnsi" w:eastAsiaTheme="majorEastAsia" w:hAnsiTheme="majorHAnsi" w:cstheme="majorBidi"/>
      <w:b/>
      <w:iCs/>
      <w:color w:val="0069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70D88"/>
    <w:pPr>
      <w:ind w:left="720"/>
      <w:contextualSpacing/>
    </w:pPr>
  </w:style>
  <w:style w:type="paragraph" w:styleId="Header">
    <w:name w:val="header"/>
    <w:basedOn w:val="Normal"/>
    <w:link w:val="HeaderChar"/>
    <w:uiPriority w:val="99"/>
    <w:unhideWhenUsed/>
    <w:rsid w:val="00497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6A0"/>
  </w:style>
  <w:style w:type="paragraph" w:styleId="Footer">
    <w:name w:val="footer"/>
    <w:basedOn w:val="Normal"/>
    <w:link w:val="FooterChar"/>
    <w:uiPriority w:val="99"/>
    <w:unhideWhenUsed/>
    <w:rsid w:val="00497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6A0"/>
  </w:style>
  <w:style w:type="paragraph" w:styleId="FootnoteText">
    <w:name w:val="footnote text"/>
    <w:basedOn w:val="Normal"/>
    <w:link w:val="FootnoteTextChar"/>
    <w:uiPriority w:val="99"/>
    <w:unhideWhenUsed/>
    <w:rsid w:val="00627646"/>
    <w:pPr>
      <w:spacing w:after="0" w:line="240" w:lineRule="auto"/>
    </w:pPr>
    <w:rPr>
      <w:sz w:val="20"/>
      <w:szCs w:val="20"/>
    </w:rPr>
  </w:style>
  <w:style w:type="character" w:customStyle="1" w:styleId="FootnoteTextChar">
    <w:name w:val="Footnote Text Char"/>
    <w:basedOn w:val="DefaultParagraphFont"/>
    <w:link w:val="FootnoteText"/>
    <w:uiPriority w:val="99"/>
    <w:rsid w:val="00627646"/>
    <w:rPr>
      <w:sz w:val="20"/>
      <w:szCs w:val="20"/>
    </w:rPr>
  </w:style>
  <w:style w:type="character" w:styleId="FootnoteReference">
    <w:name w:val="footnote reference"/>
    <w:basedOn w:val="DefaultParagraphFont"/>
    <w:uiPriority w:val="99"/>
    <w:semiHidden/>
    <w:unhideWhenUsed/>
    <w:rsid w:val="00627646"/>
    <w:rPr>
      <w:vertAlign w:val="superscript"/>
    </w:rPr>
  </w:style>
  <w:style w:type="paragraph" w:styleId="BalloonText">
    <w:name w:val="Balloon Text"/>
    <w:basedOn w:val="Normal"/>
    <w:link w:val="BalloonTextChar"/>
    <w:uiPriority w:val="99"/>
    <w:semiHidden/>
    <w:unhideWhenUsed/>
    <w:rsid w:val="006277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790"/>
    <w:rPr>
      <w:rFonts w:ascii="Segoe UI" w:hAnsi="Segoe UI" w:cs="Segoe UI"/>
      <w:sz w:val="18"/>
      <w:szCs w:val="18"/>
    </w:rPr>
  </w:style>
  <w:style w:type="character" w:styleId="CommentReference">
    <w:name w:val="annotation reference"/>
    <w:basedOn w:val="DefaultParagraphFont"/>
    <w:uiPriority w:val="99"/>
    <w:semiHidden/>
    <w:unhideWhenUsed/>
    <w:rsid w:val="00CE46FF"/>
    <w:rPr>
      <w:sz w:val="16"/>
      <w:szCs w:val="16"/>
    </w:rPr>
  </w:style>
  <w:style w:type="paragraph" w:styleId="CommentText">
    <w:name w:val="annotation text"/>
    <w:basedOn w:val="Normal"/>
    <w:link w:val="CommentTextChar"/>
    <w:uiPriority w:val="99"/>
    <w:unhideWhenUsed/>
    <w:rsid w:val="00CE46FF"/>
    <w:pPr>
      <w:spacing w:line="240" w:lineRule="auto"/>
    </w:pPr>
    <w:rPr>
      <w:sz w:val="20"/>
      <w:szCs w:val="20"/>
    </w:rPr>
  </w:style>
  <w:style w:type="character" w:customStyle="1" w:styleId="CommentTextChar">
    <w:name w:val="Comment Text Char"/>
    <w:basedOn w:val="DefaultParagraphFont"/>
    <w:link w:val="CommentText"/>
    <w:uiPriority w:val="99"/>
    <w:rsid w:val="00CE46FF"/>
    <w:rPr>
      <w:sz w:val="20"/>
      <w:szCs w:val="20"/>
    </w:rPr>
  </w:style>
  <w:style w:type="paragraph" w:styleId="CommentSubject">
    <w:name w:val="annotation subject"/>
    <w:basedOn w:val="CommentText"/>
    <w:next w:val="CommentText"/>
    <w:link w:val="CommentSubjectChar"/>
    <w:uiPriority w:val="99"/>
    <w:semiHidden/>
    <w:unhideWhenUsed/>
    <w:rsid w:val="00CE46FF"/>
    <w:rPr>
      <w:b/>
      <w:bCs/>
    </w:rPr>
  </w:style>
  <w:style w:type="character" w:customStyle="1" w:styleId="CommentSubjectChar">
    <w:name w:val="Comment Subject Char"/>
    <w:basedOn w:val="CommentTextChar"/>
    <w:link w:val="CommentSubject"/>
    <w:uiPriority w:val="99"/>
    <w:semiHidden/>
    <w:rsid w:val="00CE46FF"/>
    <w:rPr>
      <w:b/>
      <w:bCs/>
      <w:sz w:val="20"/>
      <w:szCs w:val="20"/>
    </w:rPr>
  </w:style>
  <w:style w:type="character" w:customStyle="1" w:styleId="Heading1Char">
    <w:name w:val="Heading 1 Char"/>
    <w:basedOn w:val="DefaultParagraphFont"/>
    <w:link w:val="Heading1"/>
    <w:uiPriority w:val="9"/>
    <w:rsid w:val="00A56F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4378"/>
    <w:rPr>
      <w:rFonts w:ascii="Calibri" w:hAnsi="Calibri"/>
      <w:b/>
      <w:color w:val="00A0A4"/>
      <w:sz w:val="36"/>
      <w:lang w:val="en-AU"/>
    </w:rPr>
  </w:style>
  <w:style w:type="character" w:customStyle="1" w:styleId="Heading3Char">
    <w:name w:val="Heading 3 Char"/>
    <w:basedOn w:val="DefaultParagraphFont"/>
    <w:link w:val="Heading3"/>
    <w:uiPriority w:val="9"/>
    <w:rsid w:val="00704378"/>
    <w:rPr>
      <w:rFonts w:asciiTheme="majorHAnsi" w:eastAsiaTheme="majorEastAsia" w:hAnsiTheme="majorHAnsi" w:cstheme="majorBidi"/>
      <w:b/>
      <w:color w:val="404040" w:themeColor="text1" w:themeTint="BF"/>
      <w:sz w:val="28"/>
      <w:szCs w:val="24"/>
      <w:lang w:val="en-AU"/>
    </w:rPr>
  </w:style>
  <w:style w:type="character" w:styleId="Hyperlink">
    <w:name w:val="Hyperlink"/>
    <w:basedOn w:val="DefaultParagraphFont"/>
    <w:uiPriority w:val="99"/>
    <w:unhideWhenUsed/>
    <w:rsid w:val="00053854"/>
    <w:rPr>
      <w:color w:val="0563C1" w:themeColor="hyperlink"/>
      <w:u w:val="single"/>
    </w:rPr>
  </w:style>
  <w:style w:type="paragraph" w:styleId="TOCHeading">
    <w:name w:val="TOC Heading"/>
    <w:basedOn w:val="Heading1"/>
    <w:next w:val="Normal"/>
    <w:uiPriority w:val="39"/>
    <w:unhideWhenUsed/>
    <w:qFormat/>
    <w:rsid w:val="00482828"/>
    <w:pPr>
      <w:outlineLvl w:val="9"/>
    </w:pPr>
  </w:style>
  <w:style w:type="paragraph" w:styleId="TOC1">
    <w:name w:val="toc 1"/>
    <w:basedOn w:val="Normal"/>
    <w:next w:val="Normal"/>
    <w:autoRedefine/>
    <w:uiPriority w:val="39"/>
    <w:unhideWhenUsed/>
    <w:rsid w:val="00AC3DD4"/>
    <w:pPr>
      <w:spacing w:before="360" w:after="360"/>
      <w:jc w:val="right"/>
    </w:pPr>
    <w:rPr>
      <w:rFonts w:ascii="Calibri" w:hAnsi="Calibri" w:cstheme="minorHAnsi"/>
      <w:b/>
      <w:bCs/>
      <w:caps/>
      <w:color w:val="3B3838" w:themeColor="background2" w:themeShade="40"/>
      <w:sz w:val="28"/>
    </w:rPr>
  </w:style>
  <w:style w:type="paragraph" w:styleId="TOC2">
    <w:name w:val="toc 2"/>
    <w:basedOn w:val="Normal"/>
    <w:next w:val="Normal"/>
    <w:autoRedefine/>
    <w:uiPriority w:val="39"/>
    <w:unhideWhenUsed/>
    <w:rsid w:val="00137BC2"/>
    <w:pPr>
      <w:tabs>
        <w:tab w:val="right" w:leader="dot" w:pos="8364"/>
      </w:tabs>
      <w:spacing w:before="120" w:after="0" w:line="240" w:lineRule="auto"/>
      <w:ind w:hanging="851"/>
      <w:jc w:val="right"/>
    </w:pPr>
    <w:rPr>
      <w:rFonts w:cstheme="minorHAnsi"/>
      <w:b/>
      <w:bCs/>
      <w:smallCaps/>
      <w:noProof/>
      <w:color w:val="007B7E"/>
      <w:sz w:val="28"/>
    </w:rPr>
  </w:style>
  <w:style w:type="paragraph" w:styleId="TOC3">
    <w:name w:val="toc 3"/>
    <w:basedOn w:val="Normal"/>
    <w:next w:val="Normal"/>
    <w:autoRedefine/>
    <w:uiPriority w:val="39"/>
    <w:unhideWhenUsed/>
    <w:rsid w:val="00137BC2"/>
    <w:pPr>
      <w:tabs>
        <w:tab w:val="right" w:pos="9016"/>
      </w:tabs>
      <w:spacing w:before="120" w:after="0" w:line="240" w:lineRule="auto"/>
      <w:ind w:left="284"/>
      <w:jc w:val="right"/>
    </w:pPr>
    <w:rPr>
      <w:rFonts w:cstheme="minorHAnsi"/>
      <w:smallCaps/>
    </w:rPr>
  </w:style>
  <w:style w:type="character" w:styleId="FollowedHyperlink">
    <w:name w:val="FollowedHyperlink"/>
    <w:basedOn w:val="DefaultParagraphFont"/>
    <w:uiPriority w:val="99"/>
    <w:semiHidden/>
    <w:unhideWhenUsed/>
    <w:rsid w:val="00191D8C"/>
    <w:rPr>
      <w:color w:val="954F72" w:themeColor="followedHyperlink"/>
      <w:u w:val="single"/>
    </w:rPr>
  </w:style>
  <w:style w:type="paragraph" w:styleId="EndnoteText">
    <w:name w:val="endnote text"/>
    <w:basedOn w:val="Normal"/>
    <w:link w:val="EndnoteTextChar"/>
    <w:uiPriority w:val="99"/>
    <w:semiHidden/>
    <w:unhideWhenUsed/>
    <w:rsid w:val="009F4C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4CE0"/>
    <w:rPr>
      <w:sz w:val="20"/>
      <w:szCs w:val="20"/>
      <w:lang w:val="en-AU"/>
    </w:rPr>
  </w:style>
  <w:style w:type="character" w:styleId="EndnoteReference">
    <w:name w:val="endnote reference"/>
    <w:basedOn w:val="DefaultParagraphFont"/>
    <w:uiPriority w:val="99"/>
    <w:semiHidden/>
    <w:unhideWhenUsed/>
    <w:rsid w:val="009F4CE0"/>
    <w:rPr>
      <w:vertAlign w:val="superscript"/>
    </w:rPr>
  </w:style>
  <w:style w:type="character" w:customStyle="1" w:styleId="Heading4Char">
    <w:name w:val="Heading 4 Char"/>
    <w:basedOn w:val="DefaultParagraphFont"/>
    <w:link w:val="Heading4"/>
    <w:uiPriority w:val="9"/>
    <w:rsid w:val="00534B28"/>
    <w:rPr>
      <w:rFonts w:asciiTheme="majorHAnsi" w:eastAsiaTheme="majorEastAsia" w:hAnsiTheme="majorHAnsi" w:cstheme="majorBidi"/>
      <w:b/>
      <w:iCs/>
      <w:color w:val="00696C"/>
      <w:sz w:val="24"/>
      <w:szCs w:val="24"/>
      <w:lang w:val="en-AU"/>
    </w:rPr>
  </w:style>
  <w:style w:type="paragraph" w:styleId="Title">
    <w:name w:val="Title"/>
    <w:basedOn w:val="Normal"/>
    <w:next w:val="Normal"/>
    <w:link w:val="TitleChar"/>
    <w:uiPriority w:val="10"/>
    <w:qFormat/>
    <w:rsid w:val="008F67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70D"/>
    <w:rPr>
      <w:rFonts w:asciiTheme="majorHAnsi" w:eastAsiaTheme="majorEastAsia" w:hAnsiTheme="majorHAnsi" w:cstheme="majorBidi"/>
      <w:spacing w:val="-10"/>
      <w:kern w:val="28"/>
      <w:sz w:val="56"/>
      <w:szCs w:val="56"/>
      <w:lang w:val="en-AU"/>
    </w:rPr>
  </w:style>
  <w:style w:type="table" w:styleId="TableGrid">
    <w:name w:val="Table Grid"/>
    <w:basedOn w:val="TableNormal"/>
    <w:uiPriority w:val="39"/>
    <w:rsid w:val="00316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31684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tiontitles">
    <w:name w:val="Section titles"/>
    <w:basedOn w:val="Normal"/>
    <w:link w:val="SectiontitlesChar"/>
    <w:qFormat/>
    <w:rsid w:val="008D33DE"/>
    <w:pPr>
      <w:spacing w:after="0"/>
      <w:ind w:left="340" w:hanging="680"/>
    </w:pPr>
    <w:rPr>
      <w:rFonts w:ascii="Calibri" w:hAnsi="Calibri"/>
      <w:b/>
      <w:color w:val="00A0A4"/>
      <w:sz w:val="36"/>
    </w:rPr>
  </w:style>
  <w:style w:type="paragraph" w:customStyle="1" w:styleId="custom1">
    <w:name w:val="custom 1"/>
    <w:basedOn w:val="Heading3"/>
    <w:link w:val="custom1Char"/>
    <w:qFormat/>
    <w:rsid w:val="00A13AB7"/>
    <w:rPr>
      <w:b w:val="0"/>
    </w:rPr>
  </w:style>
  <w:style w:type="character" w:customStyle="1" w:styleId="SectiontitlesChar">
    <w:name w:val="Section titles Char"/>
    <w:basedOn w:val="DefaultParagraphFont"/>
    <w:link w:val="Sectiontitles"/>
    <w:rsid w:val="008D33DE"/>
    <w:rPr>
      <w:rFonts w:ascii="Calibri" w:hAnsi="Calibri"/>
      <w:b/>
      <w:color w:val="00A0A4"/>
      <w:sz w:val="36"/>
      <w:lang w:val="en-AU"/>
    </w:rPr>
  </w:style>
  <w:style w:type="paragraph" w:styleId="TOC4">
    <w:name w:val="toc 4"/>
    <w:basedOn w:val="Normal"/>
    <w:next w:val="Normal"/>
    <w:autoRedefine/>
    <w:uiPriority w:val="39"/>
    <w:unhideWhenUsed/>
    <w:rsid w:val="00A55144"/>
    <w:pPr>
      <w:spacing w:after="0"/>
    </w:pPr>
    <w:rPr>
      <w:rFonts w:cstheme="minorHAnsi"/>
    </w:rPr>
  </w:style>
  <w:style w:type="character" w:customStyle="1" w:styleId="custom1Char">
    <w:name w:val="custom 1 Char"/>
    <w:basedOn w:val="Heading3Char"/>
    <w:link w:val="custom1"/>
    <w:rsid w:val="00A13AB7"/>
    <w:rPr>
      <w:rFonts w:asciiTheme="majorHAnsi" w:eastAsiaTheme="majorEastAsia" w:hAnsiTheme="majorHAnsi" w:cstheme="majorBidi"/>
      <w:b w:val="0"/>
      <w:color w:val="404040" w:themeColor="text1" w:themeTint="BF"/>
      <w:sz w:val="28"/>
      <w:szCs w:val="24"/>
      <w:lang w:val="en-AU"/>
    </w:rPr>
  </w:style>
  <w:style w:type="paragraph" w:styleId="TOC5">
    <w:name w:val="toc 5"/>
    <w:basedOn w:val="Normal"/>
    <w:next w:val="Normal"/>
    <w:autoRedefine/>
    <w:uiPriority w:val="39"/>
    <w:unhideWhenUsed/>
    <w:rsid w:val="00A55144"/>
    <w:pPr>
      <w:spacing w:after="0"/>
    </w:pPr>
    <w:rPr>
      <w:rFonts w:cstheme="minorHAnsi"/>
    </w:rPr>
  </w:style>
  <w:style w:type="paragraph" w:styleId="TOC6">
    <w:name w:val="toc 6"/>
    <w:basedOn w:val="Normal"/>
    <w:next w:val="Normal"/>
    <w:autoRedefine/>
    <w:uiPriority w:val="39"/>
    <w:unhideWhenUsed/>
    <w:rsid w:val="00A55144"/>
    <w:pPr>
      <w:spacing w:after="0"/>
    </w:pPr>
    <w:rPr>
      <w:rFonts w:cstheme="minorHAnsi"/>
    </w:rPr>
  </w:style>
  <w:style w:type="paragraph" w:styleId="TOC7">
    <w:name w:val="toc 7"/>
    <w:basedOn w:val="Normal"/>
    <w:next w:val="Normal"/>
    <w:autoRedefine/>
    <w:uiPriority w:val="39"/>
    <w:unhideWhenUsed/>
    <w:rsid w:val="00A55144"/>
    <w:pPr>
      <w:spacing w:after="0"/>
    </w:pPr>
    <w:rPr>
      <w:rFonts w:cstheme="minorHAnsi"/>
    </w:rPr>
  </w:style>
  <w:style w:type="paragraph" w:styleId="TOC8">
    <w:name w:val="toc 8"/>
    <w:basedOn w:val="Normal"/>
    <w:next w:val="Normal"/>
    <w:autoRedefine/>
    <w:uiPriority w:val="39"/>
    <w:unhideWhenUsed/>
    <w:rsid w:val="00A55144"/>
    <w:pPr>
      <w:spacing w:after="0"/>
    </w:pPr>
    <w:rPr>
      <w:rFonts w:cstheme="minorHAnsi"/>
    </w:rPr>
  </w:style>
  <w:style w:type="paragraph" w:styleId="TOC9">
    <w:name w:val="toc 9"/>
    <w:basedOn w:val="Normal"/>
    <w:next w:val="Normal"/>
    <w:autoRedefine/>
    <w:uiPriority w:val="39"/>
    <w:unhideWhenUsed/>
    <w:rsid w:val="00A55144"/>
    <w:pPr>
      <w:spacing w:after="0"/>
    </w:pPr>
    <w:rPr>
      <w:rFonts w:cstheme="minorHAnsi"/>
    </w:rPr>
  </w:style>
  <w:style w:type="paragraph" w:styleId="Revision">
    <w:name w:val="Revision"/>
    <w:hidden/>
    <w:uiPriority w:val="99"/>
    <w:semiHidden/>
    <w:rsid w:val="00070284"/>
    <w:pPr>
      <w:spacing w:after="0" w:line="240" w:lineRule="auto"/>
    </w:pPr>
    <w:rPr>
      <w:lang w:val="en-AU"/>
    </w:rPr>
  </w:style>
  <w:style w:type="character" w:customStyle="1" w:styleId="ListParagraphChar">
    <w:name w:val="List Paragraph Char"/>
    <w:link w:val="ListParagraph"/>
    <w:uiPriority w:val="34"/>
    <w:locked/>
    <w:rsid w:val="00B21BC7"/>
    <w:rPr>
      <w:lang w:val="en-AU"/>
    </w:rPr>
  </w:style>
  <w:style w:type="paragraph" w:styleId="NoSpacing">
    <w:name w:val="No Spacing"/>
    <w:uiPriority w:val="1"/>
    <w:qFormat/>
    <w:rsid w:val="00B21BC7"/>
    <w:pPr>
      <w:spacing w:after="0" w:line="240" w:lineRule="auto"/>
    </w:pPr>
    <w:rPr>
      <w:lang w:val="en-AU"/>
    </w:rPr>
  </w:style>
  <w:style w:type="paragraph" w:styleId="NormalWeb">
    <w:name w:val="Normal (Web)"/>
    <w:basedOn w:val="Normal"/>
    <w:uiPriority w:val="99"/>
    <w:semiHidden/>
    <w:unhideWhenUsed/>
    <w:rsid w:val="004358A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00210">
      <w:bodyDiv w:val="1"/>
      <w:marLeft w:val="0"/>
      <w:marRight w:val="0"/>
      <w:marTop w:val="0"/>
      <w:marBottom w:val="0"/>
      <w:divBdr>
        <w:top w:val="none" w:sz="0" w:space="0" w:color="auto"/>
        <w:left w:val="none" w:sz="0" w:space="0" w:color="auto"/>
        <w:bottom w:val="none" w:sz="0" w:space="0" w:color="auto"/>
        <w:right w:val="none" w:sz="0" w:space="0" w:color="auto"/>
      </w:divBdr>
    </w:div>
    <w:div w:id="459304782">
      <w:bodyDiv w:val="1"/>
      <w:marLeft w:val="0"/>
      <w:marRight w:val="0"/>
      <w:marTop w:val="0"/>
      <w:marBottom w:val="0"/>
      <w:divBdr>
        <w:top w:val="none" w:sz="0" w:space="0" w:color="auto"/>
        <w:left w:val="none" w:sz="0" w:space="0" w:color="auto"/>
        <w:bottom w:val="none" w:sz="0" w:space="0" w:color="auto"/>
        <w:right w:val="none" w:sz="0" w:space="0" w:color="auto"/>
      </w:divBdr>
    </w:div>
    <w:div w:id="793988930">
      <w:bodyDiv w:val="1"/>
      <w:marLeft w:val="0"/>
      <w:marRight w:val="0"/>
      <w:marTop w:val="0"/>
      <w:marBottom w:val="0"/>
      <w:divBdr>
        <w:top w:val="none" w:sz="0" w:space="0" w:color="auto"/>
        <w:left w:val="none" w:sz="0" w:space="0" w:color="auto"/>
        <w:bottom w:val="none" w:sz="0" w:space="0" w:color="auto"/>
        <w:right w:val="none" w:sz="0" w:space="0" w:color="auto"/>
      </w:divBdr>
    </w:div>
    <w:div w:id="835655056">
      <w:bodyDiv w:val="1"/>
      <w:marLeft w:val="0"/>
      <w:marRight w:val="0"/>
      <w:marTop w:val="0"/>
      <w:marBottom w:val="0"/>
      <w:divBdr>
        <w:top w:val="none" w:sz="0" w:space="0" w:color="auto"/>
        <w:left w:val="none" w:sz="0" w:space="0" w:color="auto"/>
        <w:bottom w:val="none" w:sz="0" w:space="0" w:color="auto"/>
        <w:right w:val="none" w:sz="0" w:space="0" w:color="auto"/>
      </w:divBdr>
    </w:div>
    <w:div w:id="983899662">
      <w:bodyDiv w:val="1"/>
      <w:marLeft w:val="0"/>
      <w:marRight w:val="0"/>
      <w:marTop w:val="0"/>
      <w:marBottom w:val="0"/>
      <w:divBdr>
        <w:top w:val="none" w:sz="0" w:space="0" w:color="auto"/>
        <w:left w:val="none" w:sz="0" w:space="0" w:color="auto"/>
        <w:bottom w:val="none" w:sz="0" w:space="0" w:color="auto"/>
        <w:right w:val="none" w:sz="0" w:space="0" w:color="auto"/>
      </w:divBdr>
    </w:div>
    <w:div w:id="1178616696">
      <w:bodyDiv w:val="1"/>
      <w:marLeft w:val="0"/>
      <w:marRight w:val="0"/>
      <w:marTop w:val="0"/>
      <w:marBottom w:val="0"/>
      <w:divBdr>
        <w:top w:val="none" w:sz="0" w:space="0" w:color="auto"/>
        <w:left w:val="none" w:sz="0" w:space="0" w:color="auto"/>
        <w:bottom w:val="none" w:sz="0" w:space="0" w:color="auto"/>
        <w:right w:val="none" w:sz="0" w:space="0" w:color="auto"/>
      </w:divBdr>
    </w:div>
    <w:div w:id="1210070000">
      <w:bodyDiv w:val="1"/>
      <w:marLeft w:val="0"/>
      <w:marRight w:val="0"/>
      <w:marTop w:val="0"/>
      <w:marBottom w:val="0"/>
      <w:divBdr>
        <w:top w:val="none" w:sz="0" w:space="0" w:color="auto"/>
        <w:left w:val="none" w:sz="0" w:space="0" w:color="auto"/>
        <w:bottom w:val="none" w:sz="0" w:space="0" w:color="auto"/>
        <w:right w:val="none" w:sz="0" w:space="0" w:color="auto"/>
      </w:divBdr>
    </w:div>
    <w:div w:id="1382317481">
      <w:bodyDiv w:val="1"/>
      <w:marLeft w:val="0"/>
      <w:marRight w:val="0"/>
      <w:marTop w:val="0"/>
      <w:marBottom w:val="0"/>
      <w:divBdr>
        <w:top w:val="none" w:sz="0" w:space="0" w:color="auto"/>
        <w:left w:val="none" w:sz="0" w:space="0" w:color="auto"/>
        <w:bottom w:val="none" w:sz="0" w:space="0" w:color="auto"/>
        <w:right w:val="none" w:sz="0" w:space="0" w:color="auto"/>
      </w:divBdr>
    </w:div>
    <w:div w:id="1579513719">
      <w:bodyDiv w:val="1"/>
      <w:marLeft w:val="0"/>
      <w:marRight w:val="0"/>
      <w:marTop w:val="0"/>
      <w:marBottom w:val="0"/>
      <w:divBdr>
        <w:top w:val="none" w:sz="0" w:space="0" w:color="auto"/>
        <w:left w:val="none" w:sz="0" w:space="0" w:color="auto"/>
        <w:bottom w:val="none" w:sz="0" w:space="0" w:color="auto"/>
        <w:right w:val="none" w:sz="0" w:space="0" w:color="auto"/>
      </w:divBdr>
    </w:div>
    <w:div w:id="1625845649">
      <w:bodyDiv w:val="1"/>
      <w:marLeft w:val="0"/>
      <w:marRight w:val="0"/>
      <w:marTop w:val="0"/>
      <w:marBottom w:val="0"/>
      <w:divBdr>
        <w:top w:val="none" w:sz="0" w:space="0" w:color="auto"/>
        <w:left w:val="none" w:sz="0" w:space="0" w:color="auto"/>
        <w:bottom w:val="none" w:sz="0" w:space="0" w:color="auto"/>
        <w:right w:val="none" w:sz="0" w:space="0" w:color="auto"/>
      </w:divBdr>
    </w:div>
    <w:div w:id="1823884710">
      <w:bodyDiv w:val="1"/>
      <w:marLeft w:val="0"/>
      <w:marRight w:val="0"/>
      <w:marTop w:val="0"/>
      <w:marBottom w:val="0"/>
      <w:divBdr>
        <w:top w:val="none" w:sz="0" w:space="0" w:color="auto"/>
        <w:left w:val="none" w:sz="0" w:space="0" w:color="auto"/>
        <w:bottom w:val="none" w:sz="0" w:space="0" w:color="auto"/>
        <w:right w:val="none" w:sz="0" w:space="0" w:color="auto"/>
      </w:divBdr>
    </w:div>
    <w:div w:id="1939555501">
      <w:bodyDiv w:val="1"/>
      <w:marLeft w:val="0"/>
      <w:marRight w:val="0"/>
      <w:marTop w:val="0"/>
      <w:marBottom w:val="0"/>
      <w:divBdr>
        <w:top w:val="none" w:sz="0" w:space="0" w:color="auto"/>
        <w:left w:val="none" w:sz="0" w:space="0" w:color="auto"/>
        <w:bottom w:val="none" w:sz="0" w:space="0" w:color="auto"/>
        <w:right w:val="none" w:sz="0" w:space="0" w:color="auto"/>
      </w:divBdr>
    </w:div>
    <w:div w:id="209964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us01.safelinks.protection.outlook.com/?url=https%3A%2F%2Fcreativecommons.org%2Fabout%2Fcclicenses%2F&amp;data=02%7C01%7CTanya.Tepes%40arc.gov.au%7C2beed8b456ad4731881908d81bc86952%7Cc75dbeeca1a549b48a3ac54972b1ce77%7C0%7C0%7C637289894857191912&amp;sdata=OiHa47gtoxzpd2qVt5ZrrxI%2B65IlMMkvzctj%2FwOcLSI%3D&amp;reserved=0" TargetMode="External"/><Relationship Id="rId17" Type="http://schemas.openxmlformats.org/officeDocument/2006/relationships/hyperlink" Target="file:///C:\Users\Daniel.Bond\AppData\Local\Microsoft\Windows\INetCache\Content.Outlook\KL4AVGAY\ANZSRCReview@mbie.govt.nz" TargetMode="External"/><Relationship Id="rId2" Type="http://schemas.openxmlformats.org/officeDocument/2006/relationships/numbering" Target="numbering.xml"/><Relationship Id="rId16" Type="http://schemas.openxmlformats.org/officeDocument/2006/relationships/hyperlink" Target="mailto:Letitia.Abela@ar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3A%2F%2Fwww.creativecommons.org%2F&amp;data=02%7C01%7CTanya.Tepes%40arc.gov.au%7C2beed8b456ad4731881908d81bc86952%7Cc75dbeeca1a549b48a3ac54972b1ce77%7C0%7C0%7C637289894857191912&amp;sdata=tn9eaY%2BK4DKC4QAHRjQiYzdt4S8dQQx4fJ5EKW60N78%3D&amp;reserved=0" TargetMode="External"/><Relationship Id="rId5" Type="http://schemas.openxmlformats.org/officeDocument/2006/relationships/webSettings" Target="webSettings.xml"/><Relationship Id="rId15" Type="http://schemas.openxmlformats.org/officeDocument/2006/relationships/image" Target="cid:image003.png@01D4C1EC.3E5382D0" TargetMode="External"/><Relationship Id="rId10" Type="http://schemas.openxmlformats.org/officeDocument/2006/relationships/hyperlink" Target="https://aus01.safelinks.protection.outlook.com/?url=https%3A%2F%2Fcreativecommons.org%2Flicenses%2Fby%2F4.0%2F&amp;data=02%7C01%7CTanya.Tepes%40arc.gov.au%7C2beed8b456ad4731881908d81bc86952%7Cc75dbeeca1a549b48a3ac54972b1ce77%7C0%7C0%7C637289894857181917&amp;sdata=1M5sifn%2FlIN2y%2BBGBXoIdFfcwikyYRtaHYzOk8463iw%3D&amp;reserved=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aus01.safelinks.protection.outlook.com/?url=https%3A%2F%2Fwww.abs.gov.au%2Fausstats%2Fabs%40.nsf%2FLatestproducts%2F1297.0Main%2520Features32008%3Fopendocument%26tabname%3DSummary%26prodno%3D1297.0%26issue%3D2008%26num%3D%26view%3D&amp;data=02%7C01%7CTanya.Tepes%40arc.gov.au%7C2beed8b456ad4731881908d81bc86952%7Cc75dbeeca1a549b48a3ac54972b1ce77%7C0%7C0%7C637289894857211909&amp;sdata=PIPwg7gcGlB3DpbK%2BbjrL4A6Dr3iZrnpE0qBh0oMTRw%3D&amp;reserved=0" TargetMode="External"/><Relationship Id="rId2" Type="http://schemas.openxmlformats.org/officeDocument/2006/relationships/hyperlink" Target="https://aus01.safelinks.protection.outlook.com/?url=https%3A%2F%2Fwww.abs.gov.au%2Fausstats%2Fabs%40.nsf%2F0%2F5D99AEA1DD8AA8E0CA2574180005421C%3FOpendocument&amp;data=02%7C01%7CTanya.Tepes%40arc.gov.au%7C2beed8b456ad4731881908d81bc86952%7Cc75dbeeca1a549b48a3ac54972b1ce77%7C0%7C0%7C637289894857201909&amp;sdata=YSbriWzpBJDeB8UP8Cv2D9NklrRghLZUoXZh28AcoQs%3D&amp;reserved=0" TargetMode="External"/><Relationship Id="rId1" Type="http://schemas.openxmlformats.org/officeDocument/2006/relationships/hyperlink" Target="https://aus01.safelinks.protection.outlook.com/?url=http%3A%2F%2Fwww.abs.gov.au%2F&amp;data=02%7C01%7CTanya.Tepes%40arc.gov.au%7C2beed8b456ad4731881908d81bc86952%7Cc75dbeeca1a549b48a3ac54972b1ce77%7C0%7C0%7C637289894857201909&amp;sdata=8cgwDOy%2BV0hNdWVr9AmBSVO2VhhJVYeTXv3q6BHjQX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4D4EB-4950-404C-8F89-D6404ADDA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6775</Words>
  <Characters>38620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ANZSRC Review Discussion Paper</vt:lpstr>
    </vt:vector>
  </TitlesOfParts>
  <Manager/>
  <Company/>
  <LinksUpToDate>false</LinksUpToDate>
  <CharactersWithSpaces>45305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ANZSRC Review Discussion Paper</dc:title>
  <dc:subject>ANZSRC Review Discussion Paper</dc:subject>
  <dc:creator/>
  <cp:keywords>Discussion Paper</cp:keywords>
  <dc:description/>
  <cp:lastModifiedBy/>
  <cp:revision>1</cp:revision>
  <dcterms:created xsi:type="dcterms:W3CDTF">2020-07-10T05:32:00Z</dcterms:created>
  <dcterms:modified xsi:type="dcterms:W3CDTF">2020-07-10T05:32:00Z</dcterms:modified>
  <cp:category>Discussion Paper</cp:category>
</cp:coreProperties>
</file>