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72269" w14:textId="5C486851" w:rsidR="00771E8D" w:rsidRDefault="00931D6A" w:rsidP="00771E8D">
      <w:pPr>
        <w:pStyle w:val="NoSpacing"/>
        <w:rPr>
          <w:rFonts w:cs="Arial"/>
        </w:rPr>
      </w:pPr>
      <w:r>
        <w:rPr>
          <w:rFonts w:cs="Arial"/>
          <w:noProof/>
        </w:rPr>
        <mc:AlternateContent>
          <mc:Choice Requires="wps">
            <w:drawing>
              <wp:anchor distT="0" distB="0" distL="114300" distR="114300" simplePos="0" relativeHeight="251659264" behindDoc="0" locked="0" layoutInCell="1" allowOverlap="1" wp14:anchorId="60D6DCDE" wp14:editId="36DEBFF5">
                <wp:simplePos x="0" y="0"/>
                <wp:positionH relativeFrom="column">
                  <wp:posOffset>2362200</wp:posOffset>
                </wp:positionH>
                <wp:positionV relativeFrom="paragraph">
                  <wp:posOffset>5619750</wp:posOffset>
                </wp:positionV>
                <wp:extent cx="3667125" cy="1247775"/>
                <wp:effectExtent l="0" t="0" r="9525" b="952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67125" cy="1247775"/>
                        </a:xfrm>
                        <a:prstGeom prst="rect">
                          <a:avLst/>
                        </a:prstGeom>
                        <a:solidFill>
                          <a:schemeClr val="lt1"/>
                        </a:solidFill>
                        <a:ln w="6350">
                          <a:noFill/>
                        </a:ln>
                      </wps:spPr>
                      <wps:txbx>
                        <w:txbxContent>
                          <w:p w14:paraId="3FEFFC9E" w14:textId="77777777" w:rsidR="008A1595" w:rsidRPr="00931D6A" w:rsidRDefault="008A1595" w:rsidP="00931D6A">
                            <w:pPr>
                              <w:pStyle w:val="Heading1"/>
                              <w:numPr>
                                <w:ilvl w:val="0"/>
                                <w:numId w:val="0"/>
                              </w:numPr>
                              <w:ind w:left="505"/>
                              <w:jc w:val="center"/>
                              <w:rPr>
                                <w:color w:val="auto"/>
                                <w:sz w:val="40"/>
                                <w:szCs w:val="28"/>
                              </w:rPr>
                            </w:pPr>
                            <w:r w:rsidRPr="00931D6A">
                              <w:rPr>
                                <w:color w:val="auto"/>
                                <w:sz w:val="40"/>
                                <w:szCs w:val="28"/>
                              </w:rPr>
                              <w:t xml:space="preserve">ERA EI Review </w:t>
                            </w:r>
                            <w:r w:rsidRPr="00931D6A">
                              <w:rPr>
                                <w:color w:val="auto"/>
                                <w:sz w:val="40"/>
                                <w:szCs w:val="28"/>
                              </w:rPr>
                              <w:br/>
                              <w:t xml:space="preserve">Consultation Paper </w:t>
                            </w:r>
                            <w:r w:rsidRPr="00931D6A">
                              <w:rPr>
                                <w:color w:val="auto"/>
                                <w:sz w:val="40"/>
                                <w:szCs w:val="28"/>
                              </w:rPr>
                              <w:br/>
                              <w:t>2020</w:t>
                            </w:r>
                          </w:p>
                          <w:p w14:paraId="2078EED3" w14:textId="77777777" w:rsidR="008A1595" w:rsidRDefault="008A15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D6DCDE" id="_x0000_t202" coordsize="21600,21600" o:spt="202" path="m,l,21600r21600,l21600,xe">
                <v:stroke joinstyle="miter"/>
                <v:path gradientshapeok="t" o:connecttype="rect"/>
              </v:shapetype>
              <v:shape id="Text Box 5" o:spid="_x0000_s1026" type="#_x0000_t202" alt="&quot;&quot;" style="position:absolute;margin-left:186pt;margin-top:442.5pt;width:288.75pt;height:9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" fillcolor="white [3201]" stroked="f" strokeweight=".5pt">
                <v:textbox>
                  <w:txbxContent>
                    <w:p w14:paraId="3FEFFC9E" w14:textId="77777777" w:rsidR="008A1595" w:rsidRPr="00931D6A" w:rsidRDefault="008A1595" w:rsidP="00931D6A">
                      <w:pPr>
                        <w:pStyle w:val="Heading1"/>
                        <w:numPr>
                          <w:ilvl w:val="0"/>
                          <w:numId w:val="0"/>
                        </w:numPr>
                        <w:ind w:left="505"/>
                        <w:jc w:val="center"/>
                        <w:rPr>
                          <w:color w:val="auto"/>
                          <w:sz w:val="40"/>
                          <w:szCs w:val="28"/>
                        </w:rPr>
                      </w:pPr>
                      <w:r w:rsidRPr="00931D6A">
                        <w:rPr>
                          <w:color w:val="auto"/>
                          <w:sz w:val="40"/>
                          <w:szCs w:val="28"/>
                        </w:rPr>
                        <w:t xml:space="preserve">ERA EI Review </w:t>
                      </w:r>
                      <w:r w:rsidRPr="00931D6A">
                        <w:rPr>
                          <w:color w:val="auto"/>
                          <w:sz w:val="40"/>
                          <w:szCs w:val="28"/>
                        </w:rPr>
                        <w:br/>
                        <w:t xml:space="preserve">Consultation Paper </w:t>
                      </w:r>
                      <w:r w:rsidRPr="00931D6A">
                        <w:rPr>
                          <w:color w:val="auto"/>
                          <w:sz w:val="40"/>
                          <w:szCs w:val="28"/>
                        </w:rPr>
                        <w:br/>
                        <w:t>2020</w:t>
                      </w:r>
                    </w:p>
                    <w:p w14:paraId="2078EED3" w14:textId="77777777" w:rsidR="008A1595" w:rsidRDefault="008A1595"/>
                  </w:txbxContent>
                </v:textbox>
              </v:shape>
            </w:pict>
          </mc:Fallback>
        </mc:AlternateContent>
      </w:r>
      <w:r>
        <w:rPr>
          <w:rFonts w:cs="Arial"/>
          <w:noProof/>
        </w:rPr>
        <w:drawing>
          <wp:anchor distT="0" distB="0" distL="114300" distR="114300" simplePos="0" relativeHeight="251658240" behindDoc="1" locked="0" layoutInCell="1" allowOverlap="1" wp14:anchorId="01D4648C" wp14:editId="2B8AECC8">
            <wp:simplePos x="0" y="0"/>
            <wp:positionH relativeFrom="column">
              <wp:posOffset>-923925</wp:posOffset>
            </wp:positionH>
            <wp:positionV relativeFrom="page">
              <wp:posOffset>9525</wp:posOffset>
            </wp:positionV>
            <wp:extent cx="7553325" cy="10683240"/>
            <wp:effectExtent l="0" t="0" r="9525" b="3810"/>
            <wp:wrapTight wrapText="bothSides">
              <wp:wrapPolygon edited="0">
                <wp:start x="0" y="0"/>
                <wp:lineTo x="0" y="21569"/>
                <wp:lineTo x="21573" y="21569"/>
                <wp:lineTo x="21573"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3325" cy="10683240"/>
                    </a:xfrm>
                    <a:prstGeom prst="rect">
                      <a:avLst/>
                    </a:prstGeom>
                  </pic:spPr>
                </pic:pic>
              </a:graphicData>
            </a:graphic>
            <wp14:sizeRelH relativeFrom="page">
              <wp14:pctWidth>0</wp14:pctWidth>
            </wp14:sizeRelH>
            <wp14:sizeRelV relativeFrom="page">
              <wp14:pctHeight>0</wp14:pctHeight>
            </wp14:sizeRelV>
          </wp:anchor>
        </w:drawing>
      </w:r>
    </w:p>
    <w:p w14:paraId="09AFE499" w14:textId="77777777" w:rsidR="00771E8D" w:rsidRDefault="00771E8D" w:rsidP="00307B4E">
      <w:pPr>
        <w:spacing w:before="0" w:after="6000"/>
        <w:rPr>
          <w:rFonts w:cs="Arial"/>
        </w:rPr>
        <w:sectPr w:rsidR="00771E8D" w:rsidSect="005260FD">
          <w:headerReference w:type="default" r:id="rId12"/>
          <w:footerReference w:type="default" r:id="rId13"/>
          <w:headerReference w:type="first" r:id="rId14"/>
          <w:footerReference w:type="first" r:id="rId15"/>
          <w:pgSz w:w="11906" w:h="16838" w:code="9"/>
          <w:pgMar w:top="1080" w:right="1440" w:bottom="1080" w:left="1440" w:header="709" w:footer="709" w:gutter="0"/>
          <w:cols w:space="708"/>
          <w:titlePg/>
          <w:docGrid w:linePitch="360"/>
        </w:sectPr>
      </w:pPr>
    </w:p>
    <w:p w14:paraId="3BE17BE0" w14:textId="77777777" w:rsidR="00BA66A0" w:rsidRDefault="00BA66A0" w:rsidP="00307B4E">
      <w:pPr>
        <w:spacing w:before="0" w:after="6000"/>
        <w:rPr>
          <w:rFonts w:cs="Arial"/>
        </w:rPr>
      </w:pPr>
    </w:p>
    <w:p w14:paraId="545A265A" w14:textId="77777777" w:rsidR="000C1D94" w:rsidRDefault="000C1D94" w:rsidP="000C1D94">
      <w:r>
        <w:t>Front cover image credits:</w:t>
      </w:r>
    </w:p>
    <w:p w14:paraId="217E2CB4" w14:textId="77777777" w:rsidR="00BA66A0" w:rsidRPr="008F16B0" w:rsidRDefault="00BA66A0" w:rsidP="00BA66A0">
      <w:pPr>
        <w:rPr>
          <w:sz w:val="18"/>
          <w:szCs w:val="18"/>
        </w:rPr>
      </w:pPr>
      <w:r w:rsidRPr="008F16B0">
        <w:rPr>
          <w:sz w:val="18"/>
          <w:szCs w:val="18"/>
        </w:rPr>
        <w:t xml:space="preserve">Biologic cell (colourful), iStock.com/ © dreaming2004 </w:t>
      </w:r>
    </w:p>
    <w:p w14:paraId="0085BF59" w14:textId="77777777" w:rsidR="00BA66A0" w:rsidRPr="008F16B0" w:rsidRDefault="00BA66A0" w:rsidP="00BA66A0">
      <w:pPr>
        <w:rPr>
          <w:sz w:val="18"/>
          <w:szCs w:val="18"/>
        </w:rPr>
      </w:pPr>
      <w:r w:rsidRPr="008F16B0">
        <w:rPr>
          <w:sz w:val="18"/>
          <w:szCs w:val="18"/>
        </w:rPr>
        <w:t xml:space="preserve">Blue ink, iStock.com/ © </w:t>
      </w:r>
      <w:proofErr w:type="spellStart"/>
      <w:r w:rsidRPr="008F16B0">
        <w:rPr>
          <w:sz w:val="18"/>
          <w:szCs w:val="18"/>
        </w:rPr>
        <w:t>Pathathai</w:t>
      </w:r>
      <w:proofErr w:type="spellEnd"/>
      <w:r w:rsidRPr="008F16B0">
        <w:rPr>
          <w:sz w:val="18"/>
          <w:szCs w:val="18"/>
        </w:rPr>
        <w:t xml:space="preserve"> </w:t>
      </w:r>
      <w:proofErr w:type="spellStart"/>
      <w:r w:rsidRPr="008F16B0">
        <w:rPr>
          <w:sz w:val="18"/>
          <w:szCs w:val="18"/>
        </w:rPr>
        <w:t>Chungyam</w:t>
      </w:r>
      <w:proofErr w:type="spellEnd"/>
      <w:r w:rsidRPr="008F16B0">
        <w:rPr>
          <w:sz w:val="18"/>
          <w:szCs w:val="18"/>
        </w:rPr>
        <w:t xml:space="preserve"> </w:t>
      </w:r>
    </w:p>
    <w:p w14:paraId="260A7786" w14:textId="77777777" w:rsidR="00BA66A0" w:rsidRPr="008F16B0" w:rsidRDefault="00BA66A0" w:rsidP="00BA66A0">
      <w:pPr>
        <w:rPr>
          <w:sz w:val="18"/>
          <w:szCs w:val="18"/>
        </w:rPr>
      </w:pPr>
      <w:r w:rsidRPr="008F16B0">
        <w:rPr>
          <w:sz w:val="18"/>
          <w:szCs w:val="18"/>
        </w:rPr>
        <w:t xml:space="preserve">Top view of inside a green plant, iStock.com/ © </w:t>
      </w:r>
      <w:proofErr w:type="spellStart"/>
      <w:r w:rsidRPr="008F16B0">
        <w:rPr>
          <w:sz w:val="18"/>
          <w:szCs w:val="18"/>
        </w:rPr>
        <w:t>Zaharov</w:t>
      </w:r>
      <w:proofErr w:type="spellEnd"/>
      <w:r w:rsidRPr="008F16B0">
        <w:rPr>
          <w:sz w:val="18"/>
          <w:szCs w:val="18"/>
        </w:rPr>
        <w:t xml:space="preserve"> </w:t>
      </w:r>
    </w:p>
    <w:p w14:paraId="7A982060" w14:textId="77777777" w:rsidR="00BA66A0" w:rsidRDefault="00BA66A0" w:rsidP="00BA66A0">
      <w:pPr>
        <w:rPr>
          <w:sz w:val="18"/>
          <w:szCs w:val="18"/>
        </w:rPr>
      </w:pPr>
      <w:r w:rsidRPr="008F16B0">
        <w:rPr>
          <w:sz w:val="18"/>
          <w:szCs w:val="18"/>
        </w:rPr>
        <w:t xml:space="preserve">Deep blue silky smoke background, iStock.com/ © </w:t>
      </w:r>
      <w:proofErr w:type="spellStart"/>
      <w:r w:rsidRPr="008F16B0">
        <w:rPr>
          <w:sz w:val="18"/>
          <w:szCs w:val="18"/>
        </w:rPr>
        <w:t>Storman</w:t>
      </w:r>
      <w:proofErr w:type="spellEnd"/>
    </w:p>
    <w:p w14:paraId="391F0045" w14:textId="77777777" w:rsidR="00443B6F" w:rsidRDefault="00443B6F" w:rsidP="00BA66A0">
      <w:pPr>
        <w:rPr>
          <w:sz w:val="18"/>
          <w:szCs w:val="18"/>
        </w:rPr>
      </w:pPr>
    </w:p>
    <w:p w14:paraId="755A1CD2" w14:textId="77777777" w:rsidR="00443B6F" w:rsidRDefault="00443B6F" w:rsidP="00BA66A0">
      <w:pPr>
        <w:rPr>
          <w:lang w:val="en-US"/>
        </w:rPr>
      </w:pPr>
      <w:r w:rsidRPr="00307B4E">
        <w:t xml:space="preserve">ISBN </w:t>
      </w:r>
      <w:r w:rsidRPr="00307B4E">
        <w:rPr>
          <w:lang w:val="en-US"/>
        </w:rPr>
        <w:t>978-0-6484847-3-</w:t>
      </w:r>
      <w:r w:rsidR="0060612A" w:rsidRPr="00307B4E">
        <w:rPr>
          <w:lang w:val="en-US"/>
        </w:rPr>
        <w:t>8</w:t>
      </w:r>
    </w:p>
    <w:p w14:paraId="1D10A89D" w14:textId="77777777" w:rsidR="00443B6F" w:rsidRDefault="00443B6F" w:rsidP="00443B6F">
      <w:pPr>
        <w:spacing w:line="22" w:lineRule="atLeast"/>
        <w:rPr>
          <w:rFonts w:ascii="Calibri" w:hAnsi="Calibri"/>
        </w:rPr>
      </w:pPr>
      <w:r>
        <w:t>© Commonwealth of Australia 2018</w:t>
      </w:r>
    </w:p>
    <w:p w14:paraId="2321607C" w14:textId="77777777" w:rsidR="00443B6F" w:rsidRDefault="00443B6F" w:rsidP="00443B6F">
      <w:pPr>
        <w:spacing w:line="22" w:lineRule="atLeast"/>
      </w:pPr>
      <w:r>
        <w:rPr>
          <w:noProof/>
          <w:lang w:eastAsia="en-AU"/>
        </w:rPr>
        <w:drawing>
          <wp:inline distT="0" distB="0" distL="0" distR="0" wp14:anchorId="23B7138F" wp14:editId="5AE7607D">
            <wp:extent cx="838200" cy="297180"/>
            <wp:effectExtent l="0" t="0" r="0" b="7620"/>
            <wp:docPr id="1194113536" name="Picture 5"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838200" cy="297180"/>
                    </a:xfrm>
                    <a:prstGeom prst="rect">
                      <a:avLst/>
                    </a:prstGeom>
                  </pic:spPr>
                </pic:pic>
              </a:graphicData>
            </a:graphic>
          </wp:inline>
        </w:drawing>
      </w:r>
    </w:p>
    <w:p w14:paraId="527F3988" w14:textId="77777777" w:rsidR="00443B6F" w:rsidRDefault="00443B6F" w:rsidP="00443B6F">
      <w:pPr>
        <w:spacing w:line="22" w:lineRule="atLeast"/>
      </w:pPr>
      <w:r>
        <w:t>All material presented in this publication is provided under a CC Attribution-</w:t>
      </w:r>
      <w:proofErr w:type="spellStart"/>
      <w:r>
        <w:t>NonCommercial</w:t>
      </w:r>
      <w:proofErr w:type="spellEnd"/>
      <w:r>
        <w:t>-</w:t>
      </w:r>
      <w:proofErr w:type="spellStart"/>
      <w:r>
        <w:t>NoDerivatives</w:t>
      </w:r>
      <w:proofErr w:type="spellEnd"/>
      <w:r>
        <w:t xml:space="preserve"> 4.0 International (CC BY-NC-ND 4.0) </w:t>
      </w:r>
      <w:hyperlink r:id="rId17" w:history="1">
        <w:r w:rsidRPr="00820CA8">
          <w:rPr>
            <w:rStyle w:val="Hyperlink"/>
          </w:rPr>
          <w:t>licence</w:t>
        </w:r>
      </w:hyperlink>
      <w:r>
        <w:t xml:space="preserve"> with the exception of the Commonwealth Coat of Arms, the Australian Research Council (ARC) logo, images, signatures and where otherwise stated. </w:t>
      </w:r>
    </w:p>
    <w:p w14:paraId="1F003145" w14:textId="728E1E20" w:rsidR="00443B6F" w:rsidRDefault="00443B6F" w:rsidP="00443B6F">
      <w:r>
        <w:t xml:space="preserve">The details of the relevant licence conditions are available on the Creative Commons website as is the full </w:t>
      </w:r>
      <w:hyperlink r:id="rId18" w:history="1">
        <w:r w:rsidRPr="00820CA8">
          <w:rPr>
            <w:rStyle w:val="Hyperlink"/>
          </w:rPr>
          <w:t>legal code</w:t>
        </w:r>
      </w:hyperlink>
      <w:r>
        <w:t xml:space="preserve"> for the CC Attribution BY-NC-ND 4.0 licence. Requests and enquiries regarding this licence should be address</w:t>
      </w:r>
      <w:r w:rsidR="00301A68">
        <w:t>ed to ARC Legal Services on +61 2 6287 </w:t>
      </w:r>
      <w:r>
        <w:t>6600.</w:t>
      </w:r>
    </w:p>
    <w:p w14:paraId="5126A158" w14:textId="1ED25C53" w:rsidR="00824CD1" w:rsidRPr="00307B4E" w:rsidRDefault="00824CD1" w:rsidP="00824CD1">
      <w:pPr>
        <w:pStyle w:val="Header"/>
        <w:tabs>
          <w:tab w:val="clear" w:pos="4513"/>
          <w:tab w:val="clear" w:pos="9026"/>
        </w:tabs>
        <w:spacing w:before="840" w:after="120" w:line="259" w:lineRule="auto"/>
        <w:rPr>
          <w:sz w:val="18"/>
          <w:szCs w:val="18"/>
        </w:rPr>
      </w:pPr>
      <w:r>
        <w:t>Version 1.0</w:t>
      </w:r>
    </w:p>
    <w:p w14:paraId="656ED43E" w14:textId="77777777" w:rsidR="00BA66A0" w:rsidRDefault="00BA66A0">
      <w:pPr>
        <w:spacing w:before="0" w:after="160"/>
        <w:rPr>
          <w:rFonts w:cs="Arial"/>
        </w:rPr>
      </w:pPr>
      <w:r>
        <w:rPr>
          <w:rFonts w:cs="Arial"/>
        </w:rPr>
        <w:br w:type="page"/>
      </w:r>
    </w:p>
    <w:p w14:paraId="67D146DB" w14:textId="77777777" w:rsidR="00DE2A53" w:rsidRPr="006923A2" w:rsidRDefault="00DE2A53" w:rsidP="0011352A">
      <w:pPr>
        <w:rPr>
          <w:rFonts w:cs="Arial"/>
        </w:rPr>
      </w:pPr>
    </w:p>
    <w:sdt>
      <w:sdtPr>
        <w:rPr>
          <w:rFonts w:eastAsiaTheme="minorHAnsi" w:cs="Arial"/>
          <w:color w:val="auto"/>
          <w:sz w:val="22"/>
          <w:szCs w:val="22"/>
        </w:rPr>
        <w:id w:val="1385136923"/>
        <w:docPartObj>
          <w:docPartGallery w:val="Table of Contents"/>
          <w:docPartUnique/>
        </w:docPartObj>
      </w:sdtPr>
      <w:sdtEndPr>
        <w:rPr>
          <w:b/>
          <w:bCs/>
          <w:noProof/>
          <w:color w:val="000000" w:themeColor="text1"/>
        </w:rPr>
      </w:sdtEndPr>
      <w:sdtContent>
        <w:p w14:paraId="629834D2" w14:textId="77777777" w:rsidR="00DE2A53" w:rsidRPr="006923A2" w:rsidRDefault="00DE2A53" w:rsidP="003F1DAD">
          <w:pPr>
            <w:pStyle w:val="TOCHeading"/>
            <w:rPr>
              <w:rFonts w:cs="Arial"/>
            </w:rPr>
          </w:pPr>
          <w:r w:rsidRPr="006923A2">
            <w:rPr>
              <w:rFonts w:cs="Arial"/>
            </w:rPr>
            <w:t>Contents</w:t>
          </w:r>
        </w:p>
        <w:p w14:paraId="1E2B2DB1" w14:textId="5FD47E62" w:rsidR="00A164A8" w:rsidRDefault="001940A7">
          <w:pPr>
            <w:pStyle w:val="TOC1"/>
            <w:rPr>
              <w:rFonts w:asciiTheme="minorHAnsi" w:eastAsiaTheme="minorEastAsia" w:hAnsiTheme="minorHAnsi"/>
              <w:noProof/>
              <w:color w:val="auto"/>
              <w:lang w:eastAsia="en-AU"/>
            </w:rPr>
          </w:pPr>
          <w:r w:rsidRPr="006923A2">
            <w:rPr>
              <w:rFonts w:cs="Arial"/>
            </w:rPr>
            <w:fldChar w:fldCharType="begin"/>
          </w:r>
          <w:r w:rsidRPr="006923A2">
            <w:rPr>
              <w:rFonts w:cs="Arial"/>
            </w:rPr>
            <w:instrText xml:space="preserve"> TOC \o "1-2" \h \z \u </w:instrText>
          </w:r>
          <w:r w:rsidRPr="006923A2">
            <w:rPr>
              <w:rFonts w:cs="Arial"/>
            </w:rPr>
            <w:fldChar w:fldCharType="separate"/>
          </w:r>
          <w:hyperlink w:anchor="_Toc48135927" w:history="1">
            <w:r w:rsidR="00A164A8" w:rsidRPr="0049449C">
              <w:rPr>
                <w:rStyle w:val="Hyperlink"/>
                <w:noProof/>
              </w:rPr>
              <w:t>1</w:t>
            </w:r>
            <w:r w:rsidR="00A164A8">
              <w:rPr>
                <w:rFonts w:asciiTheme="minorHAnsi" w:eastAsiaTheme="minorEastAsia" w:hAnsiTheme="minorHAnsi"/>
                <w:noProof/>
                <w:color w:val="auto"/>
                <w:lang w:eastAsia="en-AU"/>
              </w:rPr>
              <w:tab/>
            </w:r>
            <w:r w:rsidR="00A164A8" w:rsidRPr="0049449C">
              <w:rPr>
                <w:rStyle w:val="Hyperlink"/>
                <w:noProof/>
              </w:rPr>
              <w:t>Purpose of the Document</w:t>
            </w:r>
            <w:r w:rsidR="00A164A8">
              <w:rPr>
                <w:noProof/>
                <w:webHidden/>
              </w:rPr>
              <w:tab/>
            </w:r>
            <w:r w:rsidR="00A164A8">
              <w:rPr>
                <w:noProof/>
                <w:webHidden/>
              </w:rPr>
              <w:fldChar w:fldCharType="begin"/>
            </w:r>
            <w:r w:rsidR="00A164A8">
              <w:rPr>
                <w:noProof/>
                <w:webHidden/>
              </w:rPr>
              <w:instrText xml:space="preserve"> PAGEREF _Toc48135927 \h </w:instrText>
            </w:r>
            <w:r w:rsidR="00A164A8">
              <w:rPr>
                <w:noProof/>
                <w:webHidden/>
              </w:rPr>
            </w:r>
            <w:r w:rsidR="00A164A8">
              <w:rPr>
                <w:noProof/>
                <w:webHidden/>
              </w:rPr>
              <w:fldChar w:fldCharType="separate"/>
            </w:r>
            <w:r w:rsidR="008A1595">
              <w:rPr>
                <w:noProof/>
                <w:webHidden/>
              </w:rPr>
              <w:t>4</w:t>
            </w:r>
            <w:r w:rsidR="00A164A8">
              <w:rPr>
                <w:noProof/>
                <w:webHidden/>
              </w:rPr>
              <w:fldChar w:fldCharType="end"/>
            </w:r>
          </w:hyperlink>
        </w:p>
        <w:p w14:paraId="79849938" w14:textId="53840281" w:rsidR="00A164A8" w:rsidRDefault="008A1595">
          <w:pPr>
            <w:pStyle w:val="TOC2"/>
            <w:rPr>
              <w:rFonts w:asciiTheme="minorHAnsi" w:eastAsiaTheme="minorEastAsia" w:hAnsiTheme="minorHAnsi"/>
              <w:noProof/>
              <w:color w:val="auto"/>
              <w:lang w:eastAsia="en-AU"/>
            </w:rPr>
          </w:pPr>
          <w:hyperlink w:anchor="_Toc48135928" w:history="1">
            <w:r w:rsidR="00A164A8" w:rsidRPr="0049449C">
              <w:rPr>
                <w:rStyle w:val="Hyperlink"/>
                <w:rFonts w:cs="Arial"/>
                <w:noProof/>
              </w:rPr>
              <w:t>1.1</w:t>
            </w:r>
            <w:r w:rsidR="00A164A8">
              <w:rPr>
                <w:rFonts w:asciiTheme="minorHAnsi" w:eastAsiaTheme="minorEastAsia" w:hAnsiTheme="minorHAnsi"/>
                <w:noProof/>
                <w:color w:val="auto"/>
                <w:lang w:eastAsia="en-AU"/>
              </w:rPr>
              <w:tab/>
            </w:r>
            <w:r w:rsidR="00A164A8" w:rsidRPr="0049449C">
              <w:rPr>
                <w:rStyle w:val="Hyperlink"/>
                <w:rFonts w:cs="Arial"/>
                <w:noProof/>
              </w:rPr>
              <w:t>Submitting feedback</w:t>
            </w:r>
            <w:r w:rsidR="00A164A8">
              <w:rPr>
                <w:noProof/>
                <w:webHidden/>
              </w:rPr>
              <w:tab/>
            </w:r>
            <w:r w:rsidR="00A164A8">
              <w:rPr>
                <w:noProof/>
                <w:webHidden/>
              </w:rPr>
              <w:fldChar w:fldCharType="begin"/>
            </w:r>
            <w:r w:rsidR="00A164A8">
              <w:rPr>
                <w:noProof/>
                <w:webHidden/>
              </w:rPr>
              <w:instrText xml:space="preserve"> PAGEREF _Toc48135928 \h </w:instrText>
            </w:r>
            <w:r w:rsidR="00A164A8">
              <w:rPr>
                <w:noProof/>
                <w:webHidden/>
              </w:rPr>
            </w:r>
            <w:r w:rsidR="00A164A8">
              <w:rPr>
                <w:noProof/>
                <w:webHidden/>
              </w:rPr>
              <w:fldChar w:fldCharType="separate"/>
            </w:r>
            <w:r>
              <w:rPr>
                <w:noProof/>
                <w:webHidden/>
              </w:rPr>
              <w:t>4</w:t>
            </w:r>
            <w:r w:rsidR="00A164A8">
              <w:rPr>
                <w:noProof/>
                <w:webHidden/>
              </w:rPr>
              <w:fldChar w:fldCharType="end"/>
            </w:r>
          </w:hyperlink>
        </w:p>
        <w:p w14:paraId="6EF6F07A" w14:textId="4575546A" w:rsidR="00A164A8" w:rsidRDefault="008A1595">
          <w:pPr>
            <w:pStyle w:val="TOC1"/>
            <w:rPr>
              <w:rFonts w:asciiTheme="minorHAnsi" w:eastAsiaTheme="minorEastAsia" w:hAnsiTheme="minorHAnsi"/>
              <w:noProof/>
              <w:color w:val="auto"/>
              <w:lang w:eastAsia="en-AU"/>
            </w:rPr>
          </w:pPr>
          <w:hyperlink w:anchor="_Toc48135929" w:history="1">
            <w:r w:rsidR="00A164A8" w:rsidRPr="0049449C">
              <w:rPr>
                <w:rStyle w:val="Hyperlink"/>
                <w:rFonts w:cs="Arial"/>
                <w:noProof/>
              </w:rPr>
              <w:t>2</w:t>
            </w:r>
            <w:r w:rsidR="00A164A8">
              <w:rPr>
                <w:rFonts w:asciiTheme="minorHAnsi" w:eastAsiaTheme="minorEastAsia" w:hAnsiTheme="minorHAnsi"/>
                <w:noProof/>
                <w:color w:val="auto"/>
                <w:lang w:eastAsia="en-AU"/>
              </w:rPr>
              <w:tab/>
            </w:r>
            <w:r w:rsidR="00A164A8" w:rsidRPr="0049449C">
              <w:rPr>
                <w:rStyle w:val="Hyperlink"/>
                <w:rFonts w:cs="Arial"/>
                <w:noProof/>
              </w:rPr>
              <w:t>Review Aims, Context and Guiding Principles</w:t>
            </w:r>
            <w:r w:rsidR="00A164A8">
              <w:rPr>
                <w:noProof/>
                <w:webHidden/>
              </w:rPr>
              <w:tab/>
            </w:r>
            <w:r w:rsidR="00A164A8">
              <w:rPr>
                <w:noProof/>
                <w:webHidden/>
              </w:rPr>
              <w:fldChar w:fldCharType="begin"/>
            </w:r>
            <w:r w:rsidR="00A164A8">
              <w:rPr>
                <w:noProof/>
                <w:webHidden/>
              </w:rPr>
              <w:instrText xml:space="preserve"> PAGEREF _Toc48135929 \h </w:instrText>
            </w:r>
            <w:r w:rsidR="00A164A8">
              <w:rPr>
                <w:noProof/>
                <w:webHidden/>
              </w:rPr>
            </w:r>
            <w:r w:rsidR="00A164A8">
              <w:rPr>
                <w:noProof/>
                <w:webHidden/>
              </w:rPr>
              <w:fldChar w:fldCharType="separate"/>
            </w:r>
            <w:r>
              <w:rPr>
                <w:noProof/>
                <w:webHidden/>
              </w:rPr>
              <w:t>5</w:t>
            </w:r>
            <w:r w:rsidR="00A164A8">
              <w:rPr>
                <w:noProof/>
                <w:webHidden/>
              </w:rPr>
              <w:fldChar w:fldCharType="end"/>
            </w:r>
          </w:hyperlink>
        </w:p>
        <w:p w14:paraId="12747155" w14:textId="09E0A72D" w:rsidR="00A164A8" w:rsidRDefault="008A1595">
          <w:pPr>
            <w:pStyle w:val="TOC2"/>
            <w:rPr>
              <w:rFonts w:asciiTheme="minorHAnsi" w:eastAsiaTheme="minorEastAsia" w:hAnsiTheme="minorHAnsi"/>
              <w:noProof/>
              <w:color w:val="auto"/>
              <w:lang w:eastAsia="en-AU"/>
            </w:rPr>
          </w:pPr>
          <w:hyperlink w:anchor="_Toc48135930" w:history="1">
            <w:r w:rsidR="00A164A8" w:rsidRPr="0049449C">
              <w:rPr>
                <w:rStyle w:val="Hyperlink"/>
                <w:noProof/>
              </w:rPr>
              <w:t>2.1</w:t>
            </w:r>
            <w:r w:rsidR="00A164A8">
              <w:rPr>
                <w:rFonts w:asciiTheme="minorHAnsi" w:eastAsiaTheme="minorEastAsia" w:hAnsiTheme="minorHAnsi"/>
                <w:noProof/>
                <w:color w:val="auto"/>
                <w:lang w:eastAsia="en-AU"/>
              </w:rPr>
              <w:tab/>
            </w:r>
            <w:r w:rsidR="00A164A8" w:rsidRPr="0049449C">
              <w:rPr>
                <w:rStyle w:val="Hyperlink"/>
                <w:noProof/>
              </w:rPr>
              <w:t>Aims</w:t>
            </w:r>
            <w:r w:rsidR="00A164A8">
              <w:rPr>
                <w:noProof/>
                <w:webHidden/>
              </w:rPr>
              <w:tab/>
            </w:r>
            <w:r w:rsidR="00A164A8">
              <w:rPr>
                <w:noProof/>
                <w:webHidden/>
              </w:rPr>
              <w:fldChar w:fldCharType="begin"/>
            </w:r>
            <w:r w:rsidR="00A164A8">
              <w:rPr>
                <w:noProof/>
                <w:webHidden/>
              </w:rPr>
              <w:instrText xml:space="preserve"> PAGEREF _Toc48135930 \h </w:instrText>
            </w:r>
            <w:r w:rsidR="00A164A8">
              <w:rPr>
                <w:noProof/>
                <w:webHidden/>
              </w:rPr>
            </w:r>
            <w:r w:rsidR="00A164A8">
              <w:rPr>
                <w:noProof/>
                <w:webHidden/>
              </w:rPr>
              <w:fldChar w:fldCharType="separate"/>
            </w:r>
            <w:r>
              <w:rPr>
                <w:noProof/>
                <w:webHidden/>
              </w:rPr>
              <w:t>5</w:t>
            </w:r>
            <w:r w:rsidR="00A164A8">
              <w:rPr>
                <w:noProof/>
                <w:webHidden/>
              </w:rPr>
              <w:fldChar w:fldCharType="end"/>
            </w:r>
          </w:hyperlink>
        </w:p>
        <w:p w14:paraId="182C8AD8" w14:textId="08FB847A" w:rsidR="00A164A8" w:rsidRDefault="008A1595">
          <w:pPr>
            <w:pStyle w:val="TOC2"/>
            <w:rPr>
              <w:rFonts w:asciiTheme="minorHAnsi" w:eastAsiaTheme="minorEastAsia" w:hAnsiTheme="minorHAnsi"/>
              <w:noProof/>
              <w:color w:val="auto"/>
              <w:lang w:eastAsia="en-AU"/>
            </w:rPr>
          </w:pPr>
          <w:hyperlink w:anchor="_Toc48135931" w:history="1">
            <w:r w:rsidR="00A164A8" w:rsidRPr="0049449C">
              <w:rPr>
                <w:rStyle w:val="Hyperlink"/>
                <w:noProof/>
              </w:rPr>
              <w:t>2.2</w:t>
            </w:r>
            <w:r w:rsidR="00A164A8">
              <w:rPr>
                <w:rFonts w:asciiTheme="minorHAnsi" w:eastAsiaTheme="minorEastAsia" w:hAnsiTheme="minorHAnsi"/>
                <w:noProof/>
                <w:color w:val="auto"/>
                <w:lang w:eastAsia="en-AU"/>
              </w:rPr>
              <w:tab/>
            </w:r>
            <w:r w:rsidR="00A164A8" w:rsidRPr="0049449C">
              <w:rPr>
                <w:rStyle w:val="Hyperlink"/>
                <w:noProof/>
              </w:rPr>
              <w:t>Terms of reference</w:t>
            </w:r>
            <w:r w:rsidR="00A164A8">
              <w:rPr>
                <w:noProof/>
                <w:webHidden/>
              </w:rPr>
              <w:tab/>
            </w:r>
            <w:r w:rsidR="00A164A8">
              <w:rPr>
                <w:noProof/>
                <w:webHidden/>
              </w:rPr>
              <w:fldChar w:fldCharType="begin"/>
            </w:r>
            <w:r w:rsidR="00A164A8">
              <w:rPr>
                <w:noProof/>
                <w:webHidden/>
              </w:rPr>
              <w:instrText xml:space="preserve"> PAGEREF _Toc48135931 \h </w:instrText>
            </w:r>
            <w:r w:rsidR="00A164A8">
              <w:rPr>
                <w:noProof/>
                <w:webHidden/>
              </w:rPr>
            </w:r>
            <w:r w:rsidR="00A164A8">
              <w:rPr>
                <w:noProof/>
                <w:webHidden/>
              </w:rPr>
              <w:fldChar w:fldCharType="separate"/>
            </w:r>
            <w:r>
              <w:rPr>
                <w:noProof/>
                <w:webHidden/>
              </w:rPr>
              <w:t>5</w:t>
            </w:r>
            <w:r w:rsidR="00A164A8">
              <w:rPr>
                <w:noProof/>
                <w:webHidden/>
              </w:rPr>
              <w:fldChar w:fldCharType="end"/>
            </w:r>
          </w:hyperlink>
        </w:p>
        <w:p w14:paraId="7FD74673" w14:textId="4735E6F2" w:rsidR="00A164A8" w:rsidRDefault="008A1595">
          <w:pPr>
            <w:pStyle w:val="TOC2"/>
            <w:rPr>
              <w:rFonts w:asciiTheme="minorHAnsi" w:eastAsiaTheme="minorEastAsia" w:hAnsiTheme="minorHAnsi"/>
              <w:noProof/>
              <w:color w:val="auto"/>
              <w:lang w:eastAsia="en-AU"/>
            </w:rPr>
          </w:pPr>
          <w:hyperlink w:anchor="_Toc48135932" w:history="1">
            <w:r w:rsidR="00A164A8" w:rsidRPr="0049449C">
              <w:rPr>
                <w:rStyle w:val="Hyperlink"/>
                <w:noProof/>
              </w:rPr>
              <w:t>2.3</w:t>
            </w:r>
            <w:r w:rsidR="00A164A8">
              <w:rPr>
                <w:rFonts w:asciiTheme="minorHAnsi" w:eastAsiaTheme="minorEastAsia" w:hAnsiTheme="minorHAnsi"/>
                <w:noProof/>
                <w:color w:val="auto"/>
                <w:lang w:eastAsia="en-AU"/>
              </w:rPr>
              <w:tab/>
            </w:r>
            <w:r w:rsidR="00A164A8" w:rsidRPr="0049449C">
              <w:rPr>
                <w:rStyle w:val="Hyperlink"/>
                <w:noProof/>
              </w:rPr>
              <w:t>Context</w:t>
            </w:r>
            <w:r w:rsidR="00A164A8">
              <w:rPr>
                <w:noProof/>
                <w:webHidden/>
              </w:rPr>
              <w:tab/>
            </w:r>
            <w:r w:rsidR="00A164A8">
              <w:rPr>
                <w:noProof/>
                <w:webHidden/>
              </w:rPr>
              <w:fldChar w:fldCharType="begin"/>
            </w:r>
            <w:r w:rsidR="00A164A8">
              <w:rPr>
                <w:noProof/>
                <w:webHidden/>
              </w:rPr>
              <w:instrText xml:space="preserve"> PAGEREF _Toc48135932 \h </w:instrText>
            </w:r>
            <w:r w:rsidR="00A164A8">
              <w:rPr>
                <w:noProof/>
                <w:webHidden/>
              </w:rPr>
            </w:r>
            <w:r w:rsidR="00A164A8">
              <w:rPr>
                <w:noProof/>
                <w:webHidden/>
              </w:rPr>
              <w:fldChar w:fldCharType="separate"/>
            </w:r>
            <w:r>
              <w:rPr>
                <w:noProof/>
                <w:webHidden/>
              </w:rPr>
              <w:t>5</w:t>
            </w:r>
            <w:r w:rsidR="00A164A8">
              <w:rPr>
                <w:noProof/>
                <w:webHidden/>
              </w:rPr>
              <w:fldChar w:fldCharType="end"/>
            </w:r>
          </w:hyperlink>
        </w:p>
        <w:p w14:paraId="00B69CA6" w14:textId="16D3213E" w:rsidR="00A164A8" w:rsidRDefault="008A1595">
          <w:pPr>
            <w:pStyle w:val="TOC2"/>
            <w:rPr>
              <w:rFonts w:asciiTheme="minorHAnsi" w:eastAsiaTheme="minorEastAsia" w:hAnsiTheme="minorHAnsi"/>
              <w:noProof/>
              <w:color w:val="auto"/>
              <w:lang w:eastAsia="en-AU"/>
            </w:rPr>
          </w:pPr>
          <w:hyperlink w:anchor="_Toc48135933" w:history="1">
            <w:r w:rsidR="00A164A8" w:rsidRPr="0049449C">
              <w:rPr>
                <w:rStyle w:val="Hyperlink"/>
                <w:rFonts w:cs="Arial"/>
                <w:noProof/>
              </w:rPr>
              <w:t>2.</w:t>
            </w:r>
            <w:r w:rsidR="00F67F83">
              <w:rPr>
                <w:rStyle w:val="Hyperlink"/>
                <w:rFonts w:cs="Arial"/>
                <w:noProof/>
              </w:rPr>
              <w:t>4</w:t>
            </w:r>
            <w:r w:rsidR="00A164A8">
              <w:rPr>
                <w:rFonts w:asciiTheme="minorHAnsi" w:eastAsiaTheme="minorEastAsia" w:hAnsiTheme="minorHAnsi"/>
                <w:noProof/>
                <w:color w:val="auto"/>
                <w:lang w:eastAsia="en-AU"/>
              </w:rPr>
              <w:tab/>
            </w:r>
            <w:r w:rsidR="00A164A8" w:rsidRPr="0049449C">
              <w:rPr>
                <w:rStyle w:val="Hyperlink"/>
                <w:rFonts w:cs="Arial"/>
                <w:noProof/>
              </w:rPr>
              <w:t>Guiding principles</w:t>
            </w:r>
            <w:r w:rsidR="00A164A8">
              <w:rPr>
                <w:noProof/>
                <w:webHidden/>
              </w:rPr>
              <w:tab/>
            </w:r>
            <w:r w:rsidR="00A164A8">
              <w:rPr>
                <w:noProof/>
                <w:webHidden/>
              </w:rPr>
              <w:fldChar w:fldCharType="begin"/>
            </w:r>
            <w:r w:rsidR="00A164A8">
              <w:rPr>
                <w:noProof/>
                <w:webHidden/>
              </w:rPr>
              <w:instrText xml:space="preserve"> PAGEREF _Toc48135933 \h </w:instrText>
            </w:r>
            <w:r w:rsidR="00A164A8">
              <w:rPr>
                <w:noProof/>
                <w:webHidden/>
              </w:rPr>
            </w:r>
            <w:r w:rsidR="00A164A8">
              <w:rPr>
                <w:noProof/>
                <w:webHidden/>
              </w:rPr>
              <w:fldChar w:fldCharType="separate"/>
            </w:r>
            <w:r>
              <w:rPr>
                <w:noProof/>
                <w:webHidden/>
              </w:rPr>
              <w:t>7</w:t>
            </w:r>
            <w:r w:rsidR="00A164A8">
              <w:rPr>
                <w:noProof/>
                <w:webHidden/>
              </w:rPr>
              <w:fldChar w:fldCharType="end"/>
            </w:r>
          </w:hyperlink>
        </w:p>
        <w:p w14:paraId="78A42AF2" w14:textId="2080F96F" w:rsidR="00A164A8" w:rsidRDefault="008A1595">
          <w:pPr>
            <w:pStyle w:val="TOC1"/>
            <w:rPr>
              <w:rFonts w:asciiTheme="minorHAnsi" w:eastAsiaTheme="minorEastAsia" w:hAnsiTheme="minorHAnsi"/>
              <w:noProof/>
              <w:color w:val="auto"/>
              <w:lang w:eastAsia="en-AU"/>
            </w:rPr>
          </w:pPr>
          <w:hyperlink w:anchor="_Toc48135934" w:history="1">
            <w:r w:rsidR="00A164A8" w:rsidRPr="0049449C">
              <w:rPr>
                <w:rStyle w:val="Hyperlink"/>
                <w:rFonts w:cs="Arial"/>
                <w:noProof/>
              </w:rPr>
              <w:t>3</w:t>
            </w:r>
            <w:r w:rsidR="00A164A8">
              <w:rPr>
                <w:rFonts w:asciiTheme="minorHAnsi" w:eastAsiaTheme="minorEastAsia" w:hAnsiTheme="minorHAnsi"/>
                <w:noProof/>
                <w:color w:val="auto"/>
                <w:lang w:eastAsia="en-AU"/>
              </w:rPr>
              <w:tab/>
            </w:r>
            <w:r w:rsidR="00A164A8" w:rsidRPr="0049449C">
              <w:rPr>
                <w:rStyle w:val="Hyperlink"/>
                <w:rFonts w:cs="Arial"/>
                <w:noProof/>
              </w:rPr>
              <w:t>Excellence in Research for Australia (ERA)</w:t>
            </w:r>
            <w:r w:rsidR="00A164A8">
              <w:rPr>
                <w:noProof/>
                <w:webHidden/>
              </w:rPr>
              <w:tab/>
            </w:r>
            <w:r w:rsidR="00A164A8">
              <w:rPr>
                <w:noProof/>
                <w:webHidden/>
              </w:rPr>
              <w:fldChar w:fldCharType="begin"/>
            </w:r>
            <w:r w:rsidR="00A164A8">
              <w:rPr>
                <w:noProof/>
                <w:webHidden/>
              </w:rPr>
              <w:instrText xml:space="preserve"> PAGEREF _Toc48135934 \h </w:instrText>
            </w:r>
            <w:r w:rsidR="00A164A8">
              <w:rPr>
                <w:noProof/>
                <w:webHidden/>
              </w:rPr>
            </w:r>
            <w:r w:rsidR="00A164A8">
              <w:rPr>
                <w:noProof/>
                <w:webHidden/>
              </w:rPr>
              <w:fldChar w:fldCharType="separate"/>
            </w:r>
            <w:r>
              <w:rPr>
                <w:noProof/>
                <w:webHidden/>
              </w:rPr>
              <w:t>8</w:t>
            </w:r>
            <w:r w:rsidR="00A164A8">
              <w:rPr>
                <w:noProof/>
                <w:webHidden/>
              </w:rPr>
              <w:fldChar w:fldCharType="end"/>
            </w:r>
          </w:hyperlink>
        </w:p>
        <w:p w14:paraId="4D109148" w14:textId="5361ADF4" w:rsidR="00A164A8" w:rsidRDefault="008A1595">
          <w:pPr>
            <w:pStyle w:val="TOC2"/>
            <w:rPr>
              <w:rFonts w:asciiTheme="minorHAnsi" w:eastAsiaTheme="minorEastAsia" w:hAnsiTheme="minorHAnsi"/>
              <w:noProof/>
              <w:color w:val="auto"/>
              <w:lang w:eastAsia="en-AU"/>
            </w:rPr>
          </w:pPr>
          <w:hyperlink w:anchor="_Toc48135935" w:history="1">
            <w:r w:rsidR="00A164A8" w:rsidRPr="0049449C">
              <w:rPr>
                <w:rStyle w:val="Hyperlink"/>
                <w:rFonts w:cs="Arial"/>
                <w:noProof/>
              </w:rPr>
              <w:t>3.1</w:t>
            </w:r>
            <w:r w:rsidR="00A164A8">
              <w:rPr>
                <w:rFonts w:asciiTheme="minorHAnsi" w:eastAsiaTheme="minorEastAsia" w:hAnsiTheme="minorHAnsi"/>
                <w:noProof/>
                <w:color w:val="auto"/>
                <w:lang w:eastAsia="en-AU"/>
              </w:rPr>
              <w:tab/>
            </w:r>
            <w:r w:rsidR="00A164A8" w:rsidRPr="0049449C">
              <w:rPr>
                <w:rStyle w:val="Hyperlink"/>
                <w:rFonts w:cs="Arial"/>
                <w:noProof/>
              </w:rPr>
              <w:t>ERA overview</w:t>
            </w:r>
            <w:r w:rsidR="00A164A8">
              <w:rPr>
                <w:noProof/>
                <w:webHidden/>
              </w:rPr>
              <w:tab/>
            </w:r>
            <w:r w:rsidR="00A164A8">
              <w:rPr>
                <w:noProof/>
                <w:webHidden/>
              </w:rPr>
              <w:fldChar w:fldCharType="begin"/>
            </w:r>
            <w:r w:rsidR="00A164A8">
              <w:rPr>
                <w:noProof/>
                <w:webHidden/>
              </w:rPr>
              <w:instrText xml:space="preserve"> PAGEREF _Toc48135935 \h </w:instrText>
            </w:r>
            <w:r w:rsidR="00A164A8">
              <w:rPr>
                <w:noProof/>
                <w:webHidden/>
              </w:rPr>
            </w:r>
            <w:r w:rsidR="00A164A8">
              <w:rPr>
                <w:noProof/>
                <w:webHidden/>
              </w:rPr>
              <w:fldChar w:fldCharType="separate"/>
            </w:r>
            <w:r>
              <w:rPr>
                <w:noProof/>
                <w:webHidden/>
              </w:rPr>
              <w:t>8</w:t>
            </w:r>
            <w:r w:rsidR="00A164A8">
              <w:rPr>
                <w:noProof/>
                <w:webHidden/>
              </w:rPr>
              <w:fldChar w:fldCharType="end"/>
            </w:r>
          </w:hyperlink>
        </w:p>
        <w:p w14:paraId="0FA256D8" w14:textId="7C0CF6C3" w:rsidR="00A164A8" w:rsidRDefault="008A1595">
          <w:pPr>
            <w:pStyle w:val="TOC2"/>
            <w:rPr>
              <w:rFonts w:asciiTheme="minorHAnsi" w:eastAsiaTheme="minorEastAsia" w:hAnsiTheme="minorHAnsi"/>
              <w:noProof/>
              <w:color w:val="auto"/>
              <w:lang w:eastAsia="en-AU"/>
            </w:rPr>
          </w:pPr>
          <w:hyperlink w:anchor="_Toc48135936" w:history="1">
            <w:r w:rsidR="00A164A8" w:rsidRPr="0049449C">
              <w:rPr>
                <w:rStyle w:val="Hyperlink"/>
                <w:rFonts w:cs="Arial"/>
                <w:noProof/>
              </w:rPr>
              <w:t>3.2</w:t>
            </w:r>
            <w:r w:rsidR="00A164A8">
              <w:rPr>
                <w:rFonts w:asciiTheme="minorHAnsi" w:eastAsiaTheme="minorEastAsia" w:hAnsiTheme="minorHAnsi"/>
                <w:noProof/>
                <w:color w:val="auto"/>
                <w:lang w:eastAsia="en-AU"/>
              </w:rPr>
              <w:tab/>
            </w:r>
            <w:r w:rsidR="00A164A8" w:rsidRPr="0049449C">
              <w:rPr>
                <w:rStyle w:val="Hyperlink"/>
                <w:rFonts w:cs="Arial"/>
                <w:noProof/>
              </w:rPr>
              <w:t>ERA policy</w:t>
            </w:r>
            <w:r w:rsidR="00A164A8">
              <w:rPr>
                <w:noProof/>
                <w:webHidden/>
              </w:rPr>
              <w:tab/>
            </w:r>
            <w:r w:rsidR="00A164A8">
              <w:rPr>
                <w:noProof/>
                <w:webHidden/>
              </w:rPr>
              <w:fldChar w:fldCharType="begin"/>
            </w:r>
            <w:r w:rsidR="00A164A8">
              <w:rPr>
                <w:noProof/>
                <w:webHidden/>
              </w:rPr>
              <w:instrText xml:space="preserve"> PAGEREF _Toc48135936 \h </w:instrText>
            </w:r>
            <w:r w:rsidR="00A164A8">
              <w:rPr>
                <w:noProof/>
                <w:webHidden/>
              </w:rPr>
            </w:r>
            <w:r w:rsidR="00A164A8">
              <w:rPr>
                <w:noProof/>
                <w:webHidden/>
              </w:rPr>
              <w:fldChar w:fldCharType="separate"/>
            </w:r>
            <w:r>
              <w:rPr>
                <w:noProof/>
                <w:webHidden/>
              </w:rPr>
              <w:t>9</w:t>
            </w:r>
            <w:r w:rsidR="00A164A8">
              <w:rPr>
                <w:noProof/>
                <w:webHidden/>
              </w:rPr>
              <w:fldChar w:fldCharType="end"/>
            </w:r>
          </w:hyperlink>
        </w:p>
        <w:p w14:paraId="61EA4E38" w14:textId="3F2D982D" w:rsidR="00A164A8" w:rsidRDefault="008A1595">
          <w:pPr>
            <w:pStyle w:val="TOC2"/>
            <w:rPr>
              <w:rFonts w:asciiTheme="minorHAnsi" w:eastAsiaTheme="minorEastAsia" w:hAnsiTheme="minorHAnsi"/>
              <w:noProof/>
              <w:color w:val="auto"/>
              <w:lang w:eastAsia="en-AU"/>
            </w:rPr>
          </w:pPr>
          <w:hyperlink w:anchor="_Toc48135937" w:history="1">
            <w:r w:rsidR="00A164A8" w:rsidRPr="0049449C">
              <w:rPr>
                <w:rStyle w:val="Hyperlink"/>
                <w:rFonts w:cs="Arial"/>
                <w:noProof/>
              </w:rPr>
              <w:t>3.3</w:t>
            </w:r>
            <w:r w:rsidR="00A164A8">
              <w:rPr>
                <w:rFonts w:asciiTheme="minorHAnsi" w:eastAsiaTheme="minorEastAsia" w:hAnsiTheme="minorHAnsi"/>
                <w:noProof/>
                <w:color w:val="auto"/>
                <w:lang w:eastAsia="en-AU"/>
              </w:rPr>
              <w:tab/>
            </w:r>
            <w:r w:rsidR="00A164A8" w:rsidRPr="0049449C">
              <w:rPr>
                <w:rStyle w:val="Hyperlink"/>
                <w:rFonts w:cs="Arial"/>
                <w:noProof/>
              </w:rPr>
              <w:t>ERA methodology</w:t>
            </w:r>
            <w:r w:rsidR="00A164A8">
              <w:rPr>
                <w:noProof/>
                <w:webHidden/>
              </w:rPr>
              <w:tab/>
            </w:r>
            <w:r w:rsidR="00A164A8">
              <w:rPr>
                <w:noProof/>
                <w:webHidden/>
              </w:rPr>
              <w:fldChar w:fldCharType="begin"/>
            </w:r>
            <w:r w:rsidR="00A164A8">
              <w:rPr>
                <w:noProof/>
                <w:webHidden/>
              </w:rPr>
              <w:instrText xml:space="preserve"> PAGEREF _Toc48135937 \h </w:instrText>
            </w:r>
            <w:r w:rsidR="00A164A8">
              <w:rPr>
                <w:noProof/>
                <w:webHidden/>
              </w:rPr>
            </w:r>
            <w:r w:rsidR="00A164A8">
              <w:rPr>
                <w:noProof/>
                <w:webHidden/>
              </w:rPr>
              <w:fldChar w:fldCharType="separate"/>
            </w:r>
            <w:r>
              <w:rPr>
                <w:noProof/>
                <w:webHidden/>
              </w:rPr>
              <w:t>11</w:t>
            </w:r>
            <w:r w:rsidR="00A164A8">
              <w:rPr>
                <w:noProof/>
                <w:webHidden/>
              </w:rPr>
              <w:fldChar w:fldCharType="end"/>
            </w:r>
          </w:hyperlink>
        </w:p>
        <w:p w14:paraId="74C7AB8F" w14:textId="03F20832" w:rsidR="00A164A8" w:rsidRDefault="008A1595">
          <w:pPr>
            <w:pStyle w:val="TOC2"/>
            <w:rPr>
              <w:rFonts w:asciiTheme="minorHAnsi" w:eastAsiaTheme="minorEastAsia" w:hAnsiTheme="minorHAnsi"/>
              <w:noProof/>
              <w:color w:val="auto"/>
              <w:lang w:eastAsia="en-AU"/>
            </w:rPr>
          </w:pPr>
          <w:hyperlink w:anchor="_Toc48135938" w:history="1">
            <w:r w:rsidR="00A164A8" w:rsidRPr="0049449C">
              <w:rPr>
                <w:rStyle w:val="Hyperlink"/>
                <w:rFonts w:cs="Arial"/>
                <w:noProof/>
              </w:rPr>
              <w:t>3.4</w:t>
            </w:r>
            <w:r w:rsidR="00A164A8">
              <w:rPr>
                <w:rFonts w:asciiTheme="minorHAnsi" w:eastAsiaTheme="minorEastAsia" w:hAnsiTheme="minorHAnsi"/>
                <w:noProof/>
                <w:color w:val="auto"/>
                <w:lang w:eastAsia="en-AU"/>
              </w:rPr>
              <w:tab/>
            </w:r>
            <w:r w:rsidR="00A164A8" w:rsidRPr="0049449C">
              <w:rPr>
                <w:rStyle w:val="Hyperlink"/>
                <w:rFonts w:cs="Arial"/>
                <w:noProof/>
              </w:rPr>
              <w:t>ERA process</w:t>
            </w:r>
            <w:r w:rsidR="00A164A8">
              <w:rPr>
                <w:noProof/>
                <w:webHidden/>
              </w:rPr>
              <w:tab/>
            </w:r>
            <w:r w:rsidR="00A164A8">
              <w:rPr>
                <w:noProof/>
                <w:webHidden/>
              </w:rPr>
              <w:fldChar w:fldCharType="begin"/>
            </w:r>
            <w:r w:rsidR="00A164A8">
              <w:rPr>
                <w:noProof/>
                <w:webHidden/>
              </w:rPr>
              <w:instrText xml:space="preserve"> PAGEREF _Toc48135938 \h </w:instrText>
            </w:r>
            <w:r w:rsidR="00A164A8">
              <w:rPr>
                <w:noProof/>
                <w:webHidden/>
              </w:rPr>
            </w:r>
            <w:r w:rsidR="00A164A8">
              <w:rPr>
                <w:noProof/>
                <w:webHidden/>
              </w:rPr>
              <w:fldChar w:fldCharType="separate"/>
            </w:r>
            <w:r>
              <w:rPr>
                <w:noProof/>
                <w:webHidden/>
              </w:rPr>
              <w:t>19</w:t>
            </w:r>
            <w:r w:rsidR="00A164A8">
              <w:rPr>
                <w:noProof/>
                <w:webHidden/>
              </w:rPr>
              <w:fldChar w:fldCharType="end"/>
            </w:r>
          </w:hyperlink>
        </w:p>
        <w:p w14:paraId="2B0D7866" w14:textId="2ECEBB7D" w:rsidR="00A164A8" w:rsidRDefault="008A1595">
          <w:pPr>
            <w:pStyle w:val="TOC1"/>
            <w:rPr>
              <w:rFonts w:asciiTheme="minorHAnsi" w:eastAsiaTheme="minorEastAsia" w:hAnsiTheme="minorHAnsi"/>
              <w:noProof/>
              <w:color w:val="auto"/>
              <w:lang w:eastAsia="en-AU"/>
            </w:rPr>
          </w:pPr>
          <w:hyperlink w:anchor="_Toc48135939" w:history="1">
            <w:r w:rsidR="00A164A8" w:rsidRPr="0049449C">
              <w:rPr>
                <w:rStyle w:val="Hyperlink"/>
                <w:rFonts w:cs="Arial"/>
                <w:noProof/>
              </w:rPr>
              <w:t>4</w:t>
            </w:r>
            <w:r w:rsidR="00A164A8">
              <w:rPr>
                <w:rFonts w:asciiTheme="minorHAnsi" w:eastAsiaTheme="minorEastAsia" w:hAnsiTheme="minorHAnsi"/>
                <w:noProof/>
                <w:color w:val="auto"/>
                <w:lang w:eastAsia="en-AU"/>
              </w:rPr>
              <w:tab/>
            </w:r>
            <w:r w:rsidR="00A164A8" w:rsidRPr="0049449C">
              <w:rPr>
                <w:rStyle w:val="Hyperlink"/>
                <w:rFonts w:cs="Arial"/>
                <w:noProof/>
              </w:rPr>
              <w:t>Engagement and Impact Assessment (EI)</w:t>
            </w:r>
            <w:r w:rsidR="00A164A8">
              <w:rPr>
                <w:noProof/>
                <w:webHidden/>
              </w:rPr>
              <w:tab/>
            </w:r>
            <w:r w:rsidR="00A164A8">
              <w:rPr>
                <w:noProof/>
                <w:webHidden/>
              </w:rPr>
              <w:fldChar w:fldCharType="begin"/>
            </w:r>
            <w:r w:rsidR="00A164A8">
              <w:rPr>
                <w:noProof/>
                <w:webHidden/>
              </w:rPr>
              <w:instrText xml:space="preserve"> PAGEREF _Toc48135939 \h </w:instrText>
            </w:r>
            <w:r w:rsidR="00A164A8">
              <w:rPr>
                <w:noProof/>
                <w:webHidden/>
              </w:rPr>
            </w:r>
            <w:r w:rsidR="00A164A8">
              <w:rPr>
                <w:noProof/>
                <w:webHidden/>
              </w:rPr>
              <w:fldChar w:fldCharType="separate"/>
            </w:r>
            <w:r>
              <w:rPr>
                <w:noProof/>
                <w:webHidden/>
              </w:rPr>
              <w:t>21</w:t>
            </w:r>
            <w:r w:rsidR="00A164A8">
              <w:rPr>
                <w:noProof/>
                <w:webHidden/>
              </w:rPr>
              <w:fldChar w:fldCharType="end"/>
            </w:r>
          </w:hyperlink>
        </w:p>
        <w:p w14:paraId="3ED0A6D0" w14:textId="08BD3791" w:rsidR="00A164A8" w:rsidRDefault="008A1595">
          <w:pPr>
            <w:pStyle w:val="TOC2"/>
            <w:rPr>
              <w:rFonts w:asciiTheme="minorHAnsi" w:eastAsiaTheme="minorEastAsia" w:hAnsiTheme="minorHAnsi"/>
              <w:noProof/>
              <w:color w:val="auto"/>
              <w:lang w:eastAsia="en-AU"/>
            </w:rPr>
          </w:pPr>
          <w:hyperlink w:anchor="_Toc48135940" w:history="1">
            <w:r w:rsidR="00A164A8" w:rsidRPr="0049449C">
              <w:rPr>
                <w:rStyle w:val="Hyperlink"/>
                <w:rFonts w:cs="Arial"/>
                <w:noProof/>
              </w:rPr>
              <w:t>4.1</w:t>
            </w:r>
            <w:r w:rsidR="00A164A8">
              <w:rPr>
                <w:rFonts w:asciiTheme="minorHAnsi" w:eastAsiaTheme="minorEastAsia" w:hAnsiTheme="minorHAnsi"/>
                <w:noProof/>
                <w:color w:val="auto"/>
                <w:lang w:eastAsia="en-AU"/>
              </w:rPr>
              <w:tab/>
            </w:r>
            <w:r w:rsidR="00A164A8" w:rsidRPr="0049449C">
              <w:rPr>
                <w:rStyle w:val="Hyperlink"/>
                <w:rFonts w:cs="Arial"/>
                <w:noProof/>
              </w:rPr>
              <w:t>EI overview</w:t>
            </w:r>
            <w:r w:rsidR="00A164A8">
              <w:rPr>
                <w:noProof/>
                <w:webHidden/>
              </w:rPr>
              <w:tab/>
            </w:r>
            <w:r w:rsidR="00A164A8">
              <w:rPr>
                <w:noProof/>
                <w:webHidden/>
              </w:rPr>
              <w:fldChar w:fldCharType="begin"/>
            </w:r>
            <w:r w:rsidR="00A164A8">
              <w:rPr>
                <w:noProof/>
                <w:webHidden/>
              </w:rPr>
              <w:instrText xml:space="preserve"> PAGEREF _Toc48135940 \h </w:instrText>
            </w:r>
            <w:r w:rsidR="00A164A8">
              <w:rPr>
                <w:noProof/>
                <w:webHidden/>
              </w:rPr>
            </w:r>
            <w:r w:rsidR="00A164A8">
              <w:rPr>
                <w:noProof/>
                <w:webHidden/>
              </w:rPr>
              <w:fldChar w:fldCharType="separate"/>
            </w:r>
            <w:r>
              <w:rPr>
                <w:noProof/>
                <w:webHidden/>
              </w:rPr>
              <w:t>21</w:t>
            </w:r>
            <w:r w:rsidR="00A164A8">
              <w:rPr>
                <w:noProof/>
                <w:webHidden/>
              </w:rPr>
              <w:fldChar w:fldCharType="end"/>
            </w:r>
          </w:hyperlink>
        </w:p>
        <w:p w14:paraId="659C5785" w14:textId="2AC04715" w:rsidR="00A164A8" w:rsidRDefault="008A1595">
          <w:pPr>
            <w:pStyle w:val="TOC2"/>
            <w:rPr>
              <w:rFonts w:asciiTheme="minorHAnsi" w:eastAsiaTheme="minorEastAsia" w:hAnsiTheme="minorHAnsi"/>
              <w:noProof/>
              <w:color w:val="auto"/>
              <w:lang w:eastAsia="en-AU"/>
            </w:rPr>
          </w:pPr>
          <w:hyperlink w:anchor="_Toc48135941" w:history="1">
            <w:r w:rsidR="00A164A8" w:rsidRPr="0049449C">
              <w:rPr>
                <w:rStyle w:val="Hyperlink"/>
                <w:noProof/>
              </w:rPr>
              <w:t>4.2</w:t>
            </w:r>
            <w:r w:rsidR="00A164A8">
              <w:rPr>
                <w:rFonts w:asciiTheme="minorHAnsi" w:eastAsiaTheme="minorEastAsia" w:hAnsiTheme="minorHAnsi"/>
                <w:noProof/>
                <w:color w:val="auto"/>
                <w:lang w:eastAsia="en-AU"/>
              </w:rPr>
              <w:tab/>
            </w:r>
            <w:r w:rsidR="00A164A8" w:rsidRPr="0049449C">
              <w:rPr>
                <w:rStyle w:val="Hyperlink"/>
                <w:noProof/>
              </w:rPr>
              <w:t>EI definitions</w:t>
            </w:r>
            <w:r w:rsidR="00A164A8">
              <w:rPr>
                <w:noProof/>
                <w:webHidden/>
              </w:rPr>
              <w:tab/>
            </w:r>
            <w:r w:rsidR="00A164A8">
              <w:rPr>
                <w:noProof/>
                <w:webHidden/>
              </w:rPr>
              <w:fldChar w:fldCharType="begin"/>
            </w:r>
            <w:r w:rsidR="00A164A8">
              <w:rPr>
                <w:noProof/>
                <w:webHidden/>
              </w:rPr>
              <w:instrText xml:space="preserve"> PAGEREF _Toc48135941 \h </w:instrText>
            </w:r>
            <w:r w:rsidR="00A164A8">
              <w:rPr>
                <w:noProof/>
                <w:webHidden/>
              </w:rPr>
            </w:r>
            <w:r w:rsidR="00A164A8">
              <w:rPr>
                <w:noProof/>
                <w:webHidden/>
              </w:rPr>
              <w:fldChar w:fldCharType="separate"/>
            </w:r>
            <w:r>
              <w:rPr>
                <w:noProof/>
                <w:webHidden/>
              </w:rPr>
              <w:t>22</w:t>
            </w:r>
            <w:r w:rsidR="00A164A8">
              <w:rPr>
                <w:noProof/>
                <w:webHidden/>
              </w:rPr>
              <w:fldChar w:fldCharType="end"/>
            </w:r>
          </w:hyperlink>
        </w:p>
        <w:p w14:paraId="39D680FA" w14:textId="4B8A8D87" w:rsidR="00A164A8" w:rsidRDefault="008A1595">
          <w:pPr>
            <w:pStyle w:val="TOC2"/>
            <w:rPr>
              <w:rFonts w:asciiTheme="minorHAnsi" w:eastAsiaTheme="minorEastAsia" w:hAnsiTheme="minorHAnsi"/>
              <w:noProof/>
              <w:color w:val="auto"/>
              <w:lang w:eastAsia="en-AU"/>
            </w:rPr>
          </w:pPr>
          <w:hyperlink w:anchor="_Toc48135942" w:history="1">
            <w:r w:rsidR="00A164A8" w:rsidRPr="0049449C">
              <w:rPr>
                <w:rStyle w:val="Hyperlink"/>
                <w:noProof/>
              </w:rPr>
              <w:t>4.3</w:t>
            </w:r>
            <w:r w:rsidR="00A164A8">
              <w:rPr>
                <w:rFonts w:asciiTheme="minorHAnsi" w:eastAsiaTheme="minorEastAsia" w:hAnsiTheme="minorHAnsi"/>
                <w:noProof/>
                <w:color w:val="auto"/>
                <w:lang w:eastAsia="en-AU"/>
              </w:rPr>
              <w:tab/>
            </w:r>
            <w:r w:rsidR="00A164A8" w:rsidRPr="0049449C">
              <w:rPr>
                <w:rStyle w:val="Hyperlink"/>
                <w:noProof/>
              </w:rPr>
              <w:t>EI methodology</w:t>
            </w:r>
            <w:r w:rsidR="00A164A8">
              <w:rPr>
                <w:noProof/>
                <w:webHidden/>
              </w:rPr>
              <w:tab/>
            </w:r>
            <w:r w:rsidR="00A164A8">
              <w:rPr>
                <w:noProof/>
                <w:webHidden/>
              </w:rPr>
              <w:fldChar w:fldCharType="begin"/>
            </w:r>
            <w:r w:rsidR="00A164A8">
              <w:rPr>
                <w:noProof/>
                <w:webHidden/>
              </w:rPr>
              <w:instrText xml:space="preserve"> PAGEREF _Toc48135942 \h </w:instrText>
            </w:r>
            <w:r w:rsidR="00A164A8">
              <w:rPr>
                <w:noProof/>
                <w:webHidden/>
              </w:rPr>
            </w:r>
            <w:r w:rsidR="00A164A8">
              <w:rPr>
                <w:noProof/>
                <w:webHidden/>
              </w:rPr>
              <w:fldChar w:fldCharType="separate"/>
            </w:r>
            <w:r>
              <w:rPr>
                <w:noProof/>
                <w:webHidden/>
              </w:rPr>
              <w:t>24</w:t>
            </w:r>
            <w:r w:rsidR="00A164A8">
              <w:rPr>
                <w:noProof/>
                <w:webHidden/>
              </w:rPr>
              <w:fldChar w:fldCharType="end"/>
            </w:r>
          </w:hyperlink>
        </w:p>
        <w:p w14:paraId="751ED3BA" w14:textId="2CC4A07F" w:rsidR="00A164A8" w:rsidRDefault="008A1595">
          <w:pPr>
            <w:pStyle w:val="TOC1"/>
            <w:rPr>
              <w:rFonts w:asciiTheme="minorHAnsi" w:eastAsiaTheme="minorEastAsia" w:hAnsiTheme="minorHAnsi"/>
              <w:noProof/>
              <w:color w:val="auto"/>
              <w:lang w:eastAsia="en-AU"/>
            </w:rPr>
          </w:pPr>
          <w:hyperlink w:anchor="_Toc48135943" w:history="1">
            <w:r w:rsidR="00A164A8" w:rsidRPr="0049449C">
              <w:rPr>
                <w:rStyle w:val="Hyperlink"/>
                <w:rFonts w:cs="Arial"/>
                <w:noProof/>
              </w:rPr>
              <w:t>5</w:t>
            </w:r>
            <w:r w:rsidR="00A164A8">
              <w:rPr>
                <w:rFonts w:asciiTheme="minorHAnsi" w:eastAsiaTheme="minorEastAsia" w:hAnsiTheme="minorHAnsi"/>
                <w:noProof/>
                <w:color w:val="auto"/>
                <w:lang w:eastAsia="en-AU"/>
              </w:rPr>
              <w:tab/>
            </w:r>
            <w:r w:rsidR="00A164A8" w:rsidRPr="0049449C">
              <w:rPr>
                <w:rStyle w:val="Hyperlink"/>
                <w:rFonts w:cs="Arial"/>
                <w:noProof/>
              </w:rPr>
              <w:t>Overarching Issues Common to both ERA and EI</w:t>
            </w:r>
            <w:r w:rsidR="00A164A8">
              <w:rPr>
                <w:noProof/>
                <w:webHidden/>
              </w:rPr>
              <w:tab/>
            </w:r>
            <w:r w:rsidR="00A164A8">
              <w:rPr>
                <w:noProof/>
                <w:webHidden/>
              </w:rPr>
              <w:fldChar w:fldCharType="begin"/>
            </w:r>
            <w:r w:rsidR="00A164A8">
              <w:rPr>
                <w:noProof/>
                <w:webHidden/>
              </w:rPr>
              <w:instrText xml:space="preserve"> PAGEREF _Toc48135943 \h </w:instrText>
            </w:r>
            <w:r w:rsidR="00A164A8">
              <w:rPr>
                <w:noProof/>
                <w:webHidden/>
              </w:rPr>
            </w:r>
            <w:r w:rsidR="00A164A8">
              <w:rPr>
                <w:noProof/>
                <w:webHidden/>
              </w:rPr>
              <w:fldChar w:fldCharType="separate"/>
            </w:r>
            <w:r>
              <w:rPr>
                <w:noProof/>
                <w:webHidden/>
              </w:rPr>
              <w:t>34</w:t>
            </w:r>
            <w:r w:rsidR="00A164A8">
              <w:rPr>
                <w:noProof/>
                <w:webHidden/>
              </w:rPr>
              <w:fldChar w:fldCharType="end"/>
            </w:r>
          </w:hyperlink>
        </w:p>
        <w:p w14:paraId="3AAD8FC4" w14:textId="62555DFD" w:rsidR="00A164A8" w:rsidRDefault="008A1595">
          <w:pPr>
            <w:pStyle w:val="TOC2"/>
            <w:rPr>
              <w:rFonts w:asciiTheme="minorHAnsi" w:eastAsiaTheme="minorEastAsia" w:hAnsiTheme="minorHAnsi"/>
              <w:noProof/>
              <w:color w:val="auto"/>
              <w:lang w:eastAsia="en-AU"/>
            </w:rPr>
          </w:pPr>
          <w:hyperlink w:anchor="_Toc48135944" w:history="1">
            <w:r w:rsidR="00A164A8" w:rsidRPr="0049449C">
              <w:rPr>
                <w:rStyle w:val="Hyperlink"/>
                <w:rFonts w:cs="Arial"/>
                <w:noProof/>
              </w:rPr>
              <w:t>5.1</w:t>
            </w:r>
            <w:r w:rsidR="00A164A8">
              <w:rPr>
                <w:rFonts w:asciiTheme="minorHAnsi" w:eastAsiaTheme="minorEastAsia" w:hAnsiTheme="minorHAnsi"/>
                <w:noProof/>
                <w:color w:val="auto"/>
                <w:lang w:eastAsia="en-AU"/>
              </w:rPr>
              <w:tab/>
            </w:r>
            <w:r w:rsidR="00A164A8" w:rsidRPr="0049449C">
              <w:rPr>
                <w:rStyle w:val="Hyperlink"/>
                <w:rFonts w:cs="Arial"/>
                <w:noProof/>
              </w:rPr>
              <w:t xml:space="preserve"> Frequency of ERA and EI</w:t>
            </w:r>
            <w:r w:rsidR="00A164A8">
              <w:rPr>
                <w:noProof/>
                <w:webHidden/>
              </w:rPr>
              <w:tab/>
            </w:r>
            <w:r w:rsidR="00A164A8">
              <w:rPr>
                <w:noProof/>
                <w:webHidden/>
              </w:rPr>
              <w:fldChar w:fldCharType="begin"/>
            </w:r>
            <w:r w:rsidR="00A164A8">
              <w:rPr>
                <w:noProof/>
                <w:webHidden/>
              </w:rPr>
              <w:instrText xml:space="preserve"> PAGEREF _Toc48135944 \h </w:instrText>
            </w:r>
            <w:r w:rsidR="00A164A8">
              <w:rPr>
                <w:noProof/>
                <w:webHidden/>
              </w:rPr>
            </w:r>
            <w:r w:rsidR="00A164A8">
              <w:rPr>
                <w:noProof/>
                <w:webHidden/>
              </w:rPr>
              <w:fldChar w:fldCharType="separate"/>
            </w:r>
            <w:r>
              <w:rPr>
                <w:noProof/>
                <w:webHidden/>
              </w:rPr>
              <w:t>34</w:t>
            </w:r>
            <w:r w:rsidR="00A164A8">
              <w:rPr>
                <w:noProof/>
                <w:webHidden/>
              </w:rPr>
              <w:fldChar w:fldCharType="end"/>
            </w:r>
          </w:hyperlink>
        </w:p>
        <w:p w14:paraId="2F711C29" w14:textId="2796C13F" w:rsidR="00A164A8" w:rsidRDefault="008A1595">
          <w:pPr>
            <w:pStyle w:val="TOC2"/>
            <w:rPr>
              <w:rFonts w:asciiTheme="minorHAnsi" w:eastAsiaTheme="minorEastAsia" w:hAnsiTheme="minorHAnsi"/>
              <w:noProof/>
              <w:color w:val="auto"/>
              <w:lang w:eastAsia="en-AU"/>
            </w:rPr>
          </w:pPr>
          <w:hyperlink w:anchor="_Toc48135945" w:history="1">
            <w:r w:rsidR="00A164A8" w:rsidRPr="0049449C">
              <w:rPr>
                <w:rStyle w:val="Hyperlink"/>
                <w:rFonts w:cs="Arial"/>
                <w:noProof/>
              </w:rPr>
              <w:t>5.2</w:t>
            </w:r>
            <w:r w:rsidR="00A164A8">
              <w:rPr>
                <w:rFonts w:asciiTheme="minorHAnsi" w:eastAsiaTheme="minorEastAsia" w:hAnsiTheme="minorHAnsi"/>
                <w:noProof/>
                <w:color w:val="auto"/>
                <w:lang w:eastAsia="en-AU"/>
              </w:rPr>
              <w:tab/>
            </w:r>
            <w:r w:rsidR="00A164A8" w:rsidRPr="0049449C">
              <w:rPr>
                <w:rStyle w:val="Hyperlink"/>
                <w:rFonts w:cs="Arial"/>
                <w:noProof/>
              </w:rPr>
              <w:t>Streamlining and simplifying ERA and EI</w:t>
            </w:r>
            <w:r w:rsidR="00A164A8">
              <w:rPr>
                <w:noProof/>
                <w:webHidden/>
              </w:rPr>
              <w:tab/>
            </w:r>
            <w:r w:rsidR="00A164A8">
              <w:rPr>
                <w:noProof/>
                <w:webHidden/>
              </w:rPr>
              <w:fldChar w:fldCharType="begin"/>
            </w:r>
            <w:r w:rsidR="00A164A8">
              <w:rPr>
                <w:noProof/>
                <w:webHidden/>
              </w:rPr>
              <w:instrText xml:space="preserve"> PAGEREF _Toc48135945 \h </w:instrText>
            </w:r>
            <w:r w:rsidR="00A164A8">
              <w:rPr>
                <w:noProof/>
                <w:webHidden/>
              </w:rPr>
            </w:r>
            <w:r w:rsidR="00A164A8">
              <w:rPr>
                <w:noProof/>
                <w:webHidden/>
              </w:rPr>
              <w:fldChar w:fldCharType="separate"/>
            </w:r>
            <w:r>
              <w:rPr>
                <w:noProof/>
                <w:webHidden/>
              </w:rPr>
              <w:t>34</w:t>
            </w:r>
            <w:r w:rsidR="00A164A8">
              <w:rPr>
                <w:noProof/>
                <w:webHidden/>
              </w:rPr>
              <w:fldChar w:fldCharType="end"/>
            </w:r>
          </w:hyperlink>
        </w:p>
        <w:p w14:paraId="21520F16" w14:textId="1E1E97DA" w:rsidR="00A164A8" w:rsidRDefault="008A1595">
          <w:pPr>
            <w:pStyle w:val="TOC2"/>
            <w:rPr>
              <w:rFonts w:asciiTheme="minorHAnsi" w:eastAsiaTheme="minorEastAsia" w:hAnsiTheme="minorHAnsi"/>
              <w:noProof/>
              <w:color w:val="auto"/>
              <w:lang w:eastAsia="en-AU"/>
            </w:rPr>
          </w:pPr>
          <w:hyperlink w:anchor="_Toc48135946" w:history="1">
            <w:r w:rsidR="00A164A8" w:rsidRPr="0049449C">
              <w:rPr>
                <w:rStyle w:val="Hyperlink"/>
                <w:rFonts w:cs="Arial"/>
                <w:noProof/>
              </w:rPr>
              <w:t>5.3</w:t>
            </w:r>
            <w:r w:rsidR="00A164A8">
              <w:rPr>
                <w:rFonts w:asciiTheme="minorHAnsi" w:eastAsiaTheme="minorEastAsia" w:hAnsiTheme="minorHAnsi"/>
                <w:noProof/>
                <w:color w:val="auto"/>
                <w:lang w:eastAsia="en-AU"/>
              </w:rPr>
              <w:tab/>
            </w:r>
            <w:r w:rsidR="00A164A8" w:rsidRPr="0049449C">
              <w:rPr>
                <w:rStyle w:val="Hyperlink"/>
                <w:rFonts w:cs="Arial"/>
                <w:noProof/>
              </w:rPr>
              <w:t>Utilising technological advancements and existing data sources</w:t>
            </w:r>
            <w:r w:rsidR="00A164A8">
              <w:rPr>
                <w:noProof/>
                <w:webHidden/>
              </w:rPr>
              <w:tab/>
            </w:r>
            <w:r w:rsidR="00A164A8">
              <w:rPr>
                <w:noProof/>
                <w:webHidden/>
              </w:rPr>
              <w:fldChar w:fldCharType="begin"/>
            </w:r>
            <w:r w:rsidR="00A164A8">
              <w:rPr>
                <w:noProof/>
                <w:webHidden/>
              </w:rPr>
              <w:instrText xml:space="preserve"> PAGEREF _Toc48135946 \h </w:instrText>
            </w:r>
            <w:r w:rsidR="00A164A8">
              <w:rPr>
                <w:noProof/>
                <w:webHidden/>
              </w:rPr>
            </w:r>
            <w:r w:rsidR="00A164A8">
              <w:rPr>
                <w:noProof/>
                <w:webHidden/>
              </w:rPr>
              <w:fldChar w:fldCharType="separate"/>
            </w:r>
            <w:r>
              <w:rPr>
                <w:noProof/>
                <w:webHidden/>
              </w:rPr>
              <w:t>36</w:t>
            </w:r>
            <w:r w:rsidR="00A164A8">
              <w:rPr>
                <w:noProof/>
                <w:webHidden/>
              </w:rPr>
              <w:fldChar w:fldCharType="end"/>
            </w:r>
          </w:hyperlink>
        </w:p>
        <w:p w14:paraId="64198FB0" w14:textId="1B406B38" w:rsidR="00A164A8" w:rsidRDefault="008A1595">
          <w:pPr>
            <w:pStyle w:val="TOC1"/>
            <w:rPr>
              <w:rFonts w:asciiTheme="minorHAnsi" w:eastAsiaTheme="minorEastAsia" w:hAnsiTheme="minorHAnsi"/>
              <w:noProof/>
              <w:color w:val="auto"/>
              <w:lang w:eastAsia="en-AU"/>
            </w:rPr>
          </w:pPr>
          <w:hyperlink w:anchor="_Toc48135947" w:history="1">
            <w:r w:rsidR="00A164A8" w:rsidRPr="0049449C">
              <w:rPr>
                <w:rStyle w:val="Hyperlink"/>
                <w:noProof/>
              </w:rPr>
              <w:t>Appendix A—Guiding Principles for ERA and EI</w:t>
            </w:r>
            <w:r w:rsidR="00A164A8">
              <w:rPr>
                <w:noProof/>
                <w:webHidden/>
              </w:rPr>
              <w:tab/>
            </w:r>
            <w:r w:rsidR="00A164A8">
              <w:rPr>
                <w:noProof/>
                <w:webHidden/>
              </w:rPr>
              <w:fldChar w:fldCharType="begin"/>
            </w:r>
            <w:r w:rsidR="00A164A8">
              <w:rPr>
                <w:noProof/>
                <w:webHidden/>
              </w:rPr>
              <w:instrText xml:space="preserve"> PAGEREF _Toc48135947 \h </w:instrText>
            </w:r>
            <w:r w:rsidR="00A164A8">
              <w:rPr>
                <w:noProof/>
                <w:webHidden/>
              </w:rPr>
            </w:r>
            <w:r w:rsidR="00A164A8">
              <w:rPr>
                <w:noProof/>
                <w:webHidden/>
              </w:rPr>
              <w:fldChar w:fldCharType="separate"/>
            </w:r>
            <w:r>
              <w:rPr>
                <w:noProof/>
                <w:webHidden/>
              </w:rPr>
              <w:t>i</w:t>
            </w:r>
            <w:r w:rsidR="00A164A8">
              <w:rPr>
                <w:noProof/>
                <w:webHidden/>
              </w:rPr>
              <w:fldChar w:fldCharType="end"/>
            </w:r>
          </w:hyperlink>
        </w:p>
        <w:p w14:paraId="2B446706" w14:textId="5EFD6F00" w:rsidR="00A164A8" w:rsidRDefault="008A1595">
          <w:pPr>
            <w:pStyle w:val="TOC1"/>
            <w:rPr>
              <w:rFonts w:asciiTheme="minorHAnsi" w:eastAsiaTheme="minorEastAsia" w:hAnsiTheme="minorHAnsi"/>
              <w:noProof/>
              <w:color w:val="auto"/>
              <w:lang w:eastAsia="en-AU"/>
            </w:rPr>
          </w:pPr>
          <w:hyperlink w:anchor="_Toc48135950" w:history="1">
            <w:r w:rsidR="00A164A8" w:rsidRPr="0049449C">
              <w:rPr>
                <w:rStyle w:val="Hyperlink"/>
                <w:noProof/>
              </w:rPr>
              <w:t>Appendix B—ERA Contextual Indicators</w:t>
            </w:r>
            <w:r w:rsidR="00A164A8">
              <w:rPr>
                <w:noProof/>
                <w:webHidden/>
              </w:rPr>
              <w:tab/>
            </w:r>
            <w:r w:rsidR="00A164A8">
              <w:rPr>
                <w:noProof/>
                <w:webHidden/>
              </w:rPr>
              <w:fldChar w:fldCharType="begin"/>
            </w:r>
            <w:r w:rsidR="00A164A8">
              <w:rPr>
                <w:noProof/>
                <w:webHidden/>
              </w:rPr>
              <w:instrText xml:space="preserve"> PAGEREF _Toc48135950 \h </w:instrText>
            </w:r>
            <w:r w:rsidR="00A164A8">
              <w:rPr>
                <w:noProof/>
                <w:webHidden/>
              </w:rPr>
            </w:r>
            <w:r w:rsidR="00A164A8">
              <w:rPr>
                <w:noProof/>
                <w:webHidden/>
              </w:rPr>
              <w:fldChar w:fldCharType="separate"/>
            </w:r>
            <w:r>
              <w:rPr>
                <w:noProof/>
                <w:webHidden/>
              </w:rPr>
              <w:t>iii</w:t>
            </w:r>
            <w:r w:rsidR="00A164A8">
              <w:rPr>
                <w:noProof/>
                <w:webHidden/>
              </w:rPr>
              <w:fldChar w:fldCharType="end"/>
            </w:r>
          </w:hyperlink>
        </w:p>
        <w:p w14:paraId="35AD9991" w14:textId="597594D6" w:rsidR="00A164A8" w:rsidRDefault="008A1595">
          <w:pPr>
            <w:pStyle w:val="TOC1"/>
            <w:rPr>
              <w:rFonts w:asciiTheme="minorHAnsi" w:eastAsiaTheme="minorEastAsia" w:hAnsiTheme="minorHAnsi"/>
              <w:noProof/>
              <w:color w:val="auto"/>
              <w:lang w:eastAsia="en-AU"/>
            </w:rPr>
          </w:pPr>
          <w:hyperlink w:anchor="_Toc48135955" w:history="1">
            <w:r w:rsidR="00A164A8" w:rsidRPr="0049449C">
              <w:rPr>
                <w:rStyle w:val="Hyperlink"/>
                <w:rFonts w:cs="Arial"/>
                <w:noProof/>
              </w:rPr>
              <w:t>Appendix C—ERA and EI Rating Scales</w:t>
            </w:r>
            <w:r w:rsidR="00A164A8">
              <w:rPr>
                <w:noProof/>
                <w:webHidden/>
              </w:rPr>
              <w:tab/>
            </w:r>
            <w:r w:rsidR="00A164A8">
              <w:rPr>
                <w:noProof/>
                <w:webHidden/>
              </w:rPr>
              <w:fldChar w:fldCharType="begin"/>
            </w:r>
            <w:r w:rsidR="00A164A8">
              <w:rPr>
                <w:noProof/>
                <w:webHidden/>
              </w:rPr>
              <w:instrText xml:space="preserve"> PAGEREF _Toc48135955 \h </w:instrText>
            </w:r>
            <w:r w:rsidR="00A164A8">
              <w:rPr>
                <w:noProof/>
                <w:webHidden/>
              </w:rPr>
            </w:r>
            <w:r w:rsidR="00A164A8">
              <w:rPr>
                <w:noProof/>
                <w:webHidden/>
              </w:rPr>
              <w:fldChar w:fldCharType="separate"/>
            </w:r>
            <w:r>
              <w:rPr>
                <w:noProof/>
                <w:webHidden/>
              </w:rPr>
              <w:t>v</w:t>
            </w:r>
            <w:r w:rsidR="00A164A8">
              <w:rPr>
                <w:noProof/>
                <w:webHidden/>
              </w:rPr>
              <w:fldChar w:fldCharType="end"/>
            </w:r>
          </w:hyperlink>
        </w:p>
        <w:p w14:paraId="4B670816" w14:textId="1C701E5D" w:rsidR="00A164A8" w:rsidRDefault="008A1595">
          <w:pPr>
            <w:pStyle w:val="TOC1"/>
            <w:rPr>
              <w:rFonts w:asciiTheme="minorHAnsi" w:eastAsiaTheme="minorEastAsia" w:hAnsiTheme="minorHAnsi"/>
              <w:noProof/>
              <w:color w:val="auto"/>
              <w:lang w:eastAsia="en-AU"/>
            </w:rPr>
          </w:pPr>
          <w:hyperlink w:anchor="_Toc48135958" w:history="1">
            <w:r w:rsidR="00A164A8" w:rsidRPr="0049449C">
              <w:rPr>
                <w:rStyle w:val="Hyperlink"/>
                <w:rFonts w:cs="Arial"/>
                <w:noProof/>
              </w:rPr>
              <w:t>Appendix D—Summary of Questions</w:t>
            </w:r>
            <w:r w:rsidR="00A164A8">
              <w:rPr>
                <w:noProof/>
                <w:webHidden/>
              </w:rPr>
              <w:tab/>
            </w:r>
            <w:r w:rsidR="00A164A8">
              <w:rPr>
                <w:noProof/>
                <w:webHidden/>
              </w:rPr>
              <w:fldChar w:fldCharType="begin"/>
            </w:r>
            <w:r w:rsidR="00A164A8">
              <w:rPr>
                <w:noProof/>
                <w:webHidden/>
              </w:rPr>
              <w:instrText xml:space="preserve"> PAGEREF _Toc48135958 \h </w:instrText>
            </w:r>
            <w:r w:rsidR="00A164A8">
              <w:rPr>
                <w:noProof/>
                <w:webHidden/>
              </w:rPr>
            </w:r>
            <w:r w:rsidR="00A164A8">
              <w:rPr>
                <w:noProof/>
                <w:webHidden/>
              </w:rPr>
              <w:fldChar w:fldCharType="separate"/>
            </w:r>
            <w:r>
              <w:rPr>
                <w:noProof/>
                <w:webHidden/>
              </w:rPr>
              <w:t>vii</w:t>
            </w:r>
            <w:r w:rsidR="00A164A8">
              <w:rPr>
                <w:noProof/>
                <w:webHidden/>
              </w:rPr>
              <w:fldChar w:fldCharType="end"/>
            </w:r>
          </w:hyperlink>
        </w:p>
        <w:p w14:paraId="7295045F" w14:textId="67A198CA" w:rsidR="00A164A8" w:rsidRDefault="008A1595">
          <w:pPr>
            <w:pStyle w:val="TOC1"/>
            <w:rPr>
              <w:rFonts w:asciiTheme="minorHAnsi" w:eastAsiaTheme="minorEastAsia" w:hAnsiTheme="minorHAnsi"/>
              <w:noProof/>
              <w:color w:val="auto"/>
              <w:lang w:eastAsia="en-AU"/>
            </w:rPr>
          </w:pPr>
          <w:hyperlink w:anchor="_Toc48135962" w:history="1">
            <w:r w:rsidR="00A164A8" w:rsidRPr="0049449C">
              <w:rPr>
                <w:rStyle w:val="Hyperlink"/>
                <w:rFonts w:cs="Arial"/>
                <w:noProof/>
              </w:rPr>
              <w:t>Appendix E—Acronyms</w:t>
            </w:r>
            <w:r w:rsidR="00A164A8">
              <w:rPr>
                <w:noProof/>
                <w:webHidden/>
              </w:rPr>
              <w:tab/>
            </w:r>
            <w:r w:rsidR="00A164A8">
              <w:rPr>
                <w:noProof/>
                <w:webHidden/>
              </w:rPr>
              <w:fldChar w:fldCharType="begin"/>
            </w:r>
            <w:r w:rsidR="00A164A8">
              <w:rPr>
                <w:noProof/>
                <w:webHidden/>
              </w:rPr>
              <w:instrText xml:space="preserve"> PAGEREF _Toc48135962 \h </w:instrText>
            </w:r>
            <w:r w:rsidR="00A164A8">
              <w:rPr>
                <w:noProof/>
                <w:webHidden/>
              </w:rPr>
            </w:r>
            <w:r w:rsidR="00A164A8">
              <w:rPr>
                <w:noProof/>
                <w:webHidden/>
              </w:rPr>
              <w:fldChar w:fldCharType="separate"/>
            </w:r>
            <w:r>
              <w:rPr>
                <w:noProof/>
                <w:webHidden/>
              </w:rPr>
              <w:t>xvii</w:t>
            </w:r>
            <w:r w:rsidR="00A164A8">
              <w:rPr>
                <w:noProof/>
                <w:webHidden/>
              </w:rPr>
              <w:fldChar w:fldCharType="end"/>
            </w:r>
          </w:hyperlink>
        </w:p>
        <w:p w14:paraId="1DB4D0D5" w14:textId="6158A475" w:rsidR="00DE2A53" w:rsidRPr="006923A2" w:rsidRDefault="001940A7" w:rsidP="00706826">
          <w:pPr>
            <w:pStyle w:val="TOC1"/>
            <w:rPr>
              <w:rFonts w:cs="Arial"/>
            </w:rPr>
          </w:pPr>
          <w:r w:rsidRPr="006923A2">
            <w:rPr>
              <w:rFonts w:cs="Arial"/>
            </w:rPr>
            <w:fldChar w:fldCharType="end"/>
          </w:r>
        </w:p>
      </w:sdtContent>
    </w:sdt>
    <w:p w14:paraId="3CBC3885" w14:textId="77777777" w:rsidR="0063679E" w:rsidRDefault="0063679E" w:rsidP="00D60961">
      <w:pPr>
        <w:rPr>
          <w:highlight w:val="lightGray"/>
        </w:rPr>
      </w:pPr>
      <w:r>
        <w:rPr>
          <w:highlight w:val="lightGray"/>
        </w:rPr>
        <w:br w:type="page"/>
      </w:r>
    </w:p>
    <w:p w14:paraId="1BD1288D" w14:textId="77777777" w:rsidR="004115E1" w:rsidRPr="006923A2" w:rsidRDefault="0035065F" w:rsidP="0063679E">
      <w:pPr>
        <w:pStyle w:val="Heading1"/>
      </w:pPr>
      <w:bookmarkStart w:id="0" w:name="_Toc43987331"/>
      <w:bookmarkStart w:id="1" w:name="_Toc48135927"/>
      <w:r w:rsidRPr="006923A2">
        <w:lastRenderedPageBreak/>
        <w:t>Purpose of the Document</w:t>
      </w:r>
      <w:bookmarkEnd w:id="0"/>
      <w:bookmarkEnd w:id="1"/>
    </w:p>
    <w:p w14:paraId="420D61B8" w14:textId="77777777" w:rsidR="00A267DE" w:rsidRDefault="00863A73" w:rsidP="00C4128F">
      <w:pPr>
        <w:spacing w:before="0"/>
        <w:rPr>
          <w:rFonts w:cs="Arial"/>
        </w:rPr>
      </w:pPr>
      <w:r w:rsidRPr="006923A2">
        <w:rPr>
          <w:rFonts w:cs="Arial"/>
        </w:rPr>
        <w:t>The Aust</w:t>
      </w:r>
      <w:r w:rsidR="0036491F" w:rsidRPr="006923A2">
        <w:rPr>
          <w:rFonts w:cs="Arial"/>
        </w:rPr>
        <w:t>ralian Research Council (ARC) is</w:t>
      </w:r>
      <w:r w:rsidRPr="006923A2">
        <w:rPr>
          <w:rFonts w:cs="Arial"/>
        </w:rPr>
        <w:t xml:space="preserve"> undertaking a review of </w:t>
      </w:r>
      <w:r w:rsidR="00336D41" w:rsidRPr="006923A2">
        <w:rPr>
          <w:rFonts w:cs="Arial"/>
        </w:rPr>
        <w:t>Excellence in Research for Australia (ERA) and the Engagement and Impact Assessment (EI)</w:t>
      </w:r>
      <w:r w:rsidRPr="006923A2">
        <w:rPr>
          <w:rFonts w:cs="Arial"/>
        </w:rPr>
        <w:t xml:space="preserve"> (the Review)</w:t>
      </w:r>
      <w:r w:rsidR="00CF384E" w:rsidRPr="006923A2">
        <w:rPr>
          <w:rFonts w:cs="Arial"/>
        </w:rPr>
        <w:t>.</w:t>
      </w:r>
    </w:p>
    <w:p w14:paraId="166AA80A" w14:textId="77777777" w:rsidR="00605D4C" w:rsidRPr="006923A2" w:rsidRDefault="00605D4C" w:rsidP="00605D4C">
      <w:pPr>
        <w:rPr>
          <w:rFonts w:cs="Arial"/>
        </w:rPr>
      </w:pPr>
      <w:r w:rsidRPr="006923A2">
        <w:rPr>
          <w:rFonts w:cs="Arial"/>
        </w:rPr>
        <w:t>This paper forms the basis of</w:t>
      </w:r>
      <w:r w:rsidR="00BC3717">
        <w:rPr>
          <w:rFonts w:cs="Arial"/>
        </w:rPr>
        <w:t xml:space="preserve"> public</w:t>
      </w:r>
      <w:r w:rsidRPr="006923A2">
        <w:rPr>
          <w:rFonts w:cs="Arial"/>
        </w:rPr>
        <w:t xml:space="preserve"> consultation for the Review. It sets out the key issues for consideration and discussion and has been informed by public reviews and stakeholder </w:t>
      </w:r>
      <w:r w:rsidRPr="00850C1E">
        <w:t>feedback</w:t>
      </w:r>
      <w:r w:rsidRPr="006923A2">
        <w:rPr>
          <w:rFonts w:cs="Arial"/>
        </w:rPr>
        <w:t>.</w:t>
      </w:r>
    </w:p>
    <w:p w14:paraId="14BD3318" w14:textId="77777777" w:rsidR="002639A8" w:rsidRPr="006923A2" w:rsidRDefault="00517E04" w:rsidP="003F1DAD">
      <w:pPr>
        <w:pStyle w:val="Heading2"/>
        <w:ind w:left="0" w:firstLine="0"/>
        <w:rPr>
          <w:rFonts w:cs="Arial"/>
        </w:rPr>
      </w:pPr>
      <w:bookmarkStart w:id="2" w:name="_Toc43987332"/>
      <w:bookmarkStart w:id="3" w:name="_Toc48135928"/>
      <w:r>
        <w:rPr>
          <w:rFonts w:cs="Arial"/>
        </w:rPr>
        <w:t>1.1</w:t>
      </w:r>
      <w:r>
        <w:rPr>
          <w:rFonts w:cs="Arial"/>
        </w:rPr>
        <w:tab/>
      </w:r>
      <w:r w:rsidR="004115E1" w:rsidRPr="006923A2">
        <w:rPr>
          <w:rFonts w:cs="Arial"/>
        </w:rPr>
        <w:t>Submitting feedback</w:t>
      </w:r>
      <w:bookmarkEnd w:id="2"/>
      <w:bookmarkEnd w:id="3"/>
      <w:r w:rsidR="004115E1" w:rsidRPr="006923A2">
        <w:rPr>
          <w:rFonts w:cs="Arial"/>
        </w:rPr>
        <w:t xml:space="preserve"> </w:t>
      </w:r>
    </w:p>
    <w:p w14:paraId="395DE0AF" w14:textId="77777777" w:rsidR="00453637" w:rsidRPr="006923A2" w:rsidRDefault="004115E1" w:rsidP="00DA6C7B">
      <w:pPr>
        <w:rPr>
          <w:rFonts w:cs="Arial"/>
        </w:rPr>
      </w:pPr>
      <w:r w:rsidRPr="006923A2">
        <w:rPr>
          <w:rFonts w:cs="Arial"/>
        </w:rPr>
        <w:t xml:space="preserve">The ARC </w:t>
      </w:r>
      <w:r w:rsidR="003D125B">
        <w:rPr>
          <w:rFonts w:cs="Arial"/>
        </w:rPr>
        <w:t>invites</w:t>
      </w:r>
      <w:r w:rsidRPr="006923A2">
        <w:rPr>
          <w:rFonts w:cs="Arial"/>
        </w:rPr>
        <w:t xml:space="preserve"> responses to the consultation paper</w:t>
      </w:r>
      <w:r w:rsidR="00D77C6B">
        <w:rPr>
          <w:rFonts w:cs="Arial"/>
        </w:rPr>
        <w:t>.</w:t>
      </w:r>
    </w:p>
    <w:p w14:paraId="61815F8E" w14:textId="77777777" w:rsidR="004115E1" w:rsidRDefault="004115E1" w:rsidP="00DA6C7B">
      <w:pPr>
        <w:rPr>
          <w:rFonts w:cs="Arial"/>
        </w:rPr>
      </w:pPr>
      <w:r w:rsidRPr="006923A2">
        <w:rPr>
          <w:rFonts w:cs="Arial"/>
        </w:rPr>
        <w:t xml:space="preserve">Feedback is </w:t>
      </w:r>
      <w:r w:rsidR="003D125B">
        <w:rPr>
          <w:rFonts w:cs="Arial"/>
        </w:rPr>
        <w:t xml:space="preserve">particularly </w:t>
      </w:r>
      <w:r w:rsidRPr="006923A2">
        <w:rPr>
          <w:rFonts w:cs="Arial"/>
        </w:rPr>
        <w:t>welcomed from stakeholders within the higher education research sector,</w:t>
      </w:r>
      <w:r w:rsidR="003631BA" w:rsidRPr="006923A2">
        <w:rPr>
          <w:rFonts w:cs="Arial"/>
        </w:rPr>
        <w:t xml:space="preserve"> discipline peak bodies</w:t>
      </w:r>
      <w:r w:rsidRPr="006923A2">
        <w:rPr>
          <w:rFonts w:cs="Arial"/>
        </w:rPr>
        <w:t xml:space="preserve"> as well as industry and other end-users</w:t>
      </w:r>
      <w:r w:rsidRPr="006923A2">
        <w:rPr>
          <w:rStyle w:val="FootnoteReference"/>
          <w:rFonts w:cs="Arial"/>
        </w:rPr>
        <w:footnoteReference w:id="2"/>
      </w:r>
      <w:r w:rsidRPr="006923A2">
        <w:rPr>
          <w:rFonts w:cs="Arial"/>
        </w:rPr>
        <w:t xml:space="preserve"> of university research</w:t>
      </w:r>
      <w:r w:rsidR="00605D4C">
        <w:rPr>
          <w:rFonts w:cs="Arial"/>
        </w:rPr>
        <w:t>, and more broadly</w:t>
      </w:r>
      <w:r w:rsidRPr="006923A2">
        <w:rPr>
          <w:rFonts w:cs="Arial"/>
        </w:rPr>
        <w:t>.</w:t>
      </w:r>
    </w:p>
    <w:p w14:paraId="3B3BBD74" w14:textId="77777777" w:rsidR="00893545" w:rsidRDefault="00893545" w:rsidP="00DA6C7B">
      <w:pPr>
        <w:rPr>
          <w:rFonts w:cs="Arial"/>
        </w:rPr>
      </w:pPr>
      <w:r>
        <w:rPr>
          <w:rFonts w:cs="Arial"/>
        </w:rPr>
        <w:t>We understand the impact that the COVID-19 pandemic has had on the Australian higher education sector and that this may affect the capacity of some universities to</w:t>
      </w:r>
      <w:r w:rsidR="00E5460F">
        <w:rPr>
          <w:rFonts w:cs="Arial"/>
        </w:rPr>
        <w:t xml:space="preserve"> provide feedback</w:t>
      </w:r>
      <w:r>
        <w:rPr>
          <w:rFonts w:cs="Arial"/>
        </w:rPr>
        <w:t xml:space="preserve">. Please contact the ARC at </w:t>
      </w:r>
      <w:hyperlink r:id="rId19" w:history="1">
        <w:r w:rsidRPr="00E721AD">
          <w:rPr>
            <w:rStyle w:val="Hyperlink"/>
            <w:rFonts w:cs="Arial"/>
          </w:rPr>
          <w:t>ERAEIReview@arc.gov.au</w:t>
        </w:r>
      </w:hyperlink>
      <w:r>
        <w:rPr>
          <w:rFonts w:cs="Arial"/>
        </w:rPr>
        <w:t xml:space="preserve"> should you have an</w:t>
      </w:r>
      <w:r w:rsidR="00D77C6B">
        <w:rPr>
          <w:rFonts w:cs="Arial"/>
        </w:rPr>
        <w:t>y</w:t>
      </w:r>
      <w:r>
        <w:rPr>
          <w:rFonts w:cs="Arial"/>
        </w:rPr>
        <w:t xml:space="preserve"> questions or concerns.</w:t>
      </w:r>
    </w:p>
    <w:p w14:paraId="7DDFD012" w14:textId="77777777" w:rsidR="00893545" w:rsidRPr="006923A2" w:rsidRDefault="00893545" w:rsidP="00DA6C7B">
      <w:pPr>
        <w:rPr>
          <w:rFonts w:cs="Arial"/>
        </w:rPr>
      </w:pPr>
      <w:r>
        <w:rPr>
          <w:rFonts w:cs="Arial"/>
        </w:rPr>
        <w:t>We thank you for your continued commitment to review and improve both ERA and EI.</w:t>
      </w:r>
    </w:p>
    <w:p w14:paraId="0E3E46F1" w14:textId="77777777" w:rsidR="004115E1" w:rsidRPr="006923A2" w:rsidRDefault="003631BA" w:rsidP="00DA6C7B">
      <w:pPr>
        <w:rPr>
          <w:rFonts w:cs="Arial"/>
        </w:rPr>
      </w:pPr>
      <w:r w:rsidRPr="006923A2">
        <w:rPr>
          <w:rFonts w:cs="Arial"/>
        </w:rPr>
        <w:t>Q</w:t>
      </w:r>
      <w:r w:rsidR="000A76E5" w:rsidRPr="006923A2">
        <w:rPr>
          <w:rFonts w:cs="Arial"/>
        </w:rPr>
        <w:t xml:space="preserve">uestions </w:t>
      </w:r>
      <w:r w:rsidR="004151D2" w:rsidRPr="006923A2">
        <w:rPr>
          <w:rFonts w:cs="Arial"/>
        </w:rPr>
        <w:t xml:space="preserve">for consideration </w:t>
      </w:r>
      <w:r w:rsidRPr="006923A2">
        <w:rPr>
          <w:rFonts w:cs="Arial"/>
        </w:rPr>
        <w:t xml:space="preserve">are </w:t>
      </w:r>
      <w:r w:rsidR="004115E1" w:rsidRPr="006923A2">
        <w:rPr>
          <w:rFonts w:cs="Arial"/>
        </w:rPr>
        <w:t xml:space="preserve">provided </w:t>
      </w:r>
      <w:r w:rsidR="00887E6B" w:rsidRPr="006923A2">
        <w:rPr>
          <w:rFonts w:cs="Arial"/>
        </w:rPr>
        <w:t>throughout</w:t>
      </w:r>
      <w:r w:rsidR="004115E1" w:rsidRPr="006923A2">
        <w:rPr>
          <w:rFonts w:cs="Arial"/>
        </w:rPr>
        <w:t xml:space="preserve"> this paper. You are </w:t>
      </w:r>
      <w:r w:rsidR="000A76E5" w:rsidRPr="006923A2">
        <w:rPr>
          <w:rFonts w:cs="Arial"/>
        </w:rPr>
        <w:t>not</w:t>
      </w:r>
      <w:r w:rsidR="0036491F" w:rsidRPr="006923A2">
        <w:rPr>
          <w:rFonts w:cs="Arial"/>
        </w:rPr>
        <w:t xml:space="preserve"> </w:t>
      </w:r>
      <w:r w:rsidR="004115E1" w:rsidRPr="006923A2">
        <w:rPr>
          <w:rFonts w:cs="Arial"/>
        </w:rPr>
        <w:t>limited to the questions posed in this document</w:t>
      </w:r>
      <w:r w:rsidR="000A76E5" w:rsidRPr="006923A2">
        <w:rPr>
          <w:rFonts w:cs="Arial"/>
        </w:rPr>
        <w:t xml:space="preserve"> and</w:t>
      </w:r>
      <w:r w:rsidR="0036491F" w:rsidRPr="006923A2">
        <w:rPr>
          <w:rFonts w:cs="Arial"/>
        </w:rPr>
        <w:t xml:space="preserve"> a</w:t>
      </w:r>
      <w:r w:rsidR="004115E1" w:rsidRPr="006923A2">
        <w:rPr>
          <w:rFonts w:cs="Arial"/>
        </w:rPr>
        <w:t xml:space="preserve">dditional feedback </w:t>
      </w:r>
      <w:r w:rsidR="00D902F7" w:rsidRPr="006923A2">
        <w:rPr>
          <w:rFonts w:cs="Arial"/>
        </w:rPr>
        <w:t>may</w:t>
      </w:r>
      <w:r w:rsidR="004115E1" w:rsidRPr="006923A2">
        <w:rPr>
          <w:rFonts w:cs="Arial"/>
        </w:rPr>
        <w:t xml:space="preserve"> be provided in the survey form.</w:t>
      </w:r>
    </w:p>
    <w:p w14:paraId="3E51B71A" w14:textId="1AEDB240" w:rsidR="00C474BE" w:rsidRDefault="00453637" w:rsidP="0011352A">
      <w:pPr>
        <w:rPr>
          <w:rFonts w:cs="Arial"/>
        </w:rPr>
      </w:pPr>
      <w:r w:rsidRPr="006923A2">
        <w:rPr>
          <w:rFonts w:cs="Arial"/>
        </w:rPr>
        <w:t xml:space="preserve">Written responses can be made through </w:t>
      </w:r>
      <w:hyperlink r:id="rId20" w:history="1">
        <w:r w:rsidR="005E630F" w:rsidRPr="005E630F">
          <w:rPr>
            <w:rStyle w:val="Hyperlink"/>
            <w:rFonts w:cs="Arial"/>
          </w:rPr>
          <w:t>Survey Monkey</w:t>
        </w:r>
      </w:hyperlink>
      <w:r w:rsidR="005E630F">
        <w:rPr>
          <w:rStyle w:val="Hyperlink"/>
          <w:rFonts w:cs="Arial"/>
        </w:rPr>
        <w:t xml:space="preserve"> </w:t>
      </w:r>
      <w:r w:rsidR="00D40536" w:rsidRPr="006923A2">
        <w:rPr>
          <w:rFonts w:cs="Arial"/>
        </w:rPr>
        <w:t xml:space="preserve">or by responding to the </w:t>
      </w:r>
      <w:r w:rsidR="000C1D94" w:rsidRPr="006923A2">
        <w:rPr>
          <w:rFonts w:cs="Arial"/>
        </w:rPr>
        <w:t xml:space="preserve">survey questions using the template in </w:t>
      </w:r>
      <w:hyperlink w:anchor="_Appendix_D—Summary_of" w:history="1">
        <w:r w:rsidR="000C1D94" w:rsidRPr="00AC6F88">
          <w:rPr>
            <w:rStyle w:val="Hyperlink"/>
            <w:rFonts w:cs="Arial"/>
          </w:rPr>
          <w:t>Appendix D</w:t>
        </w:r>
      </w:hyperlink>
      <w:r w:rsidR="000C1D94" w:rsidRPr="006923A2">
        <w:rPr>
          <w:rFonts w:cs="Arial"/>
        </w:rPr>
        <w:t xml:space="preserve"> of this document.</w:t>
      </w:r>
    </w:p>
    <w:p w14:paraId="1D2943CE" w14:textId="77777777" w:rsidR="007B05E9" w:rsidRDefault="00CB6F25" w:rsidP="0011352A">
      <w:pPr>
        <w:rPr>
          <w:rFonts w:cs="Arial"/>
        </w:rPr>
      </w:pPr>
      <w:r w:rsidRPr="006923A2">
        <w:rPr>
          <w:rFonts w:cs="Arial"/>
        </w:rPr>
        <w:t xml:space="preserve">Submissions will be published at the conclusion of the review. If you do not </w:t>
      </w:r>
      <w:r w:rsidR="000A76E5" w:rsidRPr="006923A2">
        <w:rPr>
          <w:rFonts w:cs="Arial"/>
        </w:rPr>
        <w:t xml:space="preserve">wish for your </w:t>
      </w:r>
      <w:r w:rsidRPr="006923A2">
        <w:rPr>
          <w:rFonts w:cs="Arial"/>
        </w:rPr>
        <w:t xml:space="preserve">submission to be published, please indicate </w:t>
      </w:r>
      <w:r w:rsidR="00034211" w:rsidRPr="006923A2">
        <w:rPr>
          <w:rFonts w:cs="Arial"/>
        </w:rPr>
        <w:t xml:space="preserve">this </w:t>
      </w:r>
      <w:r w:rsidR="003631BA" w:rsidRPr="006923A2">
        <w:rPr>
          <w:rFonts w:cs="Arial"/>
        </w:rPr>
        <w:t>in your submission</w:t>
      </w:r>
      <w:r w:rsidR="00F12A88" w:rsidRPr="006923A2">
        <w:rPr>
          <w:rFonts w:cs="Arial"/>
        </w:rPr>
        <w:t>.</w:t>
      </w:r>
    </w:p>
    <w:p w14:paraId="531AEE8E" w14:textId="77777777" w:rsidR="00F962F3" w:rsidRPr="006923A2" w:rsidRDefault="00605D4C" w:rsidP="0011352A">
      <w:pPr>
        <w:rPr>
          <w:rFonts w:cs="Arial"/>
        </w:rPr>
      </w:pPr>
      <w:r>
        <w:rPr>
          <w:rFonts w:cs="Arial"/>
        </w:rPr>
        <w:t xml:space="preserve">Submissions </w:t>
      </w:r>
      <w:r w:rsidRPr="00D77C6B">
        <w:rPr>
          <w:rFonts w:cs="Arial"/>
        </w:rPr>
        <w:t>close</w:t>
      </w:r>
      <w:r w:rsidR="00F962F3" w:rsidRPr="00D77C6B">
        <w:rPr>
          <w:rStyle w:val="Strong"/>
        </w:rPr>
        <w:t xml:space="preserve"> </w:t>
      </w:r>
      <w:r w:rsidR="00D77C6B" w:rsidRPr="00D77C6B">
        <w:rPr>
          <w:rStyle w:val="Strong"/>
        </w:rPr>
        <w:t xml:space="preserve">12 </w:t>
      </w:r>
      <w:r w:rsidR="00F32529" w:rsidRPr="00D77C6B">
        <w:rPr>
          <w:rStyle w:val="Strong"/>
        </w:rPr>
        <w:t xml:space="preserve">October </w:t>
      </w:r>
      <w:r w:rsidR="00F962F3" w:rsidRPr="00D77C6B">
        <w:rPr>
          <w:rStyle w:val="Strong"/>
        </w:rPr>
        <w:t>2020</w:t>
      </w:r>
      <w:r w:rsidR="00F962F3" w:rsidRPr="00D77C6B">
        <w:rPr>
          <w:rFonts w:cs="Arial"/>
        </w:rPr>
        <w:t>.</w:t>
      </w:r>
    </w:p>
    <w:p w14:paraId="4B3EAAAE" w14:textId="77777777" w:rsidR="007B05E9" w:rsidRPr="006923A2" w:rsidRDefault="007B05E9">
      <w:pPr>
        <w:spacing w:before="0" w:after="160"/>
        <w:rPr>
          <w:rFonts w:cs="Arial"/>
        </w:rPr>
      </w:pPr>
      <w:r w:rsidRPr="006923A2">
        <w:rPr>
          <w:rFonts w:cs="Arial"/>
        </w:rPr>
        <w:br w:type="page"/>
      </w:r>
    </w:p>
    <w:p w14:paraId="3E26C108" w14:textId="77777777" w:rsidR="0035065F" w:rsidRDefault="00C4128F" w:rsidP="003F1DAD">
      <w:pPr>
        <w:pStyle w:val="Heading1"/>
        <w:rPr>
          <w:rFonts w:cs="Arial"/>
        </w:rPr>
      </w:pPr>
      <w:bookmarkStart w:id="4" w:name="_Toc27397171"/>
      <w:bookmarkStart w:id="5" w:name="_Toc27401679"/>
      <w:bookmarkStart w:id="6" w:name="_Toc27647342"/>
      <w:bookmarkStart w:id="7" w:name="_Toc27730063"/>
      <w:bookmarkStart w:id="8" w:name="_Toc27730139"/>
      <w:bookmarkStart w:id="9" w:name="_Toc27738492"/>
      <w:bookmarkStart w:id="10" w:name="_Toc27738571"/>
      <w:bookmarkStart w:id="11" w:name="_Toc27738764"/>
      <w:bookmarkStart w:id="12" w:name="_Toc27738842"/>
      <w:bookmarkStart w:id="13" w:name="_Toc27742406"/>
      <w:bookmarkStart w:id="14" w:name="_Toc27743299"/>
      <w:bookmarkStart w:id="15" w:name="_Toc27743473"/>
      <w:bookmarkStart w:id="16" w:name="_Toc27743687"/>
      <w:bookmarkStart w:id="17" w:name="_Toc27744011"/>
      <w:bookmarkStart w:id="18" w:name="_Toc27744195"/>
      <w:bookmarkStart w:id="19" w:name="_Toc27746213"/>
      <w:bookmarkStart w:id="20" w:name="_Toc27746490"/>
      <w:bookmarkStart w:id="21" w:name="_Toc43987333"/>
      <w:bookmarkStart w:id="22" w:name="_Toc4813592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cs="Arial"/>
        </w:rPr>
        <w:lastRenderedPageBreak/>
        <w:t xml:space="preserve">Review Aims, </w:t>
      </w:r>
      <w:r w:rsidR="00DD7FB5" w:rsidRPr="006923A2">
        <w:rPr>
          <w:rFonts w:cs="Arial"/>
        </w:rPr>
        <w:t>Context</w:t>
      </w:r>
      <w:bookmarkEnd w:id="21"/>
      <w:r>
        <w:rPr>
          <w:rFonts w:cs="Arial"/>
        </w:rPr>
        <w:t xml:space="preserve"> and Guiding Principles</w:t>
      </w:r>
      <w:bookmarkEnd w:id="22"/>
    </w:p>
    <w:p w14:paraId="6FC8385B" w14:textId="77777777" w:rsidR="00C4128F" w:rsidRPr="00C4128F" w:rsidRDefault="00C4128F" w:rsidP="00D77C6B">
      <w:pPr>
        <w:pStyle w:val="Heading2"/>
        <w:ind w:left="567" w:hanging="567"/>
      </w:pPr>
      <w:bookmarkStart w:id="23" w:name="_Toc48135930"/>
      <w:r>
        <w:t>2.1</w:t>
      </w:r>
      <w:r>
        <w:tab/>
        <w:t>Aims</w:t>
      </w:r>
      <w:bookmarkEnd w:id="23"/>
    </w:p>
    <w:p w14:paraId="6F26DCD6" w14:textId="77777777" w:rsidR="00443E91" w:rsidRPr="006923A2" w:rsidRDefault="00443E91" w:rsidP="006D5268">
      <w:pPr>
        <w:rPr>
          <w:rFonts w:cs="Arial"/>
        </w:rPr>
      </w:pPr>
      <w:bookmarkStart w:id="24" w:name="_Toc27730066"/>
      <w:bookmarkStart w:id="25" w:name="_Toc27730142"/>
      <w:bookmarkStart w:id="26" w:name="_Toc27738495"/>
      <w:bookmarkStart w:id="27" w:name="_Toc27738574"/>
      <w:bookmarkStart w:id="28" w:name="_Toc27738767"/>
      <w:bookmarkStart w:id="29" w:name="_Toc27738845"/>
      <w:bookmarkStart w:id="30" w:name="_Toc27742409"/>
      <w:bookmarkStart w:id="31" w:name="_Toc27743302"/>
      <w:bookmarkStart w:id="32" w:name="_Toc27743476"/>
      <w:bookmarkStart w:id="33" w:name="_Toc27743690"/>
      <w:bookmarkStart w:id="34" w:name="_Toc27744014"/>
      <w:bookmarkStart w:id="35" w:name="_Toc27744198"/>
      <w:bookmarkStart w:id="36" w:name="_Toc27746216"/>
      <w:bookmarkStart w:id="37" w:name="_Toc2774649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6923A2">
        <w:rPr>
          <w:rFonts w:cs="Arial"/>
        </w:rPr>
        <w:t>The</w:t>
      </w:r>
      <w:r w:rsidR="0077638B">
        <w:rPr>
          <w:rFonts w:cs="Arial"/>
        </w:rPr>
        <w:t xml:space="preserve"> aims</w:t>
      </w:r>
      <w:r w:rsidRPr="006923A2">
        <w:rPr>
          <w:rFonts w:cs="Arial"/>
        </w:rPr>
        <w:t xml:space="preserve"> of the Review </w:t>
      </w:r>
      <w:r w:rsidR="0077638B">
        <w:rPr>
          <w:rFonts w:cs="Arial"/>
        </w:rPr>
        <w:t>are</w:t>
      </w:r>
      <w:r w:rsidRPr="006923A2">
        <w:rPr>
          <w:rFonts w:cs="Arial"/>
        </w:rPr>
        <w:t xml:space="preserve"> to enable the ARC to:</w:t>
      </w:r>
    </w:p>
    <w:p w14:paraId="40F2FF98" w14:textId="77777777" w:rsidR="00FD0F85" w:rsidRPr="006923A2" w:rsidRDefault="00FD0F85" w:rsidP="00FD0F85">
      <w:pPr>
        <w:pStyle w:val="ListParagraph"/>
        <w:numPr>
          <w:ilvl w:val="0"/>
          <w:numId w:val="2"/>
        </w:numPr>
        <w:ind w:left="425" w:hanging="425"/>
        <w:contextualSpacing w:val="0"/>
        <w:rPr>
          <w:rFonts w:cs="Arial"/>
        </w:rPr>
      </w:pPr>
      <w:r w:rsidRPr="006923A2">
        <w:rPr>
          <w:rFonts w:cs="Arial"/>
        </w:rPr>
        <w:t xml:space="preserve">respond to the ongoing needs of the university sector, </w:t>
      </w:r>
      <w:proofErr w:type="gramStart"/>
      <w:r w:rsidRPr="006923A2">
        <w:rPr>
          <w:rFonts w:cs="Arial"/>
        </w:rPr>
        <w:t>government</w:t>
      </w:r>
      <w:proofErr w:type="gramEnd"/>
      <w:r w:rsidRPr="006923A2">
        <w:rPr>
          <w:rFonts w:cs="Arial"/>
        </w:rPr>
        <w:t xml:space="preserve"> and the public for a robust evaluation of Australian university research quality, impact and engagement</w:t>
      </w:r>
    </w:p>
    <w:p w14:paraId="45443BD1" w14:textId="77777777" w:rsidR="00443E91" w:rsidRPr="006923A2" w:rsidRDefault="00443E91" w:rsidP="00270944">
      <w:pPr>
        <w:pStyle w:val="ListParagraph"/>
        <w:numPr>
          <w:ilvl w:val="0"/>
          <w:numId w:val="2"/>
        </w:numPr>
        <w:ind w:left="425" w:hanging="425"/>
        <w:contextualSpacing w:val="0"/>
        <w:rPr>
          <w:rFonts w:cs="Arial"/>
        </w:rPr>
      </w:pPr>
      <w:r w:rsidRPr="006923A2">
        <w:rPr>
          <w:rFonts w:cs="Arial"/>
        </w:rPr>
        <w:t>simplify and streamline ERA and EI</w:t>
      </w:r>
    </w:p>
    <w:p w14:paraId="65B79358" w14:textId="77777777" w:rsidR="00443E91" w:rsidRPr="006923A2" w:rsidRDefault="00443E91" w:rsidP="00270944">
      <w:pPr>
        <w:pStyle w:val="ListParagraph"/>
        <w:numPr>
          <w:ilvl w:val="0"/>
          <w:numId w:val="2"/>
        </w:numPr>
        <w:ind w:left="425" w:hanging="425"/>
        <w:contextualSpacing w:val="0"/>
        <w:rPr>
          <w:rFonts w:cs="Arial"/>
        </w:rPr>
      </w:pPr>
      <w:r w:rsidRPr="006923A2">
        <w:rPr>
          <w:rFonts w:cs="Arial"/>
        </w:rPr>
        <w:t>take advantage of recent developments in technology and big data</w:t>
      </w:r>
    </w:p>
    <w:p w14:paraId="4E9C8FAD" w14:textId="1D576E19" w:rsidR="00443E91" w:rsidRDefault="00443E91" w:rsidP="00270944">
      <w:pPr>
        <w:pStyle w:val="ListParagraph"/>
        <w:numPr>
          <w:ilvl w:val="0"/>
          <w:numId w:val="2"/>
        </w:numPr>
        <w:ind w:left="425" w:hanging="425"/>
        <w:contextualSpacing w:val="0"/>
        <w:rPr>
          <w:rFonts w:cs="Arial"/>
        </w:rPr>
      </w:pPr>
      <w:r w:rsidRPr="006923A2">
        <w:rPr>
          <w:rFonts w:cs="Arial"/>
        </w:rPr>
        <w:t>ensure th</w:t>
      </w:r>
      <w:r w:rsidR="00BE0738">
        <w:rPr>
          <w:rFonts w:cs="Arial"/>
        </w:rPr>
        <w:t>at</w:t>
      </w:r>
      <w:r w:rsidRPr="006923A2">
        <w:rPr>
          <w:rFonts w:cs="Arial"/>
        </w:rPr>
        <w:t xml:space="preserve"> </w:t>
      </w:r>
      <w:r w:rsidR="00E721FC">
        <w:rPr>
          <w:rFonts w:cs="Arial"/>
        </w:rPr>
        <w:t>ERA and EI</w:t>
      </w:r>
      <w:r w:rsidR="00E721FC" w:rsidRPr="006923A2">
        <w:rPr>
          <w:rFonts w:cs="Arial"/>
        </w:rPr>
        <w:t xml:space="preserve"> </w:t>
      </w:r>
      <w:r w:rsidRPr="006923A2">
        <w:rPr>
          <w:rFonts w:cs="Arial"/>
        </w:rPr>
        <w:t>continue to reflect world’s best practice</w:t>
      </w:r>
      <w:r w:rsidR="004A6457">
        <w:rPr>
          <w:rFonts w:cs="Arial"/>
        </w:rPr>
        <w:t>.</w:t>
      </w:r>
    </w:p>
    <w:p w14:paraId="6740D196" w14:textId="3BD836DE" w:rsidR="00484C9E" w:rsidRDefault="00484C9E" w:rsidP="00D77C6B">
      <w:pPr>
        <w:pStyle w:val="Heading2"/>
      </w:pPr>
      <w:bookmarkStart w:id="38" w:name="_Toc48135931"/>
      <w:r>
        <w:t>2.2</w:t>
      </w:r>
      <w:r>
        <w:tab/>
        <w:t xml:space="preserve">Terms of </w:t>
      </w:r>
      <w:r w:rsidR="00B166ED">
        <w:t>r</w:t>
      </w:r>
      <w:r>
        <w:t>eference</w:t>
      </w:r>
      <w:bookmarkEnd w:id="38"/>
    </w:p>
    <w:p w14:paraId="3CB55D5B" w14:textId="77777777" w:rsidR="00484C9E" w:rsidRPr="006923A2" w:rsidRDefault="00484C9E" w:rsidP="00484C9E">
      <w:pPr>
        <w:rPr>
          <w:rFonts w:cs="Arial"/>
        </w:rPr>
      </w:pPr>
      <w:r w:rsidRPr="006923A2">
        <w:rPr>
          <w:rFonts w:cs="Arial"/>
        </w:rPr>
        <w:t>The Review will consider:</w:t>
      </w:r>
    </w:p>
    <w:p w14:paraId="14CB3B30" w14:textId="77777777" w:rsidR="00484C9E" w:rsidRPr="006923A2" w:rsidRDefault="00484C9E" w:rsidP="00484C9E">
      <w:pPr>
        <w:pStyle w:val="ListParagraph"/>
        <w:numPr>
          <w:ilvl w:val="0"/>
          <w:numId w:val="2"/>
        </w:numPr>
        <w:ind w:left="425" w:hanging="425"/>
        <w:contextualSpacing w:val="0"/>
        <w:rPr>
          <w:rFonts w:cs="Arial"/>
        </w:rPr>
      </w:pPr>
      <w:r w:rsidRPr="006923A2">
        <w:rPr>
          <w:rFonts w:cs="Arial"/>
        </w:rPr>
        <w:t xml:space="preserve">the purpose and value of research evaluation, including how it can further contribute to the Government’s science, </w:t>
      </w:r>
      <w:proofErr w:type="gramStart"/>
      <w:r w:rsidRPr="006923A2">
        <w:rPr>
          <w:rFonts w:cs="Arial"/>
        </w:rPr>
        <w:t>research</w:t>
      </w:r>
      <w:proofErr w:type="gramEnd"/>
      <w:r w:rsidRPr="006923A2">
        <w:rPr>
          <w:rFonts w:cs="Arial"/>
        </w:rPr>
        <w:t xml:space="preserve"> and innovation agendas</w:t>
      </w:r>
    </w:p>
    <w:p w14:paraId="53AA4CB8" w14:textId="77777777" w:rsidR="00484C9E" w:rsidRPr="006923A2" w:rsidRDefault="00484C9E" w:rsidP="00484C9E">
      <w:pPr>
        <w:pStyle w:val="ListParagraph"/>
        <w:numPr>
          <w:ilvl w:val="0"/>
          <w:numId w:val="2"/>
        </w:numPr>
        <w:ind w:left="425" w:hanging="425"/>
        <w:contextualSpacing w:val="0"/>
        <w:rPr>
          <w:rFonts w:cs="Arial"/>
        </w:rPr>
      </w:pPr>
      <w:r w:rsidRPr="006923A2">
        <w:rPr>
          <w:rFonts w:cs="Arial"/>
        </w:rPr>
        <w:t>the extent to which ERA and EI are meeting their objectives to improve research quality and encourage university research engagement and impact outside of academia</w:t>
      </w:r>
    </w:p>
    <w:p w14:paraId="474E1618" w14:textId="77777777" w:rsidR="00484C9E" w:rsidRPr="006923A2" w:rsidRDefault="00484C9E" w:rsidP="00484C9E">
      <w:pPr>
        <w:pStyle w:val="ListParagraph"/>
        <w:numPr>
          <w:ilvl w:val="0"/>
          <w:numId w:val="2"/>
        </w:numPr>
        <w:ind w:left="425" w:hanging="425"/>
        <w:contextualSpacing w:val="0"/>
        <w:rPr>
          <w:rFonts w:cs="Arial"/>
        </w:rPr>
      </w:pPr>
      <w:r w:rsidRPr="006923A2">
        <w:rPr>
          <w:rFonts w:cs="Arial"/>
        </w:rPr>
        <w:t xml:space="preserve">the effects of both ERA and EI on the Australian university research sector, whether positive or negative, </w:t>
      </w:r>
      <w:proofErr w:type="gramStart"/>
      <w:r w:rsidRPr="006923A2">
        <w:rPr>
          <w:rFonts w:cs="Arial"/>
        </w:rPr>
        <w:t>intended</w:t>
      </w:r>
      <w:proofErr w:type="gramEnd"/>
      <w:r w:rsidRPr="006923A2">
        <w:rPr>
          <w:rFonts w:cs="Arial"/>
        </w:rPr>
        <w:t xml:space="preserve"> or unintended</w:t>
      </w:r>
    </w:p>
    <w:p w14:paraId="19B27C19" w14:textId="5B14DF7D" w:rsidR="00484C9E" w:rsidRPr="006923A2" w:rsidRDefault="00484C9E" w:rsidP="00484C9E">
      <w:pPr>
        <w:pStyle w:val="ListParagraph"/>
        <w:numPr>
          <w:ilvl w:val="0"/>
          <w:numId w:val="2"/>
        </w:numPr>
        <w:ind w:left="425" w:hanging="425"/>
        <w:contextualSpacing w:val="0"/>
        <w:rPr>
          <w:rFonts w:cs="Arial"/>
        </w:rPr>
      </w:pPr>
      <w:r w:rsidRPr="006923A2">
        <w:rPr>
          <w:rFonts w:cs="Arial"/>
        </w:rPr>
        <w:t xml:space="preserve">opportunities to streamline the ERA and EI processes to reduce the reporting burden on the research sector (as recommended by the House of Representatives Report, </w:t>
      </w:r>
      <w:r w:rsidRPr="0053203E">
        <w:rPr>
          <w:rFonts w:cs="Arial"/>
          <w:i/>
        </w:rPr>
        <w:t>Australian Government Funding Arrangements for non-NHMRC Research</w:t>
      </w:r>
      <w:r w:rsidRPr="006923A2">
        <w:rPr>
          <w:rFonts w:cs="Arial"/>
        </w:rPr>
        <w:t>)</w:t>
      </w:r>
      <w:r w:rsidR="00F02329">
        <w:rPr>
          <w:rStyle w:val="FootnoteReference"/>
          <w:rFonts w:cs="Arial"/>
        </w:rPr>
        <w:footnoteReference w:id="3"/>
      </w:r>
      <w:r w:rsidRPr="006923A2">
        <w:rPr>
          <w:rFonts w:cs="Arial"/>
        </w:rPr>
        <w:t xml:space="preserve"> noting the guiding principles of ERA and EI are:</w:t>
      </w:r>
    </w:p>
    <w:p w14:paraId="6F4F9BB4" w14:textId="77777777" w:rsidR="00484C9E" w:rsidRPr="006923A2" w:rsidRDefault="00484C9E" w:rsidP="00484C9E">
      <w:pPr>
        <w:pStyle w:val="ListParagraph"/>
        <w:numPr>
          <w:ilvl w:val="1"/>
          <w:numId w:val="5"/>
        </w:numPr>
        <w:ind w:left="851" w:hanging="425"/>
        <w:contextualSpacing w:val="0"/>
        <w:rPr>
          <w:rFonts w:cs="Arial"/>
          <w:lang w:val="en-US"/>
        </w:rPr>
      </w:pPr>
      <w:r w:rsidRPr="006923A2">
        <w:rPr>
          <w:rFonts w:cs="Arial"/>
        </w:rPr>
        <w:t>robust and reliable methodologies</w:t>
      </w:r>
    </w:p>
    <w:p w14:paraId="5C153350" w14:textId="77777777" w:rsidR="00484C9E" w:rsidRPr="006923A2" w:rsidRDefault="00484C9E" w:rsidP="00484C9E">
      <w:pPr>
        <w:pStyle w:val="ListParagraph"/>
        <w:numPr>
          <w:ilvl w:val="1"/>
          <w:numId w:val="5"/>
        </w:numPr>
        <w:ind w:left="851" w:hanging="425"/>
        <w:contextualSpacing w:val="0"/>
        <w:rPr>
          <w:rFonts w:cs="Arial"/>
          <w:lang w:val="en-US"/>
        </w:rPr>
      </w:pPr>
      <w:r w:rsidRPr="006923A2">
        <w:rPr>
          <w:rFonts w:cs="Arial"/>
        </w:rPr>
        <w:t>applicability of the methodologies across disciplines</w:t>
      </w:r>
    </w:p>
    <w:p w14:paraId="345E65B2" w14:textId="77777777" w:rsidR="00484C9E" w:rsidRPr="006923A2" w:rsidRDefault="00484C9E" w:rsidP="00484C9E">
      <w:pPr>
        <w:pStyle w:val="ListParagraph"/>
        <w:numPr>
          <w:ilvl w:val="0"/>
          <w:numId w:val="2"/>
        </w:numPr>
        <w:ind w:left="425" w:hanging="425"/>
        <w:contextualSpacing w:val="0"/>
        <w:rPr>
          <w:rFonts w:cs="Arial"/>
        </w:rPr>
      </w:pPr>
      <w:r w:rsidRPr="006923A2">
        <w:rPr>
          <w:rFonts w:cs="Arial"/>
        </w:rPr>
        <w:t>opportunities for coordination of research data reporting and analysis across government, thereby improving whole-of-government reporting capability and reducing the reporting burden on universities</w:t>
      </w:r>
    </w:p>
    <w:p w14:paraId="24702B24" w14:textId="77777777" w:rsidR="00484C9E" w:rsidRPr="006923A2" w:rsidRDefault="00484C9E" w:rsidP="00484C9E">
      <w:pPr>
        <w:pStyle w:val="ListParagraph"/>
        <w:numPr>
          <w:ilvl w:val="0"/>
          <w:numId w:val="2"/>
        </w:numPr>
        <w:ind w:left="425" w:hanging="425"/>
        <w:contextualSpacing w:val="0"/>
        <w:rPr>
          <w:rFonts w:cs="Arial"/>
        </w:rPr>
      </w:pPr>
      <w:r w:rsidRPr="006923A2">
        <w:rPr>
          <w:rFonts w:cs="Arial"/>
        </w:rPr>
        <w:t>publicly available data sources and new developments in technology and products to capture research evaluation data</w:t>
      </w:r>
    </w:p>
    <w:p w14:paraId="7E33D6DF" w14:textId="77777777" w:rsidR="00484C9E" w:rsidRPr="006923A2" w:rsidRDefault="00484C9E" w:rsidP="00484C9E">
      <w:pPr>
        <w:pStyle w:val="ListParagraph"/>
        <w:numPr>
          <w:ilvl w:val="0"/>
          <w:numId w:val="2"/>
        </w:numPr>
        <w:ind w:left="425" w:hanging="425"/>
        <w:contextualSpacing w:val="0"/>
        <w:rPr>
          <w:rFonts w:cs="Arial"/>
        </w:rPr>
      </w:pPr>
      <w:r w:rsidRPr="006923A2">
        <w:rPr>
          <w:rFonts w:cs="Arial"/>
        </w:rPr>
        <w:t>the frequency of ERA and EI</w:t>
      </w:r>
    </w:p>
    <w:p w14:paraId="25C71E34" w14:textId="77777777" w:rsidR="00484C9E" w:rsidRPr="00484C9E" w:rsidRDefault="00484C9E" w:rsidP="00484C9E">
      <w:pPr>
        <w:pStyle w:val="ListParagraph"/>
        <w:numPr>
          <w:ilvl w:val="0"/>
          <w:numId w:val="2"/>
        </w:numPr>
        <w:ind w:left="425" w:hanging="425"/>
        <w:contextualSpacing w:val="0"/>
        <w:rPr>
          <w:rFonts w:cs="Arial"/>
        </w:rPr>
      </w:pPr>
      <w:r w:rsidRPr="006923A2">
        <w:rPr>
          <w:rFonts w:cs="Arial"/>
        </w:rPr>
        <w:t>the appropriateness and robustness of the ERA and EI methodologies.</w:t>
      </w:r>
    </w:p>
    <w:p w14:paraId="62DE67A9" w14:textId="77777777" w:rsidR="00C4128F" w:rsidRPr="00C4128F" w:rsidRDefault="00C4128F" w:rsidP="00C4128F">
      <w:pPr>
        <w:pStyle w:val="Heading2"/>
        <w:ind w:left="567" w:hanging="567"/>
      </w:pPr>
      <w:bookmarkStart w:id="39" w:name="_Toc48135932"/>
      <w:r>
        <w:t>2.</w:t>
      </w:r>
      <w:r w:rsidR="00484C9E">
        <w:t>3</w:t>
      </w:r>
      <w:r>
        <w:tab/>
        <w:t>Context</w:t>
      </w:r>
      <w:bookmarkEnd w:id="39"/>
    </w:p>
    <w:p w14:paraId="093BB622" w14:textId="0E0C3F02" w:rsidR="00C4128F" w:rsidRPr="005B0EC5" w:rsidRDefault="001B1687" w:rsidP="005B0EC5">
      <w:pPr>
        <w:spacing w:after="0"/>
        <w:rPr>
          <w:rFonts w:cs="Arial"/>
        </w:rPr>
      </w:pPr>
      <w:r>
        <w:rPr>
          <w:color w:val="000000"/>
          <w:lang w:eastAsia="en-AU"/>
        </w:rPr>
        <w:t>ERA evaluates the quality of university research</w:t>
      </w:r>
      <w:r w:rsidR="00B8039E">
        <w:rPr>
          <w:color w:val="000000"/>
          <w:lang w:eastAsia="en-AU"/>
        </w:rPr>
        <w:t>.</w:t>
      </w:r>
      <w:r>
        <w:rPr>
          <w:color w:val="000000"/>
          <w:lang w:eastAsia="en-AU"/>
        </w:rPr>
        <w:t xml:space="preserve"> EI assesses the engagement and impact of university research</w:t>
      </w:r>
      <w:r w:rsidR="00B8039E">
        <w:rPr>
          <w:color w:val="000000"/>
          <w:lang w:eastAsia="en-AU"/>
        </w:rPr>
        <w:t>.</w:t>
      </w:r>
      <w:r>
        <w:rPr>
          <w:color w:val="000000"/>
          <w:lang w:eastAsia="en-AU"/>
        </w:rPr>
        <w:t xml:space="preserve"> </w:t>
      </w:r>
      <w:r w:rsidR="00B8039E">
        <w:rPr>
          <w:color w:val="000000"/>
          <w:lang w:eastAsia="en-AU"/>
        </w:rPr>
        <w:t xml:space="preserve">Both ERA and EI are </w:t>
      </w:r>
      <w:r>
        <w:rPr>
          <w:color w:val="000000"/>
          <w:lang w:eastAsia="en-AU"/>
        </w:rPr>
        <w:t xml:space="preserve">based on the principle that </w:t>
      </w:r>
      <w:r>
        <w:t>transparent assessment and reporting of university performance provides incentives to universities to improv</w:t>
      </w:r>
      <w:r w:rsidR="00B8039E">
        <w:t>e</w:t>
      </w:r>
      <w:r>
        <w:t xml:space="preserve"> research quality, </w:t>
      </w:r>
      <w:proofErr w:type="gramStart"/>
      <w:r>
        <w:t>engagement</w:t>
      </w:r>
      <w:proofErr w:type="gramEnd"/>
      <w:r>
        <w:t xml:space="preserve"> and impact. The comprehensive and fine-grained information from ERA and EI assessments provides a valuable resource for universities to use in their strategic planning and </w:t>
      </w:r>
      <w:r>
        <w:lastRenderedPageBreak/>
        <w:t xml:space="preserve">research management, and for Government to use to inform research policy. </w:t>
      </w:r>
      <w:r w:rsidRPr="00BC29AC">
        <w:t>Both programs demonstrate the value of investment in research to the Australian community.</w:t>
      </w:r>
      <w:r>
        <w:t xml:space="preserve"> While the first three rounds of ERA were tied to a modest proportion of Research Block Grant funding to universities, ERA and EI have been primarily reputational</w:t>
      </w:r>
      <w:r w:rsidR="00AC6F88">
        <w:t>,</w:t>
      </w:r>
      <w:r w:rsidR="005E630F">
        <w:t xml:space="preserve"> </w:t>
      </w:r>
      <w:r>
        <w:t>not financial</w:t>
      </w:r>
      <w:r w:rsidR="00AC6F88">
        <w:t xml:space="preserve">, </w:t>
      </w:r>
      <w:r>
        <w:t xml:space="preserve">drivers of university behaviour </w:t>
      </w:r>
      <w:r w:rsidR="00D77C6B">
        <w:t>(see S</w:t>
      </w:r>
      <w:r w:rsidR="00C4128F">
        <w:t xml:space="preserve">ections </w:t>
      </w:r>
      <w:r w:rsidR="00893545">
        <w:t xml:space="preserve">3 </w:t>
      </w:r>
      <w:r w:rsidR="00C4128F">
        <w:t xml:space="preserve">and </w:t>
      </w:r>
      <w:r w:rsidR="00893545">
        <w:t>4</w:t>
      </w:r>
      <w:r w:rsidR="00C4128F">
        <w:t xml:space="preserve"> for overviews of ERA and EI).</w:t>
      </w:r>
      <w:r w:rsidR="00963185">
        <w:rPr>
          <w:rStyle w:val="FootnoteReference"/>
        </w:rPr>
        <w:footnoteReference w:id="4"/>
      </w:r>
    </w:p>
    <w:p w14:paraId="02C919EF" w14:textId="702EBAE4" w:rsidR="00B22D7E" w:rsidRPr="00EF1C6A" w:rsidRDefault="00585242" w:rsidP="00162C42">
      <w:pPr>
        <w:rPr>
          <w:rFonts w:eastAsia="Times New Roman" w:cs="Arial"/>
          <w:color w:val="000000"/>
          <w:lang w:eastAsia="en-AU"/>
        </w:rPr>
      </w:pPr>
      <w:r>
        <w:t>F</w:t>
      </w:r>
      <w:r w:rsidR="00E5460F">
        <w:t>eedback is being sought about whether the current objectives and methodologies of ERA and EI will meet the future needs of stakeholders.</w:t>
      </w:r>
      <w:r w:rsidR="009B57B8">
        <w:t xml:space="preserve"> In addition, stakeholder views are also requested on how ERA and EI may need to be modified </w:t>
      </w:r>
      <w:proofErr w:type="gramStart"/>
      <w:r w:rsidR="009B57B8">
        <w:t>in light of</w:t>
      </w:r>
      <w:proofErr w:type="gramEnd"/>
      <w:r w:rsidR="009B57B8">
        <w:t xml:space="preserve"> the following current and recent review</w:t>
      </w:r>
      <w:r w:rsidR="00EF1C6A">
        <w:t>s</w:t>
      </w:r>
      <w:r w:rsidR="009B57B8">
        <w:t>:</w:t>
      </w:r>
    </w:p>
    <w:p w14:paraId="00AB15AE" w14:textId="5C14137A" w:rsidR="00C4128F" w:rsidRPr="004E703F" w:rsidRDefault="00E5460F" w:rsidP="001C44B4">
      <w:pPr>
        <w:pStyle w:val="ListParagraph"/>
        <w:numPr>
          <w:ilvl w:val="0"/>
          <w:numId w:val="29"/>
        </w:numPr>
        <w:ind w:left="425" w:hanging="425"/>
        <w:contextualSpacing w:val="0"/>
        <w:rPr>
          <w:rFonts w:eastAsia="Times New Roman" w:cs="Arial"/>
          <w:color w:val="000000"/>
          <w:lang w:eastAsia="en-AU"/>
        </w:rPr>
      </w:pPr>
      <w:r w:rsidRPr="004E703F">
        <w:rPr>
          <w:rFonts w:eastAsia="Times New Roman" w:cs="Arial"/>
          <w:color w:val="000000"/>
          <w:lang w:eastAsia="en-AU"/>
        </w:rPr>
        <w:t>The</w:t>
      </w:r>
      <w:r>
        <w:rPr>
          <w:rFonts w:eastAsia="Times New Roman" w:cs="Arial"/>
          <w:b/>
          <w:color w:val="000000"/>
          <w:lang w:eastAsia="en-AU"/>
        </w:rPr>
        <w:t xml:space="preserve"> </w:t>
      </w:r>
      <w:hyperlink r:id="rId21" w:tooltip="External link to the media release announcing the Research Sustainability working group" w:history="1">
        <w:r w:rsidRPr="00D77C6B">
          <w:rPr>
            <w:rStyle w:val="Hyperlink"/>
            <w:rFonts w:eastAsia="Times New Roman" w:cs="Arial"/>
            <w:lang w:eastAsia="en-AU"/>
          </w:rPr>
          <w:t>Research Sustainability working group</w:t>
        </w:r>
      </w:hyperlink>
      <w:r>
        <w:rPr>
          <w:rFonts w:eastAsia="Times New Roman" w:cs="Arial"/>
          <w:color w:val="000000"/>
          <w:lang w:eastAsia="en-AU"/>
        </w:rPr>
        <w:t xml:space="preserve"> (2020) which i</w:t>
      </w:r>
      <w:r w:rsidR="00C4128F">
        <w:rPr>
          <w:rFonts w:eastAsia="Times New Roman" w:cs="Arial"/>
          <w:color w:val="000000"/>
          <w:lang w:eastAsia="en-AU"/>
        </w:rPr>
        <w:t xml:space="preserve">s a </w:t>
      </w:r>
      <w:r w:rsidR="00C4128F" w:rsidRPr="004E703F">
        <w:rPr>
          <w:rFonts w:eastAsia="Times New Roman" w:cs="Arial"/>
          <w:color w:val="000000"/>
          <w:lang w:eastAsia="en-AU"/>
        </w:rPr>
        <w:t>working group of university Vice</w:t>
      </w:r>
      <w:r w:rsidR="004A6457">
        <w:rPr>
          <w:rFonts w:eastAsia="Times New Roman" w:cs="Arial"/>
          <w:color w:val="000000"/>
          <w:lang w:eastAsia="en-AU"/>
        </w:rPr>
        <w:noBreakHyphen/>
      </w:r>
      <w:r w:rsidR="00C4128F" w:rsidRPr="004E703F">
        <w:rPr>
          <w:rFonts w:eastAsia="Times New Roman" w:cs="Arial"/>
          <w:color w:val="000000"/>
          <w:lang w:eastAsia="en-AU"/>
        </w:rPr>
        <w:t xml:space="preserve">Chancellors </w:t>
      </w:r>
      <w:r w:rsidR="00C4128F">
        <w:rPr>
          <w:rFonts w:eastAsia="Times New Roman" w:cs="Arial"/>
          <w:color w:val="000000"/>
          <w:lang w:eastAsia="en-AU"/>
        </w:rPr>
        <w:t xml:space="preserve">established </w:t>
      </w:r>
      <w:r w:rsidR="00C4128F" w:rsidRPr="004E703F">
        <w:rPr>
          <w:rFonts w:eastAsia="Times New Roman" w:cs="Arial"/>
          <w:color w:val="000000"/>
          <w:lang w:eastAsia="en-AU"/>
        </w:rPr>
        <w:t xml:space="preserve">to provide </w:t>
      </w:r>
      <w:r w:rsidR="00F2709A" w:rsidRPr="004E703F">
        <w:rPr>
          <w:rFonts w:eastAsia="Times New Roman" w:cs="Arial"/>
          <w:color w:val="000000"/>
          <w:lang w:eastAsia="en-AU"/>
        </w:rPr>
        <w:t xml:space="preserve">advice </w:t>
      </w:r>
      <w:r w:rsidR="00F2709A">
        <w:rPr>
          <w:rFonts w:eastAsia="Times New Roman" w:cs="Arial"/>
          <w:color w:val="000000"/>
          <w:lang w:eastAsia="en-AU"/>
        </w:rPr>
        <w:t xml:space="preserve">to </w:t>
      </w:r>
      <w:r w:rsidR="00C4128F">
        <w:rPr>
          <w:rFonts w:eastAsia="Times New Roman" w:cs="Arial"/>
          <w:color w:val="000000"/>
          <w:lang w:eastAsia="en-AU"/>
        </w:rPr>
        <w:t xml:space="preserve">the Minister for Education </w:t>
      </w:r>
      <w:r w:rsidR="00C4128F" w:rsidRPr="004E703F">
        <w:rPr>
          <w:rFonts w:eastAsia="Times New Roman" w:cs="Arial"/>
          <w:color w:val="000000"/>
          <w:lang w:eastAsia="en-AU"/>
        </w:rPr>
        <w:t xml:space="preserve">about sustainable approaches to research funding for universities during COVID-19 and beyond. </w:t>
      </w:r>
      <w:r w:rsidR="00C4128F">
        <w:rPr>
          <w:rFonts w:eastAsia="Times New Roman" w:cs="Arial"/>
          <w:color w:val="000000"/>
          <w:lang w:eastAsia="en-AU"/>
        </w:rPr>
        <w:t>While t</w:t>
      </w:r>
      <w:r w:rsidR="00C4128F" w:rsidRPr="004E703F">
        <w:rPr>
          <w:rFonts w:eastAsia="Times New Roman" w:cs="Arial"/>
          <w:color w:val="000000"/>
          <w:lang w:eastAsia="en-AU"/>
        </w:rPr>
        <w:t xml:space="preserve">he </w:t>
      </w:r>
      <w:r w:rsidR="00C4128F">
        <w:t>linking of ERA and EI to funding is beyond the scope of the ERA</w:t>
      </w:r>
      <w:r w:rsidR="00C474BE">
        <w:t xml:space="preserve"> </w:t>
      </w:r>
      <w:r w:rsidR="00434509">
        <w:t xml:space="preserve">EI </w:t>
      </w:r>
      <w:r w:rsidR="00C4128F">
        <w:t xml:space="preserve">review, </w:t>
      </w:r>
      <w:r w:rsidR="00103992" w:rsidRPr="00E63DDD">
        <w:t xml:space="preserve">the review </w:t>
      </w:r>
      <w:r w:rsidR="002864EA" w:rsidRPr="00E63DDD">
        <w:t xml:space="preserve">aims to </w:t>
      </w:r>
      <w:r w:rsidR="002864EA" w:rsidRPr="009B57B8">
        <w:rPr>
          <w:color w:val="auto"/>
        </w:rPr>
        <w:t xml:space="preserve">continually improve the robustness and suitability of ERA and EI </w:t>
      </w:r>
      <w:r w:rsidR="00D00CA1">
        <w:rPr>
          <w:color w:val="auto"/>
        </w:rPr>
        <w:t xml:space="preserve">as a measure of the quality of Australia’s research and its impact </w:t>
      </w:r>
      <w:r w:rsidR="00DD0AA7">
        <w:rPr>
          <w:color w:val="auto"/>
        </w:rPr>
        <w:t>beyond academia</w:t>
      </w:r>
      <w:r w:rsidR="002864EA" w:rsidRPr="009B57B8">
        <w:rPr>
          <w:color w:val="auto"/>
        </w:rPr>
        <w:t>.</w:t>
      </w:r>
    </w:p>
    <w:p w14:paraId="3E6B67E9" w14:textId="77777777" w:rsidR="00C4128F" w:rsidRPr="004E703F" w:rsidRDefault="00C4128F" w:rsidP="001C44B4">
      <w:pPr>
        <w:pStyle w:val="ListParagraph"/>
        <w:numPr>
          <w:ilvl w:val="0"/>
          <w:numId w:val="29"/>
        </w:numPr>
        <w:ind w:left="425" w:hanging="425"/>
        <w:contextualSpacing w:val="0"/>
        <w:rPr>
          <w:rFonts w:eastAsia="Times New Roman" w:cs="Arial"/>
          <w:color w:val="000000"/>
          <w:lang w:eastAsia="en-AU"/>
        </w:rPr>
      </w:pPr>
      <w:r>
        <w:rPr>
          <w:rFonts w:cs="Arial"/>
        </w:rPr>
        <w:t xml:space="preserve">The </w:t>
      </w:r>
      <w:r w:rsidRPr="006923A2">
        <w:rPr>
          <w:rFonts w:cs="Arial"/>
        </w:rPr>
        <w:t xml:space="preserve">House of Representatives </w:t>
      </w:r>
      <w:r>
        <w:rPr>
          <w:rFonts w:cs="Arial"/>
        </w:rPr>
        <w:t xml:space="preserve">review of </w:t>
      </w:r>
      <w:r w:rsidRPr="00D77C6B">
        <w:rPr>
          <w:rFonts w:cs="Arial"/>
        </w:rPr>
        <w:t xml:space="preserve">Australian Government Funding Arrangements for non-NHMRC Research </w:t>
      </w:r>
      <w:r w:rsidRPr="004E703F">
        <w:rPr>
          <w:rFonts w:cs="Arial"/>
        </w:rPr>
        <w:t>(2018)</w:t>
      </w:r>
      <w:r>
        <w:rPr>
          <w:rFonts w:cs="Arial"/>
        </w:rPr>
        <w:t>, which recommended that the frequency of ERA and EI be altered and their processes streamlined to reduce burden on universities.</w:t>
      </w:r>
      <w:r w:rsidR="00D77C6B" w:rsidRPr="00D77C6B">
        <w:rPr>
          <w:rStyle w:val="FootnoteReference"/>
          <w:rFonts w:cs="Arial"/>
        </w:rPr>
        <w:t xml:space="preserve"> </w:t>
      </w:r>
      <w:r w:rsidR="00D77C6B" w:rsidRPr="00D77C6B">
        <w:rPr>
          <w:rStyle w:val="FootnoteReference"/>
          <w:rFonts w:cs="Arial"/>
        </w:rPr>
        <w:footnoteReference w:id="5"/>
      </w:r>
    </w:p>
    <w:p w14:paraId="397E3C39" w14:textId="646B6807" w:rsidR="00C4128F" w:rsidRDefault="00E5460F" w:rsidP="001C44B4">
      <w:pPr>
        <w:pStyle w:val="ListParagraph"/>
        <w:numPr>
          <w:ilvl w:val="0"/>
          <w:numId w:val="29"/>
        </w:numPr>
        <w:ind w:left="425" w:hanging="425"/>
        <w:contextualSpacing w:val="0"/>
        <w:rPr>
          <w:rFonts w:cs="Arial"/>
        </w:rPr>
      </w:pPr>
      <w:r>
        <w:rPr>
          <w:rFonts w:cs="Arial"/>
        </w:rPr>
        <w:t xml:space="preserve">The </w:t>
      </w:r>
      <w:hyperlink r:id="rId22" w:tooltip="External link to the Coaldrake Review" w:history="1">
        <w:proofErr w:type="spellStart"/>
        <w:r w:rsidRPr="00D77C6B">
          <w:rPr>
            <w:rStyle w:val="Hyperlink"/>
            <w:rFonts w:cs="Arial"/>
          </w:rPr>
          <w:t>Coaldrake</w:t>
        </w:r>
        <w:proofErr w:type="spellEnd"/>
        <w:r w:rsidRPr="00D77C6B">
          <w:rPr>
            <w:rStyle w:val="Hyperlink"/>
            <w:rFonts w:cs="Arial"/>
          </w:rPr>
          <w:t xml:space="preserve"> Review of Higher Education Provider Category Standards</w:t>
        </w:r>
      </w:hyperlink>
      <w:r w:rsidRPr="004872D2">
        <w:rPr>
          <w:rFonts w:cs="Arial"/>
        </w:rPr>
        <w:t xml:space="preserve"> (2018-</w:t>
      </w:r>
      <w:r w:rsidR="00C4128F" w:rsidRPr="004872D2">
        <w:rPr>
          <w:rFonts w:cs="Arial"/>
        </w:rPr>
        <w:t xml:space="preserve">2019) </w:t>
      </w:r>
      <w:r w:rsidR="00C4128F">
        <w:rPr>
          <w:rFonts w:cs="Arial"/>
        </w:rPr>
        <w:t xml:space="preserve">which </w:t>
      </w:r>
      <w:r w:rsidR="00C4128F" w:rsidRPr="004872D2">
        <w:rPr>
          <w:rFonts w:cs="Arial"/>
        </w:rPr>
        <w:t xml:space="preserve">recommended </w:t>
      </w:r>
      <w:r w:rsidR="00C4128F">
        <w:rPr>
          <w:rFonts w:cs="Arial"/>
        </w:rPr>
        <w:t xml:space="preserve">changes to the </w:t>
      </w:r>
      <w:r w:rsidR="00C4128F" w:rsidRPr="004872D2">
        <w:rPr>
          <w:rFonts w:cs="Arial"/>
        </w:rPr>
        <w:t>benchmark</w:t>
      </w:r>
      <w:r w:rsidR="00C4128F">
        <w:rPr>
          <w:rFonts w:cs="Arial"/>
        </w:rPr>
        <w:t>ing</w:t>
      </w:r>
      <w:r w:rsidR="00C4128F" w:rsidRPr="004872D2">
        <w:rPr>
          <w:rFonts w:cs="Arial"/>
        </w:rPr>
        <w:t xml:space="preserve"> </w:t>
      </w:r>
      <w:r w:rsidR="00C4128F">
        <w:rPr>
          <w:rFonts w:cs="Arial"/>
        </w:rPr>
        <w:t xml:space="preserve">of </w:t>
      </w:r>
      <w:r w:rsidR="00C4128F" w:rsidRPr="004872D2">
        <w:rPr>
          <w:rFonts w:cs="Arial"/>
        </w:rPr>
        <w:t xml:space="preserve">research </w:t>
      </w:r>
      <w:r w:rsidR="00C4128F">
        <w:rPr>
          <w:rFonts w:cs="Arial"/>
        </w:rPr>
        <w:t xml:space="preserve">quality </w:t>
      </w:r>
      <w:r w:rsidR="00C4128F" w:rsidRPr="004872D2">
        <w:rPr>
          <w:rFonts w:cs="Arial"/>
        </w:rPr>
        <w:t>in the Higher Education Provider Category Standards.</w:t>
      </w:r>
      <w:r w:rsidR="00C4128F">
        <w:rPr>
          <w:rFonts w:cs="Arial"/>
        </w:rPr>
        <w:t xml:space="preserve"> The </w:t>
      </w:r>
      <w:r w:rsidR="00C4128F" w:rsidRPr="004872D2">
        <w:rPr>
          <w:rFonts w:cs="Arial"/>
        </w:rPr>
        <w:t>Tertiary Education Quality Standards Agency (TEQSA) is responsible for processes and policies related to university provider category standards</w:t>
      </w:r>
      <w:r w:rsidR="00C4128F">
        <w:rPr>
          <w:rFonts w:cs="Arial"/>
        </w:rPr>
        <w:t xml:space="preserve">. The </w:t>
      </w:r>
      <w:proofErr w:type="spellStart"/>
      <w:r w:rsidR="00C4128F">
        <w:rPr>
          <w:rFonts w:cs="Arial"/>
        </w:rPr>
        <w:t>Coaldrake</w:t>
      </w:r>
      <w:proofErr w:type="spellEnd"/>
      <w:r w:rsidR="00C4128F">
        <w:rPr>
          <w:rFonts w:cs="Arial"/>
        </w:rPr>
        <w:t xml:space="preserve"> Review recommendations and Government’s response have not specified a methodology for determining the benchmarking of research quality for TEQSA purposes, nor have they indicated that ERA will be used. The ERA</w:t>
      </w:r>
      <w:r w:rsidR="00C474BE">
        <w:rPr>
          <w:rFonts w:cs="Arial"/>
        </w:rPr>
        <w:t xml:space="preserve"> </w:t>
      </w:r>
      <w:r w:rsidR="00C4128F">
        <w:rPr>
          <w:rFonts w:cs="Arial"/>
        </w:rPr>
        <w:t>EI review will consider the implications for universities of any changes to the ERA methodology.</w:t>
      </w:r>
    </w:p>
    <w:p w14:paraId="26CF3505" w14:textId="0CBF7A3B" w:rsidR="00585242" w:rsidRPr="005260FD" w:rsidRDefault="00C4128F" w:rsidP="005260FD">
      <w:pPr>
        <w:pStyle w:val="ListParagraph"/>
        <w:numPr>
          <w:ilvl w:val="0"/>
          <w:numId w:val="29"/>
        </w:numPr>
        <w:spacing w:before="0" w:after="160"/>
        <w:ind w:left="425" w:hanging="425"/>
        <w:contextualSpacing w:val="0"/>
        <w:rPr>
          <w:rFonts w:cs="Arial"/>
        </w:rPr>
      </w:pPr>
      <w:r w:rsidRPr="004C4C70">
        <w:rPr>
          <w:rFonts w:cs="Arial"/>
        </w:rPr>
        <w:t xml:space="preserve">The </w:t>
      </w:r>
      <w:hyperlink r:id="rId23" w:tooltip="Link to the ANZSRC classification on the Australian Bureau of Statistics website" w:history="1">
        <w:r w:rsidRPr="00D77C6B">
          <w:rPr>
            <w:rStyle w:val="Hyperlink"/>
          </w:rPr>
          <w:t>Australian and New Zealand Standard Research Classification</w:t>
        </w:r>
      </w:hyperlink>
      <w:r w:rsidRPr="0028626A">
        <w:rPr>
          <w:rFonts w:cs="Arial"/>
        </w:rPr>
        <w:t xml:space="preserve"> (ANZSRC) Review (2020) which updated the Fields of Research codes that are used to define disciplines in ERA and EI. The ERA and EI review will consider the implications for universities and research disciplines of the new changes.</w:t>
      </w:r>
    </w:p>
    <w:p w14:paraId="70454038" w14:textId="1CA8BB83" w:rsidR="00E63DDD" w:rsidDel="00585242" w:rsidRDefault="00E63DDD" w:rsidP="005260FD"/>
    <w:p w14:paraId="71DDE632" w14:textId="77777777" w:rsidR="00AC6F88" w:rsidRDefault="00AC6F88">
      <w:pPr>
        <w:spacing w:before="0" w:after="160"/>
        <w:rPr>
          <w:rFonts w:cs="Arial"/>
          <w:b/>
          <w:i/>
          <w:color w:val="134163" w:themeColor="accent6" w:themeShade="80"/>
          <w:sz w:val="28"/>
          <w:szCs w:val="26"/>
          <w:lang w:val="en-US"/>
        </w:rPr>
      </w:pPr>
      <w:r>
        <w:rPr>
          <w:rFonts w:cs="Arial"/>
        </w:rPr>
        <w:br w:type="page"/>
      </w:r>
    </w:p>
    <w:p w14:paraId="03C11A25" w14:textId="5D617D56" w:rsidR="00C4128F" w:rsidRDefault="00C4128F" w:rsidP="005260FD">
      <w:pPr>
        <w:pStyle w:val="Heading2"/>
        <w:ind w:left="0" w:firstLine="0"/>
        <w:rPr>
          <w:rFonts w:cs="Arial"/>
        </w:rPr>
      </w:pPr>
      <w:bookmarkStart w:id="40" w:name="_Toc48135933"/>
      <w:r>
        <w:rPr>
          <w:rFonts w:cs="Arial"/>
        </w:rPr>
        <w:lastRenderedPageBreak/>
        <w:t>2.</w:t>
      </w:r>
      <w:r w:rsidR="00F67F83">
        <w:rPr>
          <w:rFonts w:cs="Arial"/>
        </w:rPr>
        <w:t>4</w:t>
      </w:r>
      <w:r w:rsidRPr="006923A2">
        <w:rPr>
          <w:rFonts w:cs="Arial"/>
        </w:rPr>
        <w:tab/>
      </w:r>
      <w:r>
        <w:rPr>
          <w:rFonts w:cs="Arial"/>
        </w:rPr>
        <w:t xml:space="preserve">Guiding </w:t>
      </w:r>
      <w:r w:rsidR="00B166ED">
        <w:rPr>
          <w:rFonts w:cs="Arial"/>
        </w:rPr>
        <w:t>p</w:t>
      </w:r>
      <w:r w:rsidRPr="006923A2">
        <w:rPr>
          <w:rFonts w:cs="Arial"/>
        </w:rPr>
        <w:t>rinciples</w:t>
      </w:r>
      <w:bookmarkEnd w:id="40"/>
    </w:p>
    <w:p w14:paraId="2214AC93" w14:textId="3C6B3782" w:rsidR="00C4128F" w:rsidRPr="006923A2" w:rsidRDefault="00C4128F" w:rsidP="00C4128F">
      <w:pPr>
        <w:rPr>
          <w:rFonts w:cs="Arial"/>
        </w:rPr>
      </w:pPr>
      <w:r w:rsidRPr="006923A2">
        <w:rPr>
          <w:rFonts w:cs="Arial"/>
        </w:rPr>
        <w:t>The ERA evaluation and EI assessment were developed within specific guiding principles (</w:t>
      </w:r>
      <w:hyperlink w:anchor="_Toc27057126" w:tooltip="Link to Appendix A of this document" w:history="1">
        <w:r w:rsidRPr="006923A2">
          <w:rPr>
            <w:rStyle w:val="Hyperlink"/>
            <w:rFonts w:cs="Arial"/>
          </w:rPr>
          <w:t>Appendix A</w:t>
        </w:r>
      </w:hyperlink>
      <w:r w:rsidRPr="006923A2">
        <w:rPr>
          <w:rFonts w:cs="Arial"/>
        </w:rPr>
        <w:t>). Any recommendations or outcomes of the Review must maintain these key principles to ensure that evaluation of university research is:</w:t>
      </w:r>
    </w:p>
    <w:p w14:paraId="0E2D408C" w14:textId="77777777" w:rsidR="00C4128F" w:rsidRPr="006923A2" w:rsidRDefault="00C4128F" w:rsidP="00C4128F">
      <w:pPr>
        <w:pStyle w:val="ListParagraph"/>
        <w:numPr>
          <w:ilvl w:val="0"/>
          <w:numId w:val="2"/>
        </w:numPr>
        <w:ind w:left="425" w:hanging="425"/>
        <w:contextualSpacing w:val="0"/>
        <w:rPr>
          <w:rFonts w:cs="Arial"/>
        </w:rPr>
      </w:pPr>
      <w:r w:rsidRPr="006923A2">
        <w:rPr>
          <w:rFonts w:cs="Arial"/>
        </w:rPr>
        <w:t>robust</w:t>
      </w:r>
    </w:p>
    <w:p w14:paraId="7911F6B9" w14:textId="77777777" w:rsidR="00C4128F" w:rsidRPr="006923A2" w:rsidRDefault="00C4128F" w:rsidP="00C4128F">
      <w:pPr>
        <w:pStyle w:val="ListParagraph"/>
        <w:numPr>
          <w:ilvl w:val="0"/>
          <w:numId w:val="2"/>
        </w:numPr>
        <w:ind w:left="425" w:hanging="425"/>
        <w:contextualSpacing w:val="0"/>
        <w:rPr>
          <w:rFonts w:cs="Arial"/>
        </w:rPr>
      </w:pPr>
      <w:r w:rsidRPr="006923A2">
        <w:rPr>
          <w:rFonts w:cs="Arial"/>
        </w:rPr>
        <w:t>reliable</w:t>
      </w:r>
    </w:p>
    <w:p w14:paraId="41331C6E" w14:textId="77777777" w:rsidR="00C4128F" w:rsidRPr="006923A2" w:rsidRDefault="00C4128F" w:rsidP="00C4128F">
      <w:pPr>
        <w:pStyle w:val="ListParagraph"/>
        <w:numPr>
          <w:ilvl w:val="0"/>
          <w:numId w:val="2"/>
        </w:numPr>
        <w:ind w:left="425" w:hanging="425"/>
        <w:contextualSpacing w:val="0"/>
        <w:rPr>
          <w:rFonts w:cs="Arial"/>
        </w:rPr>
      </w:pPr>
      <w:r w:rsidRPr="006923A2">
        <w:rPr>
          <w:rFonts w:cs="Arial"/>
        </w:rPr>
        <w:t>flexible (i.e. able to be applied across a broad range of disciplines).</w:t>
      </w:r>
    </w:p>
    <w:p w14:paraId="23E5A7B4" w14:textId="6A441057" w:rsidR="00FA15A6" w:rsidRDefault="00FA15A6" w:rsidP="00A75337">
      <w:pPr>
        <w:rPr>
          <w:rFonts w:cs="Arial"/>
        </w:rPr>
      </w:pPr>
      <w:r>
        <w:rPr>
          <w:rFonts w:cs="Arial"/>
        </w:rPr>
        <w:t xml:space="preserve">In the context of COVID-19, the </w:t>
      </w:r>
      <w:r w:rsidR="00D9140C">
        <w:rPr>
          <w:rFonts w:cs="Arial"/>
        </w:rPr>
        <w:t>R</w:t>
      </w:r>
      <w:r>
        <w:rPr>
          <w:rFonts w:cs="Arial"/>
        </w:rPr>
        <w:t>eview is also guided by considering the ongoing needs of the sector, and therefore value for effort or investment is also a key issue.</w:t>
      </w:r>
      <w:r w:rsidR="00916480">
        <w:rPr>
          <w:rFonts w:cs="Arial"/>
        </w:rPr>
        <w:t xml:space="preserve"> Streamlining and simplifying the processes, effectively harnessing big data and technology to reduce reporting </w:t>
      </w:r>
      <w:proofErr w:type="gramStart"/>
      <w:r w:rsidR="00916480">
        <w:rPr>
          <w:rFonts w:cs="Arial"/>
        </w:rPr>
        <w:t>burden, and</w:t>
      </w:r>
      <w:proofErr w:type="gramEnd"/>
      <w:r w:rsidR="00916480">
        <w:rPr>
          <w:rFonts w:cs="Arial"/>
        </w:rPr>
        <w:t xml:space="preserve"> improving the transparency and robustness of both programs will help to ensure their value</w:t>
      </w:r>
      <w:r w:rsidR="00550831">
        <w:rPr>
          <w:rFonts w:cs="Arial"/>
        </w:rPr>
        <w:t xml:space="preserve"> to stakeholders</w:t>
      </w:r>
      <w:r w:rsidR="0027171E">
        <w:rPr>
          <w:rFonts w:cs="Arial"/>
        </w:rPr>
        <w:t xml:space="preserve"> into the future</w:t>
      </w:r>
      <w:r w:rsidR="00916480">
        <w:rPr>
          <w:rFonts w:cs="Arial"/>
        </w:rPr>
        <w:t>.</w:t>
      </w:r>
    </w:p>
    <w:p w14:paraId="60D6804D" w14:textId="325A0239" w:rsidR="00850C1E" w:rsidRDefault="00C4128F" w:rsidP="00A75337">
      <w:pPr>
        <w:rPr>
          <w:rFonts w:cs="Arial"/>
        </w:rPr>
      </w:pPr>
      <w:r w:rsidRPr="006923A2">
        <w:rPr>
          <w:rFonts w:cs="Arial"/>
        </w:rPr>
        <w:t xml:space="preserve">Further information on </w:t>
      </w:r>
      <w:hyperlink r:id="rId24" w:tooltip="Link to the ERA homepage on the ARC website" w:history="1">
        <w:r w:rsidRPr="006923A2">
          <w:rPr>
            <w:rStyle w:val="Hyperlink"/>
            <w:rFonts w:cs="Arial"/>
          </w:rPr>
          <w:t>ERA</w:t>
        </w:r>
      </w:hyperlink>
      <w:r w:rsidRPr="006923A2">
        <w:rPr>
          <w:rStyle w:val="Hyperlink"/>
          <w:rFonts w:cs="Arial"/>
        </w:rPr>
        <w:t xml:space="preserve"> </w:t>
      </w:r>
      <w:r w:rsidRPr="006923A2">
        <w:rPr>
          <w:rFonts w:cs="Arial"/>
        </w:rPr>
        <w:t xml:space="preserve">and </w:t>
      </w:r>
      <w:hyperlink r:id="rId25" w:tooltip="Link to the EI homepage on the ARC website" w:history="1">
        <w:r w:rsidR="00291B5D" w:rsidRPr="00291B5D">
          <w:rPr>
            <w:rStyle w:val="Hyperlink"/>
            <w:rFonts w:cs="Arial"/>
          </w:rPr>
          <w:t>EI</w:t>
        </w:r>
      </w:hyperlink>
      <w:r w:rsidR="00291B5D" w:rsidRPr="005260FD">
        <w:t xml:space="preserve"> </w:t>
      </w:r>
      <w:r w:rsidRPr="006923A2">
        <w:rPr>
          <w:rFonts w:cs="Arial"/>
        </w:rPr>
        <w:t>can be accessed on the ARC website.</w:t>
      </w:r>
      <w:r w:rsidR="00850C1E">
        <w:rPr>
          <w:rFonts w:cs="Arial"/>
        </w:rPr>
        <w:br w:type="page"/>
      </w:r>
    </w:p>
    <w:p w14:paraId="2004E9BC" w14:textId="77777777" w:rsidR="00A14557" w:rsidRPr="006923A2" w:rsidRDefault="006D54B9" w:rsidP="003F1DAD">
      <w:pPr>
        <w:pStyle w:val="Heading1"/>
        <w:rPr>
          <w:rFonts w:cs="Arial"/>
        </w:rPr>
      </w:pPr>
      <w:bookmarkStart w:id="41" w:name="_Toc25135687"/>
      <w:bookmarkStart w:id="42" w:name="_Toc25136047"/>
      <w:bookmarkStart w:id="43" w:name="_Toc25154652"/>
      <w:bookmarkStart w:id="44" w:name="_Toc25154713"/>
      <w:bookmarkStart w:id="45" w:name="_Toc25155543"/>
      <w:bookmarkStart w:id="46" w:name="_Toc25156079"/>
      <w:bookmarkStart w:id="47" w:name="_Toc25156140"/>
      <w:bookmarkStart w:id="48" w:name="_Toc25157208"/>
      <w:bookmarkStart w:id="49" w:name="_Toc25157276"/>
      <w:bookmarkStart w:id="50" w:name="_Toc25157340"/>
      <w:bookmarkStart w:id="51" w:name="_Toc25157979"/>
      <w:bookmarkStart w:id="52" w:name="_Toc25565857"/>
      <w:bookmarkStart w:id="53" w:name="_Toc25565980"/>
      <w:bookmarkStart w:id="54" w:name="_Toc25565860"/>
      <w:bookmarkStart w:id="55" w:name="_Toc25565983"/>
      <w:bookmarkStart w:id="56" w:name="_Toc25566103"/>
      <w:bookmarkStart w:id="57" w:name="_Toc25565861"/>
      <w:bookmarkStart w:id="58" w:name="_Toc25565984"/>
      <w:bookmarkStart w:id="59" w:name="_Toc25566104"/>
      <w:bookmarkStart w:id="60" w:name="_Toc25565862"/>
      <w:bookmarkStart w:id="61" w:name="_Toc25565985"/>
      <w:bookmarkStart w:id="62" w:name="_Toc25566105"/>
      <w:bookmarkStart w:id="63" w:name="_Toc25565863"/>
      <w:bookmarkStart w:id="64" w:name="_Toc25565986"/>
      <w:bookmarkStart w:id="65" w:name="_Toc25566106"/>
      <w:bookmarkStart w:id="66" w:name="_Toc25135689"/>
      <w:bookmarkStart w:id="67" w:name="_Toc25136049"/>
      <w:bookmarkStart w:id="68" w:name="_Toc25154654"/>
      <w:bookmarkStart w:id="69" w:name="_Toc25154715"/>
      <w:bookmarkStart w:id="70" w:name="_Toc25155545"/>
      <w:bookmarkStart w:id="71" w:name="_Toc25156081"/>
      <w:bookmarkStart w:id="72" w:name="_Toc25156142"/>
      <w:bookmarkStart w:id="73" w:name="_Toc25157210"/>
      <w:bookmarkStart w:id="74" w:name="_Toc25157278"/>
      <w:bookmarkStart w:id="75" w:name="_Toc25157342"/>
      <w:bookmarkStart w:id="76" w:name="_Toc25157981"/>
      <w:bookmarkStart w:id="77" w:name="_Toc25565864"/>
      <w:bookmarkStart w:id="78" w:name="_Toc25565987"/>
      <w:bookmarkStart w:id="79" w:name="_Toc25566107"/>
      <w:bookmarkStart w:id="80" w:name="_Toc25135690"/>
      <w:bookmarkStart w:id="81" w:name="_Toc25136050"/>
      <w:bookmarkStart w:id="82" w:name="_Toc25154655"/>
      <w:bookmarkStart w:id="83" w:name="_Toc25154716"/>
      <w:bookmarkStart w:id="84" w:name="_Toc25155546"/>
      <w:bookmarkStart w:id="85" w:name="_Toc25156082"/>
      <w:bookmarkStart w:id="86" w:name="_Toc25156143"/>
      <w:bookmarkStart w:id="87" w:name="_Toc25157211"/>
      <w:bookmarkStart w:id="88" w:name="_Toc25157279"/>
      <w:bookmarkStart w:id="89" w:name="_Toc25157343"/>
      <w:bookmarkStart w:id="90" w:name="_Toc25157982"/>
      <w:bookmarkStart w:id="91" w:name="_Toc25565865"/>
      <w:bookmarkStart w:id="92" w:name="_Toc25565988"/>
      <w:bookmarkStart w:id="93" w:name="_Toc25566108"/>
      <w:bookmarkStart w:id="94" w:name="_Toc24976545"/>
      <w:bookmarkStart w:id="95" w:name="_Toc24976611"/>
      <w:bookmarkStart w:id="96" w:name="_Toc24977527"/>
      <w:bookmarkStart w:id="97" w:name="_Toc24983538"/>
      <w:bookmarkStart w:id="98" w:name="_Toc24983608"/>
      <w:bookmarkStart w:id="99" w:name="_Toc24984221"/>
      <w:bookmarkStart w:id="100" w:name="_Toc25135691"/>
      <w:bookmarkStart w:id="101" w:name="_Toc25136051"/>
      <w:bookmarkStart w:id="102" w:name="_Toc25154656"/>
      <w:bookmarkStart w:id="103" w:name="_Toc25154717"/>
      <w:bookmarkStart w:id="104" w:name="_Toc25155547"/>
      <w:bookmarkStart w:id="105" w:name="_Toc25156083"/>
      <w:bookmarkStart w:id="106" w:name="_Toc25156144"/>
      <w:bookmarkStart w:id="107" w:name="_Toc25157212"/>
      <w:bookmarkStart w:id="108" w:name="_Toc25157280"/>
      <w:bookmarkStart w:id="109" w:name="_Toc25157344"/>
      <w:bookmarkStart w:id="110" w:name="_Toc25157983"/>
      <w:bookmarkStart w:id="111" w:name="_Toc25565866"/>
      <w:bookmarkStart w:id="112" w:name="_Toc25565989"/>
      <w:bookmarkStart w:id="113" w:name="_Toc25566109"/>
      <w:bookmarkStart w:id="114" w:name="_Toc24966595"/>
      <w:bookmarkStart w:id="115" w:name="_Toc24967891"/>
      <w:bookmarkStart w:id="116" w:name="_Toc24970043"/>
      <w:bookmarkStart w:id="117" w:name="_Toc24976546"/>
      <w:bookmarkStart w:id="118" w:name="_Toc24976612"/>
      <w:bookmarkStart w:id="119" w:name="_Toc24977528"/>
      <w:bookmarkStart w:id="120" w:name="_Toc24983539"/>
      <w:bookmarkStart w:id="121" w:name="_Toc24983609"/>
      <w:bookmarkStart w:id="122" w:name="_Toc24984222"/>
      <w:bookmarkStart w:id="123" w:name="_Toc25135692"/>
      <w:bookmarkStart w:id="124" w:name="_Toc25136052"/>
      <w:bookmarkStart w:id="125" w:name="_Toc25154657"/>
      <w:bookmarkStart w:id="126" w:name="_Toc25154718"/>
      <w:bookmarkStart w:id="127" w:name="_Toc25155548"/>
      <w:bookmarkStart w:id="128" w:name="_Toc25156084"/>
      <w:bookmarkStart w:id="129" w:name="_Toc25156145"/>
      <w:bookmarkStart w:id="130" w:name="_Toc25157213"/>
      <w:bookmarkStart w:id="131" w:name="_Toc25157281"/>
      <w:bookmarkStart w:id="132" w:name="_Toc25157345"/>
      <w:bookmarkStart w:id="133" w:name="_Toc25157984"/>
      <w:bookmarkStart w:id="134" w:name="_Toc25565867"/>
      <w:bookmarkStart w:id="135" w:name="_Toc25565990"/>
      <w:bookmarkStart w:id="136" w:name="_Toc25566110"/>
      <w:bookmarkStart w:id="137" w:name="_Toc13657337"/>
      <w:bookmarkStart w:id="138" w:name="_Toc13657556"/>
      <w:bookmarkStart w:id="139" w:name="_Toc13657338"/>
      <w:bookmarkStart w:id="140" w:name="_Toc13657557"/>
      <w:bookmarkStart w:id="141" w:name="_Toc13657339"/>
      <w:bookmarkStart w:id="142" w:name="_Toc13657558"/>
      <w:bookmarkStart w:id="143" w:name="_Toc13657340"/>
      <w:bookmarkStart w:id="144" w:name="_Toc13657559"/>
      <w:bookmarkStart w:id="145" w:name="_Toc43987338"/>
      <w:bookmarkStart w:id="146" w:name="_Toc48135934"/>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6923A2">
        <w:rPr>
          <w:rFonts w:cs="Arial"/>
        </w:rPr>
        <w:lastRenderedPageBreak/>
        <w:t>Excellence in Research for Australia</w:t>
      </w:r>
      <w:r w:rsidR="003B7D71" w:rsidRPr="006923A2">
        <w:rPr>
          <w:rFonts w:cs="Arial"/>
        </w:rPr>
        <w:t xml:space="preserve"> (ERA)</w:t>
      </w:r>
      <w:bookmarkEnd w:id="145"/>
      <w:bookmarkEnd w:id="146"/>
    </w:p>
    <w:p w14:paraId="77878A04" w14:textId="77777777" w:rsidR="007479D8" w:rsidRPr="006923A2" w:rsidRDefault="00AE65DB" w:rsidP="00DA282E">
      <w:pPr>
        <w:rPr>
          <w:rFonts w:cs="Arial"/>
        </w:rPr>
      </w:pPr>
      <w:r>
        <w:rPr>
          <w:rFonts w:cs="Arial"/>
        </w:rPr>
        <w:t>This section</w:t>
      </w:r>
      <w:r w:rsidR="00FE1FB8" w:rsidRPr="006923A2">
        <w:rPr>
          <w:rFonts w:cs="Arial"/>
        </w:rPr>
        <w:t xml:space="preserve"> </w:t>
      </w:r>
      <w:r w:rsidR="004C76C2" w:rsidRPr="006923A2">
        <w:rPr>
          <w:rFonts w:cs="Arial"/>
        </w:rPr>
        <w:t>provides an ove</w:t>
      </w:r>
      <w:r w:rsidR="007D5EBA" w:rsidRPr="006923A2">
        <w:rPr>
          <w:rFonts w:cs="Arial"/>
        </w:rPr>
        <w:t>rview of ERA</w:t>
      </w:r>
      <w:r w:rsidR="004C76C2" w:rsidRPr="006923A2">
        <w:rPr>
          <w:rFonts w:cs="Arial"/>
        </w:rPr>
        <w:t xml:space="preserve"> and </w:t>
      </w:r>
      <w:r w:rsidR="00FE1FB8" w:rsidRPr="006923A2">
        <w:rPr>
          <w:rFonts w:cs="Arial"/>
        </w:rPr>
        <w:t>issues raised</w:t>
      </w:r>
      <w:r w:rsidR="00F32498" w:rsidRPr="006923A2">
        <w:rPr>
          <w:rFonts w:cs="Arial"/>
        </w:rPr>
        <w:t xml:space="preserve"> in</w:t>
      </w:r>
      <w:r w:rsidR="00C14C4D" w:rsidRPr="006923A2">
        <w:rPr>
          <w:rFonts w:cs="Arial"/>
        </w:rPr>
        <w:t xml:space="preserve"> previous</w:t>
      </w:r>
      <w:r w:rsidR="00F32498" w:rsidRPr="006923A2">
        <w:rPr>
          <w:rFonts w:cs="Arial"/>
        </w:rPr>
        <w:t xml:space="preserve"> feedback from stakeholders</w:t>
      </w:r>
      <w:r w:rsidR="00FE1FB8" w:rsidRPr="006923A2">
        <w:rPr>
          <w:rFonts w:cs="Arial"/>
        </w:rPr>
        <w:t xml:space="preserve">. </w:t>
      </w:r>
      <w:r>
        <w:rPr>
          <w:rFonts w:cs="Arial"/>
        </w:rPr>
        <w:t>It</w:t>
      </w:r>
      <w:r w:rsidR="004C76C2" w:rsidRPr="006923A2">
        <w:rPr>
          <w:rFonts w:cs="Arial"/>
        </w:rPr>
        <w:t xml:space="preserve"> </w:t>
      </w:r>
      <w:r w:rsidR="008D0FF9" w:rsidRPr="006923A2">
        <w:rPr>
          <w:rFonts w:cs="Arial"/>
        </w:rPr>
        <w:t xml:space="preserve">includes </w:t>
      </w:r>
      <w:r w:rsidR="00C14C4D" w:rsidRPr="006923A2">
        <w:rPr>
          <w:rFonts w:cs="Arial"/>
        </w:rPr>
        <w:t xml:space="preserve">questions relating to </w:t>
      </w:r>
      <w:r w:rsidR="004C76C2" w:rsidRPr="006923A2">
        <w:rPr>
          <w:rFonts w:cs="Arial"/>
        </w:rPr>
        <w:t>policy, methodology and process.</w:t>
      </w:r>
    </w:p>
    <w:p w14:paraId="25C6A88D" w14:textId="3F2556E0" w:rsidR="00AE65DB" w:rsidRPr="006923A2" w:rsidRDefault="00AE65DB" w:rsidP="00AE65DB">
      <w:pPr>
        <w:rPr>
          <w:rFonts w:cs="Arial"/>
        </w:rPr>
      </w:pPr>
      <w:r w:rsidRPr="006923A2">
        <w:rPr>
          <w:rFonts w:cs="Arial"/>
        </w:rPr>
        <w:t xml:space="preserve">For further information about ERA, please visit the </w:t>
      </w:r>
      <w:hyperlink r:id="rId26" w:tooltip="Link to the ERA webpage on the ARC website" w:history="1">
        <w:r w:rsidRPr="006923A2">
          <w:rPr>
            <w:rStyle w:val="Hyperlink"/>
            <w:rFonts w:cs="Arial"/>
          </w:rPr>
          <w:t>ERA homepage</w:t>
        </w:r>
      </w:hyperlink>
      <w:r w:rsidRPr="006923A2">
        <w:rPr>
          <w:rFonts w:cs="Arial"/>
        </w:rPr>
        <w:t xml:space="preserve"> on the ARC website.</w:t>
      </w:r>
    </w:p>
    <w:p w14:paraId="513CEEAE" w14:textId="1F72CC0C" w:rsidR="007D5EBA" w:rsidRPr="006923A2" w:rsidRDefault="00484C9E" w:rsidP="003F1DAD">
      <w:pPr>
        <w:pStyle w:val="Heading2"/>
        <w:ind w:left="567" w:hanging="567"/>
        <w:rPr>
          <w:rFonts w:cs="Arial"/>
        </w:rPr>
      </w:pPr>
      <w:bookmarkStart w:id="147" w:name="_Toc43987339"/>
      <w:bookmarkStart w:id="148" w:name="_Toc48135935"/>
      <w:r>
        <w:rPr>
          <w:rFonts w:cs="Arial"/>
        </w:rPr>
        <w:t>3</w:t>
      </w:r>
      <w:r w:rsidR="009A427A" w:rsidRPr="006923A2">
        <w:rPr>
          <w:rFonts w:cs="Arial"/>
        </w:rPr>
        <w:t>.1</w:t>
      </w:r>
      <w:r w:rsidR="009A427A" w:rsidRPr="006923A2">
        <w:rPr>
          <w:rFonts w:cs="Arial"/>
        </w:rPr>
        <w:tab/>
      </w:r>
      <w:r w:rsidR="00F87305" w:rsidRPr="006923A2">
        <w:rPr>
          <w:rFonts w:cs="Arial"/>
        </w:rPr>
        <w:t xml:space="preserve">ERA </w:t>
      </w:r>
      <w:r w:rsidR="00B166ED">
        <w:rPr>
          <w:rFonts w:cs="Arial"/>
        </w:rPr>
        <w:t>o</w:t>
      </w:r>
      <w:r w:rsidR="007D5EBA" w:rsidRPr="006923A2">
        <w:rPr>
          <w:rFonts w:cs="Arial"/>
        </w:rPr>
        <w:t>verview</w:t>
      </w:r>
      <w:bookmarkEnd w:id="147"/>
      <w:bookmarkEnd w:id="148"/>
    </w:p>
    <w:p w14:paraId="299D71AA" w14:textId="07EF3FB8" w:rsidR="00183C64" w:rsidRDefault="007D5EBA" w:rsidP="00746B9B">
      <w:pPr>
        <w:rPr>
          <w:rFonts w:cs="Arial"/>
        </w:rPr>
      </w:pPr>
      <w:r w:rsidRPr="006923A2">
        <w:rPr>
          <w:rFonts w:cs="Arial"/>
        </w:rPr>
        <w:t xml:space="preserve">ERA is a national evaluation framework that </w:t>
      </w:r>
      <w:r w:rsidR="00F32498" w:rsidRPr="006923A2">
        <w:rPr>
          <w:rFonts w:cs="Arial"/>
        </w:rPr>
        <w:t xml:space="preserve">evaluates </w:t>
      </w:r>
      <w:r w:rsidR="006F3133" w:rsidRPr="006923A2">
        <w:rPr>
          <w:rFonts w:cs="Arial"/>
        </w:rPr>
        <w:t xml:space="preserve">the quality of </w:t>
      </w:r>
      <w:r w:rsidRPr="006923A2">
        <w:rPr>
          <w:rFonts w:cs="Arial"/>
        </w:rPr>
        <w:t>Australian university research against international benchmarks.</w:t>
      </w:r>
    </w:p>
    <w:p w14:paraId="181E422E" w14:textId="77777777" w:rsidR="00A267DE" w:rsidRDefault="00A267DE" w:rsidP="00746B9B">
      <w:pPr>
        <w:rPr>
          <w:rFonts w:cs="Arial"/>
        </w:rPr>
      </w:pPr>
      <w:r>
        <w:rPr>
          <w:rFonts w:cs="Arial"/>
        </w:rPr>
        <w:t xml:space="preserve">In doing so, </w:t>
      </w:r>
      <w:r w:rsidRPr="00084C72">
        <w:rPr>
          <w:rFonts w:cs="Arial"/>
        </w:rPr>
        <w:t xml:space="preserve">ERA aims to identify and promote excellence across the full spectrum of research activity, including both discovery and applied research, within Australian </w:t>
      </w:r>
      <w:r>
        <w:rPr>
          <w:rFonts w:cs="Arial"/>
        </w:rPr>
        <w:t>universities.</w:t>
      </w:r>
    </w:p>
    <w:p w14:paraId="5BDD93C2" w14:textId="77777777" w:rsidR="00746B9B" w:rsidRPr="006923A2" w:rsidRDefault="00A267DE" w:rsidP="00746B9B">
      <w:pPr>
        <w:rPr>
          <w:rFonts w:cs="Arial"/>
        </w:rPr>
      </w:pPr>
      <w:r>
        <w:rPr>
          <w:rFonts w:cs="Arial"/>
        </w:rPr>
        <w:t xml:space="preserve">The specific </w:t>
      </w:r>
      <w:r w:rsidR="00746B9B" w:rsidRPr="006923A2">
        <w:rPr>
          <w:rFonts w:cs="Arial"/>
        </w:rPr>
        <w:t>objectives</w:t>
      </w:r>
      <w:r>
        <w:rPr>
          <w:rFonts w:cs="Arial"/>
        </w:rPr>
        <w:t xml:space="preserve"> of ERA</w:t>
      </w:r>
      <w:r w:rsidR="00746B9B" w:rsidRPr="006923A2">
        <w:rPr>
          <w:rFonts w:cs="Arial"/>
        </w:rPr>
        <w:t xml:space="preserve"> are to:</w:t>
      </w:r>
    </w:p>
    <w:p w14:paraId="5E7A6A64" w14:textId="77777777" w:rsidR="00746B9B" w:rsidRPr="006923A2" w:rsidRDefault="00950CF4" w:rsidP="00DB5959">
      <w:pPr>
        <w:pStyle w:val="ListParagraph"/>
        <w:numPr>
          <w:ilvl w:val="0"/>
          <w:numId w:val="1"/>
        </w:numPr>
        <w:ind w:left="426" w:hanging="426"/>
        <w:contextualSpacing w:val="0"/>
        <w:rPr>
          <w:rFonts w:cs="Arial"/>
        </w:rPr>
      </w:pPr>
      <w:r>
        <w:rPr>
          <w:rFonts w:cs="Arial"/>
        </w:rPr>
        <w:t xml:space="preserve">continue to develop and maintain </w:t>
      </w:r>
      <w:r w:rsidR="00746B9B" w:rsidRPr="006923A2">
        <w:rPr>
          <w:rFonts w:cs="Arial"/>
        </w:rPr>
        <w:t xml:space="preserve">an evaluation framework that gives government, industry, </w:t>
      </w:r>
      <w:proofErr w:type="gramStart"/>
      <w:r w:rsidR="00746B9B" w:rsidRPr="006923A2">
        <w:rPr>
          <w:rFonts w:cs="Arial"/>
        </w:rPr>
        <w:t>business</w:t>
      </w:r>
      <w:proofErr w:type="gramEnd"/>
      <w:r w:rsidR="00746B9B" w:rsidRPr="006923A2">
        <w:rPr>
          <w:rFonts w:cs="Arial"/>
        </w:rPr>
        <w:t xml:space="preserve"> and the wider community assurance of the excellence of research conducted in Australian higher education institutions</w:t>
      </w:r>
      <w:r w:rsidR="000A0F0A" w:rsidRPr="006923A2">
        <w:rPr>
          <w:rStyle w:val="FootnoteReference"/>
          <w:rFonts w:cs="Arial"/>
        </w:rPr>
        <w:footnoteReference w:id="6"/>
      </w:r>
    </w:p>
    <w:p w14:paraId="19507445" w14:textId="77777777" w:rsidR="00746B9B" w:rsidRPr="006923A2" w:rsidRDefault="00746B9B" w:rsidP="00DB5959">
      <w:pPr>
        <w:pStyle w:val="ListParagraph"/>
        <w:numPr>
          <w:ilvl w:val="0"/>
          <w:numId w:val="1"/>
        </w:numPr>
        <w:ind w:left="426" w:hanging="426"/>
        <w:contextualSpacing w:val="0"/>
        <w:rPr>
          <w:rFonts w:cs="Arial"/>
        </w:rPr>
      </w:pPr>
      <w:r w:rsidRPr="006923A2">
        <w:rPr>
          <w:rFonts w:cs="Arial"/>
        </w:rPr>
        <w:t>provide a national stocktake of discipline level areas of research strength and areas where there is opportunity for development in Australian higher education institutions</w:t>
      </w:r>
    </w:p>
    <w:p w14:paraId="3E892ACC" w14:textId="77777777" w:rsidR="00746B9B" w:rsidRPr="006923A2" w:rsidRDefault="00746B9B" w:rsidP="00DB5959">
      <w:pPr>
        <w:pStyle w:val="ListParagraph"/>
        <w:numPr>
          <w:ilvl w:val="0"/>
          <w:numId w:val="1"/>
        </w:numPr>
        <w:ind w:left="426" w:hanging="426"/>
        <w:contextualSpacing w:val="0"/>
        <w:rPr>
          <w:rFonts w:cs="Arial"/>
        </w:rPr>
      </w:pPr>
      <w:r w:rsidRPr="006923A2">
        <w:rPr>
          <w:rFonts w:cs="Arial"/>
        </w:rPr>
        <w:t>identify excellence across the full spectrum of research performance</w:t>
      </w:r>
    </w:p>
    <w:p w14:paraId="2F3BA2A3" w14:textId="77777777" w:rsidR="00746B9B" w:rsidRPr="006923A2" w:rsidRDefault="00746B9B" w:rsidP="00DB5959">
      <w:pPr>
        <w:pStyle w:val="ListParagraph"/>
        <w:numPr>
          <w:ilvl w:val="0"/>
          <w:numId w:val="1"/>
        </w:numPr>
        <w:ind w:left="426" w:hanging="426"/>
        <w:contextualSpacing w:val="0"/>
        <w:rPr>
          <w:rFonts w:cs="Arial"/>
        </w:rPr>
      </w:pPr>
      <w:r w:rsidRPr="006923A2">
        <w:rPr>
          <w:rFonts w:cs="Arial"/>
        </w:rPr>
        <w:t>identify emerging research areas and opportunities for further development</w:t>
      </w:r>
    </w:p>
    <w:p w14:paraId="1DDB087B" w14:textId="77777777" w:rsidR="00952BDF" w:rsidRPr="006923A2" w:rsidRDefault="00952BDF" w:rsidP="00DB5959">
      <w:pPr>
        <w:pStyle w:val="ListParagraph"/>
        <w:numPr>
          <w:ilvl w:val="0"/>
          <w:numId w:val="1"/>
        </w:numPr>
        <w:ind w:left="426" w:hanging="426"/>
        <w:contextualSpacing w:val="0"/>
        <w:rPr>
          <w:rFonts w:cs="Arial"/>
        </w:rPr>
      </w:pPr>
      <w:r w:rsidRPr="006923A2">
        <w:rPr>
          <w:rFonts w:cs="Arial"/>
        </w:rPr>
        <w:t>allow for comparisons of research in Australia, nationally and internationally, for all discipline areas.</w:t>
      </w:r>
    </w:p>
    <w:p w14:paraId="76E1122C" w14:textId="77777777" w:rsidR="00830FBB" w:rsidRPr="006923A2" w:rsidRDefault="000E0C52" w:rsidP="00952BDF">
      <w:pPr>
        <w:rPr>
          <w:rFonts w:cs="Arial"/>
          <w:color w:val="000000"/>
          <w:szCs w:val="24"/>
        </w:rPr>
      </w:pPr>
      <w:r w:rsidRPr="006923A2">
        <w:rPr>
          <w:rFonts w:cs="Arial"/>
        </w:rPr>
        <w:t>ERA is a comprehensive collection of university data</w:t>
      </w:r>
      <w:r w:rsidR="00714ECC">
        <w:rPr>
          <w:rFonts w:cs="Arial"/>
        </w:rPr>
        <w:t xml:space="preserve"> </w:t>
      </w:r>
      <w:r w:rsidR="00ED0DC4">
        <w:rPr>
          <w:rFonts w:cs="Arial"/>
        </w:rPr>
        <w:t>that includes</w:t>
      </w:r>
      <w:r w:rsidR="00714ECC">
        <w:rPr>
          <w:rFonts w:cs="Arial"/>
        </w:rPr>
        <w:t xml:space="preserve"> </w:t>
      </w:r>
      <w:r w:rsidRPr="006923A2">
        <w:rPr>
          <w:rFonts w:cs="Arial"/>
        </w:rPr>
        <w:t>all eligible researchers a</w:t>
      </w:r>
      <w:r w:rsidR="003B7D71" w:rsidRPr="006923A2">
        <w:rPr>
          <w:rFonts w:cs="Arial"/>
        </w:rPr>
        <w:t xml:space="preserve">nd their research outputs. It </w:t>
      </w:r>
      <w:r w:rsidRPr="006923A2">
        <w:rPr>
          <w:rFonts w:cs="Arial"/>
        </w:rPr>
        <w:t>evaluates the quality of research at each university at the broad and specific discipline level</w:t>
      </w:r>
      <w:r w:rsidR="00ED0DC4">
        <w:rPr>
          <w:rFonts w:cs="Arial"/>
        </w:rPr>
        <w:t>.</w:t>
      </w:r>
      <w:r w:rsidR="00714ECC">
        <w:rPr>
          <w:rStyle w:val="FootnoteReference"/>
          <w:rFonts w:cs="Arial"/>
        </w:rPr>
        <w:footnoteReference w:id="7"/>
      </w:r>
      <w:r w:rsidRPr="006923A2">
        <w:rPr>
          <w:rFonts w:cs="Arial"/>
        </w:rPr>
        <w:t xml:space="preserve"> </w:t>
      </w:r>
      <w:r w:rsidR="00ED0DC4">
        <w:rPr>
          <w:rFonts w:cs="Arial"/>
        </w:rPr>
        <w:t xml:space="preserve">This enables </w:t>
      </w:r>
      <w:r w:rsidRPr="006923A2">
        <w:rPr>
          <w:rFonts w:cs="Arial"/>
        </w:rPr>
        <w:t>recogni</w:t>
      </w:r>
      <w:r w:rsidR="00ED0DC4">
        <w:rPr>
          <w:rFonts w:cs="Arial"/>
        </w:rPr>
        <w:t>tion of</w:t>
      </w:r>
      <w:r w:rsidRPr="006923A2">
        <w:rPr>
          <w:rFonts w:cs="Arial"/>
        </w:rPr>
        <w:t xml:space="preserve"> excellence regardless of </w:t>
      </w:r>
      <w:r w:rsidR="00F32498" w:rsidRPr="006923A2">
        <w:rPr>
          <w:rFonts w:cs="Arial"/>
        </w:rPr>
        <w:t xml:space="preserve">the </w:t>
      </w:r>
      <w:r w:rsidRPr="006923A2">
        <w:rPr>
          <w:rFonts w:cs="Arial"/>
        </w:rPr>
        <w:t>size or specialisation</w:t>
      </w:r>
      <w:r w:rsidR="00F32498" w:rsidRPr="006923A2">
        <w:rPr>
          <w:rFonts w:cs="Arial"/>
        </w:rPr>
        <w:t xml:space="preserve"> of a university</w:t>
      </w:r>
      <w:r w:rsidRPr="006923A2">
        <w:rPr>
          <w:rFonts w:cs="Arial"/>
        </w:rPr>
        <w:t>.</w:t>
      </w:r>
    </w:p>
    <w:p w14:paraId="33832ABB" w14:textId="63BB3F08" w:rsidR="00F87305" w:rsidRPr="00E511A2" w:rsidRDefault="00F87305" w:rsidP="00F87305">
      <w:pPr>
        <w:rPr>
          <w:rFonts w:eastAsia="Calibri" w:cs="Arial"/>
        </w:rPr>
      </w:pPr>
      <w:r w:rsidRPr="006923A2">
        <w:rPr>
          <w:rFonts w:cs="Arial"/>
          <w:bCs/>
          <w:color w:val="000000"/>
        </w:rPr>
        <w:t xml:space="preserve">At the conclusion of each ERA round, the ARC </w:t>
      </w:r>
      <w:r w:rsidR="00E03E20" w:rsidRPr="006923A2">
        <w:rPr>
          <w:rFonts w:cs="Arial"/>
          <w:bCs/>
          <w:color w:val="000000"/>
        </w:rPr>
        <w:t>publishes</w:t>
      </w:r>
      <w:r w:rsidRPr="006923A2">
        <w:rPr>
          <w:rFonts w:cs="Arial"/>
          <w:bCs/>
          <w:color w:val="000000"/>
        </w:rPr>
        <w:t xml:space="preserve"> a national report</w:t>
      </w:r>
      <w:r w:rsidR="001A481C">
        <w:rPr>
          <w:rFonts w:eastAsia="Calibri" w:cs="Arial"/>
        </w:rPr>
        <w:t>.</w:t>
      </w:r>
      <w:r w:rsidRPr="00E511A2">
        <w:rPr>
          <w:rFonts w:eastAsia="Calibri" w:cs="Arial"/>
        </w:rPr>
        <w:t xml:space="preserve"> </w:t>
      </w:r>
      <w:r w:rsidRPr="006923A2">
        <w:rPr>
          <w:rStyle w:val="Emphasis"/>
          <w:rFonts w:cs="Arial"/>
        </w:rPr>
        <w:t>The State of Australian University Research 2018–19: ERA National Report </w:t>
      </w:r>
      <w:r w:rsidRPr="006923A2">
        <w:rPr>
          <w:rFonts w:eastAsia="Calibri" w:cs="Arial"/>
        </w:rPr>
        <w:t xml:space="preserve">presents the outcomes of the most recent round, ERA 2018, and is available via the </w:t>
      </w:r>
      <w:hyperlink r:id="rId27" w:tgtFrame="_blank" w:tooltip="Link to the ERA 2018 National Report in the ARC Data Portal" w:history="1">
        <w:r w:rsidRPr="006923A2">
          <w:rPr>
            <w:rStyle w:val="Hyperlink"/>
            <w:rFonts w:eastAsia="Calibri" w:cs="Arial"/>
          </w:rPr>
          <w:t>ARC Data Portal</w:t>
        </w:r>
      </w:hyperlink>
      <w:r w:rsidRPr="00E511A2">
        <w:rPr>
          <w:rFonts w:eastAsia="Calibri" w:cs="Arial"/>
        </w:rPr>
        <w:t>.</w:t>
      </w:r>
    </w:p>
    <w:p w14:paraId="4A0B0E71" w14:textId="77777777" w:rsidR="0011526A" w:rsidRDefault="00F87305" w:rsidP="00F87305">
      <w:pPr>
        <w:rPr>
          <w:rFonts w:cs="Arial"/>
        </w:rPr>
      </w:pPr>
      <w:r w:rsidRPr="00E511A2">
        <w:rPr>
          <w:rFonts w:eastAsia="Calibri" w:cs="Arial"/>
        </w:rPr>
        <w:t>With four rounds now complete, ERA provides a wealth of fine-grained, sector-</w:t>
      </w:r>
      <w:proofErr w:type="gramStart"/>
      <w:r w:rsidRPr="00E511A2">
        <w:rPr>
          <w:rFonts w:eastAsia="Calibri" w:cs="Arial"/>
        </w:rPr>
        <w:t>wide</w:t>
      </w:r>
      <w:proofErr w:type="gramEnd"/>
      <w:r w:rsidRPr="00E511A2">
        <w:rPr>
          <w:rFonts w:eastAsia="Calibri" w:cs="Arial"/>
        </w:rPr>
        <w:t xml:space="preserve"> and discipline-specific data and analyses </w:t>
      </w:r>
      <w:r w:rsidR="00E03E20" w:rsidRPr="00E511A2">
        <w:rPr>
          <w:rFonts w:eastAsia="Calibri" w:cs="Arial"/>
        </w:rPr>
        <w:t xml:space="preserve">of </w:t>
      </w:r>
      <w:r w:rsidRPr="006923A2">
        <w:rPr>
          <w:rFonts w:cs="Arial"/>
        </w:rPr>
        <w:t xml:space="preserve">Australian </w:t>
      </w:r>
      <w:r w:rsidR="008C7976" w:rsidRPr="006923A2">
        <w:rPr>
          <w:rFonts w:cs="Arial"/>
        </w:rPr>
        <w:t>university</w:t>
      </w:r>
      <w:r w:rsidRPr="006923A2">
        <w:rPr>
          <w:rFonts w:cs="Arial"/>
        </w:rPr>
        <w:t xml:space="preserve"> research</w:t>
      </w:r>
      <w:r w:rsidRPr="00E511A2">
        <w:rPr>
          <w:rFonts w:eastAsia="Calibri" w:cs="Arial"/>
        </w:rPr>
        <w:t xml:space="preserve"> </w:t>
      </w:r>
      <w:r w:rsidR="00AE65DB" w:rsidRPr="00E511A2">
        <w:rPr>
          <w:rFonts w:eastAsia="Calibri" w:cs="Arial"/>
        </w:rPr>
        <w:t>not available from other sources.</w:t>
      </w:r>
      <w:r w:rsidRPr="00E511A2">
        <w:rPr>
          <w:rFonts w:eastAsia="Calibri" w:cs="Arial"/>
        </w:rPr>
        <w:t xml:space="preserve"> This includes performance ratings since </w:t>
      </w:r>
      <w:r w:rsidR="0011526A">
        <w:rPr>
          <w:rFonts w:eastAsia="Calibri" w:cs="Arial"/>
        </w:rPr>
        <w:t xml:space="preserve">ERA </w:t>
      </w:r>
      <w:r w:rsidRPr="00E511A2">
        <w:rPr>
          <w:rFonts w:eastAsia="Calibri" w:cs="Arial"/>
        </w:rPr>
        <w:t xml:space="preserve">2010, extensive research staffing data (including gender), all Australian university research outputs from 2003 to 2016, and research income and research application data from 2006 to 2016. </w:t>
      </w:r>
      <w:r w:rsidR="00E5460F" w:rsidRPr="006923A2">
        <w:rPr>
          <w:rFonts w:cs="Arial"/>
        </w:rPr>
        <w:t>Information from ERA is used by Government, universities, and other stakeholders for a variety of purposes.</w:t>
      </w:r>
      <w:r w:rsidR="00893545">
        <w:rPr>
          <w:rFonts w:cs="Arial"/>
        </w:rPr>
        <w:t xml:space="preserve"> </w:t>
      </w:r>
      <w:r w:rsidR="00417B9D">
        <w:rPr>
          <w:rFonts w:eastAsia="Calibri" w:cs="Arial"/>
        </w:rPr>
        <w:t>While some of this information is available publicly or through commercial providers, it is generally not available by discipline, or does not sufficiently cover all disciplines.</w:t>
      </w:r>
    </w:p>
    <w:p w14:paraId="008D51D4" w14:textId="77777777" w:rsidR="00CF1C7F" w:rsidRDefault="00CF1C7F">
      <w:pPr>
        <w:spacing w:before="0" w:after="160"/>
        <w:rPr>
          <w:rFonts w:cs="Arial"/>
        </w:rPr>
      </w:pPr>
      <w:r>
        <w:rPr>
          <w:rFonts w:cs="Arial"/>
        </w:rPr>
        <w:br w:type="page"/>
      </w:r>
    </w:p>
    <w:p w14:paraId="1E44878C" w14:textId="77777777" w:rsidR="00F87305" w:rsidRPr="006923A2" w:rsidRDefault="008D0FF9" w:rsidP="00F87305">
      <w:pPr>
        <w:rPr>
          <w:rFonts w:cs="Arial"/>
        </w:rPr>
      </w:pPr>
      <w:r w:rsidRPr="006923A2">
        <w:rPr>
          <w:rFonts w:cs="Arial"/>
        </w:rPr>
        <w:lastRenderedPageBreak/>
        <w:t xml:space="preserve">For example, </w:t>
      </w:r>
      <w:r w:rsidR="00F87305" w:rsidRPr="006923A2">
        <w:rPr>
          <w:rFonts w:cs="Arial"/>
        </w:rPr>
        <w:t>ERA</w:t>
      </w:r>
      <w:r w:rsidRPr="006923A2">
        <w:rPr>
          <w:rFonts w:cs="Arial"/>
        </w:rPr>
        <w:t xml:space="preserve"> outcomes and</w:t>
      </w:r>
      <w:r w:rsidR="00F87305" w:rsidRPr="006923A2">
        <w:rPr>
          <w:rFonts w:cs="Arial"/>
        </w:rPr>
        <w:t xml:space="preserve"> data:</w:t>
      </w:r>
    </w:p>
    <w:p w14:paraId="4610C027" w14:textId="77777777" w:rsidR="00F87305" w:rsidRPr="006923A2" w:rsidRDefault="00F87305" w:rsidP="001C44B4">
      <w:pPr>
        <w:pStyle w:val="ListParagraph"/>
        <w:numPr>
          <w:ilvl w:val="0"/>
          <w:numId w:val="6"/>
        </w:numPr>
        <w:ind w:left="425" w:hanging="425"/>
        <w:contextualSpacing w:val="0"/>
        <w:rPr>
          <w:rFonts w:cs="Arial"/>
        </w:rPr>
      </w:pPr>
      <w:r w:rsidRPr="006923A2">
        <w:rPr>
          <w:rFonts w:cs="Arial"/>
        </w:rPr>
        <w:t xml:space="preserve">focus attention on research quality and thereby </w:t>
      </w:r>
      <w:r w:rsidR="008D0FF9" w:rsidRPr="006923A2">
        <w:rPr>
          <w:rFonts w:cs="Arial"/>
        </w:rPr>
        <w:t xml:space="preserve">provide incentives for </w:t>
      </w:r>
      <w:r w:rsidRPr="006923A2">
        <w:rPr>
          <w:rFonts w:cs="Arial"/>
        </w:rPr>
        <w:t>improvements in research performance</w:t>
      </w:r>
    </w:p>
    <w:p w14:paraId="0BA87E26" w14:textId="4E1677FA" w:rsidR="00F87305" w:rsidRPr="006923A2" w:rsidRDefault="00F87305" w:rsidP="001C44B4">
      <w:pPr>
        <w:pStyle w:val="ListParagraph"/>
        <w:numPr>
          <w:ilvl w:val="0"/>
          <w:numId w:val="6"/>
        </w:numPr>
        <w:ind w:left="425" w:hanging="425"/>
        <w:contextualSpacing w:val="0"/>
        <w:rPr>
          <w:rFonts w:cs="Arial"/>
        </w:rPr>
      </w:pPr>
      <w:r w:rsidRPr="006923A2">
        <w:rPr>
          <w:rFonts w:cs="Arial"/>
        </w:rPr>
        <w:t xml:space="preserve">inform a range of policy advice and initiatives across various </w:t>
      </w:r>
      <w:r w:rsidR="004F08C1" w:rsidRPr="006923A2">
        <w:rPr>
          <w:rFonts w:cs="Arial"/>
        </w:rPr>
        <w:t xml:space="preserve">Government </w:t>
      </w:r>
      <w:r w:rsidRPr="006923A2">
        <w:rPr>
          <w:rFonts w:cs="Arial"/>
        </w:rPr>
        <w:t>portfolios</w:t>
      </w:r>
    </w:p>
    <w:p w14:paraId="59FC3372" w14:textId="12A1574C" w:rsidR="00F87305" w:rsidRPr="006923A2" w:rsidRDefault="00F87305" w:rsidP="001C44B4">
      <w:pPr>
        <w:pStyle w:val="ListParagraph"/>
        <w:numPr>
          <w:ilvl w:val="0"/>
          <w:numId w:val="6"/>
        </w:numPr>
        <w:ind w:left="425" w:hanging="425"/>
        <w:contextualSpacing w:val="0"/>
        <w:rPr>
          <w:rFonts w:cs="Arial"/>
        </w:rPr>
      </w:pPr>
      <w:r w:rsidRPr="006923A2">
        <w:rPr>
          <w:rFonts w:cs="Arial"/>
        </w:rPr>
        <w:t xml:space="preserve">assist </w:t>
      </w:r>
      <w:r w:rsidR="0087694E" w:rsidRPr="006923A2">
        <w:rPr>
          <w:rFonts w:cs="Arial"/>
        </w:rPr>
        <w:t xml:space="preserve">universities </w:t>
      </w:r>
      <w:r w:rsidRPr="006923A2">
        <w:rPr>
          <w:rFonts w:cs="Arial"/>
        </w:rPr>
        <w:t>with their strategic planning, decision</w:t>
      </w:r>
      <w:r w:rsidR="00893545">
        <w:rPr>
          <w:rFonts w:cs="Arial"/>
        </w:rPr>
        <w:t>-</w:t>
      </w:r>
      <w:r w:rsidRPr="006923A2">
        <w:rPr>
          <w:rFonts w:cs="Arial"/>
        </w:rPr>
        <w:t>making and their research promotional activities in Australia and internationally</w:t>
      </w:r>
      <w:r w:rsidR="006F2FA1" w:rsidRPr="006923A2">
        <w:rPr>
          <w:rFonts w:cs="Arial"/>
        </w:rPr>
        <w:t xml:space="preserve"> (</w:t>
      </w:r>
      <w:r w:rsidR="006F2FA1">
        <w:rPr>
          <w:rFonts w:cs="Arial"/>
        </w:rPr>
        <w:t>for example,</w:t>
      </w:r>
      <w:r w:rsidR="006F2FA1" w:rsidRPr="006923A2">
        <w:rPr>
          <w:rFonts w:cs="Arial"/>
        </w:rPr>
        <w:t xml:space="preserve"> to attract prospective researchers and students)</w:t>
      </w:r>
      <w:r w:rsidR="00183C64">
        <w:rPr>
          <w:rFonts w:cs="Arial"/>
        </w:rPr>
        <w:t>.</w:t>
      </w:r>
    </w:p>
    <w:p w14:paraId="3B4E8CBB" w14:textId="12B38609" w:rsidR="00F87305" w:rsidRPr="006923A2" w:rsidRDefault="00E65CF8" w:rsidP="006614F0">
      <w:pPr>
        <w:pStyle w:val="Heading2"/>
        <w:ind w:left="567" w:hanging="567"/>
        <w:rPr>
          <w:rFonts w:cs="Arial"/>
        </w:rPr>
      </w:pPr>
      <w:bookmarkStart w:id="149" w:name="_Toc43987340"/>
      <w:bookmarkStart w:id="150" w:name="_Toc48135936"/>
      <w:r>
        <w:rPr>
          <w:rFonts w:cs="Arial"/>
        </w:rPr>
        <w:t>3</w:t>
      </w:r>
      <w:r w:rsidR="004C3847" w:rsidRPr="00F72C74">
        <w:rPr>
          <w:rFonts w:cs="Arial"/>
        </w:rPr>
        <w:t>.</w:t>
      </w:r>
      <w:r w:rsidR="009A427A" w:rsidRPr="00F72C74">
        <w:rPr>
          <w:rFonts w:cs="Arial"/>
        </w:rPr>
        <w:t>2</w:t>
      </w:r>
      <w:r w:rsidR="004C3847" w:rsidRPr="00F72C74">
        <w:rPr>
          <w:rFonts w:cs="Arial"/>
        </w:rPr>
        <w:tab/>
      </w:r>
      <w:r w:rsidR="004C76C2" w:rsidRPr="00F72C74">
        <w:rPr>
          <w:rFonts w:cs="Arial"/>
        </w:rPr>
        <w:t xml:space="preserve">ERA </w:t>
      </w:r>
      <w:r w:rsidR="00B166ED">
        <w:rPr>
          <w:rFonts w:cs="Arial"/>
        </w:rPr>
        <w:t>p</w:t>
      </w:r>
      <w:r w:rsidR="004C76C2" w:rsidRPr="00F72C74">
        <w:rPr>
          <w:rFonts w:cs="Arial"/>
        </w:rPr>
        <w:t>olicy</w:t>
      </w:r>
      <w:bookmarkEnd w:id="149"/>
      <w:bookmarkEnd w:id="150"/>
    </w:p>
    <w:p w14:paraId="4F79C67D" w14:textId="77777777" w:rsidR="00FE1FB8" w:rsidRPr="006923A2" w:rsidRDefault="00E65CF8" w:rsidP="006614F0">
      <w:pPr>
        <w:pStyle w:val="Heading3"/>
        <w:ind w:left="851" w:hanging="851"/>
        <w:rPr>
          <w:rFonts w:cs="Arial"/>
        </w:rPr>
      </w:pPr>
      <w:r>
        <w:rPr>
          <w:rFonts w:cs="Arial"/>
        </w:rPr>
        <w:t>3</w:t>
      </w:r>
      <w:r w:rsidR="00FE1FB8" w:rsidRPr="00F72C74">
        <w:rPr>
          <w:rFonts w:cs="Arial"/>
        </w:rPr>
        <w:t>.</w:t>
      </w:r>
      <w:r w:rsidR="009A427A" w:rsidRPr="00F72C74">
        <w:rPr>
          <w:rFonts w:cs="Arial"/>
        </w:rPr>
        <w:t>2</w:t>
      </w:r>
      <w:r w:rsidR="00FE1FB8" w:rsidRPr="00F72C74">
        <w:rPr>
          <w:rFonts w:cs="Arial"/>
        </w:rPr>
        <w:t>.1</w:t>
      </w:r>
      <w:r w:rsidR="00FE1FB8" w:rsidRPr="00F72C74">
        <w:rPr>
          <w:rFonts w:cs="Arial"/>
        </w:rPr>
        <w:tab/>
      </w:r>
      <w:r w:rsidR="008D0FF9" w:rsidRPr="00F72C74">
        <w:rPr>
          <w:rFonts w:cs="Arial"/>
        </w:rPr>
        <w:t xml:space="preserve">Value </w:t>
      </w:r>
      <w:r w:rsidR="00746B9B" w:rsidRPr="00F72C74">
        <w:rPr>
          <w:rFonts w:cs="Arial"/>
        </w:rPr>
        <w:t>of ERA</w:t>
      </w:r>
    </w:p>
    <w:p w14:paraId="0DC07A1C" w14:textId="13336A6A" w:rsidR="00746B9B" w:rsidRPr="00C87CFD" w:rsidRDefault="00AE65DB" w:rsidP="00A04822">
      <w:pPr>
        <w:rPr>
          <w:rFonts w:eastAsia="Calibri" w:cs="Arial"/>
        </w:rPr>
      </w:pPr>
      <w:r w:rsidRPr="00E43F87">
        <w:rPr>
          <w:rFonts w:eastAsia="Calibri" w:cs="Arial"/>
        </w:rPr>
        <w:t>As noted in the above section, a key objective of ERA is to identify research excellence</w:t>
      </w:r>
      <w:r w:rsidRPr="00084C72">
        <w:rPr>
          <w:rFonts w:cs="Arial"/>
        </w:rPr>
        <w:t xml:space="preserve"> across the full spectrum of research activity</w:t>
      </w:r>
      <w:r w:rsidRPr="00E43F87">
        <w:rPr>
          <w:rFonts w:eastAsia="Calibri" w:cs="Arial"/>
        </w:rPr>
        <w:t xml:space="preserve">. The results of ERA have shown that over time, university research has improved in quality (see </w:t>
      </w:r>
      <w:r>
        <w:rPr>
          <w:rFonts w:eastAsia="Calibri" w:cs="Arial"/>
        </w:rPr>
        <w:t xml:space="preserve">the ERA outcomes on the </w:t>
      </w:r>
      <w:hyperlink r:id="rId28" w:tooltip="Link to the ERA outcomes in the ARC Data Portal" w:history="1">
        <w:r w:rsidRPr="009A7A2F">
          <w:rPr>
            <w:rStyle w:val="Hyperlink"/>
            <w:rFonts w:eastAsia="Calibri" w:cs="Arial"/>
          </w:rPr>
          <w:t>ARC Data Portal</w:t>
        </w:r>
      </w:hyperlink>
      <w:r w:rsidRPr="00E43F87">
        <w:rPr>
          <w:rFonts w:eastAsia="Calibri" w:cs="Arial"/>
        </w:rPr>
        <w:t>).</w:t>
      </w:r>
      <w:r>
        <w:rPr>
          <w:rFonts w:eastAsia="Calibri" w:cs="Arial"/>
        </w:rPr>
        <w:t xml:space="preserve"> </w:t>
      </w:r>
      <w:r w:rsidRPr="00E43F87">
        <w:rPr>
          <w:rFonts w:eastAsia="Calibri" w:cs="Arial"/>
        </w:rPr>
        <w:t>Other indicators of research quality have also shown similar trends in the performance of Australian universities and researchers.</w:t>
      </w:r>
      <w:r>
        <w:rPr>
          <w:rStyle w:val="FootnoteReference"/>
          <w:rFonts w:eastAsia="Calibri" w:cs="Arial"/>
        </w:rPr>
        <w:footnoteReference w:id="8"/>
      </w:r>
      <w:r w:rsidRPr="00E43F87">
        <w:rPr>
          <w:rFonts w:eastAsia="Calibri" w:cs="Arial"/>
        </w:rPr>
        <w:t xml:space="preserve"> </w:t>
      </w:r>
    </w:p>
    <w:p w14:paraId="2C194FB3" w14:textId="31641018" w:rsidR="00746B9B" w:rsidRPr="00E43F87" w:rsidRDefault="00746B9B" w:rsidP="00AE5F1C">
      <w:pPr>
        <w:rPr>
          <w:rFonts w:eastAsia="Calibri" w:cs="Arial"/>
        </w:rPr>
      </w:pPr>
      <w:r w:rsidRPr="00E43F87">
        <w:rPr>
          <w:rFonts w:eastAsia="Calibri" w:cs="Arial"/>
        </w:rPr>
        <w:t xml:space="preserve">ERA provides a rich source of information that can inform decisions and shape policies related to Australia’s </w:t>
      </w:r>
      <w:r w:rsidR="00E03E20" w:rsidRPr="00E43F87">
        <w:rPr>
          <w:rFonts w:eastAsia="Calibri" w:cs="Arial"/>
        </w:rPr>
        <w:t xml:space="preserve">university </w:t>
      </w:r>
      <w:r w:rsidRPr="00E43F87">
        <w:rPr>
          <w:rFonts w:eastAsia="Calibri" w:cs="Arial"/>
        </w:rPr>
        <w:t>research sector. For example, an independent report</w:t>
      </w:r>
      <w:r w:rsidR="006F2FA1" w:rsidRPr="00E43F87">
        <w:rPr>
          <w:rStyle w:val="FootnoteReference"/>
          <w:rFonts w:eastAsia="Calibri" w:cs="Arial"/>
        </w:rPr>
        <w:footnoteReference w:id="9"/>
      </w:r>
      <w:r w:rsidRPr="00E43F87">
        <w:rPr>
          <w:rFonts w:eastAsia="Calibri" w:cs="Arial"/>
        </w:rPr>
        <w:t xml:space="preserve"> on ERA commissioned by the ARC</w:t>
      </w:r>
      <w:r w:rsidR="001610FD" w:rsidRPr="00E43F87">
        <w:rPr>
          <w:rFonts w:eastAsia="Calibri" w:cs="Arial"/>
        </w:rPr>
        <w:t xml:space="preserve"> </w:t>
      </w:r>
      <w:r w:rsidRPr="00E43F87">
        <w:rPr>
          <w:rFonts w:eastAsia="Calibri" w:cs="Arial"/>
        </w:rPr>
        <w:t>found that:</w:t>
      </w:r>
    </w:p>
    <w:p w14:paraId="62136376" w14:textId="400E6CFF" w:rsidR="00746B9B" w:rsidRPr="00E43F87" w:rsidRDefault="00746B9B" w:rsidP="001C44B4">
      <w:pPr>
        <w:pStyle w:val="ListParagraph"/>
        <w:numPr>
          <w:ilvl w:val="0"/>
          <w:numId w:val="7"/>
        </w:numPr>
        <w:ind w:left="425" w:hanging="425"/>
        <w:contextualSpacing w:val="0"/>
        <w:rPr>
          <w:rFonts w:eastAsia="Calibri" w:cs="Arial"/>
        </w:rPr>
      </w:pPr>
      <w:r w:rsidRPr="00E43F87">
        <w:rPr>
          <w:rFonts w:eastAsia="Calibri" w:cs="Arial"/>
        </w:rPr>
        <w:t xml:space="preserve">domestically and internationally, ERA was credited </w:t>
      </w:r>
      <w:r w:rsidR="00FF0666">
        <w:rPr>
          <w:rFonts w:eastAsia="Calibri" w:cs="Arial"/>
        </w:rPr>
        <w:t>with assisting</w:t>
      </w:r>
      <w:r w:rsidRPr="00E43F87">
        <w:rPr>
          <w:rFonts w:eastAsia="Calibri" w:cs="Arial"/>
        </w:rPr>
        <w:t xml:space="preserve"> Australian universities’ improvements in international research rankings</w:t>
      </w:r>
    </w:p>
    <w:p w14:paraId="1CDB931D" w14:textId="77777777" w:rsidR="00746B9B" w:rsidRPr="00E43F87" w:rsidRDefault="00746B9B" w:rsidP="001C44B4">
      <w:pPr>
        <w:pStyle w:val="ListParagraph"/>
        <w:numPr>
          <w:ilvl w:val="0"/>
          <w:numId w:val="7"/>
        </w:numPr>
        <w:ind w:left="425" w:hanging="425"/>
        <w:contextualSpacing w:val="0"/>
        <w:rPr>
          <w:rFonts w:eastAsia="Calibri" w:cs="Arial"/>
        </w:rPr>
      </w:pPr>
      <w:r w:rsidRPr="00E43F87">
        <w:rPr>
          <w:rFonts w:eastAsia="Calibri" w:cs="Arial"/>
        </w:rPr>
        <w:t>ERA had caused researchers to focus more on quality of publications rather than quantity</w:t>
      </w:r>
    </w:p>
    <w:p w14:paraId="2EA792EF" w14:textId="529EC052" w:rsidR="00746B9B" w:rsidRPr="00E43F87" w:rsidRDefault="00746B9B" w:rsidP="001C44B4">
      <w:pPr>
        <w:pStyle w:val="ListParagraph"/>
        <w:numPr>
          <w:ilvl w:val="0"/>
          <w:numId w:val="7"/>
        </w:numPr>
        <w:ind w:left="425" w:hanging="425"/>
        <w:contextualSpacing w:val="0"/>
        <w:rPr>
          <w:rFonts w:eastAsia="Calibri" w:cs="Arial"/>
        </w:rPr>
      </w:pPr>
      <w:r w:rsidRPr="00E43F87">
        <w:rPr>
          <w:rFonts w:eastAsia="Calibri" w:cs="Arial"/>
        </w:rPr>
        <w:t>ERA results were used widely by universities for strategic planning.</w:t>
      </w:r>
    </w:p>
    <w:p w14:paraId="6DBC94AB" w14:textId="77777777" w:rsidR="00746B9B" w:rsidRPr="00E43F87" w:rsidRDefault="00AE65DB" w:rsidP="00AE5F1C">
      <w:pPr>
        <w:rPr>
          <w:rFonts w:eastAsia="Calibri" w:cs="Arial"/>
        </w:rPr>
      </w:pPr>
      <w:r>
        <w:rPr>
          <w:rFonts w:eastAsia="Calibri" w:cs="Arial"/>
        </w:rPr>
        <w:t>These conclusions are supported by more recent internal ARC analyses.</w:t>
      </w:r>
      <w:r w:rsidR="000A5AC1" w:rsidRPr="006923A2">
        <w:rPr>
          <w:rFonts w:cs="Arial"/>
          <w:vertAlign w:val="superscript"/>
        </w:rPr>
        <w:footnoteReference w:id="10"/>
      </w:r>
    </w:p>
    <w:p w14:paraId="76A046A6" w14:textId="77777777" w:rsidR="00746B9B" w:rsidRDefault="00746B9B" w:rsidP="00DD7FB5">
      <w:pPr>
        <w:rPr>
          <w:rFonts w:cs="Arial"/>
        </w:rPr>
      </w:pPr>
      <w:r w:rsidRPr="00E43F87">
        <w:rPr>
          <w:rFonts w:eastAsia="Calibri" w:cs="Arial"/>
        </w:rPr>
        <w:t xml:space="preserve">The Review </w:t>
      </w:r>
      <w:r w:rsidR="000A5AC1" w:rsidRPr="00E43F87">
        <w:rPr>
          <w:rFonts w:eastAsia="Calibri" w:cs="Arial"/>
        </w:rPr>
        <w:t xml:space="preserve">is investigating </w:t>
      </w:r>
      <w:r w:rsidRPr="00E43F87">
        <w:rPr>
          <w:rFonts w:eastAsia="Calibri" w:cs="Arial"/>
        </w:rPr>
        <w:t xml:space="preserve">the </w:t>
      </w:r>
      <w:r w:rsidRPr="006923A2">
        <w:rPr>
          <w:rFonts w:cs="Arial"/>
        </w:rPr>
        <w:t>extent to which ERA is meeting its objectives</w:t>
      </w:r>
      <w:r w:rsidRPr="00E43F87">
        <w:rPr>
          <w:rFonts w:eastAsia="Calibri" w:cs="Arial"/>
        </w:rPr>
        <w:t>. In addition, stakeholder feedback is sought on</w:t>
      </w:r>
      <w:r w:rsidR="00E03E20" w:rsidRPr="006923A2">
        <w:rPr>
          <w:rFonts w:cs="Arial"/>
        </w:rPr>
        <w:t xml:space="preserve"> the</w:t>
      </w:r>
      <w:r w:rsidRPr="006923A2">
        <w:rPr>
          <w:rFonts w:cs="Arial"/>
        </w:rPr>
        <w:t xml:space="preserve"> </w:t>
      </w:r>
      <w:r w:rsidR="0011526A">
        <w:rPr>
          <w:rFonts w:cs="Arial"/>
        </w:rPr>
        <w:t>impacts</w:t>
      </w:r>
      <w:r w:rsidR="0011526A" w:rsidRPr="006923A2">
        <w:rPr>
          <w:rFonts w:cs="Arial"/>
        </w:rPr>
        <w:t xml:space="preserve"> </w:t>
      </w:r>
      <w:r w:rsidR="00E03E20" w:rsidRPr="006923A2">
        <w:rPr>
          <w:rFonts w:cs="Arial"/>
        </w:rPr>
        <w:t>of ERA</w:t>
      </w:r>
      <w:r w:rsidRPr="006923A2">
        <w:rPr>
          <w:rFonts w:cs="Arial"/>
        </w:rPr>
        <w:t xml:space="preserve"> on the Australian university research sector.</w:t>
      </w:r>
    </w:p>
    <w:p w14:paraId="7DC3491C" w14:textId="77777777" w:rsidR="0009098F" w:rsidRDefault="0009098F">
      <w:pPr>
        <w:spacing w:before="0" w:after="160"/>
        <w:rPr>
          <w:rFonts w:eastAsia="Times New Roman" w:cstheme="majorBidi"/>
          <w:b/>
          <w:i/>
          <w:iCs/>
          <w:color w:val="134163" w:themeColor="accent6" w:themeShade="80"/>
        </w:rPr>
      </w:pPr>
      <w:r>
        <w:rPr>
          <w:rFonts w:eastAsia="Times New Roman"/>
        </w:rPr>
        <w:br w:type="page"/>
      </w:r>
    </w:p>
    <w:p w14:paraId="47D8AC49" w14:textId="77777777" w:rsidR="0009098F" w:rsidRDefault="0009098F" w:rsidP="0009098F">
      <w:pPr>
        <w:pStyle w:val="Heading4"/>
        <w:rPr>
          <w:rFonts w:eastAsia="Times New Roman"/>
        </w:rPr>
      </w:pPr>
      <w:r w:rsidRPr="00E43F87">
        <w:rPr>
          <w:rFonts w:eastAsia="Times New Roman"/>
        </w:rPr>
        <w:lastRenderedPageBreak/>
        <w:t>Issues to be explored</w:t>
      </w:r>
    </w:p>
    <w:p w14:paraId="5E5642C3" w14:textId="77777777" w:rsidR="00846F0E" w:rsidRPr="0009098F" w:rsidRDefault="00846F0E" w:rsidP="0009098F">
      <w:pPr>
        <w:pStyle w:val="Heading4"/>
        <w:rPr>
          <w:rFonts w:eastAsia="Times New Roman"/>
        </w:rPr>
      </w:pPr>
      <w:r>
        <w:rPr>
          <w:noProof/>
          <w:lang w:eastAsia="en-AU"/>
        </w:rPr>
        <mc:AlternateContent>
          <mc:Choice Requires="wps">
            <w:drawing>
              <wp:inline distT="0" distB="0" distL="0" distR="0" wp14:anchorId="6B52EB0E" wp14:editId="671074D7">
                <wp:extent cx="5814000" cy="1404620"/>
                <wp:effectExtent l="0" t="0" r="0" b="44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00" cy="1404620"/>
                        </a:xfrm>
                        <a:prstGeom prst="rect">
                          <a:avLst/>
                        </a:prstGeom>
                        <a:solidFill>
                          <a:schemeClr val="accent6">
                            <a:lumMod val="20000"/>
                            <a:lumOff val="80000"/>
                          </a:schemeClr>
                        </a:solidFill>
                        <a:ln w="9525">
                          <a:noFill/>
                          <a:miter lim="800000"/>
                          <a:headEnd/>
                          <a:tailEnd/>
                        </a:ln>
                      </wps:spPr>
                      <wps:txbx>
                        <w:txbxContent>
                          <w:p w14:paraId="02F13DDD" w14:textId="77777777" w:rsidR="008A1595" w:rsidRPr="00846F0E" w:rsidRDefault="008A1595" w:rsidP="001C44B4">
                            <w:pPr>
                              <w:pStyle w:val="ListParagraph"/>
                              <w:numPr>
                                <w:ilvl w:val="0"/>
                                <w:numId w:val="15"/>
                              </w:numPr>
                              <w:ind w:left="1134" w:hanging="1134"/>
                              <w:contextualSpacing w:val="0"/>
                              <w:rPr>
                                <w:rFonts w:cs="Arial"/>
                                <w:color w:val="auto"/>
                              </w:rPr>
                            </w:pPr>
                            <w:r w:rsidRPr="00846F0E">
                              <w:rPr>
                                <w:rFonts w:cs="Arial"/>
                                <w:color w:val="auto"/>
                              </w:rPr>
                              <w:t>To what extent is ERA meeting its objectives to:</w:t>
                            </w:r>
                          </w:p>
                          <w:p w14:paraId="7BDEF91C" w14:textId="5B465C44" w:rsidR="008A1595" w:rsidRPr="00846F0E" w:rsidRDefault="008A1595" w:rsidP="004A6457">
                            <w:pPr>
                              <w:pStyle w:val="ListParagraph"/>
                              <w:numPr>
                                <w:ilvl w:val="1"/>
                                <w:numId w:val="4"/>
                              </w:numPr>
                              <w:autoSpaceDE w:val="0"/>
                              <w:autoSpaceDN w:val="0"/>
                              <w:adjustRightInd w:val="0"/>
                              <w:ind w:left="1701" w:hanging="567"/>
                              <w:contextualSpacing w:val="0"/>
                              <w:rPr>
                                <w:rFonts w:cs="Arial"/>
                                <w:color w:val="auto"/>
                              </w:rPr>
                            </w:pPr>
                            <w:r>
                              <w:rPr>
                                <w:rFonts w:cs="Arial"/>
                                <w:color w:val="auto"/>
                              </w:rPr>
                              <w:t>Continue to develop and maintain</w:t>
                            </w:r>
                            <w:r w:rsidRPr="00846F0E">
                              <w:rPr>
                                <w:rFonts w:cs="Arial"/>
                                <w:color w:val="auto"/>
                              </w:rPr>
                              <w:t xml:space="preserve"> an evaluation framework that gives government, industry, </w:t>
                            </w:r>
                            <w:proofErr w:type="gramStart"/>
                            <w:r w:rsidRPr="00846F0E">
                              <w:rPr>
                                <w:rFonts w:cs="Arial"/>
                                <w:color w:val="auto"/>
                              </w:rPr>
                              <w:t>business</w:t>
                            </w:r>
                            <w:proofErr w:type="gramEnd"/>
                            <w:r w:rsidRPr="00846F0E">
                              <w:rPr>
                                <w:rFonts w:cs="Arial"/>
                                <w:color w:val="auto"/>
                              </w:rPr>
                              <w:t xml:space="preserve"> and the wider community assurance of the excellence of research conducted in Australian higher education institutions. </w:t>
                            </w:r>
                            <w:r w:rsidRPr="00B44C70">
                              <w:rPr>
                                <w:rFonts w:cs="Arial"/>
                                <w:i/>
                                <w:color w:val="auto"/>
                              </w:rPr>
                              <w:t>A very large amount; A large amount; A moderate amount; A small amount; Not at all</w:t>
                            </w:r>
                            <w:r w:rsidRPr="004A6457">
                              <w:rPr>
                                <w:rFonts w:cs="Arial"/>
                                <w:color w:val="auto"/>
                              </w:rPr>
                              <w:t>.</w:t>
                            </w:r>
                          </w:p>
                          <w:p w14:paraId="34079F5C" w14:textId="22AE5870" w:rsidR="008A1595" w:rsidRPr="00846F0E" w:rsidRDefault="008A1595" w:rsidP="008A46F5">
                            <w:pPr>
                              <w:pStyle w:val="ListParagraph"/>
                              <w:numPr>
                                <w:ilvl w:val="1"/>
                                <w:numId w:val="4"/>
                              </w:numPr>
                              <w:autoSpaceDE w:val="0"/>
                              <w:autoSpaceDN w:val="0"/>
                              <w:adjustRightInd w:val="0"/>
                              <w:ind w:left="1701" w:hanging="567"/>
                              <w:contextualSpacing w:val="0"/>
                              <w:rPr>
                                <w:rFonts w:cs="Arial"/>
                                <w:color w:val="auto"/>
                              </w:rPr>
                            </w:pPr>
                            <w:r w:rsidRPr="00846F0E">
                              <w:rPr>
                                <w:rFonts w:cs="Arial"/>
                                <w:color w:val="auto"/>
                              </w:rPr>
                              <w:t xml:space="preserve">Provide a national stocktake of discipline level areas of research strength and areas where there is opportunity for development in Australian higher education institutions. </w:t>
                            </w:r>
                            <w:r w:rsidRPr="005A3339">
                              <w:rPr>
                                <w:rStyle w:val="SubtleEmphasis"/>
                                <w:color w:val="auto"/>
                              </w:rPr>
                              <w:t>A very large amount; A large amount; A moderate amount; A small amount; Not at all</w:t>
                            </w:r>
                            <w:r w:rsidRPr="00846F0E">
                              <w:rPr>
                                <w:rStyle w:val="SubtleEmphasis"/>
                                <w:color w:val="auto"/>
                              </w:rPr>
                              <w:t>. Please explain your answer.</w:t>
                            </w:r>
                          </w:p>
                          <w:p w14:paraId="23796477" w14:textId="08C00177" w:rsidR="008A1595" w:rsidRPr="00846F0E" w:rsidRDefault="008A1595" w:rsidP="008A46F5">
                            <w:pPr>
                              <w:pStyle w:val="ListParagraph"/>
                              <w:numPr>
                                <w:ilvl w:val="1"/>
                                <w:numId w:val="4"/>
                              </w:numPr>
                              <w:autoSpaceDE w:val="0"/>
                              <w:autoSpaceDN w:val="0"/>
                              <w:adjustRightInd w:val="0"/>
                              <w:ind w:left="1701" w:hanging="567"/>
                              <w:contextualSpacing w:val="0"/>
                              <w:rPr>
                                <w:rStyle w:val="SubtleEmphasis"/>
                                <w:i w:val="0"/>
                                <w:color w:val="auto"/>
                              </w:rPr>
                            </w:pPr>
                            <w:r w:rsidRPr="00846F0E">
                              <w:rPr>
                                <w:rFonts w:cs="Arial"/>
                                <w:color w:val="auto"/>
                              </w:rPr>
                              <w:t>Identify excellence across the full spectrum of research performance.</w:t>
                            </w:r>
                            <w:r w:rsidRPr="005A3339">
                              <w:rPr>
                                <w:rStyle w:val="SubtleEmphasis"/>
                                <w:color w:val="auto"/>
                              </w:rPr>
                              <w:t xml:space="preserve"> A very large amount; A large amount; A moderate amount; A small amount; Not at all</w:t>
                            </w:r>
                            <w:r>
                              <w:rPr>
                                <w:rStyle w:val="SubtleEmphasis"/>
                                <w:color w:val="auto"/>
                              </w:rPr>
                              <w:t>.</w:t>
                            </w:r>
                            <w:r w:rsidRPr="00846F0E">
                              <w:rPr>
                                <w:rStyle w:val="SubtleEmphasis"/>
                                <w:color w:val="auto"/>
                              </w:rPr>
                              <w:t xml:space="preserve"> Please explain your answer.</w:t>
                            </w:r>
                          </w:p>
                          <w:p w14:paraId="030FED1F" w14:textId="0260BCB6" w:rsidR="008A1595" w:rsidRPr="00846F0E" w:rsidRDefault="008A1595" w:rsidP="008A46F5">
                            <w:pPr>
                              <w:pStyle w:val="ListParagraph"/>
                              <w:numPr>
                                <w:ilvl w:val="1"/>
                                <w:numId w:val="4"/>
                              </w:numPr>
                              <w:autoSpaceDE w:val="0"/>
                              <w:autoSpaceDN w:val="0"/>
                              <w:adjustRightInd w:val="0"/>
                              <w:ind w:left="1701" w:hanging="567"/>
                              <w:contextualSpacing w:val="0"/>
                              <w:rPr>
                                <w:rStyle w:val="SubtleEmphasis"/>
                                <w:i w:val="0"/>
                                <w:color w:val="auto"/>
                              </w:rPr>
                            </w:pPr>
                            <w:r w:rsidRPr="00846F0E">
                              <w:rPr>
                                <w:rFonts w:cs="Arial"/>
                                <w:color w:val="auto"/>
                              </w:rPr>
                              <w:t xml:space="preserve">Identify emerging research areas and opportunities for further development. </w:t>
                            </w:r>
                            <w:r w:rsidRPr="005A3339">
                              <w:rPr>
                                <w:rStyle w:val="SubtleEmphasis"/>
                                <w:color w:val="auto"/>
                              </w:rPr>
                              <w:t>A very large amount; A large amount; A moderate amount; A small amount; Not at al</w:t>
                            </w:r>
                            <w:r>
                              <w:rPr>
                                <w:rStyle w:val="SubtleEmphasis"/>
                                <w:color w:val="auto"/>
                              </w:rPr>
                              <w:t>l.</w:t>
                            </w:r>
                            <w:r w:rsidRPr="00846F0E" w:rsidDel="005A3339">
                              <w:rPr>
                                <w:rStyle w:val="SubtleEmphasis"/>
                                <w:color w:val="auto"/>
                              </w:rPr>
                              <w:t xml:space="preserve"> </w:t>
                            </w:r>
                            <w:r w:rsidRPr="00846F0E">
                              <w:rPr>
                                <w:rStyle w:val="SubtleEmphasis"/>
                                <w:color w:val="auto"/>
                              </w:rPr>
                              <w:t>Please explain your answer.</w:t>
                            </w:r>
                          </w:p>
                          <w:p w14:paraId="1508611B" w14:textId="4F02459B" w:rsidR="008A1595" w:rsidRPr="002A4EDF" w:rsidRDefault="008A1595" w:rsidP="008A46F5">
                            <w:pPr>
                              <w:pStyle w:val="ListParagraph"/>
                              <w:numPr>
                                <w:ilvl w:val="1"/>
                                <w:numId w:val="4"/>
                              </w:numPr>
                              <w:autoSpaceDE w:val="0"/>
                              <w:autoSpaceDN w:val="0"/>
                              <w:adjustRightInd w:val="0"/>
                              <w:ind w:left="1701" w:hanging="567"/>
                              <w:contextualSpacing w:val="0"/>
                              <w:rPr>
                                <w:rFonts w:cs="Arial"/>
                              </w:rPr>
                            </w:pPr>
                            <w:r w:rsidRPr="00846F0E">
                              <w:rPr>
                                <w:rFonts w:cs="Arial"/>
                                <w:color w:val="auto"/>
                              </w:rPr>
                              <w:t>Allow for comparisons of research in Australia, nationally and internationally, for all discipline areas.</w:t>
                            </w:r>
                            <w:r w:rsidRPr="00E4115C">
                              <w:rPr>
                                <w:color w:val="auto"/>
                              </w:rPr>
                              <w:t xml:space="preserve"> </w:t>
                            </w:r>
                            <w:r w:rsidRPr="005A3339">
                              <w:rPr>
                                <w:rStyle w:val="SubtleEmphasis"/>
                                <w:color w:val="auto"/>
                              </w:rPr>
                              <w:t>A very large amount; A large amount; A moderate amount; A small amount; Not at al</w:t>
                            </w:r>
                            <w:r>
                              <w:rPr>
                                <w:rStyle w:val="SubtleEmphasis"/>
                                <w:color w:val="auto"/>
                              </w:rPr>
                              <w:t>l</w:t>
                            </w:r>
                            <w:r w:rsidRPr="002A4EDF">
                              <w:rPr>
                                <w:rFonts w:cs="Arial"/>
                              </w:rPr>
                              <w:t>. Please explain your answer.</w:t>
                            </w:r>
                          </w:p>
                          <w:p w14:paraId="55B4AF83" w14:textId="638C3C29" w:rsidR="008A1595" w:rsidRPr="00484C9E" w:rsidRDefault="008A1595" w:rsidP="00D901F7">
                            <w:pPr>
                              <w:pStyle w:val="ListParagraph"/>
                              <w:numPr>
                                <w:ilvl w:val="0"/>
                                <w:numId w:val="15"/>
                              </w:numPr>
                              <w:ind w:left="1134" w:hanging="1134"/>
                              <w:contextualSpacing w:val="0"/>
                              <w:rPr>
                                <w:rStyle w:val="SubtleEmphasis"/>
                                <w:rFonts w:cs="Arial"/>
                                <w:i w:val="0"/>
                                <w:iCs w:val="0"/>
                                <w:color w:val="auto"/>
                              </w:rPr>
                            </w:pPr>
                            <w:r w:rsidRPr="002A4EDF">
                              <w:rPr>
                                <w:rFonts w:cs="Arial"/>
                                <w:color w:val="auto"/>
                              </w:rPr>
                              <w:t>T</w:t>
                            </w:r>
                            <w:r w:rsidRPr="00D901F7">
                              <w:rPr>
                                <w:rFonts w:cs="Arial"/>
                                <w:color w:val="auto"/>
                              </w:rPr>
                              <w:t>he</w:t>
                            </w:r>
                            <w:r w:rsidRPr="001A481C">
                              <w:rPr>
                                <w:rFonts w:eastAsia="Calibri" w:cs="Arial"/>
                                <w:color w:val="auto"/>
                              </w:rPr>
                              <w:t xml:space="preserve"> ERA objectives are appropriate for </w:t>
                            </w:r>
                            <w:r>
                              <w:rPr>
                                <w:rFonts w:eastAsia="Calibri" w:cs="Arial"/>
                                <w:color w:val="auto"/>
                              </w:rPr>
                              <w:t>meeting the future needs of its stakeholders</w:t>
                            </w:r>
                            <w:r w:rsidRPr="001A481C">
                              <w:rPr>
                                <w:rFonts w:eastAsia="Calibri" w:cs="Arial"/>
                                <w:color w:val="auto"/>
                              </w:rPr>
                              <w:t xml:space="preserve">. </w:t>
                            </w:r>
                            <w:r w:rsidRPr="00484C9E">
                              <w:rPr>
                                <w:rStyle w:val="SubtleEmphasis"/>
                                <w:color w:val="auto"/>
                              </w:rPr>
                              <w:t xml:space="preserve">Strongly agree; </w:t>
                            </w:r>
                            <w:r>
                              <w:rPr>
                                <w:rStyle w:val="SubtleEmphasis"/>
                                <w:color w:val="auto"/>
                              </w:rPr>
                              <w:t>A</w:t>
                            </w:r>
                            <w:r w:rsidRPr="00484C9E">
                              <w:rPr>
                                <w:rStyle w:val="SubtleEmphasis"/>
                                <w:color w:val="auto"/>
                              </w:rPr>
                              <w:t xml:space="preserve">gree; </w:t>
                            </w:r>
                            <w:r>
                              <w:rPr>
                                <w:rStyle w:val="SubtleEmphasis"/>
                                <w:color w:val="auto"/>
                              </w:rPr>
                              <w:t>N</w:t>
                            </w:r>
                            <w:r w:rsidRPr="00484C9E">
                              <w:rPr>
                                <w:rStyle w:val="SubtleEmphasis"/>
                                <w:color w:val="auto"/>
                              </w:rPr>
                              <w:t xml:space="preserve">either agree nor disagree; </w:t>
                            </w:r>
                            <w:r>
                              <w:rPr>
                                <w:rStyle w:val="SubtleEmphasis"/>
                                <w:color w:val="auto"/>
                              </w:rPr>
                              <w:t>D</w:t>
                            </w:r>
                            <w:r w:rsidRPr="00484C9E">
                              <w:rPr>
                                <w:rStyle w:val="SubtleEmphasis"/>
                                <w:color w:val="auto"/>
                              </w:rPr>
                              <w:t xml:space="preserve">isagree; </w:t>
                            </w:r>
                            <w:r>
                              <w:rPr>
                                <w:rStyle w:val="SubtleEmphasis"/>
                                <w:color w:val="auto"/>
                              </w:rPr>
                              <w:t>S</w:t>
                            </w:r>
                            <w:r w:rsidRPr="00484C9E">
                              <w:rPr>
                                <w:rStyle w:val="SubtleEmphasis"/>
                                <w:color w:val="auto"/>
                              </w:rPr>
                              <w:t>trongly disagree. Please explain your answer.</w:t>
                            </w:r>
                          </w:p>
                          <w:p w14:paraId="699C4DEC" w14:textId="1F3E0D16" w:rsidR="008A1595" w:rsidRPr="00D901F7" w:rsidRDefault="008A1595" w:rsidP="002A4EDF">
                            <w:pPr>
                              <w:pStyle w:val="ListParagraph"/>
                              <w:numPr>
                                <w:ilvl w:val="1"/>
                                <w:numId w:val="15"/>
                              </w:numPr>
                              <w:ind w:left="1701" w:hanging="567"/>
                              <w:contextualSpacing w:val="0"/>
                              <w:rPr>
                                <w:rStyle w:val="SubtleEmphasis"/>
                                <w:i w:val="0"/>
                                <w:color w:val="auto"/>
                              </w:rPr>
                            </w:pPr>
                            <w:r w:rsidRPr="00D901F7">
                              <w:rPr>
                                <w:rFonts w:eastAsia="Calibri" w:cs="Arial"/>
                                <w:color w:val="auto"/>
                              </w:rPr>
                              <w:t>If you disagreed with the previous statement, what should the primary purpose of ERA be going forward?</w:t>
                            </w:r>
                            <w:r w:rsidRPr="00D901F7">
                              <w:rPr>
                                <w:rFonts w:cs="Arial"/>
                                <w:color w:val="auto"/>
                              </w:rPr>
                              <w:t xml:space="preserve"> </w:t>
                            </w:r>
                            <w:r w:rsidRPr="00D901F7">
                              <w:rPr>
                                <w:rFonts w:cs="Arial"/>
                                <w:i/>
                                <w:color w:val="auto"/>
                              </w:rPr>
                              <w:t>Please explain your answer.</w:t>
                            </w:r>
                          </w:p>
                          <w:p w14:paraId="7D820E0B" w14:textId="69704DBF" w:rsidR="008A1595" w:rsidRPr="00846F0E" w:rsidRDefault="008A1595" w:rsidP="001C44B4">
                            <w:pPr>
                              <w:pStyle w:val="ListParagraph"/>
                              <w:numPr>
                                <w:ilvl w:val="0"/>
                                <w:numId w:val="15"/>
                              </w:numPr>
                              <w:ind w:left="1134" w:hanging="1134"/>
                              <w:contextualSpacing w:val="0"/>
                              <w:rPr>
                                <w:rFonts w:cs="Arial"/>
                                <w:color w:val="auto"/>
                              </w:rPr>
                            </w:pPr>
                            <w:r w:rsidRPr="00846F0E">
                              <w:rPr>
                                <w:rFonts w:cs="Arial"/>
                                <w:color w:val="auto"/>
                              </w:rPr>
                              <w:t>What impacts has ERA had</w:t>
                            </w:r>
                            <w:r>
                              <w:rPr>
                                <w:rFonts w:cs="Arial"/>
                                <w:color w:val="auto"/>
                              </w:rPr>
                              <w:t xml:space="preserve"> on</w:t>
                            </w:r>
                            <w:r w:rsidRPr="00846F0E">
                              <w:rPr>
                                <w:rFonts w:cs="Arial"/>
                                <w:color w:val="auto"/>
                              </w:rPr>
                              <w:t>:</w:t>
                            </w:r>
                          </w:p>
                          <w:p w14:paraId="0161A68C" w14:textId="2A88C2A9" w:rsidR="008A1595" w:rsidRPr="00846F0E" w:rsidRDefault="008A1595" w:rsidP="001C44B4">
                            <w:pPr>
                              <w:pStyle w:val="ListParagraph"/>
                              <w:numPr>
                                <w:ilvl w:val="0"/>
                                <w:numId w:val="14"/>
                              </w:numPr>
                              <w:autoSpaceDE w:val="0"/>
                              <w:autoSpaceDN w:val="0"/>
                              <w:adjustRightInd w:val="0"/>
                              <w:ind w:left="1701" w:hanging="567"/>
                              <w:contextualSpacing w:val="0"/>
                              <w:rPr>
                                <w:rFonts w:cs="Arial"/>
                                <w:color w:val="auto"/>
                              </w:rPr>
                            </w:pPr>
                            <w:r w:rsidRPr="00846F0E">
                              <w:rPr>
                                <w:rFonts w:cs="Arial"/>
                                <w:color w:val="auto"/>
                              </w:rPr>
                              <w:t>the Australian university research sector as a whole</w:t>
                            </w:r>
                          </w:p>
                          <w:p w14:paraId="1A3F07BA" w14:textId="0C92A8BA" w:rsidR="008A1595" w:rsidRPr="00846F0E" w:rsidRDefault="008A1595" w:rsidP="001C44B4">
                            <w:pPr>
                              <w:pStyle w:val="ListParagraph"/>
                              <w:numPr>
                                <w:ilvl w:val="0"/>
                                <w:numId w:val="14"/>
                              </w:numPr>
                              <w:autoSpaceDE w:val="0"/>
                              <w:autoSpaceDN w:val="0"/>
                              <w:adjustRightInd w:val="0"/>
                              <w:ind w:left="1701" w:hanging="567"/>
                              <w:contextualSpacing w:val="0"/>
                              <w:rPr>
                                <w:rFonts w:cs="Arial"/>
                                <w:color w:val="auto"/>
                              </w:rPr>
                            </w:pPr>
                            <w:r>
                              <w:rPr>
                                <w:rFonts w:cs="Arial"/>
                                <w:color w:val="auto"/>
                              </w:rPr>
                              <w:t>individual universities</w:t>
                            </w:r>
                          </w:p>
                          <w:p w14:paraId="7F182D41" w14:textId="0580A8ED" w:rsidR="008A1595" w:rsidRDefault="008A1595" w:rsidP="001C44B4">
                            <w:pPr>
                              <w:pStyle w:val="ListParagraph"/>
                              <w:numPr>
                                <w:ilvl w:val="0"/>
                                <w:numId w:val="14"/>
                              </w:numPr>
                              <w:autoSpaceDE w:val="0"/>
                              <w:autoSpaceDN w:val="0"/>
                              <w:adjustRightInd w:val="0"/>
                              <w:ind w:left="1701" w:hanging="567"/>
                              <w:contextualSpacing w:val="0"/>
                              <w:rPr>
                                <w:rFonts w:cs="Arial"/>
                                <w:color w:val="auto"/>
                              </w:rPr>
                            </w:pPr>
                            <w:r>
                              <w:rPr>
                                <w:rFonts w:cs="Arial"/>
                                <w:color w:val="auto"/>
                              </w:rPr>
                              <w:t>researchers</w:t>
                            </w:r>
                          </w:p>
                          <w:p w14:paraId="135D8D79" w14:textId="53A2BC45" w:rsidR="008A1595" w:rsidRPr="00846F0E" w:rsidRDefault="008A1595" w:rsidP="001C44B4">
                            <w:pPr>
                              <w:pStyle w:val="ListParagraph"/>
                              <w:numPr>
                                <w:ilvl w:val="0"/>
                                <w:numId w:val="14"/>
                              </w:numPr>
                              <w:autoSpaceDE w:val="0"/>
                              <w:autoSpaceDN w:val="0"/>
                              <w:adjustRightInd w:val="0"/>
                              <w:ind w:left="1701" w:hanging="567"/>
                              <w:contextualSpacing w:val="0"/>
                              <w:rPr>
                                <w:rFonts w:cs="Arial"/>
                                <w:color w:val="auto"/>
                              </w:rPr>
                            </w:pPr>
                            <w:r>
                              <w:rPr>
                                <w:rFonts w:cs="Arial"/>
                                <w:color w:val="auto"/>
                              </w:rPr>
                              <w:t>other?</w:t>
                            </w:r>
                          </w:p>
                          <w:p w14:paraId="5D8D1547" w14:textId="77777777" w:rsidR="008A1595" w:rsidRPr="00846F0E" w:rsidRDefault="008A1595" w:rsidP="008A46F5">
                            <w:pPr>
                              <w:pStyle w:val="ListParagraph"/>
                              <w:autoSpaceDE w:val="0"/>
                              <w:autoSpaceDN w:val="0"/>
                              <w:adjustRightInd w:val="0"/>
                              <w:ind w:left="1701" w:hanging="567"/>
                              <w:contextualSpacing w:val="0"/>
                              <w:rPr>
                                <w:rFonts w:cs="Arial"/>
                                <w:color w:val="auto"/>
                              </w:rPr>
                            </w:pPr>
                            <w:r w:rsidRPr="00846F0E">
                              <w:rPr>
                                <w:rStyle w:val="SubtleEmphasis"/>
                                <w:color w:val="auto"/>
                              </w:rPr>
                              <w:t>Please explain your answer</w:t>
                            </w:r>
                            <w:r>
                              <w:rPr>
                                <w:rStyle w:val="SubtleEmphasis"/>
                                <w:color w:val="auto"/>
                              </w:rPr>
                              <w:t>s</w:t>
                            </w:r>
                            <w:r w:rsidRPr="00846F0E">
                              <w:rPr>
                                <w:rStyle w:val="SubtleEmphasis"/>
                                <w:color w:val="auto"/>
                              </w:rPr>
                              <w:t>.</w:t>
                            </w:r>
                          </w:p>
                          <w:p w14:paraId="0876345D" w14:textId="77777777" w:rsidR="008A1595" w:rsidRPr="00846F0E" w:rsidRDefault="008A1595" w:rsidP="001C44B4">
                            <w:pPr>
                              <w:pStyle w:val="ListParagraph"/>
                              <w:numPr>
                                <w:ilvl w:val="0"/>
                                <w:numId w:val="15"/>
                              </w:numPr>
                              <w:ind w:left="1134" w:hanging="1134"/>
                              <w:contextualSpacing w:val="0"/>
                              <w:rPr>
                                <w:rFonts w:cs="Arial"/>
                                <w:color w:val="auto"/>
                              </w:rPr>
                            </w:pPr>
                            <w:r w:rsidRPr="00846F0E">
                              <w:rPr>
                                <w:rFonts w:cs="Arial"/>
                                <w:color w:val="auto"/>
                              </w:rPr>
                              <w:t xml:space="preserve">How do you use ERA outcomes? </w:t>
                            </w:r>
                            <w:r w:rsidRPr="00846F0E">
                              <w:rPr>
                                <w:rStyle w:val="SubtleEmphasis"/>
                                <w:color w:val="auto"/>
                              </w:rPr>
                              <w:t>Please describe.</w:t>
                            </w:r>
                          </w:p>
                          <w:p w14:paraId="39C39905" w14:textId="4AA10FED" w:rsidR="008A1595" w:rsidRPr="0056084A" w:rsidRDefault="008A1595" w:rsidP="001C44B4">
                            <w:pPr>
                              <w:pStyle w:val="ListParagraph"/>
                              <w:numPr>
                                <w:ilvl w:val="0"/>
                                <w:numId w:val="15"/>
                              </w:numPr>
                              <w:ind w:left="1134" w:hanging="1134"/>
                              <w:contextualSpacing w:val="0"/>
                              <w:rPr>
                                <w:rStyle w:val="SubtleEmphasis"/>
                                <w:rFonts w:cs="Arial"/>
                                <w:i w:val="0"/>
                                <w:iCs w:val="0"/>
                                <w:color w:val="auto"/>
                              </w:rPr>
                            </w:pPr>
                            <w:r w:rsidRPr="00846F0E">
                              <w:rPr>
                                <w:rFonts w:cs="Arial"/>
                                <w:color w:val="auto"/>
                              </w:rPr>
                              <w:t xml:space="preserve">ERA outcomes are beneficial to you/your organisation. </w:t>
                            </w:r>
                            <w:r w:rsidRPr="00846F0E">
                              <w:rPr>
                                <w:rStyle w:val="SubtleEmphasis"/>
                                <w:color w:val="auto"/>
                              </w:rPr>
                              <w:t xml:space="preserve">Strongly agree; Agree; Neither agree </w:t>
                            </w:r>
                            <w:proofErr w:type="gramStart"/>
                            <w:r w:rsidRPr="00846F0E">
                              <w:rPr>
                                <w:rStyle w:val="SubtleEmphasis"/>
                                <w:color w:val="auto"/>
                              </w:rPr>
                              <w:t>or</w:t>
                            </w:r>
                            <w:proofErr w:type="gramEnd"/>
                            <w:r w:rsidRPr="00846F0E">
                              <w:rPr>
                                <w:rStyle w:val="SubtleEmphasis"/>
                                <w:color w:val="auto"/>
                              </w:rPr>
                              <w:t xml:space="preserve"> disagre</w:t>
                            </w:r>
                            <w:r>
                              <w:rPr>
                                <w:rStyle w:val="SubtleEmphasis"/>
                                <w:color w:val="auto"/>
                              </w:rPr>
                              <w:t>e; Disagree; Strongly disagree. Please explain your answer.</w:t>
                            </w:r>
                          </w:p>
                          <w:p w14:paraId="1FD2285D" w14:textId="2B14D476" w:rsidR="008A1595" w:rsidRPr="0056084A" w:rsidRDefault="008A1595" w:rsidP="0056084A">
                            <w:pPr>
                              <w:pStyle w:val="ListParagraph"/>
                              <w:numPr>
                                <w:ilvl w:val="0"/>
                                <w:numId w:val="15"/>
                              </w:numPr>
                              <w:ind w:left="1134" w:hanging="1134"/>
                              <w:contextualSpacing w:val="0"/>
                              <w:rPr>
                                <w:rFonts w:cs="Arial"/>
                                <w:color w:val="auto"/>
                              </w:rPr>
                            </w:pPr>
                            <w:r w:rsidRPr="00846F0E">
                              <w:rPr>
                                <w:rFonts w:cs="Arial"/>
                                <w:color w:val="auto"/>
                              </w:rPr>
                              <w:t>Do you have any suggestions for enhancing ERA’s value to you/your organisation?</w:t>
                            </w:r>
                            <w:r w:rsidRPr="004B6F3B">
                              <w:rPr>
                                <w:rFonts w:cs="Arial"/>
                                <w:i/>
                                <w:iCs/>
                              </w:rPr>
                              <w:t xml:space="preserve"> Please explain your answer.</w:t>
                            </w:r>
                          </w:p>
                        </w:txbxContent>
                      </wps:txbx>
                      <wps:bodyPr rot="0" vert="horz" wrap="square" lIns="91440" tIns="45720" rIns="91440" bIns="45720" anchor="t" anchorCtr="0">
                        <a:spAutoFit/>
                      </wps:bodyPr>
                    </wps:wsp>
                  </a:graphicData>
                </a:graphic>
              </wp:inline>
            </w:drawing>
          </mc:Choice>
          <mc:Fallback>
            <w:pict>
              <v:shape w14:anchorId="6B52EB0E" id="Text Box 2" o:spid="_x0000_s1027" type="#_x0000_t202" style="width:457.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" fillcolor="#d0e6f6 [665]" stroked="f">
                <v:textbox style="mso-fit-shape-to-text:t">
                  <w:txbxContent>
                    <w:p w14:paraId="02F13DDD" w14:textId="77777777" w:rsidR="008A1595" w:rsidRPr="00846F0E" w:rsidRDefault="008A1595" w:rsidP="001C44B4">
                      <w:pPr>
                        <w:pStyle w:val="ListParagraph"/>
                        <w:numPr>
                          <w:ilvl w:val="0"/>
                          <w:numId w:val="15"/>
                        </w:numPr>
                        <w:ind w:left="1134" w:hanging="1134"/>
                        <w:contextualSpacing w:val="0"/>
                        <w:rPr>
                          <w:rFonts w:cs="Arial"/>
                          <w:color w:val="auto"/>
                        </w:rPr>
                      </w:pPr>
                      <w:r w:rsidRPr="00846F0E">
                        <w:rPr>
                          <w:rFonts w:cs="Arial"/>
                          <w:color w:val="auto"/>
                        </w:rPr>
                        <w:t>To what extent is ERA meeting its objectives to:</w:t>
                      </w:r>
                    </w:p>
                    <w:p w14:paraId="7BDEF91C" w14:textId="5B465C44" w:rsidR="008A1595" w:rsidRPr="00846F0E" w:rsidRDefault="008A1595" w:rsidP="004A6457">
                      <w:pPr>
                        <w:pStyle w:val="ListParagraph"/>
                        <w:numPr>
                          <w:ilvl w:val="1"/>
                          <w:numId w:val="4"/>
                        </w:numPr>
                        <w:autoSpaceDE w:val="0"/>
                        <w:autoSpaceDN w:val="0"/>
                        <w:adjustRightInd w:val="0"/>
                        <w:ind w:left="1701" w:hanging="567"/>
                        <w:contextualSpacing w:val="0"/>
                        <w:rPr>
                          <w:rFonts w:cs="Arial"/>
                          <w:color w:val="auto"/>
                        </w:rPr>
                      </w:pPr>
                      <w:r>
                        <w:rPr>
                          <w:rFonts w:cs="Arial"/>
                          <w:color w:val="auto"/>
                        </w:rPr>
                        <w:t>Continue to develop and maintain</w:t>
                      </w:r>
                      <w:r w:rsidRPr="00846F0E">
                        <w:rPr>
                          <w:rFonts w:cs="Arial"/>
                          <w:color w:val="auto"/>
                        </w:rPr>
                        <w:t xml:space="preserve"> an evaluation framework that gives government, industry, </w:t>
                      </w:r>
                      <w:proofErr w:type="gramStart"/>
                      <w:r w:rsidRPr="00846F0E">
                        <w:rPr>
                          <w:rFonts w:cs="Arial"/>
                          <w:color w:val="auto"/>
                        </w:rPr>
                        <w:t>business</w:t>
                      </w:r>
                      <w:proofErr w:type="gramEnd"/>
                      <w:r w:rsidRPr="00846F0E">
                        <w:rPr>
                          <w:rFonts w:cs="Arial"/>
                          <w:color w:val="auto"/>
                        </w:rPr>
                        <w:t xml:space="preserve"> and the wider community assurance of the excellence of research conducted in Australian higher education institutions. </w:t>
                      </w:r>
                      <w:r w:rsidRPr="00B44C70">
                        <w:rPr>
                          <w:rFonts w:cs="Arial"/>
                          <w:i/>
                          <w:color w:val="auto"/>
                        </w:rPr>
                        <w:t>A very large amount; A large amount; A moderate amount; A small amount; Not at all</w:t>
                      </w:r>
                      <w:r w:rsidRPr="004A6457">
                        <w:rPr>
                          <w:rFonts w:cs="Arial"/>
                          <w:color w:val="auto"/>
                        </w:rPr>
                        <w:t>.</w:t>
                      </w:r>
                    </w:p>
                    <w:p w14:paraId="34079F5C" w14:textId="22AE5870" w:rsidR="008A1595" w:rsidRPr="00846F0E" w:rsidRDefault="008A1595" w:rsidP="008A46F5">
                      <w:pPr>
                        <w:pStyle w:val="ListParagraph"/>
                        <w:numPr>
                          <w:ilvl w:val="1"/>
                          <w:numId w:val="4"/>
                        </w:numPr>
                        <w:autoSpaceDE w:val="0"/>
                        <w:autoSpaceDN w:val="0"/>
                        <w:adjustRightInd w:val="0"/>
                        <w:ind w:left="1701" w:hanging="567"/>
                        <w:contextualSpacing w:val="0"/>
                        <w:rPr>
                          <w:rFonts w:cs="Arial"/>
                          <w:color w:val="auto"/>
                        </w:rPr>
                      </w:pPr>
                      <w:r w:rsidRPr="00846F0E">
                        <w:rPr>
                          <w:rFonts w:cs="Arial"/>
                          <w:color w:val="auto"/>
                        </w:rPr>
                        <w:t xml:space="preserve">Provide a national stocktake of discipline level areas of research strength and areas where there is opportunity for development in Australian higher education institutions. </w:t>
                      </w:r>
                      <w:r w:rsidRPr="005A3339">
                        <w:rPr>
                          <w:rStyle w:val="SubtleEmphasis"/>
                          <w:color w:val="auto"/>
                        </w:rPr>
                        <w:t>A very large amount; A large amount; A moderate amount; A small amount; Not at all</w:t>
                      </w:r>
                      <w:r w:rsidRPr="00846F0E">
                        <w:rPr>
                          <w:rStyle w:val="SubtleEmphasis"/>
                          <w:color w:val="auto"/>
                        </w:rPr>
                        <w:t>. Please explain your answer.</w:t>
                      </w:r>
                    </w:p>
                    <w:p w14:paraId="23796477" w14:textId="08C00177" w:rsidR="008A1595" w:rsidRPr="00846F0E" w:rsidRDefault="008A1595" w:rsidP="008A46F5">
                      <w:pPr>
                        <w:pStyle w:val="ListParagraph"/>
                        <w:numPr>
                          <w:ilvl w:val="1"/>
                          <w:numId w:val="4"/>
                        </w:numPr>
                        <w:autoSpaceDE w:val="0"/>
                        <w:autoSpaceDN w:val="0"/>
                        <w:adjustRightInd w:val="0"/>
                        <w:ind w:left="1701" w:hanging="567"/>
                        <w:contextualSpacing w:val="0"/>
                        <w:rPr>
                          <w:rStyle w:val="SubtleEmphasis"/>
                          <w:i w:val="0"/>
                          <w:color w:val="auto"/>
                        </w:rPr>
                      </w:pPr>
                      <w:r w:rsidRPr="00846F0E">
                        <w:rPr>
                          <w:rFonts w:cs="Arial"/>
                          <w:color w:val="auto"/>
                        </w:rPr>
                        <w:t>Identify excellence across the full spectrum of research performance.</w:t>
                      </w:r>
                      <w:r w:rsidRPr="005A3339">
                        <w:rPr>
                          <w:rStyle w:val="SubtleEmphasis"/>
                          <w:color w:val="auto"/>
                        </w:rPr>
                        <w:t xml:space="preserve"> A very large amount; A large amount; A moderate amount; A small amount; Not at all</w:t>
                      </w:r>
                      <w:r>
                        <w:rPr>
                          <w:rStyle w:val="SubtleEmphasis"/>
                          <w:color w:val="auto"/>
                        </w:rPr>
                        <w:t>.</w:t>
                      </w:r>
                      <w:r w:rsidRPr="00846F0E">
                        <w:rPr>
                          <w:rStyle w:val="SubtleEmphasis"/>
                          <w:color w:val="auto"/>
                        </w:rPr>
                        <w:t xml:space="preserve"> Please explain your answer.</w:t>
                      </w:r>
                    </w:p>
                    <w:p w14:paraId="030FED1F" w14:textId="0260BCB6" w:rsidR="008A1595" w:rsidRPr="00846F0E" w:rsidRDefault="008A1595" w:rsidP="008A46F5">
                      <w:pPr>
                        <w:pStyle w:val="ListParagraph"/>
                        <w:numPr>
                          <w:ilvl w:val="1"/>
                          <w:numId w:val="4"/>
                        </w:numPr>
                        <w:autoSpaceDE w:val="0"/>
                        <w:autoSpaceDN w:val="0"/>
                        <w:adjustRightInd w:val="0"/>
                        <w:ind w:left="1701" w:hanging="567"/>
                        <w:contextualSpacing w:val="0"/>
                        <w:rPr>
                          <w:rStyle w:val="SubtleEmphasis"/>
                          <w:i w:val="0"/>
                          <w:color w:val="auto"/>
                        </w:rPr>
                      </w:pPr>
                      <w:r w:rsidRPr="00846F0E">
                        <w:rPr>
                          <w:rFonts w:cs="Arial"/>
                          <w:color w:val="auto"/>
                        </w:rPr>
                        <w:t xml:space="preserve">Identify emerging research areas and opportunities for further development. </w:t>
                      </w:r>
                      <w:r w:rsidRPr="005A3339">
                        <w:rPr>
                          <w:rStyle w:val="SubtleEmphasis"/>
                          <w:color w:val="auto"/>
                        </w:rPr>
                        <w:t>A very large amount; A large amount; A moderate amount; A small amount; Not at al</w:t>
                      </w:r>
                      <w:r>
                        <w:rPr>
                          <w:rStyle w:val="SubtleEmphasis"/>
                          <w:color w:val="auto"/>
                        </w:rPr>
                        <w:t>l.</w:t>
                      </w:r>
                      <w:r w:rsidRPr="00846F0E" w:rsidDel="005A3339">
                        <w:rPr>
                          <w:rStyle w:val="SubtleEmphasis"/>
                          <w:color w:val="auto"/>
                        </w:rPr>
                        <w:t xml:space="preserve"> </w:t>
                      </w:r>
                      <w:r w:rsidRPr="00846F0E">
                        <w:rPr>
                          <w:rStyle w:val="SubtleEmphasis"/>
                          <w:color w:val="auto"/>
                        </w:rPr>
                        <w:t>Please explain your answer.</w:t>
                      </w:r>
                    </w:p>
                    <w:p w14:paraId="1508611B" w14:textId="4F02459B" w:rsidR="008A1595" w:rsidRPr="002A4EDF" w:rsidRDefault="008A1595" w:rsidP="008A46F5">
                      <w:pPr>
                        <w:pStyle w:val="ListParagraph"/>
                        <w:numPr>
                          <w:ilvl w:val="1"/>
                          <w:numId w:val="4"/>
                        </w:numPr>
                        <w:autoSpaceDE w:val="0"/>
                        <w:autoSpaceDN w:val="0"/>
                        <w:adjustRightInd w:val="0"/>
                        <w:ind w:left="1701" w:hanging="567"/>
                        <w:contextualSpacing w:val="0"/>
                        <w:rPr>
                          <w:rFonts w:cs="Arial"/>
                        </w:rPr>
                      </w:pPr>
                      <w:r w:rsidRPr="00846F0E">
                        <w:rPr>
                          <w:rFonts w:cs="Arial"/>
                          <w:color w:val="auto"/>
                        </w:rPr>
                        <w:t>Allow for comparisons of research in Australia, nationally and internationally, for all discipline areas.</w:t>
                      </w:r>
                      <w:r w:rsidRPr="00E4115C">
                        <w:rPr>
                          <w:color w:val="auto"/>
                        </w:rPr>
                        <w:t xml:space="preserve"> </w:t>
                      </w:r>
                      <w:r w:rsidRPr="005A3339">
                        <w:rPr>
                          <w:rStyle w:val="SubtleEmphasis"/>
                          <w:color w:val="auto"/>
                        </w:rPr>
                        <w:t>A very large amount; A large amount; A moderate amount; A small amount; Not at al</w:t>
                      </w:r>
                      <w:r>
                        <w:rPr>
                          <w:rStyle w:val="SubtleEmphasis"/>
                          <w:color w:val="auto"/>
                        </w:rPr>
                        <w:t>l</w:t>
                      </w:r>
                      <w:r w:rsidRPr="002A4EDF">
                        <w:rPr>
                          <w:rFonts w:cs="Arial"/>
                        </w:rPr>
                        <w:t>. Please explain your answer.</w:t>
                      </w:r>
                    </w:p>
                    <w:p w14:paraId="55B4AF83" w14:textId="638C3C29" w:rsidR="008A1595" w:rsidRPr="00484C9E" w:rsidRDefault="008A1595" w:rsidP="00D901F7">
                      <w:pPr>
                        <w:pStyle w:val="ListParagraph"/>
                        <w:numPr>
                          <w:ilvl w:val="0"/>
                          <w:numId w:val="15"/>
                        </w:numPr>
                        <w:ind w:left="1134" w:hanging="1134"/>
                        <w:contextualSpacing w:val="0"/>
                        <w:rPr>
                          <w:rStyle w:val="SubtleEmphasis"/>
                          <w:rFonts w:cs="Arial"/>
                          <w:i w:val="0"/>
                          <w:iCs w:val="0"/>
                          <w:color w:val="auto"/>
                        </w:rPr>
                      </w:pPr>
                      <w:r w:rsidRPr="002A4EDF">
                        <w:rPr>
                          <w:rFonts w:cs="Arial"/>
                          <w:color w:val="auto"/>
                        </w:rPr>
                        <w:t>T</w:t>
                      </w:r>
                      <w:r w:rsidRPr="00D901F7">
                        <w:rPr>
                          <w:rFonts w:cs="Arial"/>
                          <w:color w:val="auto"/>
                        </w:rPr>
                        <w:t>he</w:t>
                      </w:r>
                      <w:r w:rsidRPr="001A481C">
                        <w:rPr>
                          <w:rFonts w:eastAsia="Calibri" w:cs="Arial"/>
                          <w:color w:val="auto"/>
                        </w:rPr>
                        <w:t xml:space="preserve"> ERA objectives are appropriate for </w:t>
                      </w:r>
                      <w:r>
                        <w:rPr>
                          <w:rFonts w:eastAsia="Calibri" w:cs="Arial"/>
                          <w:color w:val="auto"/>
                        </w:rPr>
                        <w:t>meeting the future needs of its stakeholders</w:t>
                      </w:r>
                      <w:r w:rsidRPr="001A481C">
                        <w:rPr>
                          <w:rFonts w:eastAsia="Calibri" w:cs="Arial"/>
                          <w:color w:val="auto"/>
                        </w:rPr>
                        <w:t xml:space="preserve">. </w:t>
                      </w:r>
                      <w:r w:rsidRPr="00484C9E">
                        <w:rPr>
                          <w:rStyle w:val="SubtleEmphasis"/>
                          <w:color w:val="auto"/>
                        </w:rPr>
                        <w:t xml:space="preserve">Strongly agree; </w:t>
                      </w:r>
                      <w:r>
                        <w:rPr>
                          <w:rStyle w:val="SubtleEmphasis"/>
                          <w:color w:val="auto"/>
                        </w:rPr>
                        <w:t>A</w:t>
                      </w:r>
                      <w:r w:rsidRPr="00484C9E">
                        <w:rPr>
                          <w:rStyle w:val="SubtleEmphasis"/>
                          <w:color w:val="auto"/>
                        </w:rPr>
                        <w:t xml:space="preserve">gree; </w:t>
                      </w:r>
                      <w:r>
                        <w:rPr>
                          <w:rStyle w:val="SubtleEmphasis"/>
                          <w:color w:val="auto"/>
                        </w:rPr>
                        <w:t>N</w:t>
                      </w:r>
                      <w:r w:rsidRPr="00484C9E">
                        <w:rPr>
                          <w:rStyle w:val="SubtleEmphasis"/>
                          <w:color w:val="auto"/>
                        </w:rPr>
                        <w:t xml:space="preserve">either agree nor disagree; </w:t>
                      </w:r>
                      <w:r>
                        <w:rPr>
                          <w:rStyle w:val="SubtleEmphasis"/>
                          <w:color w:val="auto"/>
                        </w:rPr>
                        <w:t>D</w:t>
                      </w:r>
                      <w:r w:rsidRPr="00484C9E">
                        <w:rPr>
                          <w:rStyle w:val="SubtleEmphasis"/>
                          <w:color w:val="auto"/>
                        </w:rPr>
                        <w:t xml:space="preserve">isagree; </w:t>
                      </w:r>
                      <w:r>
                        <w:rPr>
                          <w:rStyle w:val="SubtleEmphasis"/>
                          <w:color w:val="auto"/>
                        </w:rPr>
                        <w:t>S</w:t>
                      </w:r>
                      <w:r w:rsidRPr="00484C9E">
                        <w:rPr>
                          <w:rStyle w:val="SubtleEmphasis"/>
                          <w:color w:val="auto"/>
                        </w:rPr>
                        <w:t>trongly disagree. Please explain your answer.</w:t>
                      </w:r>
                    </w:p>
                    <w:p w14:paraId="699C4DEC" w14:textId="1F3E0D16" w:rsidR="008A1595" w:rsidRPr="00D901F7" w:rsidRDefault="008A1595" w:rsidP="002A4EDF">
                      <w:pPr>
                        <w:pStyle w:val="ListParagraph"/>
                        <w:numPr>
                          <w:ilvl w:val="1"/>
                          <w:numId w:val="15"/>
                        </w:numPr>
                        <w:ind w:left="1701" w:hanging="567"/>
                        <w:contextualSpacing w:val="0"/>
                        <w:rPr>
                          <w:rStyle w:val="SubtleEmphasis"/>
                          <w:i w:val="0"/>
                          <w:color w:val="auto"/>
                        </w:rPr>
                      </w:pPr>
                      <w:r w:rsidRPr="00D901F7">
                        <w:rPr>
                          <w:rFonts w:eastAsia="Calibri" w:cs="Arial"/>
                          <w:color w:val="auto"/>
                        </w:rPr>
                        <w:t>If you disagreed with the previous statement, what should the primary purpose of ERA be going forward?</w:t>
                      </w:r>
                      <w:r w:rsidRPr="00D901F7">
                        <w:rPr>
                          <w:rFonts w:cs="Arial"/>
                          <w:color w:val="auto"/>
                        </w:rPr>
                        <w:t xml:space="preserve"> </w:t>
                      </w:r>
                      <w:r w:rsidRPr="00D901F7">
                        <w:rPr>
                          <w:rFonts w:cs="Arial"/>
                          <w:i/>
                          <w:color w:val="auto"/>
                        </w:rPr>
                        <w:t>Please explain your answer.</w:t>
                      </w:r>
                    </w:p>
                    <w:p w14:paraId="7D820E0B" w14:textId="69704DBF" w:rsidR="008A1595" w:rsidRPr="00846F0E" w:rsidRDefault="008A1595" w:rsidP="001C44B4">
                      <w:pPr>
                        <w:pStyle w:val="ListParagraph"/>
                        <w:numPr>
                          <w:ilvl w:val="0"/>
                          <w:numId w:val="15"/>
                        </w:numPr>
                        <w:ind w:left="1134" w:hanging="1134"/>
                        <w:contextualSpacing w:val="0"/>
                        <w:rPr>
                          <w:rFonts w:cs="Arial"/>
                          <w:color w:val="auto"/>
                        </w:rPr>
                      </w:pPr>
                      <w:r w:rsidRPr="00846F0E">
                        <w:rPr>
                          <w:rFonts w:cs="Arial"/>
                          <w:color w:val="auto"/>
                        </w:rPr>
                        <w:t>What impacts has ERA had</w:t>
                      </w:r>
                      <w:r>
                        <w:rPr>
                          <w:rFonts w:cs="Arial"/>
                          <w:color w:val="auto"/>
                        </w:rPr>
                        <w:t xml:space="preserve"> on</w:t>
                      </w:r>
                      <w:r w:rsidRPr="00846F0E">
                        <w:rPr>
                          <w:rFonts w:cs="Arial"/>
                          <w:color w:val="auto"/>
                        </w:rPr>
                        <w:t>:</w:t>
                      </w:r>
                    </w:p>
                    <w:p w14:paraId="0161A68C" w14:textId="2A88C2A9" w:rsidR="008A1595" w:rsidRPr="00846F0E" w:rsidRDefault="008A1595" w:rsidP="001C44B4">
                      <w:pPr>
                        <w:pStyle w:val="ListParagraph"/>
                        <w:numPr>
                          <w:ilvl w:val="0"/>
                          <w:numId w:val="14"/>
                        </w:numPr>
                        <w:autoSpaceDE w:val="0"/>
                        <w:autoSpaceDN w:val="0"/>
                        <w:adjustRightInd w:val="0"/>
                        <w:ind w:left="1701" w:hanging="567"/>
                        <w:contextualSpacing w:val="0"/>
                        <w:rPr>
                          <w:rFonts w:cs="Arial"/>
                          <w:color w:val="auto"/>
                        </w:rPr>
                      </w:pPr>
                      <w:r w:rsidRPr="00846F0E">
                        <w:rPr>
                          <w:rFonts w:cs="Arial"/>
                          <w:color w:val="auto"/>
                        </w:rPr>
                        <w:t>the Australian university research sector as a whole</w:t>
                      </w:r>
                    </w:p>
                    <w:p w14:paraId="1A3F07BA" w14:textId="0C92A8BA" w:rsidR="008A1595" w:rsidRPr="00846F0E" w:rsidRDefault="008A1595" w:rsidP="001C44B4">
                      <w:pPr>
                        <w:pStyle w:val="ListParagraph"/>
                        <w:numPr>
                          <w:ilvl w:val="0"/>
                          <w:numId w:val="14"/>
                        </w:numPr>
                        <w:autoSpaceDE w:val="0"/>
                        <w:autoSpaceDN w:val="0"/>
                        <w:adjustRightInd w:val="0"/>
                        <w:ind w:left="1701" w:hanging="567"/>
                        <w:contextualSpacing w:val="0"/>
                        <w:rPr>
                          <w:rFonts w:cs="Arial"/>
                          <w:color w:val="auto"/>
                        </w:rPr>
                      </w:pPr>
                      <w:r>
                        <w:rPr>
                          <w:rFonts w:cs="Arial"/>
                          <w:color w:val="auto"/>
                        </w:rPr>
                        <w:t>individual universities</w:t>
                      </w:r>
                    </w:p>
                    <w:p w14:paraId="7F182D41" w14:textId="0580A8ED" w:rsidR="008A1595" w:rsidRDefault="008A1595" w:rsidP="001C44B4">
                      <w:pPr>
                        <w:pStyle w:val="ListParagraph"/>
                        <w:numPr>
                          <w:ilvl w:val="0"/>
                          <w:numId w:val="14"/>
                        </w:numPr>
                        <w:autoSpaceDE w:val="0"/>
                        <w:autoSpaceDN w:val="0"/>
                        <w:adjustRightInd w:val="0"/>
                        <w:ind w:left="1701" w:hanging="567"/>
                        <w:contextualSpacing w:val="0"/>
                        <w:rPr>
                          <w:rFonts w:cs="Arial"/>
                          <w:color w:val="auto"/>
                        </w:rPr>
                      </w:pPr>
                      <w:r>
                        <w:rPr>
                          <w:rFonts w:cs="Arial"/>
                          <w:color w:val="auto"/>
                        </w:rPr>
                        <w:t>researchers</w:t>
                      </w:r>
                    </w:p>
                    <w:p w14:paraId="135D8D79" w14:textId="53A2BC45" w:rsidR="008A1595" w:rsidRPr="00846F0E" w:rsidRDefault="008A1595" w:rsidP="001C44B4">
                      <w:pPr>
                        <w:pStyle w:val="ListParagraph"/>
                        <w:numPr>
                          <w:ilvl w:val="0"/>
                          <w:numId w:val="14"/>
                        </w:numPr>
                        <w:autoSpaceDE w:val="0"/>
                        <w:autoSpaceDN w:val="0"/>
                        <w:adjustRightInd w:val="0"/>
                        <w:ind w:left="1701" w:hanging="567"/>
                        <w:contextualSpacing w:val="0"/>
                        <w:rPr>
                          <w:rFonts w:cs="Arial"/>
                          <w:color w:val="auto"/>
                        </w:rPr>
                      </w:pPr>
                      <w:r>
                        <w:rPr>
                          <w:rFonts w:cs="Arial"/>
                          <w:color w:val="auto"/>
                        </w:rPr>
                        <w:t>other?</w:t>
                      </w:r>
                    </w:p>
                    <w:p w14:paraId="5D8D1547" w14:textId="77777777" w:rsidR="008A1595" w:rsidRPr="00846F0E" w:rsidRDefault="008A1595" w:rsidP="008A46F5">
                      <w:pPr>
                        <w:pStyle w:val="ListParagraph"/>
                        <w:autoSpaceDE w:val="0"/>
                        <w:autoSpaceDN w:val="0"/>
                        <w:adjustRightInd w:val="0"/>
                        <w:ind w:left="1701" w:hanging="567"/>
                        <w:contextualSpacing w:val="0"/>
                        <w:rPr>
                          <w:rFonts w:cs="Arial"/>
                          <w:color w:val="auto"/>
                        </w:rPr>
                      </w:pPr>
                      <w:r w:rsidRPr="00846F0E">
                        <w:rPr>
                          <w:rStyle w:val="SubtleEmphasis"/>
                          <w:color w:val="auto"/>
                        </w:rPr>
                        <w:t>Please explain your answer</w:t>
                      </w:r>
                      <w:r>
                        <w:rPr>
                          <w:rStyle w:val="SubtleEmphasis"/>
                          <w:color w:val="auto"/>
                        </w:rPr>
                        <w:t>s</w:t>
                      </w:r>
                      <w:r w:rsidRPr="00846F0E">
                        <w:rPr>
                          <w:rStyle w:val="SubtleEmphasis"/>
                          <w:color w:val="auto"/>
                        </w:rPr>
                        <w:t>.</w:t>
                      </w:r>
                    </w:p>
                    <w:p w14:paraId="0876345D" w14:textId="77777777" w:rsidR="008A1595" w:rsidRPr="00846F0E" w:rsidRDefault="008A1595" w:rsidP="001C44B4">
                      <w:pPr>
                        <w:pStyle w:val="ListParagraph"/>
                        <w:numPr>
                          <w:ilvl w:val="0"/>
                          <w:numId w:val="15"/>
                        </w:numPr>
                        <w:ind w:left="1134" w:hanging="1134"/>
                        <w:contextualSpacing w:val="0"/>
                        <w:rPr>
                          <w:rFonts w:cs="Arial"/>
                          <w:color w:val="auto"/>
                        </w:rPr>
                      </w:pPr>
                      <w:r w:rsidRPr="00846F0E">
                        <w:rPr>
                          <w:rFonts w:cs="Arial"/>
                          <w:color w:val="auto"/>
                        </w:rPr>
                        <w:t xml:space="preserve">How do you use ERA outcomes? </w:t>
                      </w:r>
                      <w:r w:rsidRPr="00846F0E">
                        <w:rPr>
                          <w:rStyle w:val="SubtleEmphasis"/>
                          <w:color w:val="auto"/>
                        </w:rPr>
                        <w:t>Please describe.</w:t>
                      </w:r>
                    </w:p>
                    <w:p w14:paraId="39C39905" w14:textId="4AA10FED" w:rsidR="008A1595" w:rsidRPr="0056084A" w:rsidRDefault="008A1595" w:rsidP="001C44B4">
                      <w:pPr>
                        <w:pStyle w:val="ListParagraph"/>
                        <w:numPr>
                          <w:ilvl w:val="0"/>
                          <w:numId w:val="15"/>
                        </w:numPr>
                        <w:ind w:left="1134" w:hanging="1134"/>
                        <w:contextualSpacing w:val="0"/>
                        <w:rPr>
                          <w:rStyle w:val="SubtleEmphasis"/>
                          <w:rFonts w:cs="Arial"/>
                          <w:i w:val="0"/>
                          <w:iCs w:val="0"/>
                          <w:color w:val="auto"/>
                        </w:rPr>
                      </w:pPr>
                      <w:r w:rsidRPr="00846F0E">
                        <w:rPr>
                          <w:rFonts w:cs="Arial"/>
                          <w:color w:val="auto"/>
                        </w:rPr>
                        <w:t xml:space="preserve">ERA outcomes are beneficial to you/your organisation. </w:t>
                      </w:r>
                      <w:r w:rsidRPr="00846F0E">
                        <w:rPr>
                          <w:rStyle w:val="SubtleEmphasis"/>
                          <w:color w:val="auto"/>
                        </w:rPr>
                        <w:t xml:space="preserve">Strongly agree; Agree; Neither agree </w:t>
                      </w:r>
                      <w:proofErr w:type="gramStart"/>
                      <w:r w:rsidRPr="00846F0E">
                        <w:rPr>
                          <w:rStyle w:val="SubtleEmphasis"/>
                          <w:color w:val="auto"/>
                        </w:rPr>
                        <w:t>or</w:t>
                      </w:r>
                      <w:proofErr w:type="gramEnd"/>
                      <w:r w:rsidRPr="00846F0E">
                        <w:rPr>
                          <w:rStyle w:val="SubtleEmphasis"/>
                          <w:color w:val="auto"/>
                        </w:rPr>
                        <w:t xml:space="preserve"> disagre</w:t>
                      </w:r>
                      <w:r>
                        <w:rPr>
                          <w:rStyle w:val="SubtleEmphasis"/>
                          <w:color w:val="auto"/>
                        </w:rPr>
                        <w:t>e; Disagree; Strongly disagree. Please explain your answer.</w:t>
                      </w:r>
                    </w:p>
                    <w:p w14:paraId="1FD2285D" w14:textId="2B14D476" w:rsidR="008A1595" w:rsidRPr="0056084A" w:rsidRDefault="008A1595" w:rsidP="0056084A">
                      <w:pPr>
                        <w:pStyle w:val="ListParagraph"/>
                        <w:numPr>
                          <w:ilvl w:val="0"/>
                          <w:numId w:val="15"/>
                        </w:numPr>
                        <w:ind w:left="1134" w:hanging="1134"/>
                        <w:contextualSpacing w:val="0"/>
                        <w:rPr>
                          <w:rFonts w:cs="Arial"/>
                          <w:color w:val="auto"/>
                        </w:rPr>
                      </w:pPr>
                      <w:r w:rsidRPr="00846F0E">
                        <w:rPr>
                          <w:rFonts w:cs="Arial"/>
                          <w:color w:val="auto"/>
                        </w:rPr>
                        <w:t>Do you have any suggestions for enhancing ERA’s value to you/your organisation?</w:t>
                      </w:r>
                      <w:r w:rsidRPr="004B6F3B">
                        <w:rPr>
                          <w:rFonts w:cs="Arial"/>
                          <w:i/>
                          <w:iCs/>
                        </w:rPr>
                        <w:t xml:space="preserve"> Please explain your answer.</w:t>
                      </w:r>
                    </w:p>
                  </w:txbxContent>
                </v:textbox>
                <w10:anchorlock/>
              </v:shape>
            </w:pict>
          </mc:Fallback>
        </mc:AlternateContent>
      </w:r>
    </w:p>
    <w:p w14:paraId="2E4C0F4E" w14:textId="77777777" w:rsidR="001A481C" w:rsidRDefault="001A481C">
      <w:pPr>
        <w:spacing w:before="0" w:after="160"/>
        <w:rPr>
          <w:b/>
          <w:i/>
          <w:color w:val="134163" w:themeColor="accent6" w:themeShade="80"/>
          <w:sz w:val="28"/>
          <w:szCs w:val="26"/>
          <w:lang w:val="en-US"/>
        </w:rPr>
      </w:pPr>
      <w:r>
        <w:br w:type="page"/>
      </w:r>
    </w:p>
    <w:p w14:paraId="36F3DC5B" w14:textId="1634EA5A" w:rsidR="00CD3E90" w:rsidRPr="006923A2" w:rsidRDefault="00484C9E" w:rsidP="001A481C">
      <w:pPr>
        <w:pStyle w:val="Heading2"/>
        <w:ind w:left="0" w:firstLine="0"/>
        <w:rPr>
          <w:rFonts w:cs="Arial"/>
        </w:rPr>
      </w:pPr>
      <w:bookmarkStart w:id="151" w:name="_Toc43987341"/>
      <w:bookmarkStart w:id="152" w:name="_Toc48135937"/>
      <w:r>
        <w:rPr>
          <w:rFonts w:cs="Arial"/>
        </w:rPr>
        <w:lastRenderedPageBreak/>
        <w:t>3</w:t>
      </w:r>
      <w:r w:rsidR="00CD3E90" w:rsidRPr="00EB0B26">
        <w:rPr>
          <w:rFonts w:cs="Arial"/>
        </w:rPr>
        <w:t>.</w:t>
      </w:r>
      <w:r w:rsidR="004C19F1">
        <w:rPr>
          <w:rFonts w:cs="Arial"/>
        </w:rPr>
        <w:t>3</w:t>
      </w:r>
      <w:r w:rsidR="00CD3E90" w:rsidRPr="00EB0B26">
        <w:rPr>
          <w:rFonts w:cs="Arial"/>
        </w:rPr>
        <w:tab/>
        <w:t xml:space="preserve">ERA </w:t>
      </w:r>
      <w:r w:rsidR="00B166ED">
        <w:rPr>
          <w:rFonts w:cs="Arial"/>
        </w:rPr>
        <w:t>m</w:t>
      </w:r>
      <w:r w:rsidR="00CD3E90" w:rsidRPr="00EB0B26">
        <w:rPr>
          <w:rFonts w:cs="Arial"/>
        </w:rPr>
        <w:t>ethodology</w:t>
      </w:r>
      <w:bookmarkEnd w:id="151"/>
      <w:bookmarkEnd w:id="152"/>
    </w:p>
    <w:p w14:paraId="445971AA" w14:textId="77777777" w:rsidR="00996B30" w:rsidRPr="006923A2" w:rsidRDefault="0063644C" w:rsidP="00424648">
      <w:pPr>
        <w:rPr>
          <w:rFonts w:cs="Arial"/>
        </w:rPr>
      </w:pPr>
      <w:r w:rsidRPr="006923A2">
        <w:rPr>
          <w:rFonts w:cs="Arial"/>
        </w:rPr>
        <w:t xml:space="preserve">ERA </w:t>
      </w:r>
      <w:r w:rsidR="00D46829" w:rsidRPr="006923A2">
        <w:rPr>
          <w:rFonts w:cs="Arial"/>
        </w:rPr>
        <w:t>was announced in 2008</w:t>
      </w:r>
      <w:r w:rsidRPr="006923A2">
        <w:rPr>
          <w:rFonts w:cs="Arial"/>
        </w:rPr>
        <w:t xml:space="preserve"> as a new </w:t>
      </w:r>
      <w:r w:rsidR="00D46829" w:rsidRPr="006923A2">
        <w:rPr>
          <w:rFonts w:cs="Arial"/>
        </w:rPr>
        <w:t xml:space="preserve">national </w:t>
      </w:r>
      <w:r w:rsidR="00532FB6">
        <w:rPr>
          <w:rFonts w:cs="Arial"/>
        </w:rPr>
        <w:t xml:space="preserve">evaluation </w:t>
      </w:r>
      <w:r w:rsidR="00AD6E16" w:rsidRPr="006923A2">
        <w:rPr>
          <w:rFonts w:cs="Arial"/>
        </w:rPr>
        <w:t xml:space="preserve">of </w:t>
      </w:r>
      <w:r w:rsidR="009D4DFD" w:rsidRPr="006923A2">
        <w:rPr>
          <w:rFonts w:cs="Arial"/>
        </w:rPr>
        <w:t>university</w:t>
      </w:r>
      <w:r w:rsidR="00AD6E16" w:rsidRPr="006923A2">
        <w:rPr>
          <w:rFonts w:cs="Arial"/>
        </w:rPr>
        <w:t xml:space="preserve"> </w:t>
      </w:r>
      <w:r w:rsidRPr="006923A2">
        <w:rPr>
          <w:rFonts w:cs="Arial"/>
        </w:rPr>
        <w:t>research quality</w:t>
      </w:r>
      <w:r w:rsidR="00AD6E16" w:rsidRPr="006923A2">
        <w:rPr>
          <w:rFonts w:cs="Arial"/>
        </w:rPr>
        <w:t>.</w:t>
      </w:r>
      <w:r w:rsidRPr="006923A2">
        <w:rPr>
          <w:rFonts w:cs="Arial"/>
        </w:rPr>
        <w:t xml:space="preserve"> </w:t>
      </w:r>
      <w:r w:rsidR="00F24CC3">
        <w:rPr>
          <w:rFonts w:cs="Arial"/>
        </w:rPr>
        <w:t>Since that time, rounds have been run in 2010, 2012, 2015 and 2018.</w:t>
      </w:r>
    </w:p>
    <w:p w14:paraId="366A6219" w14:textId="681F54F8" w:rsidR="007C6647" w:rsidRPr="007C6647" w:rsidRDefault="007479D8" w:rsidP="007C6647">
      <w:r w:rsidRPr="006923A2">
        <w:rPr>
          <w:rFonts w:cs="Arial"/>
        </w:rPr>
        <w:t>While t</w:t>
      </w:r>
      <w:r w:rsidR="00F5494A" w:rsidRPr="006923A2">
        <w:rPr>
          <w:rFonts w:cs="Arial"/>
        </w:rPr>
        <w:t xml:space="preserve">he ERA methodology has matured over each </w:t>
      </w:r>
      <w:r w:rsidR="003C66A9" w:rsidRPr="006923A2">
        <w:rPr>
          <w:rFonts w:cs="Arial"/>
        </w:rPr>
        <w:t>round, the</w:t>
      </w:r>
      <w:r w:rsidRPr="006923A2">
        <w:rPr>
          <w:rFonts w:cs="Arial"/>
        </w:rPr>
        <w:t xml:space="preserve"> principles </w:t>
      </w:r>
      <w:r w:rsidR="0000467E" w:rsidRPr="006923A2">
        <w:rPr>
          <w:rFonts w:cs="Arial"/>
        </w:rPr>
        <w:t xml:space="preserve">underpinning </w:t>
      </w:r>
      <w:r w:rsidRPr="006923A2">
        <w:rPr>
          <w:rFonts w:cs="Arial"/>
        </w:rPr>
        <w:t xml:space="preserve">the ERA indicators, agreed upon in 2008, have </w:t>
      </w:r>
      <w:r w:rsidR="0000467E" w:rsidRPr="006923A2">
        <w:rPr>
          <w:rFonts w:cs="Arial"/>
        </w:rPr>
        <w:t>not changed.</w:t>
      </w:r>
      <w:r w:rsidR="00E65CF8">
        <w:rPr>
          <w:rFonts w:cs="Arial"/>
        </w:rPr>
        <w:t xml:space="preserve"> The ERA Indicator Principles are at </w:t>
      </w:r>
      <w:hyperlink w:anchor="_ERA_Indicator_Principles" w:history="1">
        <w:r w:rsidR="00E65CF8" w:rsidRPr="00E4115C">
          <w:rPr>
            <w:rStyle w:val="Hyperlink"/>
            <w:rFonts w:cs="Arial"/>
          </w:rPr>
          <w:t>Appendix A</w:t>
        </w:r>
      </w:hyperlink>
      <w:r w:rsidR="00E65CF8">
        <w:rPr>
          <w:rFonts w:cs="Arial"/>
        </w:rPr>
        <w:t>.</w:t>
      </w:r>
      <w:r w:rsidR="009A7A2F">
        <w:rPr>
          <w:rFonts w:cs="Arial"/>
        </w:rPr>
        <w:t xml:space="preserve"> </w:t>
      </w:r>
      <w:r w:rsidRPr="006923A2">
        <w:rPr>
          <w:rFonts w:cs="Arial"/>
        </w:rPr>
        <w:t>T</w:t>
      </w:r>
      <w:r w:rsidR="00F5494A" w:rsidRPr="006923A2">
        <w:rPr>
          <w:rFonts w:cs="Arial"/>
        </w:rPr>
        <w:t>he key quality indicators</w:t>
      </w:r>
      <w:r w:rsidR="0000467E" w:rsidRPr="006923A2">
        <w:rPr>
          <w:rFonts w:cs="Arial"/>
        </w:rPr>
        <w:t xml:space="preserve"> continue to be </w:t>
      </w:r>
      <w:r w:rsidR="00F5494A" w:rsidRPr="006923A2">
        <w:rPr>
          <w:rFonts w:cs="Arial"/>
        </w:rPr>
        <w:t xml:space="preserve">peer review </w:t>
      </w:r>
      <w:r w:rsidR="0000467E" w:rsidRPr="006923A2">
        <w:rPr>
          <w:rFonts w:cs="Arial"/>
        </w:rPr>
        <w:t xml:space="preserve">or </w:t>
      </w:r>
      <w:r w:rsidR="00F5494A" w:rsidRPr="006923A2">
        <w:rPr>
          <w:rFonts w:cs="Arial"/>
        </w:rPr>
        <w:t>citation analysis</w:t>
      </w:r>
      <w:r w:rsidR="0000467E" w:rsidRPr="006923A2">
        <w:rPr>
          <w:rFonts w:cs="Arial"/>
        </w:rPr>
        <w:t>, depending on the discipline.</w:t>
      </w:r>
    </w:p>
    <w:p w14:paraId="2A421CAB" w14:textId="586A88BC" w:rsidR="00857E73" w:rsidRPr="006923A2" w:rsidRDefault="00484C9E" w:rsidP="007D3AE2">
      <w:pPr>
        <w:pStyle w:val="Heading3"/>
        <w:ind w:left="851" w:hanging="851"/>
        <w:rPr>
          <w:rFonts w:cs="Arial"/>
        </w:rPr>
      </w:pPr>
      <w:r>
        <w:rPr>
          <w:rFonts w:cs="Arial"/>
        </w:rPr>
        <w:t>3</w:t>
      </w:r>
      <w:r w:rsidR="00857E73" w:rsidRPr="006923A2">
        <w:rPr>
          <w:rFonts w:cs="Arial"/>
        </w:rPr>
        <w:t>.</w:t>
      </w:r>
      <w:r w:rsidR="004C19F1">
        <w:rPr>
          <w:rFonts w:cs="Arial"/>
        </w:rPr>
        <w:t>3</w:t>
      </w:r>
      <w:r w:rsidR="00BC3717">
        <w:rPr>
          <w:rFonts w:cs="Arial"/>
        </w:rPr>
        <w:t>.1</w:t>
      </w:r>
      <w:r w:rsidR="006614F0">
        <w:rPr>
          <w:rFonts w:cs="Arial"/>
        </w:rPr>
        <w:tab/>
      </w:r>
      <w:r w:rsidR="00857E73" w:rsidRPr="006923A2">
        <w:rPr>
          <w:rFonts w:cs="Arial"/>
        </w:rPr>
        <w:t xml:space="preserve">Unit of </w:t>
      </w:r>
      <w:r w:rsidR="00B166ED">
        <w:rPr>
          <w:rFonts w:cs="Arial"/>
        </w:rPr>
        <w:t>e</w:t>
      </w:r>
      <w:r w:rsidR="00857E73" w:rsidRPr="006923A2">
        <w:rPr>
          <w:rFonts w:cs="Arial"/>
        </w:rPr>
        <w:t>valuation</w:t>
      </w:r>
    </w:p>
    <w:p w14:paraId="45529FD1" w14:textId="77777777" w:rsidR="00850C1E" w:rsidRDefault="00857E73" w:rsidP="00857E73">
      <w:pPr>
        <w:rPr>
          <w:rFonts w:cs="Arial"/>
        </w:rPr>
      </w:pPr>
      <w:r w:rsidRPr="006923A2">
        <w:rPr>
          <w:rFonts w:cs="Arial"/>
        </w:rPr>
        <w:t xml:space="preserve">In ERA, the </w:t>
      </w:r>
      <w:r w:rsidR="009E4ED5">
        <w:rPr>
          <w:rFonts w:cs="Arial"/>
        </w:rPr>
        <w:t>u</w:t>
      </w:r>
      <w:r w:rsidRPr="006923A2">
        <w:rPr>
          <w:rFonts w:cs="Arial"/>
        </w:rPr>
        <w:t xml:space="preserve">nit of </w:t>
      </w:r>
      <w:r w:rsidR="009E4ED5">
        <w:rPr>
          <w:rFonts w:cs="Arial"/>
        </w:rPr>
        <w:t>e</w:t>
      </w:r>
      <w:r w:rsidRPr="006923A2">
        <w:rPr>
          <w:rFonts w:cs="Arial"/>
        </w:rPr>
        <w:t>valuation is</w:t>
      </w:r>
      <w:r w:rsidR="002D359A">
        <w:rPr>
          <w:rFonts w:cs="Arial"/>
        </w:rPr>
        <w:t xml:space="preserve"> the</w:t>
      </w:r>
      <w:r w:rsidRPr="006923A2">
        <w:rPr>
          <w:rFonts w:cs="Arial"/>
        </w:rPr>
        <w:t xml:space="preserve"> </w:t>
      </w:r>
      <w:r w:rsidR="009A7A2F" w:rsidRPr="0056084A">
        <w:rPr>
          <w:rStyle w:val="Emphasis"/>
        </w:rPr>
        <w:t xml:space="preserve">broad </w:t>
      </w:r>
      <w:r w:rsidR="009A7A2F">
        <w:rPr>
          <w:rFonts w:cs="Arial"/>
        </w:rPr>
        <w:t xml:space="preserve">or </w:t>
      </w:r>
      <w:r w:rsidR="009A7A2F" w:rsidRPr="0056084A">
        <w:rPr>
          <w:rStyle w:val="Emphasis"/>
        </w:rPr>
        <w:t>specific</w:t>
      </w:r>
      <w:r w:rsidR="009A7A2F">
        <w:rPr>
          <w:rFonts w:cs="Arial"/>
        </w:rPr>
        <w:t xml:space="preserve"> discipline</w:t>
      </w:r>
      <w:r w:rsidRPr="006923A2">
        <w:rPr>
          <w:rFonts w:cs="Arial"/>
        </w:rPr>
        <w:t>, as defined by the ANZSRC two-digit</w:t>
      </w:r>
      <w:r w:rsidR="002D359A" w:rsidRPr="002D359A">
        <w:rPr>
          <w:rFonts w:cs="Arial"/>
        </w:rPr>
        <w:t xml:space="preserve"> </w:t>
      </w:r>
      <w:r w:rsidR="002D359A" w:rsidRPr="006923A2">
        <w:rPr>
          <w:rFonts w:cs="Arial"/>
        </w:rPr>
        <w:t>and</w:t>
      </w:r>
      <w:r w:rsidRPr="006923A2">
        <w:rPr>
          <w:rFonts w:cs="Arial"/>
        </w:rPr>
        <w:t xml:space="preserve"> </w:t>
      </w:r>
      <w:r w:rsidR="002D359A" w:rsidRPr="006923A2">
        <w:rPr>
          <w:rFonts w:cs="Arial"/>
        </w:rPr>
        <w:t xml:space="preserve">four-digit </w:t>
      </w:r>
      <w:r w:rsidR="00AE5437" w:rsidRPr="006923A2">
        <w:rPr>
          <w:rFonts w:cs="Arial"/>
        </w:rPr>
        <w:t xml:space="preserve">Field </w:t>
      </w:r>
      <w:r w:rsidR="00333A2A">
        <w:rPr>
          <w:rFonts w:cs="Arial"/>
        </w:rPr>
        <w:t>o</w:t>
      </w:r>
      <w:r w:rsidR="00AE5437" w:rsidRPr="006923A2">
        <w:rPr>
          <w:rFonts w:cs="Arial"/>
        </w:rPr>
        <w:t>f</w:t>
      </w:r>
      <w:r w:rsidR="00C97C5C" w:rsidRPr="006923A2">
        <w:rPr>
          <w:rFonts w:cs="Arial"/>
        </w:rPr>
        <w:t xml:space="preserve"> Research </w:t>
      </w:r>
      <w:r w:rsidRPr="006923A2">
        <w:rPr>
          <w:rFonts w:cs="Arial"/>
        </w:rPr>
        <w:t>codes</w:t>
      </w:r>
      <w:r w:rsidR="002D359A">
        <w:rPr>
          <w:rFonts w:cs="Arial"/>
        </w:rPr>
        <w:t>, respectively</w:t>
      </w:r>
      <w:r w:rsidRPr="006923A2">
        <w:rPr>
          <w:rFonts w:cs="Arial"/>
        </w:rPr>
        <w:t>, for an eligible university.</w:t>
      </w:r>
      <w:r w:rsidR="002D359A">
        <w:rPr>
          <w:rStyle w:val="FootnoteReference"/>
          <w:rFonts w:cs="Arial"/>
        </w:rPr>
        <w:footnoteReference w:id="11"/>
      </w:r>
      <w:r w:rsidRPr="006923A2">
        <w:rPr>
          <w:rFonts w:cs="Arial"/>
        </w:rPr>
        <w:t xml:space="preserve"> </w:t>
      </w:r>
      <w:r w:rsidR="00C97C5C" w:rsidRPr="006923A2">
        <w:rPr>
          <w:rFonts w:cs="Arial"/>
        </w:rPr>
        <w:t xml:space="preserve">An example of the </w:t>
      </w:r>
      <w:r w:rsidR="00C97C5C" w:rsidRPr="00871BFE">
        <w:t>ANZSRC</w:t>
      </w:r>
      <w:r w:rsidR="00E5460F" w:rsidRPr="00871BFE">
        <w:t xml:space="preserve"> 2020</w:t>
      </w:r>
      <w:r w:rsidR="00C97C5C" w:rsidRPr="006923A2">
        <w:rPr>
          <w:rFonts w:cs="Arial"/>
        </w:rPr>
        <w:t xml:space="preserve"> </w:t>
      </w:r>
      <w:r w:rsidR="00BC2BC9">
        <w:rPr>
          <w:rFonts w:cs="Arial"/>
        </w:rPr>
        <w:t xml:space="preserve">hierarchical </w:t>
      </w:r>
      <w:r w:rsidR="00AE5437" w:rsidRPr="006923A2">
        <w:rPr>
          <w:rFonts w:cs="Arial"/>
        </w:rPr>
        <w:t xml:space="preserve">classification structure </w:t>
      </w:r>
      <w:r w:rsidR="00C97C5C" w:rsidRPr="006923A2">
        <w:rPr>
          <w:rFonts w:cs="Arial"/>
        </w:rPr>
        <w:t>is shown below</w:t>
      </w:r>
      <w:r w:rsidR="00850C1E">
        <w:rPr>
          <w:rFonts w:cs="Arial"/>
        </w:rPr>
        <w:t>:</w:t>
      </w:r>
    </w:p>
    <w:p w14:paraId="0DC9EAA6" w14:textId="77777777" w:rsidR="00E5460F" w:rsidRPr="00850C1E" w:rsidRDefault="00E5460F" w:rsidP="00E5460F">
      <w:pPr>
        <w:rPr>
          <w:rStyle w:val="SubtleEmphasis"/>
          <w:sz w:val="20"/>
        </w:rPr>
      </w:pPr>
      <w:r w:rsidRPr="00850C1E">
        <w:rPr>
          <w:rStyle w:val="SubtleEmphasis"/>
          <w:sz w:val="20"/>
        </w:rPr>
        <w:t>Division……</w:t>
      </w:r>
      <w:r>
        <w:rPr>
          <w:rStyle w:val="SubtleEmphasis"/>
          <w:sz w:val="20"/>
        </w:rPr>
        <w:t>39</w:t>
      </w:r>
      <w:r w:rsidRPr="00850C1E">
        <w:rPr>
          <w:rStyle w:val="SubtleEmphasis"/>
          <w:sz w:val="20"/>
        </w:rPr>
        <w:t xml:space="preserve"> </w:t>
      </w:r>
      <w:r>
        <w:rPr>
          <w:rStyle w:val="SubtleEmphasis"/>
          <w:sz w:val="20"/>
        </w:rPr>
        <w:t>Education</w:t>
      </w:r>
    </w:p>
    <w:p w14:paraId="163B8DFE" w14:textId="7D87ED64" w:rsidR="00850C1E" w:rsidRPr="00850C1E" w:rsidRDefault="00517E04" w:rsidP="00CF1C7F">
      <w:pPr>
        <w:ind w:firstLine="720"/>
        <w:rPr>
          <w:rStyle w:val="SubtleEmphasis"/>
          <w:sz w:val="20"/>
        </w:rPr>
      </w:pPr>
      <w:r>
        <w:rPr>
          <w:rStyle w:val="SubtleEmphasis"/>
          <w:sz w:val="20"/>
        </w:rPr>
        <w:t>Group</w:t>
      </w:r>
      <w:r w:rsidR="00850C1E" w:rsidRPr="00850C1E">
        <w:rPr>
          <w:rStyle w:val="SubtleEmphasis"/>
          <w:sz w:val="20"/>
        </w:rPr>
        <w:t>…………….</w:t>
      </w:r>
      <w:r w:rsidR="00893545">
        <w:rPr>
          <w:rStyle w:val="SubtleEmphasis"/>
          <w:sz w:val="20"/>
        </w:rPr>
        <w:t>390</w:t>
      </w:r>
      <w:r w:rsidR="003D003C">
        <w:rPr>
          <w:rStyle w:val="SubtleEmphasis"/>
          <w:sz w:val="20"/>
        </w:rPr>
        <w:t>3</w:t>
      </w:r>
      <w:r w:rsidR="00893545" w:rsidRPr="00850C1E">
        <w:rPr>
          <w:rStyle w:val="SubtleEmphasis"/>
          <w:sz w:val="20"/>
        </w:rPr>
        <w:t xml:space="preserve"> </w:t>
      </w:r>
      <w:r w:rsidR="003D003C">
        <w:rPr>
          <w:rStyle w:val="SubtleEmphasis"/>
          <w:sz w:val="20"/>
        </w:rPr>
        <w:t>Education Systems</w:t>
      </w:r>
    </w:p>
    <w:p w14:paraId="05C2F8C8" w14:textId="594BC9CE" w:rsidR="00C97C5C" w:rsidRPr="00DC6EFD" w:rsidRDefault="00850C1E" w:rsidP="00CF1C7F">
      <w:pPr>
        <w:pStyle w:val="BodyTextIndent"/>
        <w:rPr>
          <w:rStyle w:val="SubtleEmphasis"/>
          <w:sz w:val="20"/>
        </w:rPr>
      </w:pPr>
      <w:r w:rsidRPr="00DC6EFD">
        <w:rPr>
          <w:rStyle w:val="SubtleEmphasis"/>
          <w:sz w:val="20"/>
        </w:rPr>
        <w:t>Field…………………</w:t>
      </w:r>
      <w:proofErr w:type="gramStart"/>
      <w:r w:rsidRPr="00DC6EFD">
        <w:rPr>
          <w:rStyle w:val="SubtleEmphasis"/>
          <w:sz w:val="20"/>
        </w:rPr>
        <w:t>…..</w:t>
      </w:r>
      <w:proofErr w:type="gramEnd"/>
      <w:r w:rsidR="00893545" w:rsidRPr="00DC6EFD">
        <w:rPr>
          <w:rStyle w:val="SubtleEmphasis"/>
          <w:sz w:val="20"/>
        </w:rPr>
        <w:t>390</w:t>
      </w:r>
      <w:r w:rsidR="003D003C">
        <w:rPr>
          <w:rStyle w:val="SubtleEmphasis"/>
          <w:sz w:val="20"/>
        </w:rPr>
        <w:t>304 Primary Education</w:t>
      </w:r>
      <w:r w:rsidR="00893545" w:rsidRPr="00DC6EFD">
        <w:rPr>
          <w:rStyle w:val="SubtleEmphasis"/>
          <w:sz w:val="20"/>
        </w:rPr>
        <w:t xml:space="preserve"> </w:t>
      </w:r>
    </w:p>
    <w:p w14:paraId="23CECA47" w14:textId="4B577664" w:rsidR="00495A19" w:rsidRDefault="0047377C" w:rsidP="00495A19">
      <w:r>
        <w:t>In general, f</w:t>
      </w:r>
      <w:r w:rsidR="002D359A" w:rsidRPr="00EB0B26">
        <w:t xml:space="preserve">or the purpose of this consultation paper, two-digit Field of Research codes </w:t>
      </w:r>
      <w:r>
        <w:t xml:space="preserve">are </w:t>
      </w:r>
      <w:r w:rsidR="002D359A" w:rsidRPr="00EB0B26">
        <w:t xml:space="preserve">referred to as ‘broad </w:t>
      </w:r>
      <w:proofErr w:type="gramStart"/>
      <w:r w:rsidR="002D359A" w:rsidRPr="00EB0B26">
        <w:t>disciplines’</w:t>
      </w:r>
      <w:proofErr w:type="gramEnd"/>
      <w:r w:rsidR="002D359A" w:rsidRPr="00EB0B26">
        <w:t xml:space="preserve">. Four-digit Field of Research codes </w:t>
      </w:r>
      <w:r w:rsidR="00323355">
        <w:t>are</w:t>
      </w:r>
      <w:r w:rsidR="002D359A" w:rsidRPr="00EB0B26">
        <w:t xml:space="preserve"> referred to as ‘specific </w:t>
      </w:r>
      <w:proofErr w:type="gramStart"/>
      <w:r w:rsidR="002D359A" w:rsidRPr="00EB0B26">
        <w:t>disciplines’</w:t>
      </w:r>
      <w:proofErr w:type="gramEnd"/>
      <w:r w:rsidR="002D359A" w:rsidRPr="00EB0B26">
        <w:t>. ‘Disciplines’ refers to the broad and specific discipl</w:t>
      </w:r>
      <w:r w:rsidR="00C474BE">
        <w:t>in</w:t>
      </w:r>
      <w:r w:rsidR="002D359A" w:rsidRPr="00EB0B26">
        <w:t xml:space="preserve">es, collectively. </w:t>
      </w:r>
      <w:proofErr w:type="gramStart"/>
      <w:r w:rsidR="00BC2BC9">
        <w:t>For the purpose of</w:t>
      </w:r>
      <w:proofErr w:type="gramEnd"/>
      <w:r w:rsidR="00BC2BC9">
        <w:t xml:space="preserve"> ERA, w</w:t>
      </w:r>
      <w:r w:rsidR="002D359A" w:rsidRPr="00EB0B26">
        <w:t xml:space="preserve">hen referring to a discipline at a particular university, </w:t>
      </w:r>
      <w:r w:rsidR="00FE1B89">
        <w:t>‘</w:t>
      </w:r>
      <w:r w:rsidR="002D359A" w:rsidRPr="00EB0B26">
        <w:t>unit of evaluation</w:t>
      </w:r>
      <w:r w:rsidR="00FE1B89">
        <w:t>’</w:t>
      </w:r>
      <w:r w:rsidR="002D359A" w:rsidRPr="00EB0B26">
        <w:t xml:space="preserve"> is used.</w:t>
      </w:r>
    </w:p>
    <w:p w14:paraId="7565C6E5" w14:textId="1FD5DA76" w:rsidR="009B5778" w:rsidRDefault="009B5778" w:rsidP="00495A19">
      <w:r>
        <w:t>Universities assign each item submitted for an ERA round (i.e. research outputs, r</w:t>
      </w:r>
      <w:r w:rsidR="00466046">
        <w:t>esearchers, research income and applied measures) to one or more specific disciplines.</w:t>
      </w:r>
    </w:p>
    <w:p w14:paraId="4F32D36B" w14:textId="414B0836" w:rsidR="00626889" w:rsidRDefault="00484C9E" w:rsidP="00626889">
      <w:pPr>
        <w:pStyle w:val="Heading3"/>
      </w:pPr>
      <w:r>
        <w:t>3</w:t>
      </w:r>
      <w:r w:rsidR="00D8340F">
        <w:t>.</w:t>
      </w:r>
      <w:r w:rsidR="004C19F1">
        <w:t>3</w:t>
      </w:r>
      <w:r w:rsidR="00D8340F">
        <w:t>.</w:t>
      </w:r>
      <w:r w:rsidR="00BC3717">
        <w:t>2</w:t>
      </w:r>
      <w:r w:rsidR="006614F0">
        <w:tab/>
      </w:r>
      <w:r w:rsidR="00131512">
        <w:t xml:space="preserve">ERA methodology </w:t>
      </w:r>
      <w:proofErr w:type="gramStart"/>
      <w:r w:rsidR="00131512">
        <w:t>at a g</w:t>
      </w:r>
      <w:r w:rsidR="00D8340F">
        <w:t>lance</w:t>
      </w:r>
      <w:proofErr w:type="gramEnd"/>
    </w:p>
    <w:p w14:paraId="6BE5909A" w14:textId="77777777" w:rsidR="00FE1B89" w:rsidRDefault="00FE1B89" w:rsidP="00FE1B89">
      <w:pPr>
        <w:pStyle w:val="Heading4"/>
      </w:pPr>
      <w:r>
        <w:t>An ERA round process</w:t>
      </w:r>
    </w:p>
    <w:p w14:paraId="60E950E4" w14:textId="4B89D3C7" w:rsidR="00FE1B89" w:rsidRPr="00467697" w:rsidRDefault="00FE1B89" w:rsidP="00FE1B89">
      <w:r>
        <w:t xml:space="preserve">An ERA round opens with submission </w:t>
      </w:r>
      <w:r w:rsidR="00063C4C">
        <w:t xml:space="preserve">of data </w:t>
      </w:r>
      <w:r>
        <w:t>by universities</w:t>
      </w:r>
      <w:r w:rsidR="00063C4C">
        <w:t xml:space="preserve"> </w:t>
      </w:r>
      <w:r>
        <w:t xml:space="preserve">for evaluation. </w:t>
      </w:r>
      <w:r w:rsidR="00417B9D">
        <w:t xml:space="preserve">Evaluations are conducted by Research Evaluation Committees through a series of individual and committee evaluation processes. These are outlined in the </w:t>
      </w:r>
      <w:hyperlink r:id="rId29" w:tooltip="Link to the ERA key documents on the ARC website" w:history="1">
        <w:r w:rsidR="00417B9D" w:rsidRPr="00417B9D">
          <w:rPr>
            <w:rStyle w:val="Hyperlink"/>
          </w:rPr>
          <w:t>ERA 2018 Evaluation Handbook</w:t>
        </w:r>
      </w:hyperlink>
      <w:r w:rsidR="00417B9D">
        <w:t>.</w:t>
      </w:r>
    </w:p>
    <w:p w14:paraId="71D118DC" w14:textId="77777777" w:rsidR="0025698F" w:rsidRPr="00467697" w:rsidRDefault="0025698F" w:rsidP="00FE1B89">
      <w:pPr>
        <w:pStyle w:val="Heading4"/>
      </w:pPr>
      <w:r>
        <w:t>Indicators</w:t>
      </w:r>
    </w:p>
    <w:p w14:paraId="7DB3AE8C" w14:textId="3D0F529B" w:rsidR="00290C25" w:rsidRPr="006923A2" w:rsidRDefault="00290C25" w:rsidP="00290C25">
      <w:pPr>
        <w:rPr>
          <w:rFonts w:cs="Arial"/>
        </w:rPr>
      </w:pPr>
      <w:r w:rsidRPr="006923A2">
        <w:rPr>
          <w:rFonts w:cs="Arial"/>
        </w:rPr>
        <w:t>The ERA indicator suite has been developed to align with the research behaviours of each discipline</w:t>
      </w:r>
      <w:r>
        <w:rPr>
          <w:rFonts w:cs="Arial"/>
        </w:rPr>
        <w:t>.</w:t>
      </w:r>
      <w:r w:rsidR="00F340A4" w:rsidRPr="00F340A4">
        <w:t xml:space="preserve"> </w:t>
      </w:r>
      <w:r w:rsidR="00F340A4" w:rsidRPr="00C23F9C">
        <w:t>For this reason, there are differences in the selection of indicators</w:t>
      </w:r>
      <w:r w:rsidR="00F340A4">
        <w:t xml:space="preserve"> applicable to each discipline</w:t>
      </w:r>
      <w:r w:rsidR="00F340A4" w:rsidRPr="00C23F9C">
        <w:t>.</w:t>
      </w:r>
    </w:p>
    <w:p w14:paraId="3E1661BB" w14:textId="6C3BB417" w:rsidR="00F340A4" w:rsidRDefault="00290C25" w:rsidP="00DA3551">
      <w:r>
        <w:t xml:space="preserve">The key quality indicators for ERA are either citation analysis, or peer review of a 30 per cent representative sample of research outputs. </w:t>
      </w:r>
      <w:r w:rsidR="00F340A4">
        <w:t xml:space="preserve">Citation analysis is used </w:t>
      </w:r>
      <w:r w:rsidR="004A6457">
        <w:t>more commonly</w:t>
      </w:r>
      <w:r w:rsidR="00F340A4">
        <w:t xml:space="preserve"> for</w:t>
      </w:r>
      <w:r w:rsidR="00F340A4" w:rsidRPr="00C23F9C">
        <w:t xml:space="preserve"> disc</w:t>
      </w:r>
      <w:r w:rsidR="00F340A4">
        <w:t>iplines in the natural sciences</w:t>
      </w:r>
      <w:r w:rsidR="006E541D">
        <w:rPr>
          <w:rStyle w:val="FootnoteReference"/>
        </w:rPr>
        <w:footnoteReference w:id="12"/>
      </w:r>
      <w:r w:rsidR="00F340A4">
        <w:t>. Peer review is used</w:t>
      </w:r>
      <w:r w:rsidR="00F340A4" w:rsidRPr="00C23F9C">
        <w:t xml:space="preserve"> </w:t>
      </w:r>
      <w:r w:rsidR="004A6457">
        <w:t>more c</w:t>
      </w:r>
      <w:r w:rsidR="00B8039E">
        <w:t>o</w:t>
      </w:r>
      <w:r w:rsidR="004A6457">
        <w:t>mmonly</w:t>
      </w:r>
      <w:r w:rsidR="00F340A4">
        <w:t xml:space="preserve"> </w:t>
      </w:r>
      <w:r w:rsidR="00F340A4" w:rsidRPr="00C23F9C">
        <w:t>in the humanities and social sciences</w:t>
      </w:r>
      <w:r w:rsidR="00F340A4">
        <w:t>.</w:t>
      </w:r>
    </w:p>
    <w:p w14:paraId="61BAA421" w14:textId="3C5ED123" w:rsidR="00F340A4" w:rsidRDefault="00F340A4" w:rsidP="00DA3551">
      <w:r w:rsidRPr="00C23F9C">
        <w:rPr>
          <w:rFonts w:eastAsia="Calibri" w:cs="Times New Roman"/>
        </w:rPr>
        <w:lastRenderedPageBreak/>
        <w:t>Citation analysis is used for disciplines in which research findings are predominantly disseminated through academic journals and</w:t>
      </w:r>
      <w:r w:rsidRPr="00C23F9C">
        <w:t xml:space="preserve"> there are sufficient outputs in indexed peer-reviewed journals to allow robust citation analysis.</w:t>
      </w:r>
    </w:p>
    <w:p w14:paraId="7A2A3F82" w14:textId="15E29D1E" w:rsidR="00F340A4" w:rsidRPr="00C23F9C" w:rsidRDefault="00F340A4" w:rsidP="00F340A4">
      <w:pPr>
        <w:jc w:val="both"/>
        <w:rPr>
          <w:b/>
        </w:rPr>
      </w:pPr>
      <w:r w:rsidRPr="00C23F9C">
        <w:rPr>
          <w:rFonts w:eastAsia="Calibri" w:cs="Times New Roman"/>
        </w:rPr>
        <w:t>For a range of disciplines, such as humanities, social sciences, information sciences and disciplines at the applied end of the spectrum, citation an</w:t>
      </w:r>
      <w:r>
        <w:rPr>
          <w:rFonts w:eastAsia="Calibri" w:cs="Times New Roman"/>
        </w:rPr>
        <w:t>alysis may not be appropriate—</w:t>
      </w:r>
      <w:r w:rsidRPr="00C23F9C">
        <w:rPr>
          <w:rFonts w:eastAsia="Calibri" w:cs="Times New Roman"/>
        </w:rPr>
        <w:t xml:space="preserve">either because these disciplines do not predominantly disseminate their research findings through academic journals, or the citations information for the journals for these disciplines is not available. Many of the disciplines disseminate their research findings through other types of outlets, such as books, conferences, reports, creative works, </w:t>
      </w:r>
      <w:proofErr w:type="gramStart"/>
      <w:r w:rsidRPr="00C23F9C">
        <w:rPr>
          <w:rFonts w:eastAsia="Calibri" w:cs="Times New Roman"/>
        </w:rPr>
        <w:t>exhibitions</w:t>
      </w:r>
      <w:proofErr w:type="gramEnd"/>
      <w:r w:rsidRPr="00C23F9C">
        <w:rPr>
          <w:rFonts w:eastAsia="Calibri" w:cs="Times New Roman"/>
        </w:rPr>
        <w:t xml:space="preserve"> and performances. </w:t>
      </w:r>
      <w:r w:rsidRPr="00C23F9C">
        <w:t>Therefore, in these disciplines, peer review of a 30% sample of outputs across all output types is the indicator used.</w:t>
      </w:r>
      <w:r w:rsidRPr="00C23F9C">
        <w:rPr>
          <w:rFonts w:eastAsia="Calibri" w:cs="Times New Roman"/>
        </w:rPr>
        <w:t xml:space="preserve"> </w:t>
      </w:r>
      <w:r w:rsidRPr="00C23F9C">
        <w:t>In ERA, a sample of research outputs is evaluated by committees of internationally recognised experts, and additional peer reviewers.</w:t>
      </w:r>
    </w:p>
    <w:p w14:paraId="1C89F599" w14:textId="4699E6F1" w:rsidR="00F340A4" w:rsidRDefault="00F340A4" w:rsidP="00F340A4">
      <w:r w:rsidRPr="00C23F9C">
        <w:rPr>
          <w:rFonts w:eastAsia="Calibri" w:cs="Times New Roman"/>
          <w:lang w:val="en-US"/>
        </w:rPr>
        <w:t>For ERA, the ARC identified disciplines suitable for citation analysis through consultation with discipline</w:t>
      </w:r>
      <w:r>
        <w:rPr>
          <w:rFonts w:eastAsia="Calibri" w:cs="Times New Roman"/>
          <w:lang w:val="en-US"/>
        </w:rPr>
        <w:t xml:space="preserve"> peak bodies</w:t>
      </w:r>
      <w:r w:rsidRPr="00C23F9C">
        <w:rPr>
          <w:rFonts w:eastAsia="Calibri" w:cs="Times New Roman"/>
          <w:lang w:val="en-US"/>
        </w:rPr>
        <w:t>.</w:t>
      </w:r>
    </w:p>
    <w:p w14:paraId="713C3029" w14:textId="36FB4CB6" w:rsidR="00626889" w:rsidRDefault="00290C25" w:rsidP="00DA3551">
      <w:r>
        <w:t>There are also four additional categories of contextual indicators which assist evaluators to understand each unit of evaluation:</w:t>
      </w:r>
    </w:p>
    <w:p w14:paraId="2D10861D" w14:textId="77777777" w:rsidR="00626889" w:rsidRDefault="00626889" w:rsidP="001C44B4">
      <w:pPr>
        <w:pStyle w:val="ListParagraph"/>
        <w:numPr>
          <w:ilvl w:val="0"/>
          <w:numId w:val="17"/>
        </w:numPr>
        <w:ind w:left="426" w:hanging="426"/>
        <w:contextualSpacing w:val="0"/>
      </w:pPr>
      <w:r>
        <w:t>volume and activity</w:t>
      </w:r>
    </w:p>
    <w:p w14:paraId="6DF5CBB1" w14:textId="77777777" w:rsidR="00243E2C" w:rsidRDefault="00243E2C" w:rsidP="001C44B4">
      <w:pPr>
        <w:pStyle w:val="ListParagraph"/>
        <w:numPr>
          <w:ilvl w:val="0"/>
          <w:numId w:val="17"/>
        </w:numPr>
        <w:ind w:left="426" w:hanging="426"/>
        <w:contextualSpacing w:val="0"/>
      </w:pPr>
      <w:r>
        <w:t>publishing profile</w:t>
      </w:r>
    </w:p>
    <w:p w14:paraId="0994383F" w14:textId="77777777" w:rsidR="00626889" w:rsidRDefault="00626889" w:rsidP="001C44B4">
      <w:pPr>
        <w:pStyle w:val="ListParagraph"/>
        <w:numPr>
          <w:ilvl w:val="0"/>
          <w:numId w:val="17"/>
        </w:numPr>
        <w:ind w:left="426" w:hanging="426"/>
        <w:contextualSpacing w:val="0"/>
      </w:pPr>
      <w:r>
        <w:t>research income</w:t>
      </w:r>
    </w:p>
    <w:p w14:paraId="163E6E94" w14:textId="77777777" w:rsidR="00626889" w:rsidRDefault="00626889" w:rsidP="001C44B4">
      <w:pPr>
        <w:pStyle w:val="ListParagraph"/>
        <w:numPr>
          <w:ilvl w:val="0"/>
          <w:numId w:val="17"/>
        </w:numPr>
        <w:ind w:left="426" w:hanging="426"/>
        <w:contextualSpacing w:val="0"/>
      </w:pPr>
      <w:r>
        <w:t>applied measures</w:t>
      </w:r>
    </w:p>
    <w:p w14:paraId="7424E540" w14:textId="2B7E2658" w:rsidR="00626889" w:rsidRDefault="00FE1B89" w:rsidP="00626889">
      <w:pPr>
        <w:rPr>
          <w:rFonts w:cs="Arial"/>
        </w:rPr>
      </w:pPr>
      <w:r>
        <w:rPr>
          <w:rFonts w:cs="Arial"/>
        </w:rPr>
        <w:t xml:space="preserve">For more information on the application of specific indicators to individual disciplines, refer to the </w:t>
      </w:r>
      <w:hyperlink r:id="rId30" w:tooltip="Link to the ERA 2018 key documents including the ERA 2018 Discipline Matrix on the ARC website" w:history="1">
        <w:r w:rsidRPr="00532FB6">
          <w:rPr>
            <w:rStyle w:val="Hyperlink"/>
            <w:rFonts w:cs="Arial"/>
          </w:rPr>
          <w:t>ERA 2018 Discipline Matrix</w:t>
        </w:r>
      </w:hyperlink>
      <w:r>
        <w:rPr>
          <w:rFonts w:cs="Arial"/>
        </w:rPr>
        <w:t>.</w:t>
      </w:r>
      <w:r w:rsidR="00187E77">
        <w:rPr>
          <w:rFonts w:cs="Arial"/>
        </w:rPr>
        <w:t xml:space="preserve"> </w:t>
      </w:r>
      <w:r w:rsidR="00F340A4">
        <w:rPr>
          <w:rFonts w:cs="Arial"/>
        </w:rPr>
        <w:t>Further details regarding the citation and peer review methodologies are provided in the following sections.</w:t>
      </w:r>
    </w:p>
    <w:p w14:paraId="467BBF03" w14:textId="77777777" w:rsidR="00484C9E" w:rsidRDefault="00484C9E" w:rsidP="00484C9E">
      <w:pPr>
        <w:pStyle w:val="Heading4"/>
        <w:rPr>
          <w:rFonts w:cs="Arial"/>
        </w:rPr>
      </w:pPr>
      <w:r w:rsidRPr="006923A2">
        <w:rPr>
          <w:rFonts w:cs="Arial"/>
        </w:rPr>
        <w:t>Issues to be explored</w:t>
      </w:r>
    </w:p>
    <w:p w14:paraId="145BAC2F" w14:textId="77777777" w:rsidR="0009098F" w:rsidRPr="0009098F" w:rsidRDefault="0009098F" w:rsidP="0009098F">
      <w:r>
        <w:rPr>
          <w:noProof/>
          <w:lang w:eastAsia="en-AU"/>
        </w:rPr>
        <mc:AlternateContent>
          <mc:Choice Requires="wps">
            <w:drawing>
              <wp:inline distT="0" distB="0" distL="0" distR="0" wp14:anchorId="7D5F4693" wp14:editId="4B2379E0">
                <wp:extent cx="5814000" cy="1404620"/>
                <wp:effectExtent l="0" t="0" r="0" b="444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00" cy="1404620"/>
                        </a:xfrm>
                        <a:prstGeom prst="rect">
                          <a:avLst/>
                        </a:prstGeom>
                        <a:solidFill>
                          <a:schemeClr val="accent6">
                            <a:lumMod val="20000"/>
                            <a:lumOff val="80000"/>
                          </a:schemeClr>
                        </a:solidFill>
                        <a:ln w="9525">
                          <a:noFill/>
                          <a:miter lim="800000"/>
                          <a:headEnd/>
                          <a:tailEnd/>
                        </a:ln>
                      </wps:spPr>
                      <wps:txbx>
                        <w:txbxContent>
                          <w:p w14:paraId="668A77F6" w14:textId="246AD5EE" w:rsidR="008A1595" w:rsidRPr="0009098F" w:rsidRDefault="008A1595" w:rsidP="001C44B4">
                            <w:pPr>
                              <w:pStyle w:val="ListParagraph"/>
                              <w:numPr>
                                <w:ilvl w:val="0"/>
                                <w:numId w:val="15"/>
                              </w:numPr>
                              <w:ind w:left="1134" w:hanging="1134"/>
                              <w:contextualSpacing w:val="0"/>
                              <w:rPr>
                                <w:rStyle w:val="SubtleEmphasis"/>
                                <w:color w:val="auto"/>
                              </w:rPr>
                            </w:pPr>
                            <w:r w:rsidRPr="00594C0B">
                              <w:rPr>
                                <w:rFonts w:cs="Arial"/>
                                <w:color w:val="auto"/>
                              </w:rPr>
                              <w:t>The current methodology meets the objectives of ERA</w:t>
                            </w:r>
                            <w:r w:rsidRPr="0009098F">
                              <w:rPr>
                                <w:rFonts w:cs="Arial"/>
                                <w:color w:val="auto"/>
                              </w:rPr>
                              <w:t xml:space="preserve">. </w:t>
                            </w:r>
                            <w:r w:rsidRPr="0009098F">
                              <w:rPr>
                                <w:rStyle w:val="SubtleEmphasis"/>
                                <w:color w:val="auto"/>
                              </w:rPr>
                              <w:t xml:space="preserve">Strongly agree; </w:t>
                            </w:r>
                            <w:r>
                              <w:rPr>
                                <w:rStyle w:val="SubtleEmphasis"/>
                                <w:color w:val="auto"/>
                              </w:rPr>
                              <w:t>A</w:t>
                            </w:r>
                            <w:r w:rsidRPr="0009098F">
                              <w:rPr>
                                <w:rStyle w:val="SubtleEmphasis"/>
                                <w:color w:val="auto"/>
                              </w:rPr>
                              <w:t xml:space="preserve">gree; </w:t>
                            </w:r>
                            <w:r>
                              <w:rPr>
                                <w:rStyle w:val="SubtleEmphasis"/>
                                <w:color w:val="auto"/>
                              </w:rPr>
                              <w:t>N</w:t>
                            </w:r>
                            <w:r w:rsidRPr="0009098F">
                              <w:rPr>
                                <w:rStyle w:val="SubtleEmphasis"/>
                                <w:color w:val="auto"/>
                              </w:rPr>
                              <w:t xml:space="preserve">either agree </w:t>
                            </w:r>
                            <w:proofErr w:type="gramStart"/>
                            <w:r w:rsidRPr="0009098F">
                              <w:rPr>
                                <w:rStyle w:val="SubtleEmphasis"/>
                                <w:color w:val="auto"/>
                              </w:rPr>
                              <w:t>or</w:t>
                            </w:r>
                            <w:proofErr w:type="gramEnd"/>
                            <w:r w:rsidRPr="0009098F">
                              <w:rPr>
                                <w:rStyle w:val="SubtleEmphasis"/>
                                <w:color w:val="auto"/>
                              </w:rPr>
                              <w:t xml:space="preserve"> disagree; </w:t>
                            </w:r>
                            <w:r>
                              <w:rPr>
                                <w:rStyle w:val="SubtleEmphasis"/>
                                <w:color w:val="auto"/>
                              </w:rPr>
                              <w:t>D</w:t>
                            </w:r>
                            <w:r w:rsidRPr="0009098F">
                              <w:rPr>
                                <w:rStyle w:val="SubtleEmphasis"/>
                                <w:color w:val="auto"/>
                              </w:rPr>
                              <w:t xml:space="preserve">isagree; </w:t>
                            </w:r>
                            <w:r>
                              <w:rPr>
                                <w:rStyle w:val="SubtleEmphasis"/>
                                <w:color w:val="auto"/>
                              </w:rPr>
                              <w:t>S</w:t>
                            </w:r>
                            <w:r w:rsidRPr="0009098F">
                              <w:rPr>
                                <w:rStyle w:val="SubtleEmphasis"/>
                                <w:color w:val="auto"/>
                              </w:rPr>
                              <w:t>trongly disagree. Please explain your answer.</w:t>
                            </w:r>
                          </w:p>
                          <w:p w14:paraId="692913D9" w14:textId="77777777" w:rsidR="008A1595" w:rsidRPr="0009098F" w:rsidRDefault="008A1595" w:rsidP="001C44B4">
                            <w:pPr>
                              <w:pStyle w:val="ListParagraph"/>
                              <w:numPr>
                                <w:ilvl w:val="0"/>
                                <w:numId w:val="15"/>
                              </w:numPr>
                              <w:ind w:left="1134" w:hanging="1134"/>
                              <w:contextualSpacing w:val="0"/>
                              <w:rPr>
                                <w:rFonts w:cs="Arial"/>
                                <w:color w:val="auto"/>
                              </w:rPr>
                            </w:pPr>
                            <w:r w:rsidRPr="0009098F">
                              <w:rPr>
                                <w:rFonts w:cs="Arial"/>
                                <w:color w:val="auto"/>
                              </w:rPr>
                              <w:t>What are the strengths of the overall methodology?</w:t>
                            </w:r>
                            <w:r w:rsidRPr="0009098F">
                              <w:rPr>
                                <w:rStyle w:val="SubtleEmphasis"/>
                                <w:color w:val="auto"/>
                              </w:rPr>
                              <w:t xml:space="preserve"> Please describe.</w:t>
                            </w:r>
                          </w:p>
                          <w:p w14:paraId="67EB52DB" w14:textId="4E0B7B2D" w:rsidR="008A1595" w:rsidRPr="00B13D3A" w:rsidRDefault="008A1595" w:rsidP="001C44B4">
                            <w:pPr>
                              <w:pStyle w:val="ListParagraph"/>
                              <w:numPr>
                                <w:ilvl w:val="0"/>
                                <w:numId w:val="15"/>
                              </w:numPr>
                              <w:ind w:left="1134" w:hanging="1134"/>
                              <w:contextualSpacing w:val="0"/>
                              <w:rPr>
                                <w:rFonts w:cs="Arial"/>
                                <w:color w:val="auto"/>
                              </w:rPr>
                            </w:pPr>
                            <w:r w:rsidRPr="0009098F">
                              <w:rPr>
                                <w:rFonts w:cs="Arial"/>
                                <w:color w:val="auto"/>
                              </w:rPr>
                              <w:t xml:space="preserve">What are the </w:t>
                            </w:r>
                            <w:r>
                              <w:rPr>
                                <w:rFonts w:cs="Arial"/>
                                <w:color w:val="auto"/>
                              </w:rPr>
                              <w:t xml:space="preserve">weaknesses </w:t>
                            </w:r>
                            <w:r w:rsidRPr="0009098F">
                              <w:rPr>
                                <w:rFonts w:cs="Arial"/>
                                <w:color w:val="auto"/>
                              </w:rPr>
                              <w:t>of the overall methodology?</w:t>
                            </w:r>
                            <w:r w:rsidRPr="0009098F">
                              <w:rPr>
                                <w:rFonts w:cs="Arial"/>
                                <w:i/>
                                <w:iCs/>
                                <w:color w:val="auto"/>
                              </w:rPr>
                              <w:t xml:space="preserve"> Please describe.</w:t>
                            </w:r>
                          </w:p>
                          <w:p w14:paraId="298159C5" w14:textId="419BE5BE" w:rsidR="008A1595" w:rsidRPr="0009098F" w:rsidRDefault="008A1595" w:rsidP="001C44B4">
                            <w:pPr>
                              <w:pStyle w:val="ListParagraph"/>
                              <w:numPr>
                                <w:ilvl w:val="0"/>
                                <w:numId w:val="15"/>
                              </w:numPr>
                              <w:ind w:left="1134" w:hanging="1134"/>
                              <w:contextualSpacing w:val="0"/>
                              <w:rPr>
                                <w:rFonts w:cs="Arial"/>
                                <w:color w:val="auto"/>
                              </w:rPr>
                            </w:pPr>
                            <w:r w:rsidRPr="00103EB8">
                              <w:rPr>
                                <w:rFonts w:cs="Arial"/>
                                <w:iCs/>
                                <w:color w:val="auto"/>
                              </w:rPr>
                              <w:t xml:space="preserve">Does the discipline-specific approach for evaluating research quality (citation analysis </w:t>
                            </w:r>
                            <w:r w:rsidRPr="00103EB8">
                              <w:rPr>
                                <w:rFonts w:cs="Arial"/>
                                <w:iCs/>
                                <w:color w:val="auto"/>
                                <w:u w:val="single"/>
                              </w:rPr>
                              <w:t>or</w:t>
                            </w:r>
                            <w:r w:rsidRPr="00103EB8">
                              <w:rPr>
                                <w:rFonts w:cs="Arial"/>
                                <w:iCs/>
                                <w:color w:val="auto"/>
                              </w:rPr>
                              <w:t xml:space="preserve"> peer review for specific disciplines) continue to enable robust and comparable evaluation across all disciplines?</w:t>
                            </w:r>
                          </w:p>
                        </w:txbxContent>
                      </wps:txbx>
                      <wps:bodyPr rot="0" vert="horz" wrap="square" lIns="91440" tIns="45720" rIns="91440" bIns="45720" anchor="t" anchorCtr="0">
                        <a:spAutoFit/>
                      </wps:bodyPr>
                    </wps:wsp>
                  </a:graphicData>
                </a:graphic>
              </wp:inline>
            </w:drawing>
          </mc:Choice>
          <mc:Fallback>
            <w:pict>
              <v:shape w14:anchorId="7D5F4693" id="_x0000_s1028" type="#_x0000_t202" style="width:457.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" fillcolor="#d0e6f6 [665]" stroked="f">
                <v:textbox style="mso-fit-shape-to-text:t">
                  <w:txbxContent>
                    <w:p w14:paraId="668A77F6" w14:textId="246AD5EE" w:rsidR="008A1595" w:rsidRPr="0009098F" w:rsidRDefault="008A1595" w:rsidP="001C44B4">
                      <w:pPr>
                        <w:pStyle w:val="ListParagraph"/>
                        <w:numPr>
                          <w:ilvl w:val="0"/>
                          <w:numId w:val="15"/>
                        </w:numPr>
                        <w:ind w:left="1134" w:hanging="1134"/>
                        <w:contextualSpacing w:val="0"/>
                        <w:rPr>
                          <w:rStyle w:val="SubtleEmphasis"/>
                          <w:color w:val="auto"/>
                        </w:rPr>
                      </w:pPr>
                      <w:r w:rsidRPr="00594C0B">
                        <w:rPr>
                          <w:rFonts w:cs="Arial"/>
                          <w:color w:val="auto"/>
                        </w:rPr>
                        <w:t>The current methodology meets the objectives of ERA</w:t>
                      </w:r>
                      <w:r w:rsidRPr="0009098F">
                        <w:rPr>
                          <w:rFonts w:cs="Arial"/>
                          <w:color w:val="auto"/>
                        </w:rPr>
                        <w:t xml:space="preserve">. </w:t>
                      </w:r>
                      <w:r w:rsidRPr="0009098F">
                        <w:rPr>
                          <w:rStyle w:val="SubtleEmphasis"/>
                          <w:color w:val="auto"/>
                        </w:rPr>
                        <w:t xml:space="preserve">Strongly agree; </w:t>
                      </w:r>
                      <w:r>
                        <w:rPr>
                          <w:rStyle w:val="SubtleEmphasis"/>
                          <w:color w:val="auto"/>
                        </w:rPr>
                        <w:t>A</w:t>
                      </w:r>
                      <w:r w:rsidRPr="0009098F">
                        <w:rPr>
                          <w:rStyle w:val="SubtleEmphasis"/>
                          <w:color w:val="auto"/>
                        </w:rPr>
                        <w:t xml:space="preserve">gree; </w:t>
                      </w:r>
                      <w:r>
                        <w:rPr>
                          <w:rStyle w:val="SubtleEmphasis"/>
                          <w:color w:val="auto"/>
                        </w:rPr>
                        <w:t>N</w:t>
                      </w:r>
                      <w:r w:rsidRPr="0009098F">
                        <w:rPr>
                          <w:rStyle w:val="SubtleEmphasis"/>
                          <w:color w:val="auto"/>
                        </w:rPr>
                        <w:t xml:space="preserve">either agree </w:t>
                      </w:r>
                      <w:proofErr w:type="gramStart"/>
                      <w:r w:rsidRPr="0009098F">
                        <w:rPr>
                          <w:rStyle w:val="SubtleEmphasis"/>
                          <w:color w:val="auto"/>
                        </w:rPr>
                        <w:t>or</w:t>
                      </w:r>
                      <w:proofErr w:type="gramEnd"/>
                      <w:r w:rsidRPr="0009098F">
                        <w:rPr>
                          <w:rStyle w:val="SubtleEmphasis"/>
                          <w:color w:val="auto"/>
                        </w:rPr>
                        <w:t xml:space="preserve"> disagree; </w:t>
                      </w:r>
                      <w:r>
                        <w:rPr>
                          <w:rStyle w:val="SubtleEmphasis"/>
                          <w:color w:val="auto"/>
                        </w:rPr>
                        <w:t>D</w:t>
                      </w:r>
                      <w:r w:rsidRPr="0009098F">
                        <w:rPr>
                          <w:rStyle w:val="SubtleEmphasis"/>
                          <w:color w:val="auto"/>
                        </w:rPr>
                        <w:t xml:space="preserve">isagree; </w:t>
                      </w:r>
                      <w:r>
                        <w:rPr>
                          <w:rStyle w:val="SubtleEmphasis"/>
                          <w:color w:val="auto"/>
                        </w:rPr>
                        <w:t>S</w:t>
                      </w:r>
                      <w:r w:rsidRPr="0009098F">
                        <w:rPr>
                          <w:rStyle w:val="SubtleEmphasis"/>
                          <w:color w:val="auto"/>
                        </w:rPr>
                        <w:t>trongly disagree. Please explain your answer.</w:t>
                      </w:r>
                    </w:p>
                    <w:p w14:paraId="692913D9" w14:textId="77777777" w:rsidR="008A1595" w:rsidRPr="0009098F" w:rsidRDefault="008A1595" w:rsidP="001C44B4">
                      <w:pPr>
                        <w:pStyle w:val="ListParagraph"/>
                        <w:numPr>
                          <w:ilvl w:val="0"/>
                          <w:numId w:val="15"/>
                        </w:numPr>
                        <w:ind w:left="1134" w:hanging="1134"/>
                        <w:contextualSpacing w:val="0"/>
                        <w:rPr>
                          <w:rFonts w:cs="Arial"/>
                          <w:color w:val="auto"/>
                        </w:rPr>
                      </w:pPr>
                      <w:r w:rsidRPr="0009098F">
                        <w:rPr>
                          <w:rFonts w:cs="Arial"/>
                          <w:color w:val="auto"/>
                        </w:rPr>
                        <w:t>What are the strengths of the overall methodology?</w:t>
                      </w:r>
                      <w:r w:rsidRPr="0009098F">
                        <w:rPr>
                          <w:rStyle w:val="SubtleEmphasis"/>
                          <w:color w:val="auto"/>
                        </w:rPr>
                        <w:t xml:space="preserve"> Please describe.</w:t>
                      </w:r>
                    </w:p>
                    <w:p w14:paraId="67EB52DB" w14:textId="4E0B7B2D" w:rsidR="008A1595" w:rsidRPr="00B13D3A" w:rsidRDefault="008A1595" w:rsidP="001C44B4">
                      <w:pPr>
                        <w:pStyle w:val="ListParagraph"/>
                        <w:numPr>
                          <w:ilvl w:val="0"/>
                          <w:numId w:val="15"/>
                        </w:numPr>
                        <w:ind w:left="1134" w:hanging="1134"/>
                        <w:contextualSpacing w:val="0"/>
                        <w:rPr>
                          <w:rFonts w:cs="Arial"/>
                          <w:color w:val="auto"/>
                        </w:rPr>
                      </w:pPr>
                      <w:r w:rsidRPr="0009098F">
                        <w:rPr>
                          <w:rFonts w:cs="Arial"/>
                          <w:color w:val="auto"/>
                        </w:rPr>
                        <w:t xml:space="preserve">What are the </w:t>
                      </w:r>
                      <w:r>
                        <w:rPr>
                          <w:rFonts w:cs="Arial"/>
                          <w:color w:val="auto"/>
                        </w:rPr>
                        <w:t xml:space="preserve">weaknesses </w:t>
                      </w:r>
                      <w:r w:rsidRPr="0009098F">
                        <w:rPr>
                          <w:rFonts w:cs="Arial"/>
                          <w:color w:val="auto"/>
                        </w:rPr>
                        <w:t>of the overall methodology?</w:t>
                      </w:r>
                      <w:r w:rsidRPr="0009098F">
                        <w:rPr>
                          <w:rFonts w:cs="Arial"/>
                          <w:i/>
                          <w:iCs/>
                          <w:color w:val="auto"/>
                        </w:rPr>
                        <w:t xml:space="preserve"> Please describe.</w:t>
                      </w:r>
                    </w:p>
                    <w:p w14:paraId="298159C5" w14:textId="419BE5BE" w:rsidR="008A1595" w:rsidRPr="0009098F" w:rsidRDefault="008A1595" w:rsidP="001C44B4">
                      <w:pPr>
                        <w:pStyle w:val="ListParagraph"/>
                        <w:numPr>
                          <w:ilvl w:val="0"/>
                          <w:numId w:val="15"/>
                        </w:numPr>
                        <w:ind w:left="1134" w:hanging="1134"/>
                        <w:contextualSpacing w:val="0"/>
                        <w:rPr>
                          <w:rFonts w:cs="Arial"/>
                          <w:color w:val="auto"/>
                        </w:rPr>
                      </w:pPr>
                      <w:r w:rsidRPr="00103EB8">
                        <w:rPr>
                          <w:rFonts w:cs="Arial"/>
                          <w:iCs/>
                          <w:color w:val="auto"/>
                        </w:rPr>
                        <w:t xml:space="preserve">Does the discipline-specific approach for evaluating research quality (citation analysis </w:t>
                      </w:r>
                      <w:r w:rsidRPr="00103EB8">
                        <w:rPr>
                          <w:rFonts w:cs="Arial"/>
                          <w:iCs/>
                          <w:color w:val="auto"/>
                          <w:u w:val="single"/>
                        </w:rPr>
                        <w:t>or</w:t>
                      </w:r>
                      <w:r w:rsidRPr="00103EB8">
                        <w:rPr>
                          <w:rFonts w:cs="Arial"/>
                          <w:iCs/>
                          <w:color w:val="auto"/>
                        </w:rPr>
                        <w:t xml:space="preserve"> peer review for specific disciplines) continue to enable robust and comparable evaluation across all disciplines?</w:t>
                      </w:r>
                    </w:p>
                  </w:txbxContent>
                </v:textbox>
                <w10:anchorlock/>
              </v:shape>
            </w:pict>
          </mc:Fallback>
        </mc:AlternateContent>
      </w:r>
    </w:p>
    <w:p w14:paraId="1BE9559A" w14:textId="4FE0A844" w:rsidR="00CD3E90" w:rsidRPr="006923A2" w:rsidRDefault="00E65CF8" w:rsidP="00CD3E90">
      <w:pPr>
        <w:pStyle w:val="Heading3"/>
        <w:ind w:left="851" w:hanging="851"/>
        <w:rPr>
          <w:rFonts w:cs="Arial"/>
        </w:rPr>
      </w:pPr>
      <w:r>
        <w:rPr>
          <w:rFonts w:cs="Arial"/>
        </w:rPr>
        <w:t>3</w:t>
      </w:r>
      <w:r w:rsidR="00CD3E90" w:rsidRPr="00EB0B26">
        <w:rPr>
          <w:rFonts w:cs="Arial"/>
        </w:rPr>
        <w:t>.</w:t>
      </w:r>
      <w:r w:rsidR="004C19F1">
        <w:rPr>
          <w:rFonts w:cs="Arial"/>
        </w:rPr>
        <w:t>3</w:t>
      </w:r>
      <w:r w:rsidR="00CD3E90" w:rsidRPr="00EB0B26">
        <w:rPr>
          <w:rFonts w:cs="Arial"/>
        </w:rPr>
        <w:t>.</w:t>
      </w:r>
      <w:r w:rsidR="00BC3717">
        <w:rPr>
          <w:rFonts w:cs="Arial"/>
        </w:rPr>
        <w:t>3</w:t>
      </w:r>
      <w:r w:rsidR="00CD3E90" w:rsidRPr="00EB0B26">
        <w:rPr>
          <w:rFonts w:cs="Arial"/>
        </w:rPr>
        <w:tab/>
        <w:t xml:space="preserve">Citation </w:t>
      </w:r>
      <w:r w:rsidR="00F27CE5">
        <w:rPr>
          <w:rFonts w:cs="Arial"/>
        </w:rPr>
        <w:t xml:space="preserve">analysis </w:t>
      </w:r>
      <w:r w:rsidR="00CD3E90" w:rsidRPr="00EB0B26">
        <w:rPr>
          <w:rFonts w:cs="Arial"/>
        </w:rPr>
        <w:t>methodology</w:t>
      </w:r>
    </w:p>
    <w:p w14:paraId="6185B635" w14:textId="2A9483CC" w:rsidR="004060C5" w:rsidRDefault="004060C5" w:rsidP="004060C5">
      <w:pPr>
        <w:rPr>
          <w:rFonts w:eastAsia="Calibri" w:cs="Times New Roman"/>
          <w:szCs w:val="24"/>
        </w:rPr>
      </w:pPr>
      <w:r w:rsidRPr="00E074C8">
        <w:rPr>
          <w:rFonts w:eastAsia="Calibri" w:cs="Times New Roman"/>
          <w:szCs w:val="24"/>
        </w:rPr>
        <w:t>The most basic and common measure of r</w:t>
      </w:r>
      <w:r>
        <w:rPr>
          <w:rFonts w:eastAsia="Calibri" w:cs="Times New Roman"/>
          <w:szCs w:val="24"/>
        </w:rPr>
        <w:t xml:space="preserve">esearch activity is the number </w:t>
      </w:r>
      <w:r w:rsidRPr="00E074C8">
        <w:rPr>
          <w:rFonts w:eastAsia="Calibri" w:cs="Times New Roman"/>
          <w:szCs w:val="24"/>
        </w:rPr>
        <w:t>of</w:t>
      </w:r>
      <w:r w:rsidR="00FA6D07">
        <w:rPr>
          <w:rFonts w:eastAsia="Calibri" w:cs="Times New Roman"/>
          <w:szCs w:val="24"/>
        </w:rPr>
        <w:t xml:space="preserve"> peer-reviewed</w:t>
      </w:r>
      <w:r w:rsidRPr="00E074C8">
        <w:rPr>
          <w:rFonts w:eastAsia="Calibri" w:cs="Times New Roman"/>
          <w:szCs w:val="24"/>
        </w:rPr>
        <w:t xml:space="preserve"> journal publications</w:t>
      </w:r>
      <w:r w:rsidR="00ED0DC4">
        <w:rPr>
          <w:rFonts w:eastAsia="Calibri" w:cs="Times New Roman"/>
          <w:szCs w:val="24"/>
        </w:rPr>
        <w:t>.</w:t>
      </w:r>
      <w:r w:rsidRPr="00E074C8">
        <w:rPr>
          <w:rFonts w:eastAsia="Calibri" w:cs="Times New Roman"/>
          <w:szCs w:val="24"/>
        </w:rPr>
        <w:t xml:space="preserve"> </w:t>
      </w:r>
      <w:r w:rsidR="00ED0DC4">
        <w:rPr>
          <w:rFonts w:eastAsia="Calibri" w:cs="Times New Roman"/>
          <w:szCs w:val="24"/>
        </w:rPr>
        <w:t>T</w:t>
      </w:r>
      <w:r w:rsidRPr="00E074C8">
        <w:rPr>
          <w:rFonts w:eastAsia="Calibri" w:cs="Times New Roman"/>
          <w:szCs w:val="24"/>
        </w:rPr>
        <w:t xml:space="preserve">racking </w:t>
      </w:r>
      <w:r w:rsidR="003F7170">
        <w:rPr>
          <w:rFonts w:eastAsia="Calibri" w:cs="Times New Roman"/>
          <w:szCs w:val="24"/>
        </w:rPr>
        <w:t>the number of</w:t>
      </w:r>
      <w:r w:rsidRPr="00E074C8">
        <w:rPr>
          <w:rFonts w:eastAsia="Calibri" w:cs="Times New Roman"/>
          <w:szCs w:val="24"/>
        </w:rPr>
        <w:t xml:space="preserve"> citations to these publications can reveal trends in the impact and influence of the research.</w:t>
      </w:r>
      <w:r w:rsidR="00351871">
        <w:rPr>
          <w:rFonts w:eastAsia="Calibri" w:cs="Times New Roman"/>
          <w:szCs w:val="24"/>
        </w:rPr>
        <w:t xml:space="preserve"> While</w:t>
      </w:r>
      <w:r w:rsidR="00F27CE5">
        <w:rPr>
          <w:rFonts w:eastAsia="Calibri" w:cs="Times New Roman"/>
          <w:szCs w:val="24"/>
        </w:rPr>
        <w:t xml:space="preserve"> analysis of</w:t>
      </w:r>
      <w:r w:rsidR="00351871">
        <w:rPr>
          <w:rFonts w:eastAsia="Calibri" w:cs="Times New Roman"/>
          <w:szCs w:val="24"/>
        </w:rPr>
        <w:t xml:space="preserve"> citation metrics </w:t>
      </w:r>
      <w:r w:rsidR="00F27CE5">
        <w:rPr>
          <w:rFonts w:eastAsia="Calibri" w:cs="Times New Roman"/>
          <w:szCs w:val="24"/>
        </w:rPr>
        <w:t xml:space="preserve">is a </w:t>
      </w:r>
      <w:r w:rsidR="00351871">
        <w:rPr>
          <w:rFonts w:eastAsia="Calibri" w:cs="Times New Roman"/>
          <w:szCs w:val="24"/>
        </w:rPr>
        <w:t xml:space="preserve">key indicator for some disciplines in ERA, expert review of the indicators by the research evaluation committees is fundamental to </w:t>
      </w:r>
      <w:r w:rsidR="00996B36">
        <w:rPr>
          <w:rFonts w:eastAsia="Calibri" w:cs="Times New Roman"/>
          <w:szCs w:val="24"/>
        </w:rPr>
        <w:t xml:space="preserve">the </w:t>
      </w:r>
      <w:r w:rsidR="00351871">
        <w:rPr>
          <w:rFonts w:eastAsia="Calibri" w:cs="Times New Roman"/>
          <w:szCs w:val="24"/>
        </w:rPr>
        <w:t>methodology.</w:t>
      </w:r>
      <w:r w:rsidR="00996B36">
        <w:rPr>
          <w:rFonts w:eastAsia="Calibri" w:cs="Times New Roman"/>
          <w:szCs w:val="24"/>
        </w:rPr>
        <w:t xml:space="preserve"> The </w:t>
      </w:r>
      <w:r w:rsidR="00F27CE5">
        <w:rPr>
          <w:rFonts w:eastAsia="Calibri" w:cs="Times New Roman"/>
          <w:szCs w:val="24"/>
        </w:rPr>
        <w:t xml:space="preserve">analysis of </w:t>
      </w:r>
      <w:r w:rsidR="00996B36">
        <w:rPr>
          <w:rFonts w:eastAsia="Calibri" w:cs="Times New Roman"/>
          <w:szCs w:val="24"/>
        </w:rPr>
        <w:t xml:space="preserve">citation </w:t>
      </w:r>
      <w:r w:rsidR="00FF694A">
        <w:t xml:space="preserve">metrics </w:t>
      </w:r>
      <w:r w:rsidR="00F27CE5">
        <w:t xml:space="preserve">is </w:t>
      </w:r>
      <w:r w:rsidR="00FF694A">
        <w:t>considered by the Research Evaluation C</w:t>
      </w:r>
      <w:r w:rsidR="00996B36">
        <w:t>ommittees and it is the committees that decide the ratings</w:t>
      </w:r>
      <w:r w:rsidR="00351871">
        <w:rPr>
          <w:rFonts w:eastAsia="Calibri" w:cs="Times New Roman"/>
          <w:szCs w:val="24"/>
        </w:rPr>
        <w:t>.</w:t>
      </w:r>
    </w:p>
    <w:p w14:paraId="61ABF11C" w14:textId="1A42D4FB" w:rsidR="004060C5" w:rsidRDefault="00FA0CEC" w:rsidP="004060C5">
      <w:pPr>
        <w:rPr>
          <w:rFonts w:eastAsia="Calibri" w:cs="Times New Roman"/>
          <w:szCs w:val="24"/>
        </w:rPr>
      </w:pPr>
      <w:r>
        <w:rPr>
          <w:rFonts w:eastAsia="Calibri" w:cs="Times New Roman"/>
          <w:szCs w:val="24"/>
        </w:rPr>
        <w:lastRenderedPageBreak/>
        <w:t>C</w:t>
      </w:r>
      <w:r w:rsidR="004060C5" w:rsidRPr="00E074C8">
        <w:rPr>
          <w:rFonts w:eastAsia="Calibri" w:cs="Times New Roman"/>
          <w:szCs w:val="24"/>
        </w:rPr>
        <w:t xml:space="preserve">itation </w:t>
      </w:r>
      <w:r w:rsidR="00F27CE5">
        <w:rPr>
          <w:rFonts w:eastAsia="Calibri" w:cs="Times New Roman"/>
          <w:szCs w:val="24"/>
        </w:rPr>
        <w:t xml:space="preserve">analysis </w:t>
      </w:r>
      <w:r w:rsidR="004060C5" w:rsidRPr="00E074C8">
        <w:rPr>
          <w:rFonts w:eastAsia="Calibri" w:cs="Times New Roman"/>
          <w:szCs w:val="24"/>
        </w:rPr>
        <w:t xml:space="preserve">cannot be used for evaluating research performance across all </w:t>
      </w:r>
      <w:r w:rsidR="002D359A">
        <w:rPr>
          <w:rFonts w:eastAsia="Calibri" w:cs="Times New Roman"/>
          <w:szCs w:val="24"/>
        </w:rPr>
        <w:t>disciplines</w:t>
      </w:r>
      <w:r w:rsidR="00F27CE5">
        <w:rPr>
          <w:rFonts w:eastAsia="Calibri" w:cs="Times New Roman"/>
          <w:szCs w:val="24"/>
        </w:rPr>
        <w:t>, rather it</w:t>
      </w:r>
      <w:r w:rsidR="004060C5" w:rsidRPr="00E074C8">
        <w:rPr>
          <w:rFonts w:eastAsia="Calibri" w:cs="Times New Roman"/>
          <w:szCs w:val="24"/>
        </w:rPr>
        <w:t xml:space="preserve"> is used for disciplines whose primary research output is in </w:t>
      </w:r>
      <w:r w:rsidR="00E3216E">
        <w:rPr>
          <w:rFonts w:eastAsia="Calibri" w:cs="Times New Roman"/>
          <w:szCs w:val="24"/>
        </w:rPr>
        <w:t xml:space="preserve">academic </w:t>
      </w:r>
      <w:r w:rsidR="004060C5" w:rsidRPr="00E074C8">
        <w:rPr>
          <w:rFonts w:eastAsia="Calibri" w:cs="Times New Roman"/>
          <w:szCs w:val="24"/>
        </w:rPr>
        <w:t>journals</w:t>
      </w:r>
      <w:r w:rsidR="003F7170">
        <w:rPr>
          <w:rFonts w:eastAsia="Calibri" w:cs="Times New Roman"/>
          <w:szCs w:val="24"/>
        </w:rPr>
        <w:t>. Generally, these disciplines are the science, engineering, medical and health disciplines</w:t>
      </w:r>
      <w:r w:rsidR="004435D8">
        <w:rPr>
          <w:rFonts w:eastAsia="Calibri" w:cs="Times New Roman"/>
          <w:szCs w:val="24"/>
        </w:rPr>
        <w:t>.</w:t>
      </w:r>
    </w:p>
    <w:p w14:paraId="1C4DA18E" w14:textId="15078C0B" w:rsidR="004060C5" w:rsidRDefault="004060C5" w:rsidP="004060C5">
      <w:r>
        <w:rPr>
          <w:rFonts w:eastAsia="Calibri" w:cs="Times New Roman"/>
          <w:szCs w:val="24"/>
          <w:lang w:val="en-US"/>
        </w:rPr>
        <w:t>For ERA, t</w:t>
      </w:r>
      <w:r w:rsidRPr="000E2EE4">
        <w:rPr>
          <w:rFonts w:eastAsia="Calibri" w:cs="Times New Roman"/>
          <w:szCs w:val="24"/>
          <w:lang w:val="en-US"/>
        </w:rPr>
        <w:t xml:space="preserve">he ARC identified disciplines suitable for citation </w:t>
      </w:r>
      <w:r w:rsidR="00F27CE5">
        <w:rPr>
          <w:rFonts w:eastAsia="Calibri" w:cs="Times New Roman"/>
          <w:szCs w:val="24"/>
          <w:lang w:val="en-US"/>
        </w:rPr>
        <w:t>analysis</w:t>
      </w:r>
      <w:r w:rsidR="003D003C" w:rsidRPr="000E2EE4">
        <w:rPr>
          <w:rFonts w:eastAsia="Calibri" w:cs="Times New Roman"/>
          <w:szCs w:val="24"/>
          <w:lang w:val="en-US"/>
        </w:rPr>
        <w:t xml:space="preserve"> </w:t>
      </w:r>
      <w:r w:rsidRPr="000E2EE4">
        <w:rPr>
          <w:rFonts w:eastAsia="Calibri" w:cs="Times New Roman"/>
          <w:szCs w:val="24"/>
          <w:lang w:val="en-US"/>
        </w:rPr>
        <w:t xml:space="preserve">through </w:t>
      </w:r>
      <w:r>
        <w:rPr>
          <w:rFonts w:eastAsia="Calibri" w:cs="Times New Roman"/>
          <w:szCs w:val="24"/>
          <w:lang w:val="en-US"/>
        </w:rPr>
        <w:t xml:space="preserve">consultation with researchers in disciplines. For the most recent round of ERA, </w:t>
      </w:r>
      <w:r>
        <w:t>t</w:t>
      </w:r>
      <w:r w:rsidRPr="003D202E">
        <w:t xml:space="preserve">he </w:t>
      </w:r>
      <w:r>
        <w:t xml:space="preserve">disciplines that use citation </w:t>
      </w:r>
      <w:r w:rsidR="00F27CE5">
        <w:t>analysis</w:t>
      </w:r>
      <w:r w:rsidR="003D003C">
        <w:t xml:space="preserve"> </w:t>
      </w:r>
      <w:r>
        <w:t xml:space="preserve">are shown in the </w:t>
      </w:r>
      <w:hyperlink r:id="rId31" w:tooltip="Link to ERA 2018 key documents including the ERA 2018 Discipline Matrix" w:history="1">
        <w:r w:rsidRPr="00682AD1">
          <w:rPr>
            <w:rStyle w:val="Hyperlink"/>
            <w:i/>
          </w:rPr>
          <w:t>ERA 2018 Discipline Matrix</w:t>
        </w:r>
      </w:hyperlink>
      <w:r>
        <w:t>.</w:t>
      </w:r>
    </w:p>
    <w:p w14:paraId="693B8B04" w14:textId="1C77B63D" w:rsidR="004060C5" w:rsidRDefault="004060C5" w:rsidP="004060C5">
      <w:r>
        <w:t>ERA uses two broad types of citation analys</w:t>
      </w:r>
      <w:r w:rsidR="00F27CE5">
        <w:t>i</w:t>
      </w:r>
      <w:r>
        <w:t>s</w:t>
      </w:r>
      <w:r w:rsidR="003F7170">
        <w:rPr>
          <w:rFonts w:cs="Arial"/>
        </w:rPr>
        <w:t>—</w:t>
      </w:r>
      <w:r>
        <w:t>relative citation impact (RCI) and the distribution of publications against year and field</w:t>
      </w:r>
      <w:r w:rsidR="003D003C">
        <w:t>-</w:t>
      </w:r>
      <w:r>
        <w:t>specific benchmarks.</w:t>
      </w:r>
    </w:p>
    <w:p w14:paraId="2C510EC4" w14:textId="39A16E9D" w:rsidR="004060C5" w:rsidRDefault="004060C5" w:rsidP="004060C5">
      <w:r>
        <w:t>A detailed explanation of the citati</w:t>
      </w:r>
      <w:r w:rsidR="003D003C">
        <w:t>on</w:t>
      </w:r>
      <w:r w:rsidR="00FA0CEC">
        <w:t xml:space="preserve"> </w:t>
      </w:r>
      <w:r>
        <w:t>methodology is located in</w:t>
      </w:r>
      <w:r w:rsidR="00E7159E">
        <w:t xml:space="preserve"> Section 5.5 and</w:t>
      </w:r>
      <w:r>
        <w:t xml:space="preserve"> Appendix I of the </w:t>
      </w:r>
      <w:hyperlink r:id="rId32" w:tooltip="Link to ERA 2018 key documents including the ERA 2018 Evaluation Handbook" w:history="1">
        <w:r w:rsidRPr="006C1B07">
          <w:rPr>
            <w:rStyle w:val="Hyperlink"/>
            <w:i/>
          </w:rPr>
          <w:t>ERA 2018 Evaluation Handbook</w:t>
        </w:r>
      </w:hyperlink>
      <w:r>
        <w:t>.</w:t>
      </w:r>
    </w:p>
    <w:p w14:paraId="3CB047C6" w14:textId="77777777" w:rsidR="004060C5" w:rsidRDefault="004060C5" w:rsidP="004060C5">
      <w:pPr>
        <w:pStyle w:val="Heading4"/>
      </w:pPr>
      <w:r w:rsidRPr="00CA5539">
        <w:t>Issues to be explored</w:t>
      </w:r>
    </w:p>
    <w:p w14:paraId="51BE5736" w14:textId="77777777" w:rsidR="0009098F" w:rsidRPr="0009098F" w:rsidRDefault="0009098F" w:rsidP="0009098F">
      <w:r>
        <w:rPr>
          <w:noProof/>
          <w:lang w:eastAsia="en-AU"/>
        </w:rPr>
        <mc:AlternateContent>
          <mc:Choice Requires="wps">
            <w:drawing>
              <wp:inline distT="0" distB="0" distL="0" distR="0" wp14:anchorId="2B07659C" wp14:editId="55D1E657">
                <wp:extent cx="5815173" cy="1404620"/>
                <wp:effectExtent l="0" t="0" r="0"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173" cy="1404620"/>
                        </a:xfrm>
                        <a:prstGeom prst="rect">
                          <a:avLst/>
                        </a:prstGeom>
                        <a:solidFill>
                          <a:schemeClr val="accent6">
                            <a:lumMod val="20000"/>
                            <a:lumOff val="80000"/>
                          </a:schemeClr>
                        </a:solidFill>
                        <a:ln w="9525">
                          <a:noFill/>
                          <a:miter lim="800000"/>
                          <a:headEnd/>
                          <a:tailEnd/>
                        </a:ln>
                      </wps:spPr>
                      <wps:txbx>
                        <w:txbxContent>
                          <w:p w14:paraId="47BB09AD" w14:textId="74A57342" w:rsidR="008A1595" w:rsidRPr="0009098F" w:rsidRDefault="008A1595" w:rsidP="001C44B4">
                            <w:pPr>
                              <w:pStyle w:val="ListParagraph"/>
                              <w:numPr>
                                <w:ilvl w:val="0"/>
                                <w:numId w:val="15"/>
                              </w:numPr>
                              <w:ind w:left="1134" w:hanging="1134"/>
                              <w:contextualSpacing w:val="0"/>
                              <w:rPr>
                                <w:rStyle w:val="SubtleEmphasis"/>
                                <w:color w:val="auto"/>
                              </w:rPr>
                            </w:pPr>
                            <w:r w:rsidRPr="0009098F">
                              <w:rPr>
                                <w:rFonts w:cs="Arial"/>
                                <w:color w:val="auto"/>
                              </w:rPr>
                              <w:t>The citation</w:t>
                            </w:r>
                            <w:r>
                              <w:rPr>
                                <w:rFonts w:cs="Arial"/>
                                <w:color w:val="auto"/>
                              </w:rPr>
                              <w:t xml:space="preserve"> analysis</w:t>
                            </w:r>
                            <w:r w:rsidRPr="0009098F">
                              <w:rPr>
                                <w:rFonts w:cs="Arial"/>
                                <w:color w:val="auto"/>
                              </w:rPr>
                              <w:t xml:space="preserve"> methodology for evaluating the quality of research is appropriate.</w:t>
                            </w:r>
                            <w:r w:rsidRPr="0009098F">
                              <w:rPr>
                                <w:rStyle w:val="SubtleEmphasis"/>
                                <w:color w:val="auto"/>
                              </w:rPr>
                              <w:t xml:space="preserve"> Strongly agree; </w:t>
                            </w:r>
                            <w:r>
                              <w:rPr>
                                <w:rStyle w:val="SubtleEmphasis"/>
                                <w:color w:val="auto"/>
                              </w:rPr>
                              <w:t>A</w:t>
                            </w:r>
                            <w:r w:rsidRPr="0009098F">
                              <w:rPr>
                                <w:rStyle w:val="SubtleEmphasis"/>
                                <w:color w:val="auto"/>
                              </w:rPr>
                              <w:t xml:space="preserve">gree; </w:t>
                            </w:r>
                            <w:r>
                              <w:rPr>
                                <w:rStyle w:val="SubtleEmphasis"/>
                                <w:color w:val="auto"/>
                              </w:rPr>
                              <w:t>N</w:t>
                            </w:r>
                            <w:r w:rsidRPr="0009098F">
                              <w:rPr>
                                <w:rStyle w:val="SubtleEmphasis"/>
                                <w:color w:val="auto"/>
                              </w:rPr>
                              <w:t xml:space="preserve">either agree nor disagree; </w:t>
                            </w:r>
                            <w:r>
                              <w:rPr>
                                <w:rStyle w:val="SubtleEmphasis"/>
                                <w:color w:val="auto"/>
                              </w:rPr>
                              <w:t>D</w:t>
                            </w:r>
                            <w:r w:rsidRPr="0009098F">
                              <w:rPr>
                                <w:rStyle w:val="SubtleEmphasis"/>
                                <w:color w:val="auto"/>
                              </w:rPr>
                              <w:t xml:space="preserve">isagree; </w:t>
                            </w:r>
                            <w:r>
                              <w:rPr>
                                <w:rStyle w:val="SubtleEmphasis"/>
                                <w:color w:val="auto"/>
                              </w:rPr>
                              <w:t>S</w:t>
                            </w:r>
                            <w:r w:rsidRPr="0009098F">
                              <w:rPr>
                                <w:rStyle w:val="SubtleEmphasis"/>
                                <w:color w:val="auto"/>
                              </w:rPr>
                              <w:t>trongly disagree. Please explain your answer.</w:t>
                            </w:r>
                          </w:p>
                          <w:p w14:paraId="6D6F1BA5" w14:textId="31957162" w:rsidR="008A1595" w:rsidRPr="0009098F" w:rsidRDefault="008A1595" w:rsidP="001C44B4">
                            <w:pPr>
                              <w:pStyle w:val="ListParagraph"/>
                              <w:numPr>
                                <w:ilvl w:val="0"/>
                                <w:numId w:val="15"/>
                              </w:numPr>
                              <w:ind w:left="1134" w:hanging="1134"/>
                              <w:contextualSpacing w:val="0"/>
                              <w:rPr>
                                <w:rFonts w:cs="Arial"/>
                                <w:color w:val="auto"/>
                              </w:rPr>
                            </w:pPr>
                            <w:r w:rsidRPr="0009098F">
                              <w:rPr>
                                <w:rFonts w:cs="Arial"/>
                                <w:color w:val="auto"/>
                              </w:rPr>
                              <w:t>What are the strengths of the citation</w:t>
                            </w:r>
                            <w:r>
                              <w:rPr>
                                <w:rFonts w:cs="Arial"/>
                                <w:color w:val="auto"/>
                              </w:rPr>
                              <w:t xml:space="preserve"> analysis</w:t>
                            </w:r>
                            <w:r w:rsidRPr="0009098F">
                              <w:rPr>
                                <w:rFonts w:cs="Arial"/>
                                <w:color w:val="auto"/>
                              </w:rPr>
                              <w:t xml:space="preserve"> methodology? </w:t>
                            </w:r>
                            <w:r w:rsidRPr="0009098F">
                              <w:rPr>
                                <w:rStyle w:val="SubtleEmphasis"/>
                                <w:color w:val="auto"/>
                              </w:rPr>
                              <w:t>Please describe.</w:t>
                            </w:r>
                          </w:p>
                          <w:p w14:paraId="5A847510" w14:textId="3845E0E7" w:rsidR="008A1595" w:rsidRPr="0009098F" w:rsidRDefault="008A1595" w:rsidP="001C44B4">
                            <w:pPr>
                              <w:pStyle w:val="ListParagraph"/>
                              <w:numPr>
                                <w:ilvl w:val="0"/>
                                <w:numId w:val="15"/>
                              </w:numPr>
                              <w:ind w:left="1134" w:hanging="1134"/>
                              <w:contextualSpacing w:val="0"/>
                              <w:rPr>
                                <w:rFonts w:cs="Arial"/>
                                <w:color w:val="auto"/>
                              </w:rPr>
                            </w:pPr>
                            <w:r>
                              <w:rPr>
                                <w:rFonts w:cs="Arial"/>
                                <w:color w:val="auto"/>
                              </w:rPr>
                              <w:t>What are the weaknesses</w:t>
                            </w:r>
                            <w:r w:rsidRPr="0009098F">
                              <w:rPr>
                                <w:rFonts w:cs="Arial"/>
                                <w:color w:val="auto"/>
                              </w:rPr>
                              <w:t xml:space="preserve"> of the citation </w:t>
                            </w:r>
                            <w:r>
                              <w:rPr>
                                <w:rFonts w:cs="Arial"/>
                                <w:color w:val="auto"/>
                              </w:rPr>
                              <w:t xml:space="preserve">analysis </w:t>
                            </w:r>
                            <w:r w:rsidRPr="0009098F">
                              <w:rPr>
                                <w:rFonts w:cs="Arial"/>
                                <w:color w:val="auto"/>
                              </w:rPr>
                              <w:t xml:space="preserve">methodology? </w:t>
                            </w:r>
                            <w:r w:rsidRPr="0009098F">
                              <w:rPr>
                                <w:rStyle w:val="SubtleEmphasis"/>
                                <w:color w:val="auto"/>
                              </w:rPr>
                              <w:t>Please describe.</w:t>
                            </w:r>
                          </w:p>
                          <w:p w14:paraId="268BC4D9" w14:textId="1A3676F8" w:rsidR="008A1595" w:rsidRPr="0030293D" w:rsidRDefault="008A1595" w:rsidP="001C44B4">
                            <w:pPr>
                              <w:pStyle w:val="ListParagraph"/>
                              <w:numPr>
                                <w:ilvl w:val="0"/>
                                <w:numId w:val="15"/>
                              </w:numPr>
                              <w:ind w:left="1134" w:hanging="1134"/>
                              <w:contextualSpacing w:val="0"/>
                              <w:rPr>
                                <w:rFonts w:cs="Arial"/>
                                <w:color w:val="auto"/>
                              </w:rPr>
                            </w:pPr>
                            <w:r w:rsidRPr="0009098F">
                              <w:rPr>
                                <w:rFonts w:cs="Arial"/>
                                <w:color w:val="auto"/>
                              </w:rPr>
                              <w:t xml:space="preserve">Can the citation </w:t>
                            </w:r>
                            <w:r>
                              <w:rPr>
                                <w:rFonts w:cs="Arial"/>
                                <w:color w:val="auto"/>
                              </w:rPr>
                              <w:t xml:space="preserve">analysis </w:t>
                            </w:r>
                            <w:r w:rsidRPr="0009098F">
                              <w:rPr>
                                <w:rFonts w:cs="Arial"/>
                                <w:color w:val="auto"/>
                              </w:rPr>
                              <w:t xml:space="preserve">methodology be modified to improve the evaluation process while still adhering to the ERA Indicator Principles? </w:t>
                            </w:r>
                            <w:r w:rsidRPr="0009098F">
                              <w:rPr>
                                <w:rFonts w:cs="Arial"/>
                                <w:i/>
                                <w:iCs/>
                                <w:color w:val="auto"/>
                              </w:rPr>
                              <w:t>Yes/No.</w:t>
                            </w:r>
                          </w:p>
                          <w:p w14:paraId="5B0B9119" w14:textId="0FA4B68F" w:rsidR="008A1595" w:rsidRPr="0030293D" w:rsidRDefault="008A1595" w:rsidP="00B166ED">
                            <w:pPr>
                              <w:pStyle w:val="ListParagraph"/>
                              <w:numPr>
                                <w:ilvl w:val="1"/>
                                <w:numId w:val="15"/>
                              </w:numPr>
                              <w:ind w:left="1560" w:hanging="426"/>
                              <w:contextualSpacing w:val="0"/>
                              <w:rPr>
                                <w:rFonts w:cs="Arial"/>
                                <w:color w:val="auto"/>
                              </w:rPr>
                            </w:pPr>
                            <w:r w:rsidRPr="0030293D">
                              <w:rPr>
                                <w:rFonts w:cs="Arial"/>
                                <w:iCs/>
                                <w:color w:val="auto"/>
                              </w:rPr>
                              <w:t>If you answered ‘Yes’, please describe how the</w:t>
                            </w:r>
                            <w:r>
                              <w:rPr>
                                <w:rFonts w:cs="Arial"/>
                                <w:iCs/>
                                <w:color w:val="auto"/>
                              </w:rPr>
                              <w:t xml:space="preserve"> </w:t>
                            </w:r>
                            <w:r w:rsidRPr="0030293D">
                              <w:rPr>
                                <w:rFonts w:cs="Arial"/>
                                <w:iCs/>
                                <w:color w:val="auto"/>
                              </w:rPr>
                              <w:t>methodology could be improved.</w:t>
                            </w:r>
                          </w:p>
                        </w:txbxContent>
                      </wps:txbx>
                      <wps:bodyPr rot="0" vert="horz" wrap="square" lIns="91440" tIns="45720" rIns="91440" bIns="45720" anchor="t" anchorCtr="0">
                        <a:spAutoFit/>
                      </wps:bodyPr>
                    </wps:wsp>
                  </a:graphicData>
                </a:graphic>
              </wp:inline>
            </w:drawing>
          </mc:Choice>
          <mc:Fallback>
            <w:pict>
              <v:shape w14:anchorId="2B07659C" id="_x0000_s1029" type="#_x0000_t202" style="width:457.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" fillcolor="#d0e6f6 [665]" stroked="f">
                <v:textbox style="mso-fit-shape-to-text:t">
                  <w:txbxContent>
                    <w:p w14:paraId="47BB09AD" w14:textId="74A57342" w:rsidR="008A1595" w:rsidRPr="0009098F" w:rsidRDefault="008A1595" w:rsidP="001C44B4">
                      <w:pPr>
                        <w:pStyle w:val="ListParagraph"/>
                        <w:numPr>
                          <w:ilvl w:val="0"/>
                          <w:numId w:val="15"/>
                        </w:numPr>
                        <w:ind w:left="1134" w:hanging="1134"/>
                        <w:contextualSpacing w:val="0"/>
                        <w:rPr>
                          <w:rStyle w:val="SubtleEmphasis"/>
                          <w:color w:val="auto"/>
                        </w:rPr>
                      </w:pPr>
                      <w:r w:rsidRPr="0009098F">
                        <w:rPr>
                          <w:rFonts w:cs="Arial"/>
                          <w:color w:val="auto"/>
                        </w:rPr>
                        <w:t>The citation</w:t>
                      </w:r>
                      <w:r>
                        <w:rPr>
                          <w:rFonts w:cs="Arial"/>
                          <w:color w:val="auto"/>
                        </w:rPr>
                        <w:t xml:space="preserve"> analysis</w:t>
                      </w:r>
                      <w:r w:rsidRPr="0009098F">
                        <w:rPr>
                          <w:rFonts w:cs="Arial"/>
                          <w:color w:val="auto"/>
                        </w:rPr>
                        <w:t xml:space="preserve"> methodology for evaluating the quality of research is appropriate.</w:t>
                      </w:r>
                      <w:r w:rsidRPr="0009098F">
                        <w:rPr>
                          <w:rStyle w:val="SubtleEmphasis"/>
                          <w:color w:val="auto"/>
                        </w:rPr>
                        <w:t xml:space="preserve"> Strongly agree; </w:t>
                      </w:r>
                      <w:r>
                        <w:rPr>
                          <w:rStyle w:val="SubtleEmphasis"/>
                          <w:color w:val="auto"/>
                        </w:rPr>
                        <w:t>A</w:t>
                      </w:r>
                      <w:r w:rsidRPr="0009098F">
                        <w:rPr>
                          <w:rStyle w:val="SubtleEmphasis"/>
                          <w:color w:val="auto"/>
                        </w:rPr>
                        <w:t xml:space="preserve">gree; </w:t>
                      </w:r>
                      <w:r>
                        <w:rPr>
                          <w:rStyle w:val="SubtleEmphasis"/>
                          <w:color w:val="auto"/>
                        </w:rPr>
                        <w:t>N</w:t>
                      </w:r>
                      <w:r w:rsidRPr="0009098F">
                        <w:rPr>
                          <w:rStyle w:val="SubtleEmphasis"/>
                          <w:color w:val="auto"/>
                        </w:rPr>
                        <w:t xml:space="preserve">either agree nor disagree; </w:t>
                      </w:r>
                      <w:r>
                        <w:rPr>
                          <w:rStyle w:val="SubtleEmphasis"/>
                          <w:color w:val="auto"/>
                        </w:rPr>
                        <w:t>D</w:t>
                      </w:r>
                      <w:r w:rsidRPr="0009098F">
                        <w:rPr>
                          <w:rStyle w:val="SubtleEmphasis"/>
                          <w:color w:val="auto"/>
                        </w:rPr>
                        <w:t xml:space="preserve">isagree; </w:t>
                      </w:r>
                      <w:r>
                        <w:rPr>
                          <w:rStyle w:val="SubtleEmphasis"/>
                          <w:color w:val="auto"/>
                        </w:rPr>
                        <w:t>S</w:t>
                      </w:r>
                      <w:r w:rsidRPr="0009098F">
                        <w:rPr>
                          <w:rStyle w:val="SubtleEmphasis"/>
                          <w:color w:val="auto"/>
                        </w:rPr>
                        <w:t>trongly disagree. Please explain your answer.</w:t>
                      </w:r>
                    </w:p>
                    <w:p w14:paraId="6D6F1BA5" w14:textId="31957162" w:rsidR="008A1595" w:rsidRPr="0009098F" w:rsidRDefault="008A1595" w:rsidP="001C44B4">
                      <w:pPr>
                        <w:pStyle w:val="ListParagraph"/>
                        <w:numPr>
                          <w:ilvl w:val="0"/>
                          <w:numId w:val="15"/>
                        </w:numPr>
                        <w:ind w:left="1134" w:hanging="1134"/>
                        <w:contextualSpacing w:val="0"/>
                        <w:rPr>
                          <w:rFonts w:cs="Arial"/>
                          <w:color w:val="auto"/>
                        </w:rPr>
                      </w:pPr>
                      <w:r w:rsidRPr="0009098F">
                        <w:rPr>
                          <w:rFonts w:cs="Arial"/>
                          <w:color w:val="auto"/>
                        </w:rPr>
                        <w:t>What are the strengths of the citation</w:t>
                      </w:r>
                      <w:r>
                        <w:rPr>
                          <w:rFonts w:cs="Arial"/>
                          <w:color w:val="auto"/>
                        </w:rPr>
                        <w:t xml:space="preserve"> analysis</w:t>
                      </w:r>
                      <w:r w:rsidRPr="0009098F">
                        <w:rPr>
                          <w:rFonts w:cs="Arial"/>
                          <w:color w:val="auto"/>
                        </w:rPr>
                        <w:t xml:space="preserve"> methodology? </w:t>
                      </w:r>
                      <w:r w:rsidRPr="0009098F">
                        <w:rPr>
                          <w:rStyle w:val="SubtleEmphasis"/>
                          <w:color w:val="auto"/>
                        </w:rPr>
                        <w:t>Please describe.</w:t>
                      </w:r>
                    </w:p>
                    <w:p w14:paraId="5A847510" w14:textId="3845E0E7" w:rsidR="008A1595" w:rsidRPr="0009098F" w:rsidRDefault="008A1595" w:rsidP="001C44B4">
                      <w:pPr>
                        <w:pStyle w:val="ListParagraph"/>
                        <w:numPr>
                          <w:ilvl w:val="0"/>
                          <w:numId w:val="15"/>
                        </w:numPr>
                        <w:ind w:left="1134" w:hanging="1134"/>
                        <w:contextualSpacing w:val="0"/>
                        <w:rPr>
                          <w:rFonts w:cs="Arial"/>
                          <w:color w:val="auto"/>
                        </w:rPr>
                      </w:pPr>
                      <w:r>
                        <w:rPr>
                          <w:rFonts w:cs="Arial"/>
                          <w:color w:val="auto"/>
                        </w:rPr>
                        <w:t>What are the weaknesses</w:t>
                      </w:r>
                      <w:r w:rsidRPr="0009098F">
                        <w:rPr>
                          <w:rFonts w:cs="Arial"/>
                          <w:color w:val="auto"/>
                        </w:rPr>
                        <w:t xml:space="preserve"> of the citation </w:t>
                      </w:r>
                      <w:r>
                        <w:rPr>
                          <w:rFonts w:cs="Arial"/>
                          <w:color w:val="auto"/>
                        </w:rPr>
                        <w:t xml:space="preserve">analysis </w:t>
                      </w:r>
                      <w:r w:rsidRPr="0009098F">
                        <w:rPr>
                          <w:rFonts w:cs="Arial"/>
                          <w:color w:val="auto"/>
                        </w:rPr>
                        <w:t xml:space="preserve">methodology? </w:t>
                      </w:r>
                      <w:r w:rsidRPr="0009098F">
                        <w:rPr>
                          <w:rStyle w:val="SubtleEmphasis"/>
                          <w:color w:val="auto"/>
                        </w:rPr>
                        <w:t>Please describe.</w:t>
                      </w:r>
                    </w:p>
                    <w:p w14:paraId="268BC4D9" w14:textId="1A3676F8" w:rsidR="008A1595" w:rsidRPr="0030293D" w:rsidRDefault="008A1595" w:rsidP="001C44B4">
                      <w:pPr>
                        <w:pStyle w:val="ListParagraph"/>
                        <w:numPr>
                          <w:ilvl w:val="0"/>
                          <w:numId w:val="15"/>
                        </w:numPr>
                        <w:ind w:left="1134" w:hanging="1134"/>
                        <w:contextualSpacing w:val="0"/>
                        <w:rPr>
                          <w:rFonts w:cs="Arial"/>
                          <w:color w:val="auto"/>
                        </w:rPr>
                      </w:pPr>
                      <w:r w:rsidRPr="0009098F">
                        <w:rPr>
                          <w:rFonts w:cs="Arial"/>
                          <w:color w:val="auto"/>
                        </w:rPr>
                        <w:t xml:space="preserve">Can the citation </w:t>
                      </w:r>
                      <w:r>
                        <w:rPr>
                          <w:rFonts w:cs="Arial"/>
                          <w:color w:val="auto"/>
                        </w:rPr>
                        <w:t xml:space="preserve">analysis </w:t>
                      </w:r>
                      <w:r w:rsidRPr="0009098F">
                        <w:rPr>
                          <w:rFonts w:cs="Arial"/>
                          <w:color w:val="auto"/>
                        </w:rPr>
                        <w:t xml:space="preserve">methodology be modified to improve the evaluation process while still adhering to the ERA Indicator Principles? </w:t>
                      </w:r>
                      <w:r w:rsidRPr="0009098F">
                        <w:rPr>
                          <w:rFonts w:cs="Arial"/>
                          <w:i/>
                          <w:iCs/>
                          <w:color w:val="auto"/>
                        </w:rPr>
                        <w:t>Yes/No.</w:t>
                      </w:r>
                    </w:p>
                    <w:p w14:paraId="5B0B9119" w14:textId="0FA4B68F" w:rsidR="008A1595" w:rsidRPr="0030293D" w:rsidRDefault="008A1595" w:rsidP="00B166ED">
                      <w:pPr>
                        <w:pStyle w:val="ListParagraph"/>
                        <w:numPr>
                          <w:ilvl w:val="1"/>
                          <w:numId w:val="15"/>
                        </w:numPr>
                        <w:ind w:left="1560" w:hanging="426"/>
                        <w:contextualSpacing w:val="0"/>
                        <w:rPr>
                          <w:rFonts w:cs="Arial"/>
                          <w:color w:val="auto"/>
                        </w:rPr>
                      </w:pPr>
                      <w:r w:rsidRPr="0030293D">
                        <w:rPr>
                          <w:rFonts w:cs="Arial"/>
                          <w:iCs/>
                          <w:color w:val="auto"/>
                        </w:rPr>
                        <w:t>If you answered ‘Yes’, please describe how the</w:t>
                      </w:r>
                      <w:r>
                        <w:rPr>
                          <w:rFonts w:cs="Arial"/>
                          <w:iCs/>
                          <w:color w:val="auto"/>
                        </w:rPr>
                        <w:t xml:space="preserve"> </w:t>
                      </w:r>
                      <w:r w:rsidRPr="0030293D">
                        <w:rPr>
                          <w:rFonts w:cs="Arial"/>
                          <w:iCs/>
                          <w:color w:val="auto"/>
                        </w:rPr>
                        <w:t>methodology could be improved.</w:t>
                      </w:r>
                    </w:p>
                  </w:txbxContent>
                </v:textbox>
                <w10:anchorlock/>
              </v:shape>
            </w:pict>
          </mc:Fallback>
        </mc:AlternateContent>
      </w:r>
    </w:p>
    <w:p w14:paraId="1F89A0A6" w14:textId="77777777" w:rsidR="00CF1C7F" w:rsidRDefault="00CF1C7F">
      <w:pPr>
        <w:spacing w:before="0" w:after="160"/>
        <w:rPr>
          <w:rFonts w:eastAsiaTheme="majorEastAsia" w:cstheme="majorBidi"/>
          <w:b/>
          <w:color w:val="1A495C" w:themeColor="accent1" w:themeShade="7F"/>
          <w:sz w:val="26"/>
          <w:szCs w:val="24"/>
        </w:rPr>
      </w:pPr>
      <w:r>
        <w:br w:type="page"/>
      </w:r>
    </w:p>
    <w:p w14:paraId="0E249C1F" w14:textId="72C6296D" w:rsidR="004060C5" w:rsidRPr="00CA5539" w:rsidRDefault="00E65CF8" w:rsidP="006614F0">
      <w:pPr>
        <w:pStyle w:val="Heading3"/>
        <w:ind w:left="851" w:hanging="851"/>
      </w:pPr>
      <w:r>
        <w:lastRenderedPageBreak/>
        <w:t>3</w:t>
      </w:r>
      <w:r w:rsidR="004060C5" w:rsidRPr="00EB0B26">
        <w:t>.</w:t>
      </w:r>
      <w:r w:rsidR="004C19F1">
        <w:t>3</w:t>
      </w:r>
      <w:r w:rsidR="004060C5" w:rsidRPr="00EB0B26">
        <w:t>.</w:t>
      </w:r>
      <w:r w:rsidR="00BC3717">
        <w:t>4</w:t>
      </w:r>
      <w:r w:rsidR="004060C5" w:rsidRPr="00EB0B26">
        <w:tab/>
      </w:r>
      <w:r w:rsidR="00CD3E90" w:rsidRPr="00EB0B26">
        <w:t xml:space="preserve">Peer </w:t>
      </w:r>
      <w:r w:rsidR="00F27CE5">
        <w:t>r</w:t>
      </w:r>
      <w:r w:rsidR="00F27CE5" w:rsidRPr="00EB0B26">
        <w:t xml:space="preserve">eview </w:t>
      </w:r>
      <w:r w:rsidR="00CD3E90" w:rsidRPr="00EB0B26">
        <w:t>methodology</w:t>
      </w:r>
    </w:p>
    <w:p w14:paraId="2D85FB26" w14:textId="08F9B085" w:rsidR="004060C5" w:rsidRDefault="00290C25" w:rsidP="004060C5">
      <w:pPr>
        <w:rPr>
          <w:rFonts w:eastAsia="Calibri" w:cs="Times New Roman"/>
          <w:szCs w:val="24"/>
        </w:rPr>
      </w:pPr>
      <w:r>
        <w:rPr>
          <w:rFonts w:eastAsia="Calibri" w:cs="Times New Roman"/>
          <w:szCs w:val="24"/>
        </w:rPr>
        <w:t>F</w:t>
      </w:r>
      <w:r w:rsidR="004060C5">
        <w:rPr>
          <w:rFonts w:eastAsia="Calibri" w:cs="Times New Roman"/>
          <w:szCs w:val="24"/>
        </w:rPr>
        <w:t>or a range of d</w:t>
      </w:r>
      <w:r w:rsidR="004060C5" w:rsidRPr="000E2EE4">
        <w:rPr>
          <w:rFonts w:eastAsia="Calibri" w:cs="Times New Roman"/>
          <w:szCs w:val="24"/>
        </w:rPr>
        <w:t>isciplines</w:t>
      </w:r>
      <w:r w:rsidR="004060C5">
        <w:rPr>
          <w:rFonts w:eastAsia="Calibri" w:cs="Times New Roman"/>
          <w:szCs w:val="24"/>
        </w:rPr>
        <w:t>,</w:t>
      </w:r>
      <w:r w:rsidR="004060C5" w:rsidRPr="000E2EE4">
        <w:rPr>
          <w:rFonts w:eastAsia="Calibri" w:cs="Times New Roman"/>
          <w:szCs w:val="24"/>
        </w:rPr>
        <w:t xml:space="preserve"> such as humanities</w:t>
      </w:r>
      <w:r w:rsidR="004060C5">
        <w:rPr>
          <w:rFonts w:eastAsia="Calibri" w:cs="Times New Roman"/>
          <w:szCs w:val="24"/>
        </w:rPr>
        <w:t xml:space="preserve">, </w:t>
      </w:r>
      <w:r w:rsidR="004060C5" w:rsidRPr="000E2EE4">
        <w:rPr>
          <w:rFonts w:eastAsia="Calibri" w:cs="Times New Roman"/>
          <w:szCs w:val="24"/>
        </w:rPr>
        <w:t>social sciences</w:t>
      </w:r>
      <w:r w:rsidR="004060C5">
        <w:rPr>
          <w:rFonts w:eastAsia="Calibri" w:cs="Times New Roman"/>
          <w:szCs w:val="24"/>
        </w:rPr>
        <w:t>, and disciplines at the applied end of the spectrum, citation analysis may not be appropriate</w:t>
      </w:r>
      <w:r w:rsidR="009E4ED5">
        <w:rPr>
          <w:rFonts w:eastAsia="Calibri" w:cs="Arial"/>
          <w:szCs w:val="24"/>
        </w:rPr>
        <w:t>—</w:t>
      </w:r>
      <w:r w:rsidR="004060C5">
        <w:rPr>
          <w:rFonts w:eastAsia="Calibri" w:cs="Times New Roman"/>
          <w:szCs w:val="24"/>
        </w:rPr>
        <w:t>either because these disciplines do not predominantly disseminate their research findings through academic journals, or</w:t>
      </w:r>
      <w:r w:rsidR="00351871">
        <w:rPr>
          <w:rFonts w:eastAsia="Calibri" w:cs="Times New Roman"/>
          <w:szCs w:val="24"/>
        </w:rPr>
        <w:t xml:space="preserve"> because</w:t>
      </w:r>
      <w:r w:rsidR="004060C5">
        <w:rPr>
          <w:rFonts w:eastAsia="Calibri" w:cs="Times New Roman"/>
          <w:szCs w:val="24"/>
        </w:rPr>
        <w:t xml:space="preserve"> the citation </w:t>
      </w:r>
      <w:r w:rsidR="00243E2C">
        <w:rPr>
          <w:rFonts w:eastAsia="Calibri" w:cs="Times New Roman"/>
          <w:szCs w:val="24"/>
        </w:rPr>
        <w:t xml:space="preserve">data </w:t>
      </w:r>
      <w:r w:rsidR="004060C5">
        <w:rPr>
          <w:rFonts w:eastAsia="Calibri" w:cs="Times New Roman"/>
          <w:szCs w:val="24"/>
        </w:rPr>
        <w:t>for the journals for these disciplines is not available. If the research output of the discipline is not predominantly made up of journal articles</w:t>
      </w:r>
      <w:r w:rsidR="009E4ED5">
        <w:rPr>
          <w:rFonts w:eastAsia="Calibri" w:cs="Times New Roman"/>
          <w:szCs w:val="24"/>
        </w:rPr>
        <w:t>,</w:t>
      </w:r>
      <w:r w:rsidR="004060C5">
        <w:rPr>
          <w:rFonts w:eastAsia="Calibri" w:cs="Times New Roman"/>
          <w:szCs w:val="24"/>
        </w:rPr>
        <w:t xml:space="preserve"> then citation analysis would only give a partial view of the research activity and would not support an accurate evaluation of the research quality.</w:t>
      </w:r>
    </w:p>
    <w:p w14:paraId="0800A8E4" w14:textId="77777777" w:rsidR="004060C5" w:rsidRPr="001E532B" w:rsidRDefault="004060C5" w:rsidP="00290C25">
      <w:pPr>
        <w:rPr>
          <w:b/>
        </w:rPr>
      </w:pPr>
      <w:r w:rsidRPr="00730F82">
        <w:t xml:space="preserve">The research outputs </w:t>
      </w:r>
      <w:r>
        <w:t>available for p</w:t>
      </w:r>
      <w:r w:rsidRPr="00730F82">
        <w:t xml:space="preserve">eer </w:t>
      </w:r>
      <w:r>
        <w:t>r</w:t>
      </w:r>
      <w:r w:rsidRPr="00730F82">
        <w:t>eview</w:t>
      </w:r>
      <w:r w:rsidR="00351871">
        <w:t xml:space="preserve"> through ERA evaluations</w:t>
      </w:r>
      <w:r w:rsidRPr="00730F82">
        <w:t xml:space="preserve"> include the </w:t>
      </w:r>
      <w:r>
        <w:t>traditional</w:t>
      </w:r>
      <w:r w:rsidRPr="00730F82">
        <w:t xml:space="preserve"> range of academic outputs </w:t>
      </w:r>
      <w:r>
        <w:t>such as</w:t>
      </w:r>
      <w:r w:rsidRPr="00730F82">
        <w:t xml:space="preserve"> journal articles, books</w:t>
      </w:r>
      <w:r>
        <w:t>, book chapters</w:t>
      </w:r>
      <w:r w:rsidRPr="00730F82">
        <w:t>, and conference publications. ERA</w:t>
      </w:r>
      <w:r>
        <w:t xml:space="preserve"> </w:t>
      </w:r>
      <w:r w:rsidR="00351871">
        <w:t xml:space="preserve">evaluations </w:t>
      </w:r>
      <w:r>
        <w:t>also</w:t>
      </w:r>
      <w:r w:rsidRPr="00730F82">
        <w:t xml:space="preserve"> include a range of non-traditional research output</w:t>
      </w:r>
      <w:r>
        <w:t>s</w:t>
      </w:r>
      <w:r w:rsidRPr="00730F82">
        <w:t xml:space="preserve"> for some disciplines</w:t>
      </w:r>
      <w:r>
        <w:t xml:space="preserve"> such as original creative works, live performance of creative works, recorded/rendered creative works, curated or produced substantial public exhibitions and events, and research reports for an external body.</w:t>
      </w:r>
    </w:p>
    <w:p w14:paraId="1C5BDC44" w14:textId="77777777" w:rsidR="00290C25" w:rsidRPr="001E532B" w:rsidRDefault="00290C25" w:rsidP="00290C25">
      <w:pPr>
        <w:rPr>
          <w:b/>
        </w:rPr>
      </w:pPr>
      <w:r>
        <w:t>In ERA,</w:t>
      </w:r>
      <w:r w:rsidRPr="00B87158">
        <w:t xml:space="preserve"> a </w:t>
      </w:r>
      <w:r>
        <w:t xml:space="preserve">peer review </w:t>
      </w:r>
      <w:r w:rsidRPr="00B87158">
        <w:t xml:space="preserve">sample of </w:t>
      </w:r>
      <w:r>
        <w:t xml:space="preserve">30 per cent of </w:t>
      </w:r>
      <w:r w:rsidRPr="00B87158">
        <w:t xml:space="preserve">research outputs </w:t>
      </w:r>
      <w:r>
        <w:t xml:space="preserve">is evaluated </w:t>
      </w:r>
      <w:r w:rsidRPr="00B87158">
        <w:t xml:space="preserve">by </w:t>
      </w:r>
      <w:r>
        <w:t xml:space="preserve">committees of internationally recognised experts, </w:t>
      </w:r>
      <w:r w:rsidRPr="00B87158">
        <w:t xml:space="preserve">and </w:t>
      </w:r>
      <w:r>
        <w:t xml:space="preserve">additional </w:t>
      </w:r>
      <w:r w:rsidRPr="00B87158">
        <w:t>peer r</w:t>
      </w:r>
      <w:r>
        <w:t>eviewers.</w:t>
      </w:r>
    </w:p>
    <w:p w14:paraId="0B1DE157" w14:textId="77777777" w:rsidR="004060C5" w:rsidRDefault="00290C25" w:rsidP="001A481C">
      <w:pPr>
        <w:pStyle w:val="Header"/>
      </w:pPr>
      <w:r>
        <w:t xml:space="preserve">The sample is nominated by the university. </w:t>
      </w:r>
      <w:r w:rsidR="004060C5" w:rsidRPr="00AB2CA0">
        <w:t xml:space="preserve">As with disciplines that use the citation </w:t>
      </w:r>
      <w:r w:rsidR="00FA0CEC">
        <w:t xml:space="preserve">analysis </w:t>
      </w:r>
      <w:r w:rsidR="004060C5" w:rsidRPr="00AB2CA0">
        <w:t>methodology, there must be a sufficient volume of research outputs within a unit of evaluation to ensure that the evaluation is robust.</w:t>
      </w:r>
    </w:p>
    <w:p w14:paraId="145A88C5" w14:textId="77777777" w:rsidR="004060C5" w:rsidRDefault="004060C5" w:rsidP="004060C5">
      <w:r>
        <w:t xml:space="preserve">A detailed explanation of the peer review methodology located in Section 5.6 of the </w:t>
      </w:r>
      <w:hyperlink r:id="rId33" w:tooltip="Link to ERA 2018 key documents including the ERA 2018 Evaluation Handbook" w:history="1">
        <w:r w:rsidRPr="006C1B07">
          <w:rPr>
            <w:rStyle w:val="Hyperlink"/>
            <w:i/>
          </w:rPr>
          <w:t>ERA 2018 Evaluation Handbook</w:t>
        </w:r>
      </w:hyperlink>
      <w:r>
        <w:t>.</w:t>
      </w:r>
    </w:p>
    <w:p w14:paraId="703DAFF3" w14:textId="77777777" w:rsidR="00E65CF8" w:rsidRDefault="00E65CF8" w:rsidP="00E65CF8">
      <w:pPr>
        <w:pStyle w:val="Heading4"/>
      </w:pPr>
      <w:r w:rsidRPr="00CA5539">
        <w:t>Issues to be explored</w:t>
      </w:r>
    </w:p>
    <w:p w14:paraId="0993FAF0" w14:textId="77777777" w:rsidR="0009098F" w:rsidRPr="0009098F" w:rsidRDefault="0009098F" w:rsidP="0009098F">
      <w:r>
        <w:rPr>
          <w:noProof/>
          <w:lang w:eastAsia="en-AU"/>
        </w:rPr>
        <mc:AlternateContent>
          <mc:Choice Requires="wps">
            <w:drawing>
              <wp:inline distT="0" distB="0" distL="0" distR="0" wp14:anchorId="707E7B2F" wp14:editId="3F48A346">
                <wp:extent cx="5722706" cy="1404620"/>
                <wp:effectExtent l="0" t="0" r="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706" cy="1404620"/>
                        </a:xfrm>
                        <a:prstGeom prst="rect">
                          <a:avLst/>
                        </a:prstGeom>
                        <a:solidFill>
                          <a:schemeClr val="accent6">
                            <a:lumMod val="20000"/>
                            <a:lumOff val="80000"/>
                          </a:schemeClr>
                        </a:solidFill>
                        <a:ln w="9525">
                          <a:noFill/>
                          <a:miter lim="800000"/>
                          <a:headEnd/>
                          <a:tailEnd/>
                        </a:ln>
                      </wps:spPr>
                      <wps:txbx>
                        <w:txbxContent>
                          <w:p w14:paraId="1BC10238" w14:textId="54A5A106" w:rsidR="008A1595" w:rsidRPr="0009098F" w:rsidRDefault="008A1595" w:rsidP="001C44B4">
                            <w:pPr>
                              <w:pStyle w:val="ListParagraph"/>
                              <w:numPr>
                                <w:ilvl w:val="0"/>
                                <w:numId w:val="15"/>
                              </w:numPr>
                              <w:ind w:left="1134" w:hanging="1134"/>
                              <w:contextualSpacing w:val="0"/>
                              <w:rPr>
                                <w:rStyle w:val="SubtleEmphasis"/>
                                <w:color w:val="auto"/>
                              </w:rPr>
                            </w:pPr>
                            <w:r w:rsidRPr="0009098F">
                              <w:rPr>
                                <w:rFonts w:cs="Arial"/>
                                <w:color w:val="auto"/>
                              </w:rPr>
                              <w:t xml:space="preserve">The peer review methodology for evaluating the quality of research is appropriate. </w:t>
                            </w:r>
                            <w:r w:rsidRPr="0009098F">
                              <w:rPr>
                                <w:rStyle w:val="SubtleEmphasis"/>
                                <w:color w:val="auto"/>
                              </w:rPr>
                              <w:t xml:space="preserve">Strongly agree; </w:t>
                            </w:r>
                            <w:r>
                              <w:rPr>
                                <w:rStyle w:val="SubtleEmphasis"/>
                                <w:color w:val="auto"/>
                              </w:rPr>
                              <w:t>A</w:t>
                            </w:r>
                            <w:r w:rsidRPr="0009098F">
                              <w:rPr>
                                <w:rStyle w:val="SubtleEmphasis"/>
                                <w:color w:val="auto"/>
                              </w:rPr>
                              <w:t xml:space="preserve">gree; </w:t>
                            </w:r>
                            <w:r>
                              <w:rPr>
                                <w:rStyle w:val="SubtleEmphasis"/>
                                <w:color w:val="auto"/>
                              </w:rPr>
                              <w:t>N</w:t>
                            </w:r>
                            <w:r w:rsidRPr="0009098F">
                              <w:rPr>
                                <w:rStyle w:val="SubtleEmphasis"/>
                                <w:color w:val="auto"/>
                              </w:rPr>
                              <w:t xml:space="preserve">either agree nor disagree; </w:t>
                            </w:r>
                            <w:r>
                              <w:rPr>
                                <w:rStyle w:val="SubtleEmphasis"/>
                                <w:color w:val="auto"/>
                              </w:rPr>
                              <w:t>D</w:t>
                            </w:r>
                            <w:r w:rsidRPr="0009098F">
                              <w:rPr>
                                <w:rStyle w:val="SubtleEmphasis"/>
                                <w:color w:val="auto"/>
                              </w:rPr>
                              <w:t xml:space="preserve">isagree; </w:t>
                            </w:r>
                            <w:r>
                              <w:rPr>
                                <w:rStyle w:val="SubtleEmphasis"/>
                                <w:color w:val="auto"/>
                              </w:rPr>
                              <w:t>S</w:t>
                            </w:r>
                            <w:r w:rsidRPr="0009098F">
                              <w:rPr>
                                <w:rStyle w:val="SubtleEmphasis"/>
                                <w:color w:val="auto"/>
                              </w:rPr>
                              <w:t>trongly disagree.</w:t>
                            </w:r>
                            <w:r>
                              <w:rPr>
                                <w:rStyle w:val="SubtleEmphasis"/>
                                <w:color w:val="auto"/>
                              </w:rPr>
                              <w:t xml:space="preserve"> Please explain your answer.</w:t>
                            </w:r>
                          </w:p>
                          <w:p w14:paraId="567EE4B3" w14:textId="77777777" w:rsidR="008A1595" w:rsidRPr="0009098F" w:rsidRDefault="008A1595" w:rsidP="001C44B4">
                            <w:pPr>
                              <w:pStyle w:val="ListParagraph"/>
                              <w:numPr>
                                <w:ilvl w:val="0"/>
                                <w:numId w:val="15"/>
                              </w:numPr>
                              <w:ind w:left="1134" w:hanging="1134"/>
                              <w:contextualSpacing w:val="0"/>
                              <w:rPr>
                                <w:rFonts w:cs="Arial"/>
                                <w:color w:val="auto"/>
                              </w:rPr>
                            </w:pPr>
                            <w:r w:rsidRPr="0009098F">
                              <w:rPr>
                                <w:rFonts w:cs="Arial"/>
                                <w:color w:val="auto"/>
                              </w:rPr>
                              <w:t xml:space="preserve">What are the strengths of the peer review methodology? </w:t>
                            </w:r>
                            <w:r w:rsidRPr="0009098F">
                              <w:rPr>
                                <w:rStyle w:val="SubtleEmphasis"/>
                                <w:color w:val="auto"/>
                              </w:rPr>
                              <w:t>Please describe.</w:t>
                            </w:r>
                          </w:p>
                          <w:p w14:paraId="5D18965F" w14:textId="77777777" w:rsidR="008A1595" w:rsidRPr="0009098F" w:rsidRDefault="008A1595" w:rsidP="001C44B4">
                            <w:pPr>
                              <w:pStyle w:val="ListParagraph"/>
                              <w:numPr>
                                <w:ilvl w:val="0"/>
                                <w:numId w:val="15"/>
                              </w:numPr>
                              <w:ind w:left="1134" w:hanging="1134"/>
                              <w:contextualSpacing w:val="0"/>
                              <w:rPr>
                                <w:rFonts w:cs="Arial"/>
                                <w:color w:val="auto"/>
                              </w:rPr>
                            </w:pPr>
                            <w:r w:rsidRPr="0009098F">
                              <w:rPr>
                                <w:rFonts w:cs="Arial"/>
                                <w:color w:val="auto"/>
                              </w:rPr>
                              <w:t xml:space="preserve">What are the </w:t>
                            </w:r>
                            <w:r>
                              <w:rPr>
                                <w:rFonts w:cs="Arial"/>
                                <w:color w:val="auto"/>
                              </w:rPr>
                              <w:t>weaknesse</w:t>
                            </w:r>
                            <w:r w:rsidRPr="0009098F">
                              <w:rPr>
                                <w:rFonts w:cs="Arial"/>
                                <w:color w:val="auto"/>
                              </w:rPr>
                              <w:t xml:space="preserve">s of the peer review methodology? </w:t>
                            </w:r>
                            <w:r w:rsidRPr="0009098F">
                              <w:rPr>
                                <w:rStyle w:val="SubtleEmphasis"/>
                                <w:color w:val="auto"/>
                              </w:rPr>
                              <w:t>Please describe.</w:t>
                            </w:r>
                          </w:p>
                          <w:p w14:paraId="134D9135" w14:textId="594E941D" w:rsidR="008A1595" w:rsidRPr="009A2821" w:rsidRDefault="008A1595" w:rsidP="001C44B4">
                            <w:pPr>
                              <w:pStyle w:val="ListParagraph"/>
                              <w:numPr>
                                <w:ilvl w:val="0"/>
                                <w:numId w:val="15"/>
                              </w:numPr>
                              <w:ind w:left="1134" w:hanging="1134"/>
                              <w:contextualSpacing w:val="0"/>
                              <w:rPr>
                                <w:rStyle w:val="SubtleEmphasis"/>
                                <w:i w:val="0"/>
                                <w:iCs w:val="0"/>
                                <w:color w:val="000000" w:themeColor="text1"/>
                              </w:rPr>
                            </w:pPr>
                            <w:r w:rsidRPr="0009098F">
                              <w:rPr>
                                <w:rFonts w:cs="Arial"/>
                                <w:color w:val="auto"/>
                              </w:rPr>
                              <w:t>Can the peer review methodology be modified to improve the evaluation process while</w:t>
                            </w:r>
                            <w:r>
                              <w:rPr>
                                <w:rFonts w:cs="Arial"/>
                                <w:color w:val="auto"/>
                              </w:rPr>
                              <w:t xml:space="preserve"> </w:t>
                            </w:r>
                            <w:r w:rsidRPr="0009098F">
                              <w:rPr>
                                <w:rFonts w:cs="Arial"/>
                                <w:color w:val="auto"/>
                              </w:rPr>
                              <w:t>still adhering to</w:t>
                            </w:r>
                            <w:r>
                              <w:rPr>
                                <w:rFonts w:cs="Arial"/>
                                <w:color w:val="auto"/>
                              </w:rPr>
                              <w:t xml:space="preserve"> </w:t>
                            </w:r>
                            <w:r w:rsidRPr="0009098F">
                              <w:rPr>
                                <w:rFonts w:cs="Arial"/>
                                <w:color w:val="auto"/>
                              </w:rPr>
                              <w:t xml:space="preserve">the ERA Indicator Principles? </w:t>
                            </w:r>
                            <w:r w:rsidRPr="0009098F">
                              <w:rPr>
                                <w:rStyle w:val="SubtleEmphasis"/>
                                <w:color w:val="auto"/>
                              </w:rPr>
                              <w:t>Yes/No.</w:t>
                            </w:r>
                          </w:p>
                          <w:p w14:paraId="21C857CD" w14:textId="77777777" w:rsidR="008A1595" w:rsidRPr="009A2821" w:rsidRDefault="008A1595" w:rsidP="00B166ED">
                            <w:pPr>
                              <w:pStyle w:val="ListParagraph"/>
                              <w:numPr>
                                <w:ilvl w:val="1"/>
                                <w:numId w:val="15"/>
                              </w:numPr>
                              <w:ind w:left="1560" w:hanging="426"/>
                              <w:contextualSpacing w:val="0"/>
                              <w:rPr>
                                <w:i/>
                              </w:rPr>
                            </w:pPr>
                            <w:r w:rsidRPr="00CF1C7F">
                              <w:rPr>
                                <w:rStyle w:val="SubtleEmphasis"/>
                                <w:i w:val="0"/>
                                <w:color w:val="auto"/>
                              </w:rPr>
                              <w:t>If you answered ‘Yes’, please describe how the peer review methodology could be improved.</w:t>
                            </w:r>
                          </w:p>
                        </w:txbxContent>
                      </wps:txbx>
                      <wps:bodyPr rot="0" vert="horz" wrap="square" lIns="91440" tIns="45720" rIns="91440" bIns="45720" anchor="t" anchorCtr="0">
                        <a:spAutoFit/>
                      </wps:bodyPr>
                    </wps:wsp>
                  </a:graphicData>
                </a:graphic>
              </wp:inline>
            </w:drawing>
          </mc:Choice>
          <mc:Fallback>
            <w:pict>
              <v:shape w14:anchorId="707E7B2F" id="_x0000_s1030" type="#_x0000_t202" style="width:450.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" fillcolor="#d0e6f6 [665]" stroked="f">
                <v:textbox style="mso-fit-shape-to-text:t">
                  <w:txbxContent>
                    <w:p w14:paraId="1BC10238" w14:textId="54A5A106" w:rsidR="008A1595" w:rsidRPr="0009098F" w:rsidRDefault="008A1595" w:rsidP="001C44B4">
                      <w:pPr>
                        <w:pStyle w:val="ListParagraph"/>
                        <w:numPr>
                          <w:ilvl w:val="0"/>
                          <w:numId w:val="15"/>
                        </w:numPr>
                        <w:ind w:left="1134" w:hanging="1134"/>
                        <w:contextualSpacing w:val="0"/>
                        <w:rPr>
                          <w:rStyle w:val="SubtleEmphasis"/>
                          <w:color w:val="auto"/>
                        </w:rPr>
                      </w:pPr>
                      <w:r w:rsidRPr="0009098F">
                        <w:rPr>
                          <w:rFonts w:cs="Arial"/>
                          <w:color w:val="auto"/>
                        </w:rPr>
                        <w:t xml:space="preserve">The peer review methodology for evaluating the quality of research is appropriate. </w:t>
                      </w:r>
                      <w:r w:rsidRPr="0009098F">
                        <w:rPr>
                          <w:rStyle w:val="SubtleEmphasis"/>
                          <w:color w:val="auto"/>
                        </w:rPr>
                        <w:t xml:space="preserve">Strongly agree; </w:t>
                      </w:r>
                      <w:r>
                        <w:rPr>
                          <w:rStyle w:val="SubtleEmphasis"/>
                          <w:color w:val="auto"/>
                        </w:rPr>
                        <w:t>A</w:t>
                      </w:r>
                      <w:r w:rsidRPr="0009098F">
                        <w:rPr>
                          <w:rStyle w:val="SubtleEmphasis"/>
                          <w:color w:val="auto"/>
                        </w:rPr>
                        <w:t xml:space="preserve">gree; </w:t>
                      </w:r>
                      <w:r>
                        <w:rPr>
                          <w:rStyle w:val="SubtleEmphasis"/>
                          <w:color w:val="auto"/>
                        </w:rPr>
                        <w:t>N</w:t>
                      </w:r>
                      <w:r w:rsidRPr="0009098F">
                        <w:rPr>
                          <w:rStyle w:val="SubtleEmphasis"/>
                          <w:color w:val="auto"/>
                        </w:rPr>
                        <w:t xml:space="preserve">either agree nor disagree; </w:t>
                      </w:r>
                      <w:r>
                        <w:rPr>
                          <w:rStyle w:val="SubtleEmphasis"/>
                          <w:color w:val="auto"/>
                        </w:rPr>
                        <w:t>D</w:t>
                      </w:r>
                      <w:r w:rsidRPr="0009098F">
                        <w:rPr>
                          <w:rStyle w:val="SubtleEmphasis"/>
                          <w:color w:val="auto"/>
                        </w:rPr>
                        <w:t xml:space="preserve">isagree; </w:t>
                      </w:r>
                      <w:r>
                        <w:rPr>
                          <w:rStyle w:val="SubtleEmphasis"/>
                          <w:color w:val="auto"/>
                        </w:rPr>
                        <w:t>S</w:t>
                      </w:r>
                      <w:r w:rsidRPr="0009098F">
                        <w:rPr>
                          <w:rStyle w:val="SubtleEmphasis"/>
                          <w:color w:val="auto"/>
                        </w:rPr>
                        <w:t>trongly disagree.</w:t>
                      </w:r>
                      <w:r>
                        <w:rPr>
                          <w:rStyle w:val="SubtleEmphasis"/>
                          <w:color w:val="auto"/>
                        </w:rPr>
                        <w:t xml:space="preserve"> Please explain your answer.</w:t>
                      </w:r>
                    </w:p>
                    <w:p w14:paraId="567EE4B3" w14:textId="77777777" w:rsidR="008A1595" w:rsidRPr="0009098F" w:rsidRDefault="008A1595" w:rsidP="001C44B4">
                      <w:pPr>
                        <w:pStyle w:val="ListParagraph"/>
                        <w:numPr>
                          <w:ilvl w:val="0"/>
                          <w:numId w:val="15"/>
                        </w:numPr>
                        <w:ind w:left="1134" w:hanging="1134"/>
                        <w:contextualSpacing w:val="0"/>
                        <w:rPr>
                          <w:rFonts w:cs="Arial"/>
                          <w:color w:val="auto"/>
                        </w:rPr>
                      </w:pPr>
                      <w:r w:rsidRPr="0009098F">
                        <w:rPr>
                          <w:rFonts w:cs="Arial"/>
                          <w:color w:val="auto"/>
                        </w:rPr>
                        <w:t xml:space="preserve">What are the strengths of the peer review methodology? </w:t>
                      </w:r>
                      <w:r w:rsidRPr="0009098F">
                        <w:rPr>
                          <w:rStyle w:val="SubtleEmphasis"/>
                          <w:color w:val="auto"/>
                        </w:rPr>
                        <w:t>Please describe.</w:t>
                      </w:r>
                    </w:p>
                    <w:p w14:paraId="5D18965F" w14:textId="77777777" w:rsidR="008A1595" w:rsidRPr="0009098F" w:rsidRDefault="008A1595" w:rsidP="001C44B4">
                      <w:pPr>
                        <w:pStyle w:val="ListParagraph"/>
                        <w:numPr>
                          <w:ilvl w:val="0"/>
                          <w:numId w:val="15"/>
                        </w:numPr>
                        <w:ind w:left="1134" w:hanging="1134"/>
                        <w:contextualSpacing w:val="0"/>
                        <w:rPr>
                          <w:rFonts w:cs="Arial"/>
                          <w:color w:val="auto"/>
                        </w:rPr>
                      </w:pPr>
                      <w:r w:rsidRPr="0009098F">
                        <w:rPr>
                          <w:rFonts w:cs="Arial"/>
                          <w:color w:val="auto"/>
                        </w:rPr>
                        <w:t xml:space="preserve">What are the </w:t>
                      </w:r>
                      <w:r>
                        <w:rPr>
                          <w:rFonts w:cs="Arial"/>
                          <w:color w:val="auto"/>
                        </w:rPr>
                        <w:t>weaknesse</w:t>
                      </w:r>
                      <w:r w:rsidRPr="0009098F">
                        <w:rPr>
                          <w:rFonts w:cs="Arial"/>
                          <w:color w:val="auto"/>
                        </w:rPr>
                        <w:t xml:space="preserve">s of the peer review methodology? </w:t>
                      </w:r>
                      <w:r w:rsidRPr="0009098F">
                        <w:rPr>
                          <w:rStyle w:val="SubtleEmphasis"/>
                          <w:color w:val="auto"/>
                        </w:rPr>
                        <w:t>Please describe.</w:t>
                      </w:r>
                    </w:p>
                    <w:p w14:paraId="134D9135" w14:textId="594E941D" w:rsidR="008A1595" w:rsidRPr="009A2821" w:rsidRDefault="008A1595" w:rsidP="001C44B4">
                      <w:pPr>
                        <w:pStyle w:val="ListParagraph"/>
                        <w:numPr>
                          <w:ilvl w:val="0"/>
                          <w:numId w:val="15"/>
                        </w:numPr>
                        <w:ind w:left="1134" w:hanging="1134"/>
                        <w:contextualSpacing w:val="0"/>
                        <w:rPr>
                          <w:rStyle w:val="SubtleEmphasis"/>
                          <w:i w:val="0"/>
                          <w:iCs w:val="0"/>
                          <w:color w:val="000000" w:themeColor="text1"/>
                        </w:rPr>
                      </w:pPr>
                      <w:r w:rsidRPr="0009098F">
                        <w:rPr>
                          <w:rFonts w:cs="Arial"/>
                          <w:color w:val="auto"/>
                        </w:rPr>
                        <w:t>Can the peer review methodology be modified to improve the evaluation process while</w:t>
                      </w:r>
                      <w:r>
                        <w:rPr>
                          <w:rFonts w:cs="Arial"/>
                          <w:color w:val="auto"/>
                        </w:rPr>
                        <w:t xml:space="preserve"> </w:t>
                      </w:r>
                      <w:r w:rsidRPr="0009098F">
                        <w:rPr>
                          <w:rFonts w:cs="Arial"/>
                          <w:color w:val="auto"/>
                        </w:rPr>
                        <w:t>still adhering to</w:t>
                      </w:r>
                      <w:r>
                        <w:rPr>
                          <w:rFonts w:cs="Arial"/>
                          <w:color w:val="auto"/>
                        </w:rPr>
                        <w:t xml:space="preserve"> </w:t>
                      </w:r>
                      <w:r w:rsidRPr="0009098F">
                        <w:rPr>
                          <w:rFonts w:cs="Arial"/>
                          <w:color w:val="auto"/>
                        </w:rPr>
                        <w:t xml:space="preserve">the ERA Indicator Principles? </w:t>
                      </w:r>
                      <w:r w:rsidRPr="0009098F">
                        <w:rPr>
                          <w:rStyle w:val="SubtleEmphasis"/>
                          <w:color w:val="auto"/>
                        </w:rPr>
                        <w:t>Yes/No.</w:t>
                      </w:r>
                    </w:p>
                    <w:p w14:paraId="21C857CD" w14:textId="77777777" w:rsidR="008A1595" w:rsidRPr="009A2821" w:rsidRDefault="008A1595" w:rsidP="00B166ED">
                      <w:pPr>
                        <w:pStyle w:val="ListParagraph"/>
                        <w:numPr>
                          <w:ilvl w:val="1"/>
                          <w:numId w:val="15"/>
                        </w:numPr>
                        <w:ind w:left="1560" w:hanging="426"/>
                        <w:contextualSpacing w:val="0"/>
                        <w:rPr>
                          <w:i/>
                        </w:rPr>
                      </w:pPr>
                      <w:r w:rsidRPr="00CF1C7F">
                        <w:rPr>
                          <w:rStyle w:val="SubtleEmphasis"/>
                          <w:i w:val="0"/>
                          <w:color w:val="auto"/>
                        </w:rPr>
                        <w:t>If you answered ‘Yes’, please describe how the peer review methodology could be improved.</w:t>
                      </w:r>
                    </w:p>
                  </w:txbxContent>
                </v:textbox>
                <w10:anchorlock/>
              </v:shape>
            </w:pict>
          </mc:Fallback>
        </mc:AlternateContent>
      </w:r>
    </w:p>
    <w:p w14:paraId="0D0E6DD5" w14:textId="65A6CDD6" w:rsidR="00CD3E90" w:rsidRDefault="00E65CF8" w:rsidP="00CD3E90">
      <w:pPr>
        <w:pStyle w:val="Heading3"/>
        <w:ind w:left="851" w:hanging="851"/>
        <w:rPr>
          <w:rFonts w:cs="Arial"/>
        </w:rPr>
      </w:pPr>
      <w:bookmarkStart w:id="153" w:name="_5.3.5_ERA_rating"/>
      <w:bookmarkStart w:id="154" w:name="_5.23.6_ERA_rating"/>
      <w:bookmarkStart w:id="155" w:name="_Ref30681279"/>
      <w:bookmarkEnd w:id="153"/>
      <w:bookmarkEnd w:id="154"/>
      <w:r>
        <w:rPr>
          <w:rFonts w:cs="Arial"/>
        </w:rPr>
        <w:t>3</w:t>
      </w:r>
      <w:r w:rsidR="00CD3E90">
        <w:rPr>
          <w:rFonts w:cs="Arial"/>
        </w:rPr>
        <w:t>.</w:t>
      </w:r>
      <w:r w:rsidR="004C19F1">
        <w:rPr>
          <w:rFonts w:cs="Arial"/>
        </w:rPr>
        <w:t>3</w:t>
      </w:r>
      <w:r w:rsidR="00CD3E90">
        <w:rPr>
          <w:rFonts w:cs="Arial"/>
        </w:rPr>
        <w:t>.</w:t>
      </w:r>
      <w:r w:rsidR="00BC3717">
        <w:rPr>
          <w:rFonts w:cs="Arial"/>
        </w:rPr>
        <w:t>5</w:t>
      </w:r>
      <w:r w:rsidR="00131512">
        <w:rPr>
          <w:rFonts w:cs="Arial"/>
        </w:rPr>
        <w:tab/>
        <w:t>Contextual i</w:t>
      </w:r>
      <w:r w:rsidR="00CD3E90">
        <w:rPr>
          <w:rFonts w:cs="Arial"/>
        </w:rPr>
        <w:t>ndicators</w:t>
      </w:r>
    </w:p>
    <w:p w14:paraId="7D983108" w14:textId="77777777" w:rsidR="00F43525" w:rsidRDefault="00F43525" w:rsidP="00F43525">
      <w:r>
        <w:t xml:space="preserve">Apart from the key quality indicators, ERA also </w:t>
      </w:r>
      <w:r w:rsidR="00417B9D">
        <w:t>include</w:t>
      </w:r>
      <w:r w:rsidR="00775EA4">
        <w:t>s</w:t>
      </w:r>
      <w:r w:rsidR="00417B9D">
        <w:t xml:space="preserve"> </w:t>
      </w:r>
      <w:r>
        <w:t>a suite of contextual, or supporting, indicators. These are:</w:t>
      </w:r>
    </w:p>
    <w:p w14:paraId="529E0A00" w14:textId="77777777" w:rsidR="00F43525" w:rsidRDefault="00F43525" w:rsidP="001C44B4">
      <w:pPr>
        <w:pStyle w:val="ListParagraph"/>
        <w:numPr>
          <w:ilvl w:val="0"/>
          <w:numId w:val="18"/>
        </w:numPr>
        <w:ind w:left="425" w:hanging="425"/>
        <w:contextualSpacing w:val="0"/>
        <w:jc w:val="both"/>
      </w:pPr>
      <w:r>
        <w:t>volume and activity</w:t>
      </w:r>
    </w:p>
    <w:p w14:paraId="13F272DA" w14:textId="77777777" w:rsidR="00F43525" w:rsidRDefault="00F43525" w:rsidP="001C44B4">
      <w:pPr>
        <w:pStyle w:val="ListParagraph"/>
        <w:numPr>
          <w:ilvl w:val="0"/>
          <w:numId w:val="18"/>
        </w:numPr>
        <w:ind w:left="425" w:hanging="425"/>
        <w:contextualSpacing w:val="0"/>
      </w:pPr>
      <w:r>
        <w:t>publishing profile</w:t>
      </w:r>
    </w:p>
    <w:p w14:paraId="572CC84C" w14:textId="77777777" w:rsidR="00F43525" w:rsidRDefault="00F43525" w:rsidP="001C44B4">
      <w:pPr>
        <w:pStyle w:val="ListParagraph"/>
        <w:numPr>
          <w:ilvl w:val="0"/>
          <w:numId w:val="18"/>
        </w:numPr>
        <w:ind w:left="425" w:hanging="425"/>
        <w:contextualSpacing w:val="0"/>
      </w:pPr>
      <w:r>
        <w:t>research income</w:t>
      </w:r>
    </w:p>
    <w:p w14:paraId="6C0CE0CD" w14:textId="77777777" w:rsidR="00F43525" w:rsidRDefault="00F43525" w:rsidP="001C44B4">
      <w:pPr>
        <w:pStyle w:val="ListParagraph"/>
        <w:numPr>
          <w:ilvl w:val="0"/>
          <w:numId w:val="18"/>
        </w:numPr>
        <w:ind w:left="425" w:hanging="425"/>
        <w:contextualSpacing w:val="0"/>
      </w:pPr>
      <w:r>
        <w:t>applied measures</w:t>
      </w:r>
      <w:r w:rsidR="00E3216E">
        <w:t>.</w:t>
      </w:r>
    </w:p>
    <w:p w14:paraId="45190678" w14:textId="77777777" w:rsidR="002D5772" w:rsidRDefault="00417B9D" w:rsidP="002D5772">
      <w:pPr>
        <w:rPr>
          <w:rFonts w:cs="Arial"/>
        </w:rPr>
      </w:pPr>
      <w:r>
        <w:t>For the most part, the contextual indicators are designed to provide expert evaluators with a deeper level of understand</w:t>
      </w:r>
      <w:r w:rsidR="00063C4C">
        <w:t>ing</w:t>
      </w:r>
      <w:r>
        <w:t xml:space="preserve"> about the unit of evaluation they are assessing</w:t>
      </w:r>
      <w:r w:rsidR="00C86F16">
        <w:t>,</w:t>
      </w:r>
      <w:r>
        <w:t xml:space="preserve"> a</w:t>
      </w:r>
      <w:r w:rsidRPr="006923A2">
        <w:rPr>
          <w:rFonts w:cs="Arial"/>
        </w:rPr>
        <w:t xml:space="preserve">nd their presence or </w:t>
      </w:r>
      <w:r w:rsidRPr="006923A2">
        <w:rPr>
          <w:rFonts w:cs="Arial"/>
        </w:rPr>
        <w:lastRenderedPageBreak/>
        <w:t xml:space="preserve">absence </w:t>
      </w:r>
      <w:r>
        <w:rPr>
          <w:rFonts w:cs="Arial"/>
        </w:rPr>
        <w:t>has virtually no</w:t>
      </w:r>
      <w:r w:rsidRPr="006923A2">
        <w:rPr>
          <w:rFonts w:cs="Arial"/>
        </w:rPr>
        <w:t xml:space="preserve"> </w:t>
      </w:r>
      <w:r>
        <w:rPr>
          <w:rFonts w:cs="Arial"/>
        </w:rPr>
        <w:t>e</w:t>
      </w:r>
      <w:r w:rsidRPr="006923A2">
        <w:rPr>
          <w:rFonts w:cs="Arial"/>
        </w:rPr>
        <w:t xml:space="preserve">ffect </w:t>
      </w:r>
      <w:r>
        <w:rPr>
          <w:rFonts w:cs="Arial"/>
        </w:rPr>
        <w:t xml:space="preserve">on </w:t>
      </w:r>
      <w:r w:rsidRPr="006923A2">
        <w:rPr>
          <w:rFonts w:cs="Arial"/>
        </w:rPr>
        <w:t xml:space="preserve">the rating given to a </w:t>
      </w:r>
      <w:r>
        <w:rPr>
          <w:rFonts w:cs="Arial"/>
        </w:rPr>
        <w:t>unit of evaluation</w:t>
      </w:r>
      <w:r w:rsidRPr="006923A2">
        <w:rPr>
          <w:rFonts w:cs="Arial"/>
        </w:rPr>
        <w:t>.</w:t>
      </w:r>
      <w:r>
        <w:rPr>
          <w:rFonts w:cs="Arial"/>
        </w:rPr>
        <w:t xml:space="preserve"> </w:t>
      </w:r>
      <w:r w:rsidR="002D5772">
        <w:rPr>
          <w:rFonts w:cs="Arial"/>
        </w:rPr>
        <w:t>The one exception to this is the research income indicator. At the final meeting of the research evaluation committee, the committee may decide to increase a rating of a unit of evaluation where it is considered to sit on the boundary between two ratings and the income is exceptional.</w:t>
      </w:r>
    </w:p>
    <w:p w14:paraId="6C19F5F1" w14:textId="77777777" w:rsidR="00243E2C" w:rsidRDefault="002D5772" w:rsidP="00243E2C">
      <w:r>
        <w:rPr>
          <w:rFonts w:cs="Arial"/>
        </w:rPr>
        <w:t>Further information is in</w:t>
      </w:r>
      <w:r w:rsidR="00063C4C">
        <w:rPr>
          <w:rFonts w:cs="Arial"/>
        </w:rPr>
        <w:t xml:space="preserve"> </w:t>
      </w:r>
      <w:hyperlink w:anchor="_Appendix_B—ERA_Contextual" w:history="1">
        <w:r w:rsidR="00063C4C" w:rsidRPr="002D5772">
          <w:rPr>
            <w:rStyle w:val="Hyperlink"/>
            <w:rFonts w:cs="Arial"/>
          </w:rPr>
          <w:t>Appendix B</w:t>
        </w:r>
      </w:hyperlink>
      <w:r w:rsidR="00243E2C">
        <w:t>.</w:t>
      </w:r>
    </w:p>
    <w:p w14:paraId="3AFD2246" w14:textId="77777777" w:rsidR="006F422A" w:rsidRDefault="006F422A" w:rsidP="00227D80">
      <w:pPr>
        <w:pStyle w:val="Heading4"/>
      </w:pPr>
      <w:r w:rsidRPr="006923A2">
        <w:t xml:space="preserve">Issues to </w:t>
      </w:r>
      <w:r>
        <w:t xml:space="preserve">be </w:t>
      </w:r>
      <w:r w:rsidRPr="006923A2">
        <w:t>explore</w:t>
      </w:r>
      <w:r>
        <w:t>d</w:t>
      </w:r>
    </w:p>
    <w:p w14:paraId="1C18BDDC" w14:textId="77777777" w:rsidR="00E3216E" w:rsidRDefault="0009098F" w:rsidP="001A0335">
      <w:r>
        <w:rPr>
          <w:noProof/>
          <w:lang w:eastAsia="en-AU"/>
        </w:rPr>
        <mc:AlternateContent>
          <mc:Choice Requires="wps">
            <w:drawing>
              <wp:inline distT="0" distB="0" distL="0" distR="0" wp14:anchorId="60AC8F2B" wp14:editId="56FD3D2F">
                <wp:extent cx="5814000" cy="1404620"/>
                <wp:effectExtent l="0" t="0" r="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00" cy="1404620"/>
                        </a:xfrm>
                        <a:prstGeom prst="rect">
                          <a:avLst/>
                        </a:prstGeom>
                        <a:solidFill>
                          <a:schemeClr val="accent6">
                            <a:lumMod val="20000"/>
                            <a:lumOff val="80000"/>
                          </a:schemeClr>
                        </a:solidFill>
                        <a:ln w="9525">
                          <a:noFill/>
                          <a:miter lim="800000"/>
                          <a:headEnd/>
                          <a:tailEnd/>
                        </a:ln>
                      </wps:spPr>
                      <wps:txbx>
                        <w:txbxContent>
                          <w:p w14:paraId="464048D7" w14:textId="77777777" w:rsidR="008A1595" w:rsidRPr="0009098F" w:rsidRDefault="008A1595" w:rsidP="001C44B4">
                            <w:pPr>
                              <w:pStyle w:val="ListParagraph"/>
                              <w:numPr>
                                <w:ilvl w:val="0"/>
                                <w:numId w:val="15"/>
                              </w:numPr>
                              <w:ind w:left="1134" w:hanging="1098"/>
                              <w:contextualSpacing w:val="0"/>
                              <w:rPr>
                                <w:rFonts w:cs="Arial"/>
                                <w:bCs/>
                                <w:i/>
                                <w:iCs/>
                                <w:color w:val="auto"/>
                              </w:rPr>
                            </w:pPr>
                            <w:r>
                              <w:rPr>
                                <w:rFonts w:cs="Arial"/>
                                <w:bCs/>
                                <w:color w:val="auto"/>
                              </w:rPr>
                              <w:t>T</w:t>
                            </w:r>
                            <w:r w:rsidRPr="0009098F">
                              <w:rPr>
                                <w:rFonts w:cs="Arial"/>
                                <w:bCs/>
                                <w:color w:val="auto"/>
                              </w:rPr>
                              <w:t xml:space="preserve">he volume and activity indicators </w:t>
                            </w:r>
                            <w:r>
                              <w:rPr>
                                <w:rFonts w:cs="Arial"/>
                                <w:bCs/>
                                <w:color w:val="auto"/>
                              </w:rPr>
                              <w:t xml:space="preserve">are </w:t>
                            </w:r>
                            <w:r w:rsidRPr="0009098F">
                              <w:rPr>
                                <w:rFonts w:cs="Arial"/>
                                <w:bCs/>
                                <w:color w:val="auto"/>
                              </w:rPr>
                              <w:t>still relevant to ERA</w:t>
                            </w:r>
                            <w:r>
                              <w:rPr>
                                <w:rFonts w:cs="Arial"/>
                                <w:bCs/>
                                <w:color w:val="auto"/>
                              </w:rPr>
                              <w:t>.</w:t>
                            </w:r>
                            <w:r w:rsidRPr="0009098F">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p>
                          <w:p w14:paraId="2B374CAE" w14:textId="77777777" w:rsidR="008A1595" w:rsidRPr="0009098F" w:rsidRDefault="008A1595" w:rsidP="001C44B4">
                            <w:pPr>
                              <w:pStyle w:val="ListParagraph"/>
                              <w:numPr>
                                <w:ilvl w:val="0"/>
                                <w:numId w:val="15"/>
                              </w:numPr>
                              <w:ind w:left="1134" w:hanging="1098"/>
                              <w:contextualSpacing w:val="0"/>
                              <w:rPr>
                                <w:rFonts w:cs="Arial"/>
                                <w:bCs/>
                                <w:i/>
                                <w:iCs/>
                                <w:color w:val="auto"/>
                              </w:rPr>
                            </w:pPr>
                            <w:r>
                              <w:rPr>
                                <w:rFonts w:cs="Arial"/>
                                <w:bCs/>
                                <w:color w:val="auto"/>
                              </w:rPr>
                              <w:t>T</w:t>
                            </w:r>
                            <w:r w:rsidRPr="0009098F">
                              <w:rPr>
                                <w:rFonts w:cs="Arial"/>
                                <w:bCs/>
                                <w:color w:val="auto"/>
                              </w:rPr>
                              <w:t>he publishing profile indicator</w:t>
                            </w:r>
                            <w:r>
                              <w:rPr>
                                <w:rFonts w:cs="Arial"/>
                                <w:bCs/>
                                <w:color w:val="auto"/>
                              </w:rPr>
                              <w:t xml:space="preserve"> is</w:t>
                            </w:r>
                            <w:r w:rsidRPr="0009098F">
                              <w:rPr>
                                <w:rFonts w:cs="Arial"/>
                                <w:bCs/>
                                <w:color w:val="auto"/>
                              </w:rPr>
                              <w:t xml:space="preserve"> still relevant to ERA</w:t>
                            </w:r>
                            <w:r>
                              <w:rPr>
                                <w:rFonts w:cs="Arial"/>
                                <w:bCs/>
                                <w:color w:val="auto"/>
                              </w:rPr>
                              <w:t>.</w:t>
                            </w:r>
                            <w:r w:rsidRPr="0009098F">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p>
                          <w:p w14:paraId="03856A42" w14:textId="77777777" w:rsidR="008A1595" w:rsidRPr="0009098F" w:rsidRDefault="008A1595" w:rsidP="001C44B4">
                            <w:pPr>
                              <w:pStyle w:val="ListParagraph"/>
                              <w:numPr>
                                <w:ilvl w:val="0"/>
                                <w:numId w:val="15"/>
                              </w:numPr>
                              <w:ind w:left="1134" w:hanging="1098"/>
                              <w:contextualSpacing w:val="0"/>
                              <w:rPr>
                                <w:rFonts w:cs="Arial"/>
                                <w:bCs/>
                                <w:i/>
                                <w:iCs/>
                                <w:color w:val="auto"/>
                              </w:rPr>
                            </w:pPr>
                            <w:r>
                              <w:rPr>
                                <w:rFonts w:cs="Arial"/>
                                <w:bCs/>
                                <w:color w:val="auto"/>
                              </w:rPr>
                              <w:t>T</w:t>
                            </w:r>
                            <w:r w:rsidRPr="0009098F">
                              <w:rPr>
                                <w:rFonts w:cs="Arial"/>
                                <w:bCs/>
                                <w:color w:val="auto"/>
                              </w:rPr>
                              <w:t>he research income</w:t>
                            </w:r>
                            <w:r>
                              <w:rPr>
                                <w:rFonts w:cs="Arial"/>
                                <w:bCs/>
                                <w:color w:val="auto"/>
                              </w:rPr>
                              <w:t xml:space="preserve"> indicators</w:t>
                            </w:r>
                            <w:r w:rsidRPr="0009098F">
                              <w:rPr>
                                <w:rFonts w:cs="Arial"/>
                                <w:bCs/>
                                <w:color w:val="auto"/>
                              </w:rPr>
                              <w:t xml:space="preserve"> </w:t>
                            </w:r>
                            <w:r>
                              <w:rPr>
                                <w:rFonts w:cs="Arial"/>
                                <w:bCs/>
                                <w:color w:val="auto"/>
                              </w:rPr>
                              <w:t xml:space="preserve">are </w:t>
                            </w:r>
                            <w:r w:rsidRPr="0009098F">
                              <w:rPr>
                                <w:rFonts w:cs="Arial"/>
                                <w:bCs/>
                                <w:color w:val="auto"/>
                              </w:rPr>
                              <w:t>still relevant to ERA</w:t>
                            </w:r>
                            <w:r>
                              <w:rPr>
                                <w:rFonts w:cs="Arial"/>
                                <w:bCs/>
                                <w:color w:val="auto"/>
                              </w:rPr>
                              <w:t>.</w:t>
                            </w:r>
                            <w:r w:rsidRPr="0009098F">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p>
                          <w:p w14:paraId="304A1E8C" w14:textId="3CFC4951" w:rsidR="008A1595" w:rsidRPr="0009098F" w:rsidRDefault="008A1595" w:rsidP="001C44B4">
                            <w:pPr>
                              <w:pStyle w:val="ListParagraph"/>
                              <w:numPr>
                                <w:ilvl w:val="0"/>
                                <w:numId w:val="15"/>
                              </w:numPr>
                              <w:ind w:left="1134" w:hanging="1098"/>
                              <w:contextualSpacing w:val="0"/>
                              <w:rPr>
                                <w:rFonts w:cs="Arial"/>
                                <w:bCs/>
                                <w:color w:val="auto"/>
                              </w:rPr>
                            </w:pPr>
                            <w:r>
                              <w:rPr>
                                <w:rFonts w:cs="Arial"/>
                                <w:bCs/>
                                <w:color w:val="auto"/>
                              </w:rPr>
                              <w:t>T</w:t>
                            </w:r>
                            <w:r w:rsidRPr="0009098F">
                              <w:rPr>
                                <w:rFonts w:cs="Arial"/>
                                <w:bCs/>
                                <w:color w:val="auto"/>
                              </w:rPr>
                              <w:t xml:space="preserve">he applied measures </w:t>
                            </w:r>
                            <w:r>
                              <w:rPr>
                                <w:rFonts w:cs="Arial"/>
                                <w:bCs/>
                                <w:color w:val="auto"/>
                              </w:rPr>
                              <w:t xml:space="preserve">are </w:t>
                            </w:r>
                            <w:r w:rsidRPr="0009098F">
                              <w:rPr>
                                <w:rFonts w:cs="Arial"/>
                                <w:bCs/>
                                <w:color w:val="auto"/>
                              </w:rPr>
                              <w:t>still relevant to ERA</w:t>
                            </w:r>
                            <w:r>
                              <w:rPr>
                                <w:rFonts w:cs="Arial"/>
                                <w:bCs/>
                                <w:color w:val="auto"/>
                              </w:rPr>
                              <w:t>:</w:t>
                            </w:r>
                          </w:p>
                          <w:p w14:paraId="2682C005" w14:textId="77777777" w:rsidR="008A1595" w:rsidRPr="0009098F" w:rsidRDefault="008A1595" w:rsidP="001C44B4">
                            <w:pPr>
                              <w:pStyle w:val="ListParagraph"/>
                              <w:numPr>
                                <w:ilvl w:val="1"/>
                                <w:numId w:val="15"/>
                              </w:numPr>
                              <w:ind w:left="1701" w:hanging="567"/>
                              <w:contextualSpacing w:val="0"/>
                              <w:rPr>
                                <w:rFonts w:cs="Arial"/>
                                <w:bCs/>
                                <w:color w:val="auto"/>
                              </w:rPr>
                            </w:pPr>
                            <w:r w:rsidRPr="0009098F">
                              <w:rPr>
                                <w:rFonts w:cs="Arial"/>
                                <w:bCs/>
                                <w:color w:val="auto"/>
                              </w:rPr>
                              <w:t>Patents</w:t>
                            </w:r>
                            <w:r>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r>
                              <w:rPr>
                                <w:rStyle w:val="SubtleEmphasis"/>
                                <w:color w:val="auto"/>
                              </w:rPr>
                              <w:t>.</w:t>
                            </w:r>
                          </w:p>
                          <w:p w14:paraId="010D4D85" w14:textId="77777777" w:rsidR="008A1595" w:rsidRPr="0009098F" w:rsidRDefault="008A1595" w:rsidP="001C44B4">
                            <w:pPr>
                              <w:pStyle w:val="ListParagraph"/>
                              <w:numPr>
                                <w:ilvl w:val="1"/>
                                <w:numId w:val="15"/>
                              </w:numPr>
                              <w:ind w:left="1701" w:hanging="567"/>
                              <w:contextualSpacing w:val="0"/>
                              <w:rPr>
                                <w:rFonts w:cs="Arial"/>
                                <w:bCs/>
                                <w:color w:val="auto"/>
                              </w:rPr>
                            </w:pPr>
                            <w:r w:rsidRPr="0009098F">
                              <w:rPr>
                                <w:rFonts w:cs="Arial"/>
                                <w:bCs/>
                                <w:color w:val="auto"/>
                              </w:rPr>
                              <w:t>Research commercialisation income</w:t>
                            </w:r>
                            <w:r>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r>
                              <w:rPr>
                                <w:rStyle w:val="SubtleEmphasis"/>
                                <w:color w:val="auto"/>
                              </w:rPr>
                              <w:t>.</w:t>
                            </w:r>
                          </w:p>
                          <w:p w14:paraId="7663A8A7" w14:textId="77777777" w:rsidR="008A1595" w:rsidRPr="0009098F" w:rsidRDefault="008A1595" w:rsidP="001C44B4">
                            <w:pPr>
                              <w:pStyle w:val="ListParagraph"/>
                              <w:numPr>
                                <w:ilvl w:val="1"/>
                                <w:numId w:val="15"/>
                              </w:numPr>
                              <w:ind w:left="1701" w:hanging="567"/>
                              <w:contextualSpacing w:val="0"/>
                              <w:rPr>
                                <w:rFonts w:cs="Arial"/>
                                <w:bCs/>
                                <w:color w:val="auto"/>
                              </w:rPr>
                            </w:pPr>
                            <w:r w:rsidRPr="0009098F">
                              <w:rPr>
                                <w:rFonts w:cs="Arial"/>
                                <w:bCs/>
                                <w:color w:val="auto"/>
                              </w:rPr>
                              <w:t>Registered designs</w:t>
                            </w:r>
                            <w:r>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r>
                              <w:rPr>
                                <w:rStyle w:val="SubtleEmphasis"/>
                                <w:color w:val="auto"/>
                              </w:rPr>
                              <w:t>.</w:t>
                            </w:r>
                          </w:p>
                          <w:p w14:paraId="6849F77E" w14:textId="77777777" w:rsidR="008A1595" w:rsidRPr="0009098F" w:rsidRDefault="008A1595" w:rsidP="001C44B4">
                            <w:pPr>
                              <w:pStyle w:val="ListParagraph"/>
                              <w:numPr>
                                <w:ilvl w:val="1"/>
                                <w:numId w:val="15"/>
                              </w:numPr>
                              <w:ind w:left="1701" w:hanging="567"/>
                              <w:contextualSpacing w:val="0"/>
                              <w:rPr>
                                <w:rFonts w:cs="Arial"/>
                                <w:bCs/>
                                <w:color w:val="auto"/>
                              </w:rPr>
                            </w:pPr>
                            <w:r w:rsidRPr="0009098F">
                              <w:rPr>
                                <w:rFonts w:cs="Arial"/>
                                <w:bCs/>
                                <w:color w:val="auto"/>
                              </w:rPr>
                              <w:t>Plant breeder’s rights</w:t>
                            </w:r>
                            <w:r>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r>
                              <w:rPr>
                                <w:rStyle w:val="SubtleEmphasis"/>
                                <w:color w:val="auto"/>
                              </w:rPr>
                              <w:t>.</w:t>
                            </w:r>
                          </w:p>
                          <w:p w14:paraId="78A886A5" w14:textId="77777777" w:rsidR="008A1595" w:rsidRPr="0009098F" w:rsidRDefault="008A1595" w:rsidP="001C44B4">
                            <w:pPr>
                              <w:pStyle w:val="ListParagraph"/>
                              <w:numPr>
                                <w:ilvl w:val="1"/>
                                <w:numId w:val="15"/>
                              </w:numPr>
                              <w:ind w:left="1701" w:hanging="567"/>
                              <w:contextualSpacing w:val="0"/>
                              <w:rPr>
                                <w:rFonts w:cs="Arial"/>
                                <w:color w:val="auto"/>
                              </w:rPr>
                            </w:pPr>
                            <w:r w:rsidRPr="0009098F">
                              <w:rPr>
                                <w:rFonts w:cs="Arial"/>
                                <w:bCs/>
                                <w:color w:val="auto"/>
                              </w:rPr>
                              <w:t>NHMRC endorsed guidelines</w:t>
                            </w:r>
                            <w:r>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r>
                              <w:rPr>
                                <w:rStyle w:val="SubtleEmphasis"/>
                                <w:color w:val="auto"/>
                              </w:rPr>
                              <w:t>.</w:t>
                            </w:r>
                          </w:p>
                        </w:txbxContent>
                      </wps:txbx>
                      <wps:bodyPr rot="0" vert="horz" wrap="square" lIns="91440" tIns="45720" rIns="91440" bIns="45720" anchor="t" anchorCtr="0">
                        <a:spAutoFit/>
                      </wps:bodyPr>
                    </wps:wsp>
                  </a:graphicData>
                </a:graphic>
              </wp:inline>
            </w:drawing>
          </mc:Choice>
          <mc:Fallback>
            <w:pict>
              <v:shape w14:anchorId="60AC8F2B" id="_x0000_s1031" type="#_x0000_t202" style="width:457.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" fillcolor="#d0e6f6 [665]" stroked="f">
                <v:textbox style="mso-fit-shape-to-text:t">
                  <w:txbxContent>
                    <w:p w14:paraId="464048D7" w14:textId="77777777" w:rsidR="008A1595" w:rsidRPr="0009098F" w:rsidRDefault="008A1595" w:rsidP="001C44B4">
                      <w:pPr>
                        <w:pStyle w:val="ListParagraph"/>
                        <w:numPr>
                          <w:ilvl w:val="0"/>
                          <w:numId w:val="15"/>
                        </w:numPr>
                        <w:ind w:left="1134" w:hanging="1098"/>
                        <w:contextualSpacing w:val="0"/>
                        <w:rPr>
                          <w:rFonts w:cs="Arial"/>
                          <w:bCs/>
                          <w:i/>
                          <w:iCs/>
                          <w:color w:val="auto"/>
                        </w:rPr>
                      </w:pPr>
                      <w:r>
                        <w:rPr>
                          <w:rFonts w:cs="Arial"/>
                          <w:bCs/>
                          <w:color w:val="auto"/>
                        </w:rPr>
                        <w:t>T</w:t>
                      </w:r>
                      <w:r w:rsidRPr="0009098F">
                        <w:rPr>
                          <w:rFonts w:cs="Arial"/>
                          <w:bCs/>
                          <w:color w:val="auto"/>
                        </w:rPr>
                        <w:t xml:space="preserve">he volume and activity indicators </w:t>
                      </w:r>
                      <w:r>
                        <w:rPr>
                          <w:rFonts w:cs="Arial"/>
                          <w:bCs/>
                          <w:color w:val="auto"/>
                        </w:rPr>
                        <w:t xml:space="preserve">are </w:t>
                      </w:r>
                      <w:r w:rsidRPr="0009098F">
                        <w:rPr>
                          <w:rFonts w:cs="Arial"/>
                          <w:bCs/>
                          <w:color w:val="auto"/>
                        </w:rPr>
                        <w:t>still relevant to ERA</w:t>
                      </w:r>
                      <w:r>
                        <w:rPr>
                          <w:rFonts w:cs="Arial"/>
                          <w:bCs/>
                          <w:color w:val="auto"/>
                        </w:rPr>
                        <w:t>.</w:t>
                      </w:r>
                      <w:r w:rsidRPr="0009098F">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p>
                    <w:p w14:paraId="2B374CAE" w14:textId="77777777" w:rsidR="008A1595" w:rsidRPr="0009098F" w:rsidRDefault="008A1595" w:rsidP="001C44B4">
                      <w:pPr>
                        <w:pStyle w:val="ListParagraph"/>
                        <w:numPr>
                          <w:ilvl w:val="0"/>
                          <w:numId w:val="15"/>
                        </w:numPr>
                        <w:ind w:left="1134" w:hanging="1098"/>
                        <w:contextualSpacing w:val="0"/>
                        <w:rPr>
                          <w:rFonts w:cs="Arial"/>
                          <w:bCs/>
                          <w:i/>
                          <w:iCs/>
                          <w:color w:val="auto"/>
                        </w:rPr>
                      </w:pPr>
                      <w:r>
                        <w:rPr>
                          <w:rFonts w:cs="Arial"/>
                          <w:bCs/>
                          <w:color w:val="auto"/>
                        </w:rPr>
                        <w:t>T</w:t>
                      </w:r>
                      <w:r w:rsidRPr="0009098F">
                        <w:rPr>
                          <w:rFonts w:cs="Arial"/>
                          <w:bCs/>
                          <w:color w:val="auto"/>
                        </w:rPr>
                        <w:t>he publishing profile indicator</w:t>
                      </w:r>
                      <w:r>
                        <w:rPr>
                          <w:rFonts w:cs="Arial"/>
                          <w:bCs/>
                          <w:color w:val="auto"/>
                        </w:rPr>
                        <w:t xml:space="preserve"> is</w:t>
                      </w:r>
                      <w:r w:rsidRPr="0009098F">
                        <w:rPr>
                          <w:rFonts w:cs="Arial"/>
                          <w:bCs/>
                          <w:color w:val="auto"/>
                        </w:rPr>
                        <w:t xml:space="preserve"> still relevant to ERA</w:t>
                      </w:r>
                      <w:r>
                        <w:rPr>
                          <w:rFonts w:cs="Arial"/>
                          <w:bCs/>
                          <w:color w:val="auto"/>
                        </w:rPr>
                        <w:t>.</w:t>
                      </w:r>
                      <w:r w:rsidRPr="0009098F">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p>
                    <w:p w14:paraId="03856A42" w14:textId="77777777" w:rsidR="008A1595" w:rsidRPr="0009098F" w:rsidRDefault="008A1595" w:rsidP="001C44B4">
                      <w:pPr>
                        <w:pStyle w:val="ListParagraph"/>
                        <w:numPr>
                          <w:ilvl w:val="0"/>
                          <w:numId w:val="15"/>
                        </w:numPr>
                        <w:ind w:left="1134" w:hanging="1098"/>
                        <w:contextualSpacing w:val="0"/>
                        <w:rPr>
                          <w:rFonts w:cs="Arial"/>
                          <w:bCs/>
                          <w:i/>
                          <w:iCs/>
                          <w:color w:val="auto"/>
                        </w:rPr>
                      </w:pPr>
                      <w:r>
                        <w:rPr>
                          <w:rFonts w:cs="Arial"/>
                          <w:bCs/>
                          <w:color w:val="auto"/>
                        </w:rPr>
                        <w:t>T</w:t>
                      </w:r>
                      <w:r w:rsidRPr="0009098F">
                        <w:rPr>
                          <w:rFonts w:cs="Arial"/>
                          <w:bCs/>
                          <w:color w:val="auto"/>
                        </w:rPr>
                        <w:t>he research income</w:t>
                      </w:r>
                      <w:r>
                        <w:rPr>
                          <w:rFonts w:cs="Arial"/>
                          <w:bCs/>
                          <w:color w:val="auto"/>
                        </w:rPr>
                        <w:t xml:space="preserve"> indicators</w:t>
                      </w:r>
                      <w:r w:rsidRPr="0009098F">
                        <w:rPr>
                          <w:rFonts w:cs="Arial"/>
                          <w:bCs/>
                          <w:color w:val="auto"/>
                        </w:rPr>
                        <w:t xml:space="preserve"> </w:t>
                      </w:r>
                      <w:r>
                        <w:rPr>
                          <w:rFonts w:cs="Arial"/>
                          <w:bCs/>
                          <w:color w:val="auto"/>
                        </w:rPr>
                        <w:t xml:space="preserve">are </w:t>
                      </w:r>
                      <w:r w:rsidRPr="0009098F">
                        <w:rPr>
                          <w:rFonts w:cs="Arial"/>
                          <w:bCs/>
                          <w:color w:val="auto"/>
                        </w:rPr>
                        <w:t>still relevant to ERA</w:t>
                      </w:r>
                      <w:r>
                        <w:rPr>
                          <w:rFonts w:cs="Arial"/>
                          <w:bCs/>
                          <w:color w:val="auto"/>
                        </w:rPr>
                        <w:t>.</w:t>
                      </w:r>
                      <w:r w:rsidRPr="0009098F">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p>
                    <w:p w14:paraId="304A1E8C" w14:textId="3CFC4951" w:rsidR="008A1595" w:rsidRPr="0009098F" w:rsidRDefault="008A1595" w:rsidP="001C44B4">
                      <w:pPr>
                        <w:pStyle w:val="ListParagraph"/>
                        <w:numPr>
                          <w:ilvl w:val="0"/>
                          <w:numId w:val="15"/>
                        </w:numPr>
                        <w:ind w:left="1134" w:hanging="1098"/>
                        <w:contextualSpacing w:val="0"/>
                        <w:rPr>
                          <w:rFonts w:cs="Arial"/>
                          <w:bCs/>
                          <w:color w:val="auto"/>
                        </w:rPr>
                      </w:pPr>
                      <w:r>
                        <w:rPr>
                          <w:rFonts w:cs="Arial"/>
                          <w:bCs/>
                          <w:color w:val="auto"/>
                        </w:rPr>
                        <w:t>T</w:t>
                      </w:r>
                      <w:r w:rsidRPr="0009098F">
                        <w:rPr>
                          <w:rFonts w:cs="Arial"/>
                          <w:bCs/>
                          <w:color w:val="auto"/>
                        </w:rPr>
                        <w:t xml:space="preserve">he applied measures </w:t>
                      </w:r>
                      <w:r>
                        <w:rPr>
                          <w:rFonts w:cs="Arial"/>
                          <w:bCs/>
                          <w:color w:val="auto"/>
                        </w:rPr>
                        <w:t xml:space="preserve">are </w:t>
                      </w:r>
                      <w:r w:rsidRPr="0009098F">
                        <w:rPr>
                          <w:rFonts w:cs="Arial"/>
                          <w:bCs/>
                          <w:color w:val="auto"/>
                        </w:rPr>
                        <w:t>still relevant to ERA</w:t>
                      </w:r>
                      <w:r>
                        <w:rPr>
                          <w:rFonts w:cs="Arial"/>
                          <w:bCs/>
                          <w:color w:val="auto"/>
                        </w:rPr>
                        <w:t>:</w:t>
                      </w:r>
                    </w:p>
                    <w:p w14:paraId="2682C005" w14:textId="77777777" w:rsidR="008A1595" w:rsidRPr="0009098F" w:rsidRDefault="008A1595" w:rsidP="001C44B4">
                      <w:pPr>
                        <w:pStyle w:val="ListParagraph"/>
                        <w:numPr>
                          <w:ilvl w:val="1"/>
                          <w:numId w:val="15"/>
                        </w:numPr>
                        <w:ind w:left="1701" w:hanging="567"/>
                        <w:contextualSpacing w:val="0"/>
                        <w:rPr>
                          <w:rFonts w:cs="Arial"/>
                          <w:bCs/>
                          <w:color w:val="auto"/>
                        </w:rPr>
                      </w:pPr>
                      <w:r w:rsidRPr="0009098F">
                        <w:rPr>
                          <w:rFonts w:cs="Arial"/>
                          <w:bCs/>
                          <w:color w:val="auto"/>
                        </w:rPr>
                        <w:t>Patents</w:t>
                      </w:r>
                      <w:r>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r>
                        <w:rPr>
                          <w:rStyle w:val="SubtleEmphasis"/>
                          <w:color w:val="auto"/>
                        </w:rPr>
                        <w:t>.</w:t>
                      </w:r>
                    </w:p>
                    <w:p w14:paraId="010D4D85" w14:textId="77777777" w:rsidR="008A1595" w:rsidRPr="0009098F" w:rsidRDefault="008A1595" w:rsidP="001C44B4">
                      <w:pPr>
                        <w:pStyle w:val="ListParagraph"/>
                        <w:numPr>
                          <w:ilvl w:val="1"/>
                          <w:numId w:val="15"/>
                        </w:numPr>
                        <w:ind w:left="1701" w:hanging="567"/>
                        <w:contextualSpacing w:val="0"/>
                        <w:rPr>
                          <w:rFonts w:cs="Arial"/>
                          <w:bCs/>
                          <w:color w:val="auto"/>
                        </w:rPr>
                      </w:pPr>
                      <w:r w:rsidRPr="0009098F">
                        <w:rPr>
                          <w:rFonts w:cs="Arial"/>
                          <w:bCs/>
                          <w:color w:val="auto"/>
                        </w:rPr>
                        <w:t>Research commercialisation income</w:t>
                      </w:r>
                      <w:r>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r>
                        <w:rPr>
                          <w:rStyle w:val="SubtleEmphasis"/>
                          <w:color w:val="auto"/>
                        </w:rPr>
                        <w:t>.</w:t>
                      </w:r>
                    </w:p>
                    <w:p w14:paraId="7663A8A7" w14:textId="77777777" w:rsidR="008A1595" w:rsidRPr="0009098F" w:rsidRDefault="008A1595" w:rsidP="001C44B4">
                      <w:pPr>
                        <w:pStyle w:val="ListParagraph"/>
                        <w:numPr>
                          <w:ilvl w:val="1"/>
                          <w:numId w:val="15"/>
                        </w:numPr>
                        <w:ind w:left="1701" w:hanging="567"/>
                        <w:contextualSpacing w:val="0"/>
                        <w:rPr>
                          <w:rFonts w:cs="Arial"/>
                          <w:bCs/>
                          <w:color w:val="auto"/>
                        </w:rPr>
                      </w:pPr>
                      <w:r w:rsidRPr="0009098F">
                        <w:rPr>
                          <w:rFonts w:cs="Arial"/>
                          <w:bCs/>
                          <w:color w:val="auto"/>
                        </w:rPr>
                        <w:t>Registered designs</w:t>
                      </w:r>
                      <w:r>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r>
                        <w:rPr>
                          <w:rStyle w:val="SubtleEmphasis"/>
                          <w:color w:val="auto"/>
                        </w:rPr>
                        <w:t>.</w:t>
                      </w:r>
                    </w:p>
                    <w:p w14:paraId="6849F77E" w14:textId="77777777" w:rsidR="008A1595" w:rsidRPr="0009098F" w:rsidRDefault="008A1595" w:rsidP="001C44B4">
                      <w:pPr>
                        <w:pStyle w:val="ListParagraph"/>
                        <w:numPr>
                          <w:ilvl w:val="1"/>
                          <w:numId w:val="15"/>
                        </w:numPr>
                        <w:ind w:left="1701" w:hanging="567"/>
                        <w:contextualSpacing w:val="0"/>
                        <w:rPr>
                          <w:rFonts w:cs="Arial"/>
                          <w:bCs/>
                          <w:color w:val="auto"/>
                        </w:rPr>
                      </w:pPr>
                      <w:r w:rsidRPr="0009098F">
                        <w:rPr>
                          <w:rFonts w:cs="Arial"/>
                          <w:bCs/>
                          <w:color w:val="auto"/>
                        </w:rPr>
                        <w:t>Plant breeder’s rights</w:t>
                      </w:r>
                      <w:r>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r>
                        <w:rPr>
                          <w:rStyle w:val="SubtleEmphasis"/>
                          <w:color w:val="auto"/>
                        </w:rPr>
                        <w:t>.</w:t>
                      </w:r>
                    </w:p>
                    <w:p w14:paraId="78A886A5" w14:textId="77777777" w:rsidR="008A1595" w:rsidRPr="0009098F" w:rsidRDefault="008A1595" w:rsidP="001C44B4">
                      <w:pPr>
                        <w:pStyle w:val="ListParagraph"/>
                        <w:numPr>
                          <w:ilvl w:val="1"/>
                          <w:numId w:val="15"/>
                        </w:numPr>
                        <w:ind w:left="1701" w:hanging="567"/>
                        <w:contextualSpacing w:val="0"/>
                        <w:rPr>
                          <w:rFonts w:cs="Arial"/>
                          <w:color w:val="auto"/>
                        </w:rPr>
                      </w:pPr>
                      <w:r w:rsidRPr="0009098F">
                        <w:rPr>
                          <w:rFonts w:cs="Arial"/>
                          <w:bCs/>
                          <w:color w:val="auto"/>
                        </w:rPr>
                        <w:t>NHMRC endorsed guidelines</w:t>
                      </w:r>
                      <w:r>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r>
                        <w:rPr>
                          <w:rStyle w:val="SubtleEmphasis"/>
                          <w:color w:val="auto"/>
                        </w:rPr>
                        <w:t>.</w:t>
                      </w:r>
                    </w:p>
                  </w:txbxContent>
                </v:textbox>
                <w10:anchorlock/>
              </v:shape>
            </w:pict>
          </mc:Fallback>
        </mc:AlternateContent>
      </w:r>
    </w:p>
    <w:p w14:paraId="7C386002" w14:textId="41880C9C" w:rsidR="009B4C3B" w:rsidRPr="006923A2" w:rsidRDefault="00E65CF8" w:rsidP="006614F0">
      <w:pPr>
        <w:pStyle w:val="Heading3"/>
        <w:ind w:left="851" w:hanging="851"/>
        <w:rPr>
          <w:rFonts w:cs="Arial"/>
        </w:rPr>
      </w:pPr>
      <w:r>
        <w:rPr>
          <w:rFonts w:cs="Arial"/>
        </w:rPr>
        <w:t>3</w:t>
      </w:r>
      <w:r w:rsidR="009B4C3B" w:rsidRPr="00EB0B26">
        <w:rPr>
          <w:rFonts w:cs="Arial"/>
        </w:rPr>
        <w:t>.</w:t>
      </w:r>
      <w:r w:rsidR="004C19F1">
        <w:rPr>
          <w:rFonts w:cs="Arial"/>
        </w:rPr>
        <w:t>3</w:t>
      </w:r>
      <w:r w:rsidR="009B4C3B" w:rsidRPr="00EB0B26">
        <w:rPr>
          <w:rFonts w:cs="Arial"/>
        </w:rPr>
        <w:t>.</w:t>
      </w:r>
      <w:r w:rsidR="00BC3717">
        <w:rPr>
          <w:rFonts w:cs="Arial"/>
        </w:rPr>
        <w:t>6</w:t>
      </w:r>
      <w:r w:rsidR="009B4C3B" w:rsidRPr="00EB0B26">
        <w:rPr>
          <w:rFonts w:cs="Arial"/>
        </w:rPr>
        <w:tab/>
        <w:t xml:space="preserve">ERA </w:t>
      </w:r>
      <w:r w:rsidR="003D53AF" w:rsidRPr="00EB0B26">
        <w:rPr>
          <w:rFonts w:cs="Arial"/>
        </w:rPr>
        <w:t>rating scale</w:t>
      </w:r>
      <w:bookmarkEnd w:id="155"/>
    </w:p>
    <w:p w14:paraId="19C82AAF" w14:textId="50FDEC26" w:rsidR="005E0714" w:rsidRDefault="005E0714">
      <w:pPr>
        <w:rPr>
          <w:rStyle w:val="Strong"/>
          <w:b w:val="0"/>
        </w:rPr>
      </w:pPr>
      <w:r w:rsidRPr="006923A2">
        <w:rPr>
          <w:rStyle w:val="Strong"/>
          <w:rFonts w:cs="Arial"/>
          <w:b w:val="0"/>
        </w:rPr>
        <w:t xml:space="preserve">ERA uses expert review of research quality indicators to provide ratings </w:t>
      </w:r>
      <w:r w:rsidR="002D359A">
        <w:rPr>
          <w:rStyle w:val="Strong"/>
          <w:rFonts w:cs="Arial"/>
          <w:b w:val="0"/>
        </w:rPr>
        <w:t>for individual units of evaluation</w:t>
      </w:r>
      <w:r w:rsidRPr="006923A2">
        <w:rPr>
          <w:rStyle w:val="Strong"/>
          <w:rFonts w:cs="Arial"/>
          <w:b w:val="0"/>
        </w:rPr>
        <w:t xml:space="preserve">. The ERA ratings are </w:t>
      </w:r>
      <w:r w:rsidR="00682AD1" w:rsidRPr="006923A2">
        <w:rPr>
          <w:rStyle w:val="Strong"/>
          <w:rFonts w:cs="Arial"/>
          <w:b w:val="0"/>
        </w:rPr>
        <w:t xml:space="preserve">scaled </w:t>
      </w:r>
      <w:r w:rsidRPr="006923A2">
        <w:rPr>
          <w:rStyle w:val="Strong"/>
          <w:rFonts w:cs="Arial"/>
          <w:b w:val="0"/>
        </w:rPr>
        <w:t xml:space="preserve">1 to 5, with 1 </w:t>
      </w:r>
      <w:r w:rsidR="00697E92" w:rsidRPr="006923A2">
        <w:rPr>
          <w:rStyle w:val="Strong"/>
          <w:rFonts w:cs="Arial"/>
          <w:b w:val="0"/>
        </w:rPr>
        <w:t xml:space="preserve">being </w:t>
      </w:r>
      <w:r w:rsidR="00CD3E90" w:rsidRPr="006923A2">
        <w:rPr>
          <w:rStyle w:val="Strong"/>
          <w:rFonts w:cs="Arial"/>
          <w:b w:val="0"/>
        </w:rPr>
        <w:t>well below world standard and 5</w:t>
      </w:r>
      <w:r w:rsidR="00D11263">
        <w:rPr>
          <w:rStyle w:val="Strong"/>
          <w:rFonts w:cs="Arial"/>
          <w:b w:val="0"/>
        </w:rPr>
        <w:t> </w:t>
      </w:r>
      <w:r w:rsidR="00CD3E90" w:rsidRPr="006923A2">
        <w:rPr>
          <w:rStyle w:val="Strong"/>
          <w:rFonts w:cs="Arial"/>
          <w:b w:val="0"/>
        </w:rPr>
        <w:t>being well above world standard.</w:t>
      </w:r>
      <w:r w:rsidR="00697E92" w:rsidRPr="006923A2">
        <w:rPr>
          <w:rStyle w:val="Strong"/>
          <w:rFonts w:cs="Arial"/>
          <w:b w:val="0"/>
        </w:rPr>
        <w:t xml:space="preserve"> </w:t>
      </w:r>
      <w:r w:rsidR="004060C5" w:rsidRPr="007A6A3F">
        <w:rPr>
          <w:rFonts w:cs="Times New Roman"/>
          <w:color w:val="000000"/>
          <w:szCs w:val="24"/>
        </w:rPr>
        <w:t xml:space="preserve">‘World Standard’ refers to a quality standard. It does not refer to the nature or geographical scope of </w:t>
      </w:r>
      <w:proofErr w:type="gramStart"/>
      <w:r w:rsidR="004060C5" w:rsidRPr="007A6A3F">
        <w:rPr>
          <w:rFonts w:cs="Times New Roman"/>
          <w:color w:val="000000"/>
          <w:szCs w:val="24"/>
        </w:rPr>
        <w:t>particular subjects</w:t>
      </w:r>
      <w:proofErr w:type="gramEnd"/>
      <w:r w:rsidR="004060C5" w:rsidRPr="007A6A3F">
        <w:rPr>
          <w:rFonts w:cs="Times New Roman"/>
          <w:color w:val="000000"/>
          <w:szCs w:val="24"/>
        </w:rPr>
        <w:t xml:space="preserve">, or to the </w:t>
      </w:r>
      <w:r w:rsidR="001167C3">
        <w:rPr>
          <w:rFonts w:cs="Times New Roman"/>
          <w:color w:val="000000"/>
          <w:szCs w:val="24"/>
        </w:rPr>
        <w:t>f</w:t>
      </w:r>
      <w:r w:rsidR="004060C5" w:rsidRPr="007A6A3F">
        <w:rPr>
          <w:rFonts w:cs="Times New Roman"/>
          <w:color w:val="000000"/>
          <w:szCs w:val="24"/>
        </w:rPr>
        <w:t xml:space="preserve">ocus of research nor its place of dissemination. </w:t>
      </w:r>
      <w:r w:rsidR="004060C5" w:rsidRPr="007A6A3F">
        <w:rPr>
          <w:rStyle w:val="Strong"/>
          <w:b w:val="0"/>
        </w:rPr>
        <w:t>The ratings are bandings, meaning that a range of performance can be recognised within a single rating.</w:t>
      </w:r>
      <w:r w:rsidR="00290C25">
        <w:rPr>
          <w:rStyle w:val="Strong"/>
          <w:b w:val="0"/>
        </w:rPr>
        <w:t xml:space="preserve"> Descriptors for each rating band in ERA </w:t>
      </w:r>
      <w:r w:rsidR="00E5460F">
        <w:rPr>
          <w:rStyle w:val="Strong"/>
          <w:b w:val="0"/>
        </w:rPr>
        <w:t xml:space="preserve">are </w:t>
      </w:r>
      <w:r w:rsidR="00290C25">
        <w:rPr>
          <w:rStyle w:val="Strong"/>
          <w:b w:val="0"/>
        </w:rPr>
        <w:t xml:space="preserve">at </w:t>
      </w:r>
      <w:hyperlink w:anchor="_10_Appendix_C—ERA" w:history="1">
        <w:r w:rsidR="00290C25" w:rsidRPr="001A481C">
          <w:rPr>
            <w:rStyle w:val="Hyperlink"/>
          </w:rPr>
          <w:t>Appendix C</w:t>
        </w:r>
      </w:hyperlink>
      <w:r w:rsidR="00290C25">
        <w:rPr>
          <w:rStyle w:val="Strong"/>
          <w:b w:val="0"/>
        </w:rPr>
        <w:t>.</w:t>
      </w:r>
    </w:p>
    <w:p w14:paraId="2F1A3C17" w14:textId="5206DE0C" w:rsidR="008C4B4D" w:rsidRPr="006923A2" w:rsidRDefault="008B4540">
      <w:pPr>
        <w:rPr>
          <w:rStyle w:val="Strong"/>
          <w:rFonts w:cs="Arial"/>
          <w:b w:val="0"/>
        </w:rPr>
      </w:pPr>
      <w:r w:rsidRPr="006923A2">
        <w:rPr>
          <w:rStyle w:val="Strong"/>
          <w:rFonts w:cs="Arial"/>
          <w:b w:val="0"/>
        </w:rPr>
        <w:t>Over the four rounds</w:t>
      </w:r>
      <w:r w:rsidR="008C4B4D" w:rsidRPr="006923A2">
        <w:rPr>
          <w:rStyle w:val="Strong"/>
          <w:rFonts w:cs="Arial"/>
          <w:b w:val="0"/>
        </w:rPr>
        <w:t xml:space="preserve"> of ERA there has been an </w:t>
      </w:r>
      <w:r w:rsidRPr="006923A2">
        <w:rPr>
          <w:rStyle w:val="Strong"/>
          <w:rFonts w:cs="Arial"/>
          <w:b w:val="0"/>
        </w:rPr>
        <w:t>improvement in the ratings of</w:t>
      </w:r>
      <w:r w:rsidR="009E4ED5">
        <w:rPr>
          <w:rStyle w:val="Strong"/>
          <w:rFonts w:cs="Arial"/>
          <w:b w:val="0"/>
        </w:rPr>
        <w:t xml:space="preserve"> units of evaluation</w:t>
      </w:r>
      <w:r w:rsidR="008D4A38" w:rsidRPr="006923A2">
        <w:rPr>
          <w:rStyle w:val="Strong"/>
          <w:rFonts w:cs="Arial"/>
          <w:b w:val="0"/>
        </w:rPr>
        <w:t xml:space="preserve"> at </w:t>
      </w:r>
      <w:r w:rsidR="00AE5437" w:rsidRPr="006923A2">
        <w:rPr>
          <w:rStyle w:val="Strong"/>
          <w:rFonts w:cs="Arial"/>
          <w:b w:val="0"/>
        </w:rPr>
        <w:t xml:space="preserve">both </w:t>
      </w:r>
      <w:r w:rsidR="008D4A38" w:rsidRPr="006923A2">
        <w:rPr>
          <w:rStyle w:val="Strong"/>
          <w:rFonts w:cs="Arial"/>
          <w:b w:val="0"/>
        </w:rPr>
        <w:t xml:space="preserve">the </w:t>
      </w:r>
      <w:r w:rsidR="0005464C">
        <w:rPr>
          <w:rStyle w:val="Strong"/>
          <w:rFonts w:cs="Arial"/>
          <w:b w:val="0"/>
        </w:rPr>
        <w:t xml:space="preserve">broad </w:t>
      </w:r>
      <w:r w:rsidR="009E4ED5">
        <w:rPr>
          <w:rStyle w:val="Strong"/>
          <w:rFonts w:cs="Arial"/>
          <w:b w:val="0"/>
        </w:rPr>
        <w:t xml:space="preserve">discipline </w:t>
      </w:r>
      <w:r w:rsidR="008D4A38" w:rsidRPr="006923A2">
        <w:rPr>
          <w:rStyle w:val="Strong"/>
          <w:rFonts w:cs="Arial"/>
          <w:b w:val="0"/>
        </w:rPr>
        <w:t xml:space="preserve">and the </w:t>
      </w:r>
      <w:r w:rsidR="0005464C">
        <w:rPr>
          <w:rStyle w:val="Strong"/>
          <w:rFonts w:cs="Arial"/>
          <w:b w:val="0"/>
        </w:rPr>
        <w:t xml:space="preserve">specific </w:t>
      </w:r>
      <w:r w:rsidR="009E4ED5">
        <w:rPr>
          <w:rStyle w:val="Strong"/>
          <w:rFonts w:cs="Arial"/>
          <w:b w:val="0"/>
        </w:rPr>
        <w:t xml:space="preserve">discipline </w:t>
      </w:r>
      <w:r w:rsidR="008D4A38" w:rsidRPr="006923A2">
        <w:rPr>
          <w:rStyle w:val="Strong"/>
          <w:rFonts w:cs="Arial"/>
          <w:b w:val="0"/>
        </w:rPr>
        <w:t>level</w:t>
      </w:r>
      <w:r w:rsidR="00F1015C" w:rsidRPr="006923A2">
        <w:rPr>
          <w:rStyle w:val="Strong"/>
          <w:rFonts w:cs="Arial"/>
          <w:b w:val="0"/>
        </w:rPr>
        <w:t xml:space="preserve">. </w:t>
      </w:r>
      <w:r w:rsidR="00290C25">
        <w:rPr>
          <w:rStyle w:val="Strong"/>
          <w:rFonts w:cs="Arial"/>
          <w:b w:val="0"/>
        </w:rPr>
        <w:t>T</w:t>
      </w:r>
      <w:r w:rsidR="00F1015C" w:rsidRPr="006923A2">
        <w:rPr>
          <w:rStyle w:val="Strong"/>
          <w:rFonts w:cs="Arial"/>
          <w:b w:val="0"/>
        </w:rPr>
        <w:t>he rating improvement</w:t>
      </w:r>
      <w:r w:rsidR="00C97C5C" w:rsidRPr="006923A2">
        <w:rPr>
          <w:rStyle w:val="Strong"/>
          <w:rFonts w:cs="Arial"/>
          <w:b w:val="0"/>
        </w:rPr>
        <w:t>s</w:t>
      </w:r>
      <w:r w:rsidR="009E4ED5">
        <w:rPr>
          <w:rStyle w:val="Strong"/>
          <w:rFonts w:cs="Arial"/>
          <w:b w:val="0"/>
        </w:rPr>
        <w:t xml:space="preserve"> over ERA rounds for units of evaluation at the </w:t>
      </w:r>
      <w:r w:rsidR="0005464C">
        <w:rPr>
          <w:rStyle w:val="Strong"/>
          <w:rFonts w:cs="Arial"/>
          <w:b w:val="0"/>
        </w:rPr>
        <w:t xml:space="preserve">specific </w:t>
      </w:r>
      <w:r w:rsidR="009E4ED5">
        <w:rPr>
          <w:rStyle w:val="Strong"/>
          <w:rFonts w:cs="Arial"/>
          <w:b w:val="0"/>
        </w:rPr>
        <w:t xml:space="preserve">discipline level </w:t>
      </w:r>
      <w:r w:rsidR="00E5460F">
        <w:rPr>
          <w:rStyle w:val="Strong"/>
          <w:rFonts w:cs="Arial"/>
          <w:b w:val="0"/>
        </w:rPr>
        <w:t xml:space="preserve">are </w:t>
      </w:r>
      <w:r w:rsidR="009E4ED5">
        <w:rPr>
          <w:rStyle w:val="Strong"/>
          <w:rFonts w:cs="Arial"/>
          <w:b w:val="0"/>
        </w:rPr>
        <w:t xml:space="preserve">shown </w:t>
      </w:r>
      <w:r w:rsidR="00C97C5C" w:rsidRPr="006923A2">
        <w:rPr>
          <w:rStyle w:val="Strong"/>
          <w:rFonts w:cs="Arial"/>
          <w:b w:val="0"/>
        </w:rPr>
        <w:t>in</w:t>
      </w:r>
      <w:r w:rsidR="00F1015C" w:rsidRPr="006923A2">
        <w:rPr>
          <w:rStyle w:val="Strong"/>
          <w:rFonts w:cs="Arial"/>
          <w:b w:val="0"/>
        </w:rPr>
        <w:t xml:space="preserve"> </w:t>
      </w:r>
      <w:r w:rsidR="009E4ED5" w:rsidRPr="006923A2">
        <w:rPr>
          <w:rStyle w:val="Strong"/>
          <w:rFonts w:cs="Arial"/>
          <w:b w:val="0"/>
        </w:rPr>
        <w:fldChar w:fldCharType="begin"/>
      </w:r>
      <w:r w:rsidR="009E4ED5" w:rsidRPr="006923A2">
        <w:rPr>
          <w:rStyle w:val="Strong"/>
          <w:rFonts w:cs="Arial"/>
          <w:b w:val="0"/>
        </w:rPr>
        <w:instrText xml:space="preserve"> REF _Ref25321035 \h </w:instrText>
      </w:r>
      <w:r w:rsidR="009E4ED5">
        <w:rPr>
          <w:rStyle w:val="Strong"/>
          <w:rFonts w:cs="Arial"/>
          <w:b w:val="0"/>
        </w:rPr>
        <w:instrText xml:space="preserve"> \* MERGEFORMAT </w:instrText>
      </w:r>
      <w:r w:rsidR="009E4ED5" w:rsidRPr="006923A2">
        <w:rPr>
          <w:rStyle w:val="Strong"/>
          <w:rFonts w:cs="Arial"/>
          <w:b w:val="0"/>
        </w:rPr>
      </w:r>
      <w:r w:rsidR="009E4ED5" w:rsidRPr="006923A2">
        <w:rPr>
          <w:rStyle w:val="Strong"/>
          <w:rFonts w:cs="Arial"/>
          <w:b w:val="0"/>
        </w:rPr>
        <w:fldChar w:fldCharType="separate"/>
      </w:r>
      <w:r w:rsidR="008A1595" w:rsidRPr="006923A2">
        <w:rPr>
          <w:rFonts w:cs="Arial"/>
        </w:rPr>
        <w:t xml:space="preserve">Figure </w:t>
      </w:r>
      <w:r w:rsidR="008A1595">
        <w:rPr>
          <w:rFonts w:cs="Arial"/>
          <w:noProof/>
        </w:rPr>
        <w:t>1</w:t>
      </w:r>
      <w:r w:rsidR="009E4ED5" w:rsidRPr="006923A2">
        <w:rPr>
          <w:rStyle w:val="Strong"/>
          <w:rFonts w:cs="Arial"/>
          <w:b w:val="0"/>
        </w:rPr>
        <w:fldChar w:fldCharType="end"/>
      </w:r>
      <w:r w:rsidRPr="006923A2">
        <w:rPr>
          <w:rStyle w:val="Strong"/>
          <w:rFonts w:cs="Arial"/>
          <w:b w:val="0"/>
        </w:rPr>
        <w:t>.</w:t>
      </w:r>
    </w:p>
    <w:p w14:paraId="1C8000E5" w14:textId="77777777" w:rsidR="008C4B4D" w:rsidRPr="006923A2" w:rsidRDefault="008C4B4D" w:rsidP="007A789A">
      <w:pPr>
        <w:keepNext/>
        <w:rPr>
          <w:rFonts w:cs="Arial"/>
        </w:rPr>
      </w:pPr>
      <w:r>
        <w:rPr>
          <w:noProof/>
          <w:lang w:eastAsia="en-AU"/>
        </w:rPr>
        <w:lastRenderedPageBreak/>
        <w:drawing>
          <wp:inline distT="0" distB="0" distL="0" distR="0" wp14:anchorId="4C2128BD" wp14:editId="015E7B7B">
            <wp:extent cx="5731510" cy="1766570"/>
            <wp:effectExtent l="0" t="0" r="2540" b="5080"/>
            <wp:docPr id="323210334" name="Picture 4" descr="The figure is a stacked column chart showing the number of four-digit units of evaluation receiving ratings of 1, 2, 3 ,4 or 5 over each of the four ERA rounds. The chart shows the decrease in ratings of 1 and 2 over rounds and the increase in ratings of 4 and 5." title="Figure 2: Comparison of four-digit UoE ratings across ERA r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4">
                      <a:extLst>
                        <a:ext uri="{28A0092B-C50C-407E-A947-70E740481C1C}">
                          <a14:useLocalDpi xmlns:a14="http://schemas.microsoft.com/office/drawing/2010/main" val="0"/>
                        </a:ext>
                      </a:extLst>
                    </a:blip>
                    <a:stretch>
                      <a:fillRect/>
                    </a:stretch>
                  </pic:blipFill>
                  <pic:spPr>
                    <a:xfrm>
                      <a:off x="0" y="0"/>
                      <a:ext cx="5731510" cy="1766570"/>
                    </a:xfrm>
                    <a:prstGeom prst="rect">
                      <a:avLst/>
                    </a:prstGeom>
                  </pic:spPr>
                </pic:pic>
              </a:graphicData>
            </a:graphic>
          </wp:inline>
        </w:drawing>
      </w:r>
    </w:p>
    <w:p w14:paraId="75AF100E" w14:textId="1E828CA9" w:rsidR="005E782C" w:rsidRDefault="008C4B4D" w:rsidP="00063C4C">
      <w:pPr>
        <w:pStyle w:val="Caption"/>
        <w:ind w:left="993" w:hanging="993"/>
        <w:rPr>
          <w:lang w:eastAsia="en-AU"/>
        </w:rPr>
      </w:pPr>
      <w:bookmarkStart w:id="156" w:name="_Ref25321035"/>
      <w:r w:rsidRPr="006923A2">
        <w:rPr>
          <w:rFonts w:cs="Arial"/>
        </w:rPr>
        <w:t xml:space="preserve">Figure </w:t>
      </w:r>
      <w:r w:rsidR="00F76D51" w:rsidRPr="006923A2">
        <w:rPr>
          <w:rFonts w:cs="Arial"/>
        </w:rPr>
        <w:fldChar w:fldCharType="begin"/>
      </w:r>
      <w:r w:rsidR="00F76D51" w:rsidRPr="006923A2">
        <w:rPr>
          <w:rFonts w:cs="Arial"/>
        </w:rPr>
        <w:instrText xml:space="preserve"> SEQ Figure \* ARABIC </w:instrText>
      </w:r>
      <w:r w:rsidR="00F76D51" w:rsidRPr="006923A2">
        <w:rPr>
          <w:rFonts w:cs="Arial"/>
        </w:rPr>
        <w:fldChar w:fldCharType="separate"/>
      </w:r>
      <w:r w:rsidR="008A1595">
        <w:rPr>
          <w:rFonts w:cs="Arial"/>
          <w:noProof/>
        </w:rPr>
        <w:t>1</w:t>
      </w:r>
      <w:r w:rsidR="00F76D51" w:rsidRPr="006923A2">
        <w:rPr>
          <w:rFonts w:cs="Arial"/>
          <w:noProof/>
        </w:rPr>
        <w:fldChar w:fldCharType="end"/>
      </w:r>
      <w:bookmarkEnd w:id="156"/>
      <w:r w:rsidR="00063C4C">
        <w:rPr>
          <w:rFonts w:cs="Arial"/>
        </w:rPr>
        <w:t>:</w:t>
      </w:r>
      <w:r w:rsidR="00063C4C">
        <w:rPr>
          <w:rFonts w:cs="Arial"/>
        </w:rPr>
        <w:tab/>
      </w:r>
      <w:r w:rsidRPr="006923A2">
        <w:rPr>
          <w:rFonts w:cs="Arial"/>
        </w:rPr>
        <w:t xml:space="preserve">Comparison of </w:t>
      </w:r>
      <w:r w:rsidR="00063C4C">
        <w:rPr>
          <w:rFonts w:cs="Arial"/>
        </w:rPr>
        <w:t xml:space="preserve">percentage distribution of </w:t>
      </w:r>
      <w:r w:rsidR="0005464C">
        <w:rPr>
          <w:rFonts w:cs="Arial"/>
        </w:rPr>
        <w:t xml:space="preserve">specific discipline </w:t>
      </w:r>
      <w:r w:rsidR="0060775F">
        <w:rPr>
          <w:rFonts w:cs="Arial"/>
        </w:rPr>
        <w:t>u</w:t>
      </w:r>
      <w:r w:rsidR="00AE5437" w:rsidRPr="006923A2">
        <w:rPr>
          <w:rFonts w:cs="Arial"/>
        </w:rPr>
        <w:t xml:space="preserve">nit of </w:t>
      </w:r>
      <w:r w:rsidR="0060775F">
        <w:rPr>
          <w:rFonts w:cs="Arial"/>
        </w:rPr>
        <w:t>e</w:t>
      </w:r>
      <w:r w:rsidR="00AE5437" w:rsidRPr="006923A2">
        <w:rPr>
          <w:rFonts w:cs="Arial"/>
        </w:rPr>
        <w:t xml:space="preserve">valuation </w:t>
      </w:r>
      <w:r w:rsidRPr="006923A2">
        <w:rPr>
          <w:rFonts w:cs="Arial"/>
        </w:rPr>
        <w:t>ratings across ERA rounds</w:t>
      </w:r>
    </w:p>
    <w:p w14:paraId="5807D222" w14:textId="77777777" w:rsidR="00C65DA7" w:rsidRPr="006923A2" w:rsidRDefault="00C65DA7" w:rsidP="007A789A">
      <w:pPr>
        <w:pStyle w:val="Heading4"/>
        <w:rPr>
          <w:rStyle w:val="Strong"/>
          <w:rFonts w:cs="Arial"/>
          <w:b/>
          <w:i w:val="0"/>
          <w:iCs w:val="0"/>
          <w:color w:val="373545" w:themeColor="text2"/>
          <w:sz w:val="18"/>
          <w:szCs w:val="18"/>
        </w:rPr>
      </w:pPr>
      <w:r w:rsidRPr="006923A2">
        <w:rPr>
          <w:rFonts w:cs="Arial"/>
        </w:rPr>
        <w:t>Issues to be explored</w:t>
      </w:r>
      <w:r w:rsidRPr="006923A2">
        <w:rPr>
          <w:rStyle w:val="Strong"/>
          <w:rFonts w:cs="Arial"/>
        </w:rPr>
        <w:t xml:space="preserve"> </w:t>
      </w:r>
    </w:p>
    <w:p w14:paraId="3F1555AB" w14:textId="0511ED8E" w:rsidR="00697E92" w:rsidRDefault="00E33DD6">
      <w:pPr>
        <w:rPr>
          <w:rStyle w:val="Strong"/>
          <w:rFonts w:cs="Arial"/>
          <w:b w:val="0"/>
        </w:rPr>
      </w:pPr>
      <w:r w:rsidRPr="006923A2">
        <w:rPr>
          <w:rStyle w:val="Strong"/>
          <w:rFonts w:cs="Arial"/>
          <w:b w:val="0"/>
        </w:rPr>
        <w:t xml:space="preserve">One of the objectives of ERA </w:t>
      </w:r>
      <w:r w:rsidR="00B87384">
        <w:rPr>
          <w:rStyle w:val="Strong"/>
          <w:rFonts w:cs="Arial"/>
          <w:b w:val="0"/>
        </w:rPr>
        <w:t>is</w:t>
      </w:r>
      <w:r w:rsidR="00B87384" w:rsidRPr="006923A2">
        <w:rPr>
          <w:rStyle w:val="Strong"/>
          <w:rFonts w:cs="Arial"/>
          <w:b w:val="0"/>
        </w:rPr>
        <w:t xml:space="preserve"> </w:t>
      </w:r>
      <w:r w:rsidRPr="006923A2">
        <w:rPr>
          <w:rStyle w:val="Strong"/>
          <w:rFonts w:cs="Arial"/>
          <w:b w:val="0"/>
        </w:rPr>
        <w:t>to</w:t>
      </w:r>
      <w:r w:rsidR="008D4A38" w:rsidRPr="006923A2">
        <w:rPr>
          <w:rStyle w:val="Strong"/>
          <w:rFonts w:cs="Arial"/>
          <w:b w:val="0"/>
        </w:rPr>
        <w:t xml:space="preserve"> facilitate</w:t>
      </w:r>
      <w:r w:rsidRPr="006923A2">
        <w:rPr>
          <w:rStyle w:val="Strong"/>
          <w:rFonts w:cs="Arial"/>
          <w:b w:val="0"/>
        </w:rPr>
        <w:t xml:space="preserve"> improve</w:t>
      </w:r>
      <w:r w:rsidR="008D4A38" w:rsidRPr="006923A2">
        <w:rPr>
          <w:rStyle w:val="Strong"/>
          <w:rFonts w:cs="Arial"/>
          <w:b w:val="0"/>
        </w:rPr>
        <w:t>d</w:t>
      </w:r>
      <w:r w:rsidRPr="006923A2">
        <w:rPr>
          <w:rStyle w:val="Strong"/>
          <w:rFonts w:cs="Arial"/>
          <w:b w:val="0"/>
        </w:rPr>
        <w:t xml:space="preserve"> research quality</w:t>
      </w:r>
      <w:r w:rsidR="00033574">
        <w:rPr>
          <w:rStyle w:val="Strong"/>
          <w:rFonts w:cs="Arial"/>
          <w:b w:val="0"/>
        </w:rPr>
        <w:t>. There has been an increasing</w:t>
      </w:r>
      <w:r w:rsidR="002D5772">
        <w:rPr>
          <w:rStyle w:val="Strong"/>
          <w:rFonts w:cs="Arial"/>
          <w:b w:val="0"/>
        </w:rPr>
        <w:t xml:space="preserve"> number of ‘4’ and ‘5’</w:t>
      </w:r>
      <w:r w:rsidR="002A4EDF">
        <w:rPr>
          <w:rStyle w:val="Strong"/>
          <w:rFonts w:cs="Arial"/>
          <w:b w:val="0"/>
        </w:rPr>
        <w:t>, and a drop in the proportion of ‘1’ and ‘2’</w:t>
      </w:r>
      <w:r w:rsidR="002D5772">
        <w:rPr>
          <w:rStyle w:val="Strong"/>
          <w:rFonts w:cs="Arial"/>
          <w:b w:val="0"/>
        </w:rPr>
        <w:t xml:space="preserve"> ratings</w:t>
      </w:r>
      <w:r w:rsidR="00E85031">
        <w:rPr>
          <w:rStyle w:val="Strong"/>
          <w:rFonts w:cs="Arial"/>
          <w:b w:val="0"/>
        </w:rPr>
        <w:t xml:space="preserve"> over rounds</w:t>
      </w:r>
      <w:r w:rsidR="000908C7">
        <w:rPr>
          <w:rStyle w:val="Strong"/>
          <w:rFonts w:cs="Arial"/>
          <w:b w:val="0"/>
        </w:rPr>
        <w:t xml:space="preserve"> as the example in Figure 1 shows</w:t>
      </w:r>
      <w:r w:rsidR="00E85031">
        <w:rPr>
          <w:rStyle w:val="Strong"/>
          <w:rFonts w:cs="Arial"/>
          <w:b w:val="0"/>
        </w:rPr>
        <w:t xml:space="preserve">. </w:t>
      </w:r>
      <w:r w:rsidR="002A4EDF">
        <w:rPr>
          <w:rStyle w:val="Strong"/>
          <w:rFonts w:cs="Arial"/>
          <w:b w:val="0"/>
        </w:rPr>
        <w:t>While this improvement reflects strategic decisions made by universities regarding their investment in research, s</w:t>
      </w:r>
      <w:r w:rsidR="00B07A46">
        <w:rPr>
          <w:rStyle w:val="Strong"/>
          <w:rFonts w:cs="Arial"/>
          <w:b w:val="0"/>
        </w:rPr>
        <w:t xml:space="preserve">ome feedback has raised </w:t>
      </w:r>
      <w:r w:rsidR="00E85031">
        <w:rPr>
          <w:rStyle w:val="Strong"/>
          <w:rFonts w:cs="Arial"/>
          <w:b w:val="0"/>
        </w:rPr>
        <w:t>q</w:t>
      </w:r>
      <w:r w:rsidR="002D5772">
        <w:rPr>
          <w:rStyle w:val="Strong"/>
          <w:rFonts w:cs="Arial"/>
          <w:b w:val="0"/>
        </w:rPr>
        <w:t>uestion</w:t>
      </w:r>
      <w:r w:rsidR="00C13882">
        <w:rPr>
          <w:rStyle w:val="Strong"/>
          <w:rFonts w:cs="Arial"/>
          <w:b w:val="0"/>
        </w:rPr>
        <w:t>s</w:t>
      </w:r>
      <w:r w:rsidR="002D5772">
        <w:rPr>
          <w:rStyle w:val="Strong"/>
          <w:rFonts w:cs="Arial"/>
          <w:b w:val="0"/>
        </w:rPr>
        <w:t xml:space="preserve"> about </w:t>
      </w:r>
      <w:r w:rsidR="002A4EDF">
        <w:rPr>
          <w:rStyle w:val="Strong"/>
          <w:rFonts w:cs="Arial"/>
          <w:b w:val="0"/>
        </w:rPr>
        <w:t>whether</w:t>
      </w:r>
      <w:r w:rsidR="002D5772">
        <w:rPr>
          <w:rStyle w:val="Strong"/>
          <w:rFonts w:cs="Arial"/>
          <w:b w:val="0"/>
        </w:rPr>
        <w:t xml:space="preserve"> the </w:t>
      </w:r>
      <w:r w:rsidR="002A4EDF">
        <w:rPr>
          <w:rStyle w:val="Strong"/>
          <w:rFonts w:cs="Arial"/>
          <w:b w:val="0"/>
        </w:rPr>
        <w:t xml:space="preserve">current </w:t>
      </w:r>
      <w:r w:rsidR="002D5772">
        <w:rPr>
          <w:rStyle w:val="Strong"/>
          <w:rFonts w:cs="Arial"/>
          <w:b w:val="0"/>
        </w:rPr>
        <w:t>rating scale</w:t>
      </w:r>
      <w:r w:rsidR="002A4EDF">
        <w:rPr>
          <w:rStyle w:val="Strong"/>
          <w:rFonts w:cs="Arial"/>
          <w:b w:val="0"/>
        </w:rPr>
        <w:t xml:space="preserve"> can continue </w:t>
      </w:r>
      <w:proofErr w:type="gramStart"/>
      <w:r w:rsidR="002A4EDF">
        <w:rPr>
          <w:rStyle w:val="Strong"/>
          <w:rFonts w:cs="Arial"/>
          <w:b w:val="0"/>
        </w:rPr>
        <w:t xml:space="preserve">to </w:t>
      </w:r>
      <w:r w:rsidR="00447510">
        <w:rPr>
          <w:rStyle w:val="Strong"/>
          <w:rFonts w:cs="Arial"/>
          <w:b w:val="0"/>
        </w:rPr>
        <w:t xml:space="preserve"> differentiate</w:t>
      </w:r>
      <w:proofErr w:type="gramEnd"/>
      <w:r w:rsidR="00447510">
        <w:rPr>
          <w:rStyle w:val="Strong"/>
          <w:rFonts w:cs="Arial"/>
          <w:b w:val="0"/>
        </w:rPr>
        <w:t xml:space="preserve"> </w:t>
      </w:r>
      <w:r w:rsidR="007E36BF">
        <w:rPr>
          <w:rStyle w:val="Strong"/>
          <w:rFonts w:cs="Arial"/>
          <w:b w:val="0"/>
        </w:rPr>
        <w:t xml:space="preserve">sufficiently </w:t>
      </w:r>
      <w:r w:rsidR="00447510">
        <w:rPr>
          <w:rStyle w:val="Strong"/>
          <w:rFonts w:cs="Arial"/>
          <w:b w:val="0"/>
        </w:rPr>
        <w:t>performance at the upper end of the scale</w:t>
      </w:r>
      <w:r w:rsidR="002D5772">
        <w:rPr>
          <w:rStyle w:val="Strong"/>
          <w:rFonts w:cs="Arial"/>
          <w:b w:val="0"/>
        </w:rPr>
        <w:t>.</w:t>
      </w:r>
    </w:p>
    <w:p w14:paraId="30844981" w14:textId="77777777" w:rsidR="0009098F" w:rsidRPr="006923A2" w:rsidRDefault="0009098F">
      <w:pPr>
        <w:rPr>
          <w:rStyle w:val="Strong"/>
          <w:rFonts w:cs="Arial"/>
          <w:b w:val="0"/>
        </w:rPr>
      </w:pPr>
      <w:r>
        <w:rPr>
          <w:noProof/>
          <w:lang w:eastAsia="en-AU"/>
        </w:rPr>
        <mc:AlternateContent>
          <mc:Choice Requires="wps">
            <w:drawing>
              <wp:inline distT="0" distB="0" distL="0" distR="0" wp14:anchorId="2D1C5076" wp14:editId="324779C3">
                <wp:extent cx="5814000" cy="1404620"/>
                <wp:effectExtent l="0" t="0" r="0"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00" cy="1404620"/>
                        </a:xfrm>
                        <a:prstGeom prst="rect">
                          <a:avLst/>
                        </a:prstGeom>
                        <a:solidFill>
                          <a:schemeClr val="accent6">
                            <a:lumMod val="20000"/>
                            <a:lumOff val="80000"/>
                          </a:schemeClr>
                        </a:solidFill>
                        <a:ln w="9525">
                          <a:noFill/>
                          <a:miter lim="800000"/>
                          <a:headEnd/>
                          <a:tailEnd/>
                        </a:ln>
                      </wps:spPr>
                      <wps:txbx>
                        <w:txbxContent>
                          <w:p w14:paraId="30AB1BBF" w14:textId="27BC42F3" w:rsidR="008A1595" w:rsidRPr="0009098F" w:rsidRDefault="008A1595" w:rsidP="001C44B4">
                            <w:pPr>
                              <w:pStyle w:val="ListParagraph"/>
                              <w:numPr>
                                <w:ilvl w:val="0"/>
                                <w:numId w:val="15"/>
                              </w:numPr>
                              <w:ind w:left="1134" w:hanging="1134"/>
                              <w:contextualSpacing w:val="0"/>
                              <w:rPr>
                                <w:rStyle w:val="SubtleEmphasis"/>
                                <w:color w:val="auto"/>
                              </w:rPr>
                            </w:pPr>
                            <w:r w:rsidRPr="0009098F">
                              <w:rPr>
                                <w:rFonts w:cs="Arial"/>
                                <w:color w:val="auto"/>
                              </w:rPr>
                              <w:t xml:space="preserve">The five-band ERA rating scale is suitable for assessing research excellence. </w:t>
                            </w:r>
                            <w:r w:rsidRPr="0009098F">
                              <w:rPr>
                                <w:rStyle w:val="SubtleEmphasis"/>
                                <w:color w:val="auto"/>
                              </w:rPr>
                              <w:t xml:space="preserve">Strongly agree; </w:t>
                            </w:r>
                            <w:r>
                              <w:rPr>
                                <w:rStyle w:val="SubtleEmphasis"/>
                                <w:color w:val="auto"/>
                              </w:rPr>
                              <w:t>A</w:t>
                            </w:r>
                            <w:r w:rsidRPr="0009098F">
                              <w:rPr>
                                <w:rStyle w:val="SubtleEmphasis"/>
                                <w:color w:val="auto"/>
                              </w:rPr>
                              <w:t xml:space="preserve">gree; </w:t>
                            </w:r>
                            <w:r>
                              <w:rPr>
                                <w:rStyle w:val="SubtleEmphasis"/>
                                <w:color w:val="auto"/>
                              </w:rPr>
                              <w:t>N</w:t>
                            </w:r>
                            <w:r w:rsidRPr="0009098F">
                              <w:rPr>
                                <w:rStyle w:val="SubtleEmphasis"/>
                                <w:color w:val="auto"/>
                              </w:rPr>
                              <w:t xml:space="preserve">either agree nor disagree; </w:t>
                            </w:r>
                            <w:r>
                              <w:rPr>
                                <w:rStyle w:val="SubtleEmphasis"/>
                                <w:color w:val="auto"/>
                              </w:rPr>
                              <w:t>D</w:t>
                            </w:r>
                            <w:r w:rsidRPr="0009098F">
                              <w:rPr>
                                <w:rStyle w:val="SubtleEmphasis"/>
                                <w:color w:val="auto"/>
                              </w:rPr>
                              <w:t xml:space="preserve">isagree; </w:t>
                            </w:r>
                            <w:r>
                              <w:rPr>
                                <w:rStyle w:val="SubtleEmphasis"/>
                                <w:color w:val="auto"/>
                              </w:rPr>
                              <w:t>S</w:t>
                            </w:r>
                            <w:r w:rsidRPr="0009098F">
                              <w:rPr>
                                <w:rStyle w:val="SubtleEmphasis"/>
                                <w:color w:val="auto"/>
                              </w:rPr>
                              <w:t>trongly disagree. Please explain your answer.</w:t>
                            </w:r>
                          </w:p>
                          <w:p w14:paraId="2F544023" w14:textId="77777777" w:rsidR="008A1595" w:rsidRPr="0096129F" w:rsidRDefault="008A1595" w:rsidP="001C44B4">
                            <w:pPr>
                              <w:pStyle w:val="ListParagraph"/>
                              <w:numPr>
                                <w:ilvl w:val="0"/>
                                <w:numId w:val="15"/>
                              </w:numPr>
                              <w:ind w:left="1134" w:hanging="1134"/>
                              <w:contextualSpacing w:val="0"/>
                              <w:rPr>
                                <w:rStyle w:val="SubtleEmphasis"/>
                                <w:rFonts w:cs="Arial"/>
                                <w:i w:val="0"/>
                                <w:iCs w:val="0"/>
                                <w:color w:val="auto"/>
                              </w:rPr>
                            </w:pPr>
                            <w:r w:rsidRPr="0009098F">
                              <w:rPr>
                                <w:rFonts w:cs="Arial"/>
                                <w:color w:val="auto"/>
                              </w:rPr>
                              <w:t xml:space="preserve">Noting that 90% of units of evaluation assessed in ERA 2018 are now at or above world standard, does the rating scale need to be modified to identify excellence? </w:t>
                            </w:r>
                            <w:r w:rsidRPr="0009098F">
                              <w:rPr>
                                <w:rStyle w:val="SubtleEmphasis"/>
                                <w:color w:val="auto"/>
                              </w:rPr>
                              <w:t xml:space="preserve">Yes/No. </w:t>
                            </w:r>
                          </w:p>
                          <w:p w14:paraId="4E2D38B5" w14:textId="77777777" w:rsidR="008A1595" w:rsidRPr="0096129F" w:rsidRDefault="008A1595" w:rsidP="00B166ED">
                            <w:pPr>
                              <w:pStyle w:val="ListParagraph"/>
                              <w:numPr>
                                <w:ilvl w:val="1"/>
                                <w:numId w:val="15"/>
                              </w:numPr>
                              <w:ind w:left="1560" w:hanging="426"/>
                              <w:contextualSpacing w:val="0"/>
                              <w:rPr>
                                <w:rFonts w:cs="Arial"/>
                                <w:i/>
                                <w:color w:val="auto"/>
                              </w:rPr>
                            </w:pPr>
                            <w:r w:rsidRPr="0096129F">
                              <w:rPr>
                                <w:rStyle w:val="SubtleEmphasis"/>
                                <w:i w:val="0"/>
                                <w:color w:val="auto"/>
                              </w:rPr>
                              <w:t>If you answered, ‘Yes’, please explain how the rating scale can be modified to identify excellence.</w:t>
                            </w:r>
                          </w:p>
                        </w:txbxContent>
                      </wps:txbx>
                      <wps:bodyPr rot="0" vert="horz" wrap="square" lIns="91440" tIns="45720" rIns="91440" bIns="45720" anchor="t" anchorCtr="0">
                        <a:spAutoFit/>
                      </wps:bodyPr>
                    </wps:wsp>
                  </a:graphicData>
                </a:graphic>
              </wp:inline>
            </w:drawing>
          </mc:Choice>
          <mc:Fallback>
            <w:pict>
              <v:shape w14:anchorId="2D1C5076" id="_x0000_s1032" type="#_x0000_t202" style="width:457.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" fillcolor="#d0e6f6 [665]" stroked="f">
                <v:textbox style="mso-fit-shape-to-text:t">
                  <w:txbxContent>
                    <w:p w14:paraId="30AB1BBF" w14:textId="27BC42F3" w:rsidR="008A1595" w:rsidRPr="0009098F" w:rsidRDefault="008A1595" w:rsidP="001C44B4">
                      <w:pPr>
                        <w:pStyle w:val="ListParagraph"/>
                        <w:numPr>
                          <w:ilvl w:val="0"/>
                          <w:numId w:val="15"/>
                        </w:numPr>
                        <w:ind w:left="1134" w:hanging="1134"/>
                        <w:contextualSpacing w:val="0"/>
                        <w:rPr>
                          <w:rStyle w:val="SubtleEmphasis"/>
                          <w:color w:val="auto"/>
                        </w:rPr>
                      </w:pPr>
                      <w:r w:rsidRPr="0009098F">
                        <w:rPr>
                          <w:rFonts w:cs="Arial"/>
                          <w:color w:val="auto"/>
                        </w:rPr>
                        <w:t xml:space="preserve">The five-band ERA rating scale is suitable for assessing research excellence. </w:t>
                      </w:r>
                      <w:r w:rsidRPr="0009098F">
                        <w:rPr>
                          <w:rStyle w:val="SubtleEmphasis"/>
                          <w:color w:val="auto"/>
                        </w:rPr>
                        <w:t xml:space="preserve">Strongly agree; </w:t>
                      </w:r>
                      <w:r>
                        <w:rPr>
                          <w:rStyle w:val="SubtleEmphasis"/>
                          <w:color w:val="auto"/>
                        </w:rPr>
                        <w:t>A</w:t>
                      </w:r>
                      <w:r w:rsidRPr="0009098F">
                        <w:rPr>
                          <w:rStyle w:val="SubtleEmphasis"/>
                          <w:color w:val="auto"/>
                        </w:rPr>
                        <w:t xml:space="preserve">gree; </w:t>
                      </w:r>
                      <w:r>
                        <w:rPr>
                          <w:rStyle w:val="SubtleEmphasis"/>
                          <w:color w:val="auto"/>
                        </w:rPr>
                        <w:t>N</w:t>
                      </w:r>
                      <w:r w:rsidRPr="0009098F">
                        <w:rPr>
                          <w:rStyle w:val="SubtleEmphasis"/>
                          <w:color w:val="auto"/>
                        </w:rPr>
                        <w:t xml:space="preserve">either agree nor disagree; </w:t>
                      </w:r>
                      <w:r>
                        <w:rPr>
                          <w:rStyle w:val="SubtleEmphasis"/>
                          <w:color w:val="auto"/>
                        </w:rPr>
                        <w:t>D</w:t>
                      </w:r>
                      <w:r w:rsidRPr="0009098F">
                        <w:rPr>
                          <w:rStyle w:val="SubtleEmphasis"/>
                          <w:color w:val="auto"/>
                        </w:rPr>
                        <w:t xml:space="preserve">isagree; </w:t>
                      </w:r>
                      <w:r>
                        <w:rPr>
                          <w:rStyle w:val="SubtleEmphasis"/>
                          <w:color w:val="auto"/>
                        </w:rPr>
                        <w:t>S</w:t>
                      </w:r>
                      <w:r w:rsidRPr="0009098F">
                        <w:rPr>
                          <w:rStyle w:val="SubtleEmphasis"/>
                          <w:color w:val="auto"/>
                        </w:rPr>
                        <w:t>trongly disagree. Please explain your answer.</w:t>
                      </w:r>
                    </w:p>
                    <w:p w14:paraId="2F544023" w14:textId="77777777" w:rsidR="008A1595" w:rsidRPr="0096129F" w:rsidRDefault="008A1595" w:rsidP="001C44B4">
                      <w:pPr>
                        <w:pStyle w:val="ListParagraph"/>
                        <w:numPr>
                          <w:ilvl w:val="0"/>
                          <w:numId w:val="15"/>
                        </w:numPr>
                        <w:ind w:left="1134" w:hanging="1134"/>
                        <w:contextualSpacing w:val="0"/>
                        <w:rPr>
                          <w:rStyle w:val="SubtleEmphasis"/>
                          <w:rFonts w:cs="Arial"/>
                          <w:i w:val="0"/>
                          <w:iCs w:val="0"/>
                          <w:color w:val="auto"/>
                        </w:rPr>
                      </w:pPr>
                      <w:r w:rsidRPr="0009098F">
                        <w:rPr>
                          <w:rFonts w:cs="Arial"/>
                          <w:color w:val="auto"/>
                        </w:rPr>
                        <w:t xml:space="preserve">Noting that 90% of units of evaluation assessed in ERA 2018 are now at or above world standard, does the rating scale need to be modified to identify excellence? </w:t>
                      </w:r>
                      <w:r w:rsidRPr="0009098F">
                        <w:rPr>
                          <w:rStyle w:val="SubtleEmphasis"/>
                          <w:color w:val="auto"/>
                        </w:rPr>
                        <w:t xml:space="preserve">Yes/No. </w:t>
                      </w:r>
                    </w:p>
                    <w:p w14:paraId="4E2D38B5" w14:textId="77777777" w:rsidR="008A1595" w:rsidRPr="0096129F" w:rsidRDefault="008A1595" w:rsidP="00B166ED">
                      <w:pPr>
                        <w:pStyle w:val="ListParagraph"/>
                        <w:numPr>
                          <w:ilvl w:val="1"/>
                          <w:numId w:val="15"/>
                        </w:numPr>
                        <w:ind w:left="1560" w:hanging="426"/>
                        <w:contextualSpacing w:val="0"/>
                        <w:rPr>
                          <w:rFonts w:cs="Arial"/>
                          <w:i/>
                          <w:color w:val="auto"/>
                        </w:rPr>
                      </w:pPr>
                      <w:r w:rsidRPr="0096129F">
                        <w:rPr>
                          <w:rStyle w:val="SubtleEmphasis"/>
                          <w:i w:val="0"/>
                          <w:color w:val="auto"/>
                        </w:rPr>
                        <w:t>If you answered, ‘Yes’, please explain how the rating scale can be modified to identify excellence.</w:t>
                      </w:r>
                    </w:p>
                  </w:txbxContent>
                </v:textbox>
                <w10:anchorlock/>
              </v:shape>
            </w:pict>
          </mc:Fallback>
        </mc:AlternateContent>
      </w:r>
    </w:p>
    <w:p w14:paraId="5E049F2C" w14:textId="6A5A4B8D" w:rsidR="00B07A46" w:rsidRPr="00C56067" w:rsidRDefault="00E65CF8" w:rsidP="00B07A46">
      <w:pPr>
        <w:pStyle w:val="Heading3"/>
        <w:ind w:left="851" w:hanging="851"/>
      </w:pPr>
      <w:r>
        <w:t>3</w:t>
      </w:r>
      <w:r w:rsidR="002A48F0" w:rsidRPr="00C56067">
        <w:t>.</w:t>
      </w:r>
      <w:r w:rsidR="004C19F1">
        <w:t>3</w:t>
      </w:r>
      <w:r w:rsidR="002A48F0" w:rsidRPr="00C56067">
        <w:t>.</w:t>
      </w:r>
      <w:r w:rsidR="00BC3717">
        <w:t>7</w:t>
      </w:r>
      <w:r w:rsidR="002A48F0" w:rsidRPr="00C56067">
        <w:tab/>
        <w:t>ERA low</w:t>
      </w:r>
      <w:r w:rsidR="00AF3C15">
        <w:t>-</w:t>
      </w:r>
      <w:r w:rsidR="002A48F0" w:rsidRPr="00C56067">
        <w:t>volume</w:t>
      </w:r>
      <w:r w:rsidR="00DC6EFD">
        <w:t xml:space="preserve"> </w:t>
      </w:r>
      <w:r w:rsidR="00B07A46" w:rsidRPr="00C56067">
        <w:t>threshold</w:t>
      </w:r>
    </w:p>
    <w:p w14:paraId="725B357F" w14:textId="37E1D2FE" w:rsidR="00543FE8" w:rsidRPr="00B07A46" w:rsidRDefault="002A48F0" w:rsidP="00B07A46">
      <w:pPr>
        <w:rPr>
          <w:rStyle w:val="Strong"/>
          <w:rFonts w:cs="Arial"/>
          <w:b w:val="0"/>
        </w:rPr>
      </w:pPr>
      <w:r w:rsidRPr="00B07A46">
        <w:rPr>
          <w:rStyle w:val="Strong"/>
          <w:rFonts w:cs="Arial"/>
          <w:b w:val="0"/>
        </w:rPr>
        <w:t>A</w:t>
      </w:r>
      <w:r w:rsidR="00AF7A2D" w:rsidRPr="00B07A46">
        <w:rPr>
          <w:rStyle w:val="Strong"/>
          <w:rFonts w:cs="Arial"/>
          <w:b w:val="0"/>
        </w:rPr>
        <w:t xml:space="preserve"> </w:t>
      </w:r>
      <w:r w:rsidR="00985E21" w:rsidRPr="00B07A46">
        <w:rPr>
          <w:rStyle w:val="Strong"/>
          <w:rFonts w:cs="Arial"/>
          <w:b w:val="0"/>
        </w:rPr>
        <w:t xml:space="preserve">university </w:t>
      </w:r>
      <w:r w:rsidRPr="00B07A46">
        <w:rPr>
          <w:rStyle w:val="Strong"/>
          <w:rFonts w:cs="Arial"/>
          <w:b w:val="0"/>
        </w:rPr>
        <w:t xml:space="preserve">is only evaluated in ERA </w:t>
      </w:r>
      <w:r w:rsidR="00985E21" w:rsidRPr="00B07A46">
        <w:rPr>
          <w:rStyle w:val="Strong"/>
          <w:rFonts w:cs="Arial"/>
          <w:b w:val="0"/>
        </w:rPr>
        <w:t xml:space="preserve">in a </w:t>
      </w:r>
      <w:r w:rsidR="0005464C" w:rsidRPr="00B07A46">
        <w:rPr>
          <w:rStyle w:val="Strong"/>
          <w:rFonts w:cs="Arial"/>
          <w:b w:val="0"/>
        </w:rPr>
        <w:t xml:space="preserve">broad </w:t>
      </w:r>
      <w:r w:rsidR="00985E21" w:rsidRPr="00B07A46">
        <w:rPr>
          <w:rStyle w:val="Strong"/>
          <w:rFonts w:cs="Arial"/>
          <w:b w:val="0"/>
        </w:rPr>
        <w:t>discipline</w:t>
      </w:r>
      <w:r w:rsidR="009E4ED5" w:rsidRPr="00B07A46">
        <w:rPr>
          <w:rStyle w:val="Strong"/>
          <w:rFonts w:cs="Arial"/>
          <w:b w:val="0"/>
        </w:rPr>
        <w:t xml:space="preserve">, or </w:t>
      </w:r>
      <w:r w:rsidR="0005464C" w:rsidRPr="00B07A46">
        <w:rPr>
          <w:rStyle w:val="Strong"/>
          <w:rFonts w:cs="Arial"/>
          <w:b w:val="0"/>
        </w:rPr>
        <w:t xml:space="preserve">specific </w:t>
      </w:r>
      <w:r w:rsidR="009E4ED5" w:rsidRPr="00B07A46">
        <w:rPr>
          <w:rStyle w:val="Strong"/>
          <w:rFonts w:cs="Arial"/>
          <w:b w:val="0"/>
        </w:rPr>
        <w:t>discipline,</w:t>
      </w:r>
      <w:r w:rsidR="00985E21" w:rsidRPr="00B07A46">
        <w:rPr>
          <w:rStyle w:val="Strong"/>
          <w:rFonts w:cs="Arial"/>
          <w:b w:val="0"/>
        </w:rPr>
        <w:t xml:space="preserve"> </w:t>
      </w:r>
      <w:r w:rsidRPr="00B07A46">
        <w:rPr>
          <w:rStyle w:val="Strong"/>
          <w:rFonts w:cs="Arial"/>
          <w:b w:val="0"/>
        </w:rPr>
        <w:t>if the number of research outputs submitted reaches the</w:t>
      </w:r>
      <w:r w:rsidR="00FF6B07" w:rsidRPr="00B07A46">
        <w:rPr>
          <w:rStyle w:val="Strong"/>
          <w:rFonts w:cs="Arial"/>
          <w:b w:val="0"/>
        </w:rPr>
        <w:t xml:space="preserve"> </w:t>
      </w:r>
      <w:r w:rsidRPr="00B07A46">
        <w:rPr>
          <w:rStyle w:val="Strong"/>
          <w:rFonts w:cs="Arial"/>
          <w:b w:val="0"/>
        </w:rPr>
        <w:t>low</w:t>
      </w:r>
      <w:r w:rsidR="00BE0738">
        <w:rPr>
          <w:rStyle w:val="Strong"/>
          <w:rFonts w:cs="Arial"/>
          <w:b w:val="0"/>
        </w:rPr>
        <w:t>-</w:t>
      </w:r>
      <w:r w:rsidRPr="00B07A46">
        <w:rPr>
          <w:rStyle w:val="Strong"/>
          <w:rFonts w:cs="Arial"/>
          <w:b w:val="0"/>
        </w:rPr>
        <w:t>volume threshold</w:t>
      </w:r>
      <w:r w:rsidR="00C65DA7" w:rsidRPr="00B07A46">
        <w:rPr>
          <w:rStyle w:val="Strong"/>
          <w:rFonts w:cs="Arial"/>
          <w:b w:val="0"/>
        </w:rPr>
        <w:t>.</w:t>
      </w:r>
    </w:p>
    <w:p w14:paraId="30203329" w14:textId="77777777" w:rsidR="00543FE8" w:rsidRDefault="00543FE8" w:rsidP="002A48F0">
      <w:pPr>
        <w:rPr>
          <w:rStyle w:val="Strong"/>
          <w:rFonts w:cs="Arial"/>
          <w:b w:val="0"/>
        </w:rPr>
      </w:pPr>
      <w:r w:rsidRPr="006923A2">
        <w:rPr>
          <w:rStyle w:val="Strong"/>
          <w:rFonts w:cs="Arial"/>
          <w:b w:val="0"/>
        </w:rPr>
        <w:t>The low-volume threshold also ensures that most Australian universities are evaluated in at least one field of research, regardless of their size. With a higher low-volume threshold, it is possible that smaller universities will no longer be evaluated</w:t>
      </w:r>
      <w:r w:rsidR="00D11263">
        <w:rPr>
          <w:rStyle w:val="Strong"/>
          <w:rFonts w:cs="Arial"/>
          <w:b w:val="0"/>
        </w:rPr>
        <w:t xml:space="preserve"> in some disciplines </w:t>
      </w:r>
      <w:r w:rsidR="00C13882">
        <w:rPr>
          <w:rStyle w:val="Strong"/>
          <w:rFonts w:cs="Arial"/>
          <w:b w:val="0"/>
        </w:rPr>
        <w:t xml:space="preserve">in which </w:t>
      </w:r>
      <w:r w:rsidR="00D11263">
        <w:rPr>
          <w:rStyle w:val="Strong"/>
          <w:rFonts w:cs="Arial"/>
          <w:b w:val="0"/>
        </w:rPr>
        <w:t>they were assessed previously</w:t>
      </w:r>
      <w:r w:rsidRPr="006923A2">
        <w:rPr>
          <w:rStyle w:val="Strong"/>
          <w:rFonts w:cs="Arial"/>
          <w:b w:val="0"/>
        </w:rPr>
        <w:t xml:space="preserve">. With a lower low-volume threshold, it is possible that there will be insufficient data to accurately </w:t>
      </w:r>
      <w:r w:rsidR="00B77DCF">
        <w:rPr>
          <w:rStyle w:val="Strong"/>
          <w:rFonts w:cs="Arial"/>
          <w:b w:val="0"/>
        </w:rPr>
        <w:t>rate</w:t>
      </w:r>
      <w:r w:rsidRPr="006923A2">
        <w:rPr>
          <w:rStyle w:val="Strong"/>
          <w:rFonts w:cs="Arial"/>
          <w:b w:val="0"/>
        </w:rPr>
        <w:t xml:space="preserve"> some </w:t>
      </w:r>
      <w:r w:rsidR="00E56002">
        <w:rPr>
          <w:rStyle w:val="Strong"/>
          <w:rFonts w:cs="Arial"/>
          <w:b w:val="0"/>
        </w:rPr>
        <w:t>units of evaluation</w:t>
      </w:r>
      <w:r w:rsidRPr="006923A2">
        <w:rPr>
          <w:rStyle w:val="Strong"/>
          <w:rFonts w:cs="Arial"/>
          <w:b w:val="0"/>
        </w:rPr>
        <w:t>.</w:t>
      </w:r>
    </w:p>
    <w:p w14:paraId="5E5786A2" w14:textId="095E42E8" w:rsidR="00D12B63" w:rsidRDefault="0005464C" w:rsidP="002A48F0">
      <w:pPr>
        <w:rPr>
          <w:rStyle w:val="Strong"/>
          <w:rFonts w:cs="Arial"/>
          <w:b w:val="0"/>
        </w:rPr>
      </w:pPr>
      <w:r>
        <w:rPr>
          <w:rStyle w:val="Strong"/>
          <w:rFonts w:cs="Arial"/>
          <w:b w:val="0"/>
        </w:rPr>
        <w:t>For further information on the low</w:t>
      </w:r>
      <w:r w:rsidR="00B13D3A">
        <w:rPr>
          <w:rStyle w:val="Strong"/>
          <w:rFonts w:cs="Arial"/>
          <w:b w:val="0"/>
        </w:rPr>
        <w:t>-</w:t>
      </w:r>
      <w:r>
        <w:rPr>
          <w:rStyle w:val="Strong"/>
          <w:rFonts w:cs="Arial"/>
          <w:b w:val="0"/>
        </w:rPr>
        <w:t>volume</w:t>
      </w:r>
      <w:r w:rsidR="00B13D3A">
        <w:rPr>
          <w:rStyle w:val="Strong"/>
          <w:rFonts w:cs="Arial"/>
          <w:b w:val="0"/>
        </w:rPr>
        <w:t xml:space="preserve"> </w:t>
      </w:r>
      <w:r>
        <w:rPr>
          <w:rStyle w:val="Strong"/>
          <w:rFonts w:cs="Arial"/>
          <w:b w:val="0"/>
        </w:rPr>
        <w:t>threshold</w:t>
      </w:r>
      <w:r w:rsidR="00543FE8">
        <w:rPr>
          <w:rStyle w:val="Strong"/>
          <w:rFonts w:cs="Arial"/>
          <w:b w:val="0"/>
        </w:rPr>
        <w:t xml:space="preserve"> and how it applies</w:t>
      </w:r>
      <w:r>
        <w:rPr>
          <w:rStyle w:val="Strong"/>
          <w:rFonts w:cs="Arial"/>
          <w:b w:val="0"/>
        </w:rPr>
        <w:t xml:space="preserve">, </w:t>
      </w:r>
      <w:r w:rsidR="00543FE8">
        <w:rPr>
          <w:rStyle w:val="Strong"/>
          <w:rFonts w:cs="Arial"/>
          <w:b w:val="0"/>
        </w:rPr>
        <w:t xml:space="preserve">see the </w:t>
      </w:r>
      <w:hyperlink r:id="rId35" w:history="1">
        <w:r w:rsidR="00543FE8" w:rsidRPr="00E56002">
          <w:rPr>
            <w:rStyle w:val="Hyperlink"/>
            <w:rFonts w:cs="Arial"/>
          </w:rPr>
          <w:t>ERA 2018 Evaluation Handbook</w:t>
        </w:r>
      </w:hyperlink>
      <w:r w:rsidR="00543FE8">
        <w:rPr>
          <w:rStyle w:val="Strong"/>
          <w:rFonts w:cs="Arial"/>
          <w:b w:val="0"/>
        </w:rPr>
        <w:t>, section 1.5.1.</w:t>
      </w:r>
    </w:p>
    <w:p w14:paraId="5ED4CD6A" w14:textId="77777777" w:rsidR="006178E1" w:rsidRDefault="006178E1" w:rsidP="002A48F0">
      <w:pPr>
        <w:rPr>
          <w:rStyle w:val="Strong"/>
          <w:rFonts w:cs="Arial"/>
          <w:b w:val="0"/>
        </w:rPr>
      </w:pPr>
      <w:r>
        <w:rPr>
          <w:rStyle w:val="Strong"/>
          <w:rFonts w:cs="Arial"/>
          <w:b w:val="0"/>
        </w:rPr>
        <w:t>The ARC has received feedback fr</w:t>
      </w:r>
      <w:r w:rsidR="00E830D4">
        <w:rPr>
          <w:rStyle w:val="Strong"/>
          <w:rFonts w:cs="Arial"/>
          <w:b w:val="0"/>
        </w:rPr>
        <w:t>o</w:t>
      </w:r>
      <w:r>
        <w:rPr>
          <w:rStyle w:val="Strong"/>
          <w:rFonts w:cs="Arial"/>
          <w:b w:val="0"/>
        </w:rPr>
        <w:t>m some universities that the low-volume threshold is not appropriate and is interested in further information from stakeholders as part of this consultation.</w:t>
      </w:r>
    </w:p>
    <w:p w14:paraId="24D9502C" w14:textId="35BFE00F" w:rsidR="00B07A46" w:rsidRPr="00B07A46" w:rsidRDefault="00B07A46" w:rsidP="00B07A46">
      <w:pPr>
        <w:rPr>
          <w:rStyle w:val="Strong"/>
          <w:rFonts w:cs="Arial"/>
          <w:b w:val="0"/>
        </w:rPr>
      </w:pPr>
      <w:r w:rsidRPr="00B07A46">
        <w:rPr>
          <w:rStyle w:val="Strong"/>
          <w:rFonts w:cs="Arial"/>
          <w:b w:val="0"/>
        </w:rPr>
        <w:t>Note—due to the recent publication of the ANZSRC 2020, the ARC is unable to provide detailed modelling of the effects of different low</w:t>
      </w:r>
      <w:r w:rsidR="00BE0738">
        <w:rPr>
          <w:rStyle w:val="Strong"/>
          <w:rFonts w:cs="Arial"/>
          <w:b w:val="0"/>
        </w:rPr>
        <w:t>-</w:t>
      </w:r>
      <w:r w:rsidRPr="00B07A46">
        <w:rPr>
          <w:rStyle w:val="Strong"/>
          <w:rFonts w:cs="Arial"/>
          <w:b w:val="0"/>
        </w:rPr>
        <w:t>volume thresholds. Stakeholders are invited to provide comments on the low</w:t>
      </w:r>
      <w:r w:rsidR="00B13D3A">
        <w:rPr>
          <w:rStyle w:val="Strong"/>
          <w:rFonts w:cs="Arial"/>
          <w:b w:val="0"/>
        </w:rPr>
        <w:t>-</w:t>
      </w:r>
      <w:r w:rsidRPr="00B07A46">
        <w:rPr>
          <w:rStyle w:val="Strong"/>
          <w:rFonts w:cs="Arial"/>
          <w:b w:val="0"/>
        </w:rPr>
        <w:t>volume</w:t>
      </w:r>
      <w:r w:rsidR="00B13D3A">
        <w:rPr>
          <w:rStyle w:val="Strong"/>
          <w:rFonts w:cs="Arial"/>
          <w:b w:val="0"/>
        </w:rPr>
        <w:t xml:space="preserve"> </w:t>
      </w:r>
      <w:r w:rsidRPr="00B07A46">
        <w:rPr>
          <w:rStyle w:val="Strong"/>
          <w:rFonts w:cs="Arial"/>
          <w:b w:val="0"/>
        </w:rPr>
        <w:t>threshold</w:t>
      </w:r>
      <w:r w:rsidR="00AC054B">
        <w:rPr>
          <w:rStyle w:val="Strong"/>
          <w:rFonts w:cs="Arial"/>
          <w:b w:val="0"/>
        </w:rPr>
        <w:t>;</w:t>
      </w:r>
      <w:r w:rsidRPr="00B07A46">
        <w:rPr>
          <w:rStyle w:val="Strong"/>
          <w:rFonts w:cs="Arial"/>
          <w:b w:val="0"/>
        </w:rPr>
        <w:t xml:space="preserve"> however, the ARC will need to model likely effects prior to </w:t>
      </w:r>
      <w:proofErr w:type="gramStart"/>
      <w:r w:rsidRPr="00B07A46">
        <w:rPr>
          <w:rStyle w:val="Strong"/>
          <w:rFonts w:cs="Arial"/>
          <w:b w:val="0"/>
        </w:rPr>
        <w:t>making a decision</w:t>
      </w:r>
      <w:proofErr w:type="gramEnd"/>
      <w:r w:rsidRPr="00B07A46">
        <w:rPr>
          <w:rStyle w:val="Strong"/>
          <w:rFonts w:cs="Arial"/>
          <w:b w:val="0"/>
        </w:rPr>
        <w:t xml:space="preserve"> on any changes.</w:t>
      </w:r>
    </w:p>
    <w:p w14:paraId="3FE57AB5" w14:textId="77777777" w:rsidR="002A48F0" w:rsidRDefault="002A48F0" w:rsidP="00144FCA">
      <w:pPr>
        <w:pStyle w:val="Heading4"/>
        <w:rPr>
          <w:rFonts w:eastAsia="Times New Roman" w:cs="Arial"/>
        </w:rPr>
      </w:pPr>
      <w:r w:rsidRPr="006923A2">
        <w:rPr>
          <w:rFonts w:eastAsia="Times New Roman" w:cs="Arial"/>
        </w:rPr>
        <w:lastRenderedPageBreak/>
        <w:t>Issues to be explored</w:t>
      </w:r>
    </w:p>
    <w:p w14:paraId="61A1399C" w14:textId="77777777" w:rsidR="008A46F5" w:rsidRPr="008A46F5" w:rsidRDefault="008A46F5" w:rsidP="008A46F5">
      <w:r>
        <w:rPr>
          <w:noProof/>
          <w:lang w:eastAsia="en-AU"/>
        </w:rPr>
        <mc:AlternateContent>
          <mc:Choice Requires="wps">
            <w:drawing>
              <wp:inline distT="0" distB="0" distL="0" distR="0" wp14:anchorId="7B16FED6" wp14:editId="3C3B3F25">
                <wp:extent cx="5814000" cy="1404620"/>
                <wp:effectExtent l="0" t="0" r="0" b="63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00" cy="1404620"/>
                        </a:xfrm>
                        <a:prstGeom prst="rect">
                          <a:avLst/>
                        </a:prstGeom>
                        <a:solidFill>
                          <a:schemeClr val="accent6">
                            <a:lumMod val="20000"/>
                            <a:lumOff val="80000"/>
                          </a:schemeClr>
                        </a:solidFill>
                        <a:ln w="9525">
                          <a:noFill/>
                          <a:miter lim="800000"/>
                          <a:headEnd/>
                          <a:tailEnd/>
                        </a:ln>
                      </wps:spPr>
                      <wps:txbx>
                        <w:txbxContent>
                          <w:p w14:paraId="76DC1ED5" w14:textId="5BC1FE44" w:rsidR="008A1595" w:rsidRPr="008A46F5" w:rsidRDefault="008A1595" w:rsidP="001C44B4">
                            <w:pPr>
                              <w:pStyle w:val="ListParagraph"/>
                              <w:numPr>
                                <w:ilvl w:val="0"/>
                                <w:numId w:val="15"/>
                              </w:numPr>
                              <w:ind w:left="1134" w:right="25" w:hanging="1134"/>
                              <w:contextualSpacing w:val="0"/>
                              <w:rPr>
                                <w:rStyle w:val="SubtleEmphasis"/>
                                <w:color w:val="auto"/>
                              </w:rPr>
                            </w:pPr>
                            <w:r w:rsidRPr="008A46F5">
                              <w:rPr>
                                <w:rFonts w:cs="Arial"/>
                                <w:color w:val="auto"/>
                              </w:rPr>
                              <w:t>The ERA low</w:t>
                            </w:r>
                            <w:r>
                              <w:rPr>
                                <w:rFonts w:cs="Arial"/>
                                <w:color w:val="auto"/>
                              </w:rPr>
                              <w:t>-</w:t>
                            </w:r>
                            <w:r w:rsidRPr="008A46F5">
                              <w:rPr>
                                <w:rFonts w:cs="Arial"/>
                                <w:color w:val="auto"/>
                              </w:rPr>
                              <w:t xml:space="preserve">volume threshold is appropriate. </w:t>
                            </w:r>
                            <w:r w:rsidRPr="008A46F5">
                              <w:rPr>
                                <w:rStyle w:val="SubtleEmphasis"/>
                                <w:color w:val="auto"/>
                              </w:rPr>
                              <w:t xml:space="preserve">Strongly agree; </w:t>
                            </w:r>
                            <w:r>
                              <w:rPr>
                                <w:rStyle w:val="SubtleEmphasis"/>
                                <w:color w:val="auto"/>
                              </w:rPr>
                              <w:t>A</w:t>
                            </w:r>
                            <w:r w:rsidRPr="008A46F5">
                              <w:rPr>
                                <w:rStyle w:val="SubtleEmphasis"/>
                                <w:color w:val="auto"/>
                              </w:rPr>
                              <w:t xml:space="preserve">gree; </w:t>
                            </w:r>
                            <w:r>
                              <w:rPr>
                                <w:rStyle w:val="SubtleEmphasis"/>
                                <w:color w:val="auto"/>
                              </w:rPr>
                              <w:t>N</w:t>
                            </w:r>
                            <w:r w:rsidRPr="008A46F5">
                              <w:rPr>
                                <w:rStyle w:val="SubtleEmphasis"/>
                                <w:color w:val="auto"/>
                              </w:rPr>
                              <w:t xml:space="preserve">either agree nor disagree; </w:t>
                            </w:r>
                            <w:r>
                              <w:rPr>
                                <w:rStyle w:val="SubtleEmphasis"/>
                                <w:color w:val="auto"/>
                              </w:rPr>
                              <w:t>D</w:t>
                            </w:r>
                            <w:r w:rsidRPr="008A46F5">
                              <w:rPr>
                                <w:rStyle w:val="SubtleEmphasis"/>
                                <w:color w:val="auto"/>
                              </w:rPr>
                              <w:t xml:space="preserve">isagree; </w:t>
                            </w:r>
                            <w:r>
                              <w:rPr>
                                <w:rStyle w:val="SubtleEmphasis"/>
                                <w:color w:val="auto"/>
                              </w:rPr>
                              <w:t>S</w:t>
                            </w:r>
                            <w:r w:rsidRPr="008A46F5">
                              <w:rPr>
                                <w:rStyle w:val="SubtleEmphasis"/>
                                <w:color w:val="auto"/>
                              </w:rPr>
                              <w:t>trongly disagree. Please explain your answer.</w:t>
                            </w:r>
                          </w:p>
                          <w:p w14:paraId="7597C032" w14:textId="3C446DB1" w:rsidR="008A1595" w:rsidRPr="008A46F5" w:rsidRDefault="008A1595" w:rsidP="001C44B4">
                            <w:pPr>
                              <w:pStyle w:val="ListParagraph"/>
                              <w:numPr>
                                <w:ilvl w:val="0"/>
                                <w:numId w:val="15"/>
                              </w:numPr>
                              <w:ind w:left="1134" w:hanging="1134"/>
                              <w:contextualSpacing w:val="0"/>
                              <w:rPr>
                                <w:rFonts w:cs="Arial"/>
                                <w:color w:val="auto"/>
                              </w:rPr>
                            </w:pPr>
                            <w:r w:rsidRPr="008A46F5">
                              <w:rPr>
                                <w:rFonts w:cs="Arial"/>
                                <w:color w:val="auto"/>
                              </w:rPr>
                              <w:t>Are there ways in which the low</w:t>
                            </w:r>
                            <w:r>
                              <w:rPr>
                                <w:rFonts w:cs="Arial"/>
                                <w:color w:val="auto"/>
                              </w:rPr>
                              <w:t>-</w:t>
                            </w:r>
                            <w:r w:rsidRPr="008A46F5">
                              <w:rPr>
                                <w:rFonts w:cs="Arial"/>
                                <w:color w:val="auto"/>
                              </w:rPr>
                              <w:t xml:space="preserve">volume threshold could be modified to improve the evaluation process? </w:t>
                            </w:r>
                            <w:r w:rsidRPr="008A46F5">
                              <w:rPr>
                                <w:rStyle w:val="SubtleEmphasis"/>
                                <w:color w:val="auto"/>
                              </w:rPr>
                              <w:t>Please describe.</w:t>
                            </w:r>
                          </w:p>
                        </w:txbxContent>
                      </wps:txbx>
                      <wps:bodyPr rot="0" vert="horz" wrap="square" lIns="91440" tIns="45720" rIns="91440" bIns="45720" anchor="t" anchorCtr="0">
                        <a:spAutoFit/>
                      </wps:bodyPr>
                    </wps:wsp>
                  </a:graphicData>
                </a:graphic>
              </wp:inline>
            </w:drawing>
          </mc:Choice>
          <mc:Fallback>
            <w:pict>
              <v:shape w14:anchorId="7B16FED6" id="_x0000_s1033" type="#_x0000_t202" style="width:457.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" fillcolor="#d0e6f6 [665]" stroked="f">
                <v:textbox style="mso-fit-shape-to-text:t">
                  <w:txbxContent>
                    <w:p w14:paraId="76DC1ED5" w14:textId="5BC1FE44" w:rsidR="008A1595" w:rsidRPr="008A46F5" w:rsidRDefault="008A1595" w:rsidP="001C44B4">
                      <w:pPr>
                        <w:pStyle w:val="ListParagraph"/>
                        <w:numPr>
                          <w:ilvl w:val="0"/>
                          <w:numId w:val="15"/>
                        </w:numPr>
                        <w:ind w:left="1134" w:right="25" w:hanging="1134"/>
                        <w:contextualSpacing w:val="0"/>
                        <w:rPr>
                          <w:rStyle w:val="SubtleEmphasis"/>
                          <w:color w:val="auto"/>
                        </w:rPr>
                      </w:pPr>
                      <w:r w:rsidRPr="008A46F5">
                        <w:rPr>
                          <w:rFonts w:cs="Arial"/>
                          <w:color w:val="auto"/>
                        </w:rPr>
                        <w:t>The ERA low</w:t>
                      </w:r>
                      <w:r>
                        <w:rPr>
                          <w:rFonts w:cs="Arial"/>
                          <w:color w:val="auto"/>
                        </w:rPr>
                        <w:t>-</w:t>
                      </w:r>
                      <w:r w:rsidRPr="008A46F5">
                        <w:rPr>
                          <w:rFonts w:cs="Arial"/>
                          <w:color w:val="auto"/>
                        </w:rPr>
                        <w:t xml:space="preserve">volume threshold is appropriate. </w:t>
                      </w:r>
                      <w:r w:rsidRPr="008A46F5">
                        <w:rPr>
                          <w:rStyle w:val="SubtleEmphasis"/>
                          <w:color w:val="auto"/>
                        </w:rPr>
                        <w:t xml:space="preserve">Strongly agree; </w:t>
                      </w:r>
                      <w:r>
                        <w:rPr>
                          <w:rStyle w:val="SubtleEmphasis"/>
                          <w:color w:val="auto"/>
                        </w:rPr>
                        <w:t>A</w:t>
                      </w:r>
                      <w:r w:rsidRPr="008A46F5">
                        <w:rPr>
                          <w:rStyle w:val="SubtleEmphasis"/>
                          <w:color w:val="auto"/>
                        </w:rPr>
                        <w:t xml:space="preserve">gree; </w:t>
                      </w:r>
                      <w:r>
                        <w:rPr>
                          <w:rStyle w:val="SubtleEmphasis"/>
                          <w:color w:val="auto"/>
                        </w:rPr>
                        <w:t>N</w:t>
                      </w:r>
                      <w:r w:rsidRPr="008A46F5">
                        <w:rPr>
                          <w:rStyle w:val="SubtleEmphasis"/>
                          <w:color w:val="auto"/>
                        </w:rPr>
                        <w:t xml:space="preserve">either agree nor disagree; </w:t>
                      </w:r>
                      <w:r>
                        <w:rPr>
                          <w:rStyle w:val="SubtleEmphasis"/>
                          <w:color w:val="auto"/>
                        </w:rPr>
                        <w:t>D</w:t>
                      </w:r>
                      <w:r w:rsidRPr="008A46F5">
                        <w:rPr>
                          <w:rStyle w:val="SubtleEmphasis"/>
                          <w:color w:val="auto"/>
                        </w:rPr>
                        <w:t xml:space="preserve">isagree; </w:t>
                      </w:r>
                      <w:r>
                        <w:rPr>
                          <w:rStyle w:val="SubtleEmphasis"/>
                          <w:color w:val="auto"/>
                        </w:rPr>
                        <w:t>S</w:t>
                      </w:r>
                      <w:r w:rsidRPr="008A46F5">
                        <w:rPr>
                          <w:rStyle w:val="SubtleEmphasis"/>
                          <w:color w:val="auto"/>
                        </w:rPr>
                        <w:t>trongly disagree. Please explain your answer.</w:t>
                      </w:r>
                    </w:p>
                    <w:p w14:paraId="7597C032" w14:textId="3C446DB1" w:rsidR="008A1595" w:rsidRPr="008A46F5" w:rsidRDefault="008A1595" w:rsidP="001C44B4">
                      <w:pPr>
                        <w:pStyle w:val="ListParagraph"/>
                        <w:numPr>
                          <w:ilvl w:val="0"/>
                          <w:numId w:val="15"/>
                        </w:numPr>
                        <w:ind w:left="1134" w:hanging="1134"/>
                        <w:contextualSpacing w:val="0"/>
                        <w:rPr>
                          <w:rFonts w:cs="Arial"/>
                          <w:color w:val="auto"/>
                        </w:rPr>
                      </w:pPr>
                      <w:r w:rsidRPr="008A46F5">
                        <w:rPr>
                          <w:rFonts w:cs="Arial"/>
                          <w:color w:val="auto"/>
                        </w:rPr>
                        <w:t>Are there ways in which the low</w:t>
                      </w:r>
                      <w:r>
                        <w:rPr>
                          <w:rFonts w:cs="Arial"/>
                          <w:color w:val="auto"/>
                        </w:rPr>
                        <w:t>-</w:t>
                      </w:r>
                      <w:r w:rsidRPr="008A46F5">
                        <w:rPr>
                          <w:rFonts w:cs="Arial"/>
                          <w:color w:val="auto"/>
                        </w:rPr>
                        <w:t xml:space="preserve">volume threshold could be modified to improve the evaluation process? </w:t>
                      </w:r>
                      <w:r w:rsidRPr="008A46F5">
                        <w:rPr>
                          <w:rStyle w:val="SubtleEmphasis"/>
                          <w:color w:val="auto"/>
                        </w:rPr>
                        <w:t>Please describe.</w:t>
                      </w:r>
                    </w:p>
                  </w:txbxContent>
                </v:textbox>
                <w10:anchorlock/>
              </v:shape>
            </w:pict>
          </mc:Fallback>
        </mc:AlternateContent>
      </w:r>
    </w:p>
    <w:p w14:paraId="012BF6EF" w14:textId="36BD6B07" w:rsidR="00CD3E90" w:rsidRPr="006614F0" w:rsidRDefault="00E65CF8" w:rsidP="00CD3E90">
      <w:pPr>
        <w:pStyle w:val="Heading3"/>
        <w:ind w:left="851" w:hanging="851"/>
      </w:pPr>
      <w:r>
        <w:t>3</w:t>
      </w:r>
      <w:r w:rsidR="00CD3E90" w:rsidRPr="006614F0">
        <w:t>.</w:t>
      </w:r>
      <w:r w:rsidR="004C19F1">
        <w:t>3</w:t>
      </w:r>
      <w:r w:rsidR="00CD3E90" w:rsidRPr="006614F0">
        <w:t>.</w:t>
      </w:r>
      <w:r w:rsidR="00BC3717">
        <w:t>8</w:t>
      </w:r>
      <w:r w:rsidR="00CD3E90" w:rsidRPr="006614F0">
        <w:tab/>
        <w:t>ERA staff census date</w:t>
      </w:r>
    </w:p>
    <w:p w14:paraId="0EACD976" w14:textId="270E81B5" w:rsidR="00CF37EE" w:rsidRPr="006923A2" w:rsidRDefault="006178E1">
      <w:pPr>
        <w:rPr>
          <w:rFonts w:eastAsia="Times New Roman" w:cs="Arial"/>
          <w:szCs w:val="20"/>
        </w:rPr>
      </w:pPr>
      <w:r>
        <w:rPr>
          <w:rFonts w:eastAsia="Times New Roman" w:cs="Arial"/>
          <w:szCs w:val="20"/>
        </w:rPr>
        <w:t>For ERA, t</w:t>
      </w:r>
      <w:r w:rsidR="0024784E" w:rsidRPr="006923A2">
        <w:rPr>
          <w:rFonts w:eastAsia="Times New Roman" w:cs="Arial"/>
          <w:szCs w:val="20"/>
        </w:rPr>
        <w:t>he e</w:t>
      </w:r>
      <w:r w:rsidR="00CF37EE" w:rsidRPr="006923A2">
        <w:rPr>
          <w:rFonts w:eastAsia="Times New Roman" w:cs="Arial"/>
          <w:szCs w:val="20"/>
        </w:rPr>
        <w:t>ligibility of research outputs</w:t>
      </w:r>
      <w:r w:rsidR="0024784E" w:rsidRPr="006923A2">
        <w:rPr>
          <w:rFonts w:eastAsia="Times New Roman" w:cs="Arial"/>
          <w:szCs w:val="20"/>
        </w:rPr>
        <w:t xml:space="preserve"> claimed by a</w:t>
      </w:r>
      <w:r w:rsidR="0087694E" w:rsidRPr="006923A2">
        <w:rPr>
          <w:rFonts w:eastAsia="Times New Roman" w:cs="Arial"/>
          <w:szCs w:val="20"/>
        </w:rPr>
        <w:t xml:space="preserve"> university</w:t>
      </w:r>
      <w:r w:rsidR="00CF37EE" w:rsidRPr="006923A2">
        <w:rPr>
          <w:rFonts w:eastAsia="Times New Roman" w:cs="Arial"/>
          <w:szCs w:val="20"/>
        </w:rPr>
        <w:t xml:space="preserve"> is based on a researcher's place of employment on the ERA census date, not where they were at the time of publication. </w:t>
      </w:r>
      <w:r>
        <w:rPr>
          <w:rFonts w:eastAsia="Times New Roman" w:cs="Arial"/>
          <w:szCs w:val="20"/>
        </w:rPr>
        <w:t>Using a census date</w:t>
      </w:r>
      <w:r w:rsidR="00CF37EE" w:rsidRPr="006923A2">
        <w:rPr>
          <w:rFonts w:eastAsia="Times New Roman" w:cs="Arial"/>
          <w:szCs w:val="20"/>
        </w:rPr>
        <w:t xml:space="preserve"> means that all </w:t>
      </w:r>
      <w:r w:rsidR="00B77DCF">
        <w:rPr>
          <w:rFonts w:eastAsia="Times New Roman" w:cs="Arial"/>
          <w:szCs w:val="20"/>
        </w:rPr>
        <w:t xml:space="preserve">current </w:t>
      </w:r>
      <w:r w:rsidR="00CF37EE" w:rsidRPr="006923A2">
        <w:rPr>
          <w:rFonts w:eastAsia="Times New Roman" w:cs="Arial"/>
          <w:szCs w:val="20"/>
        </w:rPr>
        <w:t>publications</w:t>
      </w:r>
      <w:r w:rsidR="008A314B" w:rsidRPr="006923A2">
        <w:rPr>
          <w:rFonts w:eastAsia="Times New Roman" w:cs="Arial"/>
          <w:szCs w:val="20"/>
        </w:rPr>
        <w:t xml:space="preserve"> by a researcher</w:t>
      </w:r>
      <w:r w:rsidR="00D67C7B">
        <w:rPr>
          <w:rFonts w:eastAsia="Times New Roman" w:cs="Arial"/>
          <w:szCs w:val="20"/>
        </w:rPr>
        <w:t>,</w:t>
      </w:r>
      <w:r w:rsidR="00CF37EE" w:rsidRPr="006923A2">
        <w:rPr>
          <w:rFonts w:eastAsia="Times New Roman" w:cs="Arial"/>
          <w:szCs w:val="20"/>
        </w:rPr>
        <w:t xml:space="preserve"> </w:t>
      </w:r>
      <w:r w:rsidR="00803DC3" w:rsidRPr="006923A2">
        <w:rPr>
          <w:rFonts w:eastAsia="Times New Roman" w:cs="Arial"/>
          <w:szCs w:val="20"/>
        </w:rPr>
        <w:t xml:space="preserve">published </w:t>
      </w:r>
      <w:r w:rsidR="00F66436" w:rsidRPr="006923A2">
        <w:rPr>
          <w:rFonts w:eastAsia="Times New Roman" w:cs="Arial"/>
          <w:szCs w:val="20"/>
        </w:rPr>
        <w:t>in the reference period</w:t>
      </w:r>
      <w:r w:rsidR="00D67C7B">
        <w:rPr>
          <w:rFonts w:eastAsia="Times New Roman" w:cs="Arial"/>
          <w:szCs w:val="20"/>
        </w:rPr>
        <w:t>,</w:t>
      </w:r>
      <w:r w:rsidR="00F66436" w:rsidRPr="006923A2">
        <w:rPr>
          <w:rFonts w:eastAsia="Times New Roman" w:cs="Arial"/>
          <w:szCs w:val="20"/>
        </w:rPr>
        <w:t xml:space="preserve"> </w:t>
      </w:r>
      <w:r w:rsidR="00B12671" w:rsidRPr="006923A2">
        <w:rPr>
          <w:rFonts w:eastAsia="Times New Roman" w:cs="Arial"/>
          <w:szCs w:val="20"/>
        </w:rPr>
        <w:t>are</w:t>
      </w:r>
      <w:r w:rsidR="00BC5E79" w:rsidRPr="006923A2">
        <w:rPr>
          <w:rFonts w:eastAsia="Times New Roman" w:cs="Arial"/>
          <w:szCs w:val="20"/>
        </w:rPr>
        <w:t xml:space="preserve"> </w:t>
      </w:r>
      <w:r w:rsidR="00F66436" w:rsidRPr="006923A2">
        <w:rPr>
          <w:rFonts w:eastAsia="Times New Roman" w:cs="Arial"/>
          <w:szCs w:val="20"/>
        </w:rPr>
        <w:t>carr</w:t>
      </w:r>
      <w:r w:rsidR="00BC5E79" w:rsidRPr="006923A2">
        <w:rPr>
          <w:rFonts w:eastAsia="Times New Roman" w:cs="Arial"/>
          <w:szCs w:val="20"/>
        </w:rPr>
        <w:t>ied</w:t>
      </w:r>
      <w:r w:rsidR="00F66436" w:rsidRPr="006923A2">
        <w:rPr>
          <w:rFonts w:eastAsia="Times New Roman" w:cs="Arial"/>
          <w:szCs w:val="20"/>
        </w:rPr>
        <w:t xml:space="preserve"> to the </w:t>
      </w:r>
      <w:r w:rsidR="00063C4C">
        <w:rPr>
          <w:rFonts w:eastAsia="Times New Roman" w:cs="Arial"/>
          <w:szCs w:val="20"/>
        </w:rPr>
        <w:t xml:space="preserve">current </w:t>
      </w:r>
      <w:r w:rsidR="00F66436" w:rsidRPr="006923A2">
        <w:rPr>
          <w:rFonts w:eastAsia="Times New Roman" w:cs="Arial"/>
          <w:szCs w:val="20"/>
        </w:rPr>
        <w:t xml:space="preserve">employing </w:t>
      </w:r>
      <w:r w:rsidR="0087694E" w:rsidRPr="006923A2">
        <w:rPr>
          <w:rFonts w:eastAsia="Times New Roman" w:cs="Arial"/>
          <w:szCs w:val="20"/>
        </w:rPr>
        <w:t>university</w:t>
      </w:r>
      <w:r w:rsidR="002A4EDF">
        <w:rPr>
          <w:rFonts w:eastAsia="Times New Roman" w:cs="Arial"/>
          <w:szCs w:val="20"/>
        </w:rPr>
        <w:t>, regardless of where the original research was conducted</w:t>
      </w:r>
      <w:r w:rsidR="00DF1540" w:rsidRPr="006923A2">
        <w:rPr>
          <w:rFonts w:eastAsia="Times New Roman" w:cs="Arial"/>
          <w:szCs w:val="20"/>
        </w:rPr>
        <w:t>.</w:t>
      </w:r>
      <w:r w:rsidR="00AE5437" w:rsidRPr="006923A2">
        <w:rPr>
          <w:rFonts w:eastAsia="Times New Roman" w:cs="Arial"/>
          <w:szCs w:val="20"/>
        </w:rPr>
        <w:t xml:space="preserve"> In doing so, the census date provides a snapshot of the current research capacity of the university.</w:t>
      </w:r>
    </w:p>
    <w:p w14:paraId="181F44E9" w14:textId="45211D33" w:rsidR="00BC5E79" w:rsidRPr="006923A2" w:rsidRDefault="00BC5E79" w:rsidP="00BC5E79">
      <w:pPr>
        <w:rPr>
          <w:rFonts w:eastAsia="Times New Roman" w:cs="Arial"/>
          <w:szCs w:val="20"/>
        </w:rPr>
      </w:pPr>
      <w:r w:rsidRPr="006923A2">
        <w:rPr>
          <w:rFonts w:eastAsia="Times New Roman" w:cs="Arial"/>
          <w:szCs w:val="20"/>
        </w:rPr>
        <w:t xml:space="preserve">The census date approach applies to all </w:t>
      </w:r>
      <w:r w:rsidR="006178E1">
        <w:rPr>
          <w:rFonts w:eastAsia="Times New Roman" w:cs="Arial"/>
          <w:szCs w:val="20"/>
        </w:rPr>
        <w:t xml:space="preserve">research </w:t>
      </w:r>
      <w:r w:rsidRPr="006923A2">
        <w:rPr>
          <w:rFonts w:eastAsia="Times New Roman" w:cs="Arial"/>
          <w:szCs w:val="20"/>
        </w:rPr>
        <w:t>staff</w:t>
      </w:r>
      <w:r w:rsidR="000E1D2E">
        <w:rPr>
          <w:rFonts w:eastAsia="Times New Roman" w:cs="Arial"/>
          <w:szCs w:val="20"/>
        </w:rPr>
        <w:t xml:space="preserve"> </w:t>
      </w:r>
      <w:r w:rsidR="006E684D">
        <w:rPr>
          <w:rFonts w:eastAsia="Times New Roman" w:cs="Arial"/>
          <w:szCs w:val="20"/>
        </w:rPr>
        <w:t>who have a formal association with the university</w:t>
      </w:r>
      <w:r w:rsidRPr="006923A2">
        <w:rPr>
          <w:rFonts w:eastAsia="Times New Roman" w:cs="Arial"/>
          <w:szCs w:val="20"/>
        </w:rPr>
        <w:t>.</w:t>
      </w:r>
      <w:r w:rsidR="00BA682F">
        <w:rPr>
          <w:rFonts w:eastAsia="Times New Roman" w:cs="Arial"/>
          <w:szCs w:val="20"/>
        </w:rPr>
        <w:t xml:space="preserve"> For employed staff, all their eligible research outputs must be submitted. For casual staff, or those with another type of association, for example</w:t>
      </w:r>
      <w:r w:rsidR="00BC29AC">
        <w:rPr>
          <w:rFonts w:eastAsia="Times New Roman" w:cs="Arial"/>
          <w:szCs w:val="20"/>
        </w:rPr>
        <w:t>,</w:t>
      </w:r>
      <w:r w:rsidR="00BA682F">
        <w:rPr>
          <w:rFonts w:eastAsia="Times New Roman" w:cs="Arial"/>
          <w:szCs w:val="20"/>
        </w:rPr>
        <w:t xml:space="preserve"> adjunct</w:t>
      </w:r>
      <w:r w:rsidR="00417B9D">
        <w:rPr>
          <w:rFonts w:eastAsia="Times New Roman" w:cs="Arial"/>
          <w:szCs w:val="20"/>
        </w:rPr>
        <w:t xml:space="preserve"> staff and</w:t>
      </w:r>
      <w:r w:rsidR="00BA682F">
        <w:rPr>
          <w:rFonts w:eastAsia="Times New Roman" w:cs="Arial"/>
          <w:szCs w:val="20"/>
        </w:rPr>
        <w:t xml:space="preserve"> visiting fellows, only those of their outputs with a by-line to the submitting university </w:t>
      </w:r>
      <w:r w:rsidR="004B10AA">
        <w:rPr>
          <w:rFonts w:eastAsia="Times New Roman" w:cs="Arial"/>
          <w:szCs w:val="20"/>
        </w:rPr>
        <w:t xml:space="preserve">may </w:t>
      </w:r>
      <w:r w:rsidR="00BA682F">
        <w:rPr>
          <w:rFonts w:eastAsia="Times New Roman" w:cs="Arial"/>
          <w:szCs w:val="20"/>
        </w:rPr>
        <w:t>be included.</w:t>
      </w:r>
    </w:p>
    <w:p w14:paraId="02A350BD" w14:textId="77777777" w:rsidR="002829B7" w:rsidRDefault="00BC5E79" w:rsidP="00BC5E79">
      <w:pPr>
        <w:rPr>
          <w:rFonts w:eastAsia="Times New Roman" w:cs="Arial"/>
          <w:szCs w:val="20"/>
        </w:rPr>
      </w:pPr>
      <w:r w:rsidRPr="006923A2">
        <w:rPr>
          <w:rFonts w:eastAsia="Times New Roman" w:cs="Arial"/>
          <w:szCs w:val="20"/>
        </w:rPr>
        <w:t xml:space="preserve">Another option for determining </w:t>
      </w:r>
      <w:r w:rsidR="00B12671" w:rsidRPr="006923A2">
        <w:rPr>
          <w:rFonts w:eastAsia="Times New Roman" w:cs="Arial"/>
          <w:szCs w:val="20"/>
        </w:rPr>
        <w:t>which university can claim a research output is by using researcher by-lines.</w:t>
      </w:r>
      <w:r w:rsidR="0021045D" w:rsidRPr="006923A2">
        <w:rPr>
          <w:rFonts w:eastAsia="Times New Roman" w:cs="Arial"/>
          <w:szCs w:val="20"/>
        </w:rPr>
        <w:t xml:space="preserve"> With</w:t>
      </w:r>
      <w:r w:rsidR="00B12671" w:rsidRPr="006923A2">
        <w:rPr>
          <w:rFonts w:eastAsia="Times New Roman" w:cs="Arial"/>
          <w:szCs w:val="20"/>
        </w:rPr>
        <w:t xml:space="preserve"> a by-line approach</w:t>
      </w:r>
      <w:r w:rsidR="00BC7500" w:rsidRPr="006923A2">
        <w:rPr>
          <w:rFonts w:eastAsia="Times New Roman" w:cs="Arial"/>
          <w:szCs w:val="20"/>
        </w:rPr>
        <w:t>,</w:t>
      </w:r>
      <w:r w:rsidR="00B77DCF">
        <w:rPr>
          <w:rFonts w:eastAsia="Times New Roman" w:cs="Arial"/>
          <w:szCs w:val="20"/>
        </w:rPr>
        <w:t xml:space="preserve"> a university would only be </w:t>
      </w:r>
      <w:r w:rsidR="00B12671" w:rsidRPr="006923A2">
        <w:rPr>
          <w:rFonts w:eastAsia="Times New Roman" w:cs="Arial"/>
          <w:szCs w:val="20"/>
        </w:rPr>
        <w:t>able to claim a research output if the output has the university named in the by-line. Such an approach would reduce incentive</w:t>
      </w:r>
      <w:r w:rsidR="0052381E" w:rsidRPr="006923A2">
        <w:rPr>
          <w:rFonts w:eastAsia="Times New Roman" w:cs="Arial"/>
          <w:szCs w:val="20"/>
        </w:rPr>
        <w:t>s</w:t>
      </w:r>
      <w:r w:rsidR="00B12671" w:rsidRPr="006923A2">
        <w:rPr>
          <w:rFonts w:eastAsia="Times New Roman" w:cs="Arial"/>
          <w:szCs w:val="20"/>
        </w:rPr>
        <w:t xml:space="preserve"> to engage staff merely for the purpose of claiming all their research outputs within the reference period</w:t>
      </w:r>
      <w:r w:rsidR="00AE5437" w:rsidRPr="006923A2">
        <w:rPr>
          <w:rFonts w:eastAsia="Times New Roman" w:cs="Arial"/>
          <w:szCs w:val="20"/>
        </w:rPr>
        <w:t xml:space="preserve">; however, it would also </w:t>
      </w:r>
      <w:r w:rsidR="00D67C7B">
        <w:rPr>
          <w:rFonts w:eastAsia="Times New Roman" w:cs="Arial"/>
          <w:szCs w:val="20"/>
        </w:rPr>
        <w:t>prevent</w:t>
      </w:r>
      <w:r w:rsidR="00AE5437" w:rsidRPr="006923A2">
        <w:rPr>
          <w:rFonts w:eastAsia="Times New Roman" w:cs="Arial"/>
          <w:szCs w:val="20"/>
        </w:rPr>
        <w:t xml:space="preserve"> a snapshot of the current research capacity of a university</w:t>
      </w:r>
      <w:r w:rsidR="00B12671" w:rsidRPr="006923A2">
        <w:rPr>
          <w:rFonts w:eastAsia="Times New Roman" w:cs="Arial"/>
          <w:szCs w:val="20"/>
        </w:rPr>
        <w:t>.</w:t>
      </w:r>
    </w:p>
    <w:p w14:paraId="4E5D1353" w14:textId="77777777" w:rsidR="008A314B" w:rsidRDefault="008A314B" w:rsidP="00144FCA">
      <w:pPr>
        <w:pStyle w:val="Heading4"/>
        <w:rPr>
          <w:rFonts w:eastAsia="Times New Roman" w:cs="Arial"/>
        </w:rPr>
      </w:pPr>
      <w:r w:rsidRPr="006923A2">
        <w:rPr>
          <w:rFonts w:eastAsia="Times New Roman" w:cs="Arial"/>
        </w:rPr>
        <w:t>Issues to be explored</w:t>
      </w:r>
    </w:p>
    <w:p w14:paraId="63BB433D" w14:textId="77777777" w:rsidR="008A46F5" w:rsidRPr="008A46F5" w:rsidRDefault="008A46F5" w:rsidP="008A46F5">
      <w:r>
        <w:rPr>
          <w:noProof/>
          <w:lang w:eastAsia="en-AU"/>
        </w:rPr>
        <mc:AlternateContent>
          <mc:Choice Requires="wps">
            <w:drawing>
              <wp:inline distT="0" distB="0" distL="0" distR="0" wp14:anchorId="47F23B65" wp14:editId="32DD5A13">
                <wp:extent cx="5814000" cy="1404620"/>
                <wp:effectExtent l="0" t="0" r="0" b="444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00" cy="1404620"/>
                        </a:xfrm>
                        <a:prstGeom prst="rect">
                          <a:avLst/>
                        </a:prstGeom>
                        <a:solidFill>
                          <a:schemeClr val="accent6">
                            <a:lumMod val="20000"/>
                            <a:lumOff val="80000"/>
                          </a:schemeClr>
                        </a:solidFill>
                        <a:ln w="9525">
                          <a:noFill/>
                          <a:miter lim="800000"/>
                          <a:headEnd/>
                          <a:tailEnd/>
                        </a:ln>
                      </wps:spPr>
                      <wps:txbx>
                        <w:txbxContent>
                          <w:p w14:paraId="1721052D" w14:textId="042FEBC2" w:rsidR="008A1595" w:rsidRPr="008A46F5" w:rsidRDefault="008A1595" w:rsidP="001C44B4">
                            <w:pPr>
                              <w:pStyle w:val="ListParagraph"/>
                              <w:numPr>
                                <w:ilvl w:val="0"/>
                                <w:numId w:val="15"/>
                              </w:numPr>
                              <w:ind w:left="1134" w:hanging="1134"/>
                              <w:contextualSpacing w:val="0"/>
                              <w:rPr>
                                <w:rStyle w:val="SubtleEmphasis"/>
                                <w:color w:val="auto"/>
                              </w:rPr>
                            </w:pPr>
                            <w:r w:rsidRPr="008A46F5">
                              <w:rPr>
                                <w:rFonts w:cs="Arial"/>
                                <w:color w:val="auto"/>
                              </w:rPr>
                              <w:t xml:space="preserve">What is the </w:t>
                            </w:r>
                            <w:r>
                              <w:rPr>
                                <w:rFonts w:cs="Arial"/>
                                <w:color w:val="auto"/>
                              </w:rPr>
                              <w:t xml:space="preserve">more </w:t>
                            </w:r>
                            <w:r w:rsidRPr="008A46F5">
                              <w:rPr>
                                <w:rFonts w:cs="Arial"/>
                                <w:color w:val="auto"/>
                              </w:rPr>
                              <w:t>appropriate method for universities to claim research outputs—staff census date or by-line?</w:t>
                            </w:r>
                            <w:r w:rsidRPr="008A46F5">
                              <w:rPr>
                                <w:rStyle w:val="SubtleEmphasis"/>
                                <w:color w:val="auto"/>
                              </w:rPr>
                              <w:t xml:space="preserve"> Please explain your answer.</w:t>
                            </w:r>
                          </w:p>
                          <w:p w14:paraId="68D0563A" w14:textId="77777777" w:rsidR="008A1595" w:rsidRPr="00CF78EC" w:rsidRDefault="008A1595" w:rsidP="001C44B4">
                            <w:pPr>
                              <w:pStyle w:val="ListParagraph"/>
                              <w:numPr>
                                <w:ilvl w:val="0"/>
                                <w:numId w:val="15"/>
                              </w:numPr>
                              <w:ind w:left="1134" w:right="70" w:hanging="1134"/>
                              <w:contextualSpacing w:val="0"/>
                              <w:rPr>
                                <w:i/>
                                <w:iCs/>
                                <w:color w:val="auto"/>
                              </w:rPr>
                            </w:pPr>
                            <w:r>
                              <w:rPr>
                                <w:rFonts w:cs="Arial"/>
                                <w:color w:val="auto"/>
                              </w:rPr>
                              <w:t xml:space="preserve">What are the limitations of a census date approach? </w:t>
                            </w:r>
                            <w:r>
                              <w:rPr>
                                <w:rFonts w:cs="Arial"/>
                                <w:i/>
                                <w:color w:val="auto"/>
                              </w:rPr>
                              <w:t>Please describe.</w:t>
                            </w:r>
                          </w:p>
                          <w:p w14:paraId="1B88E8D5" w14:textId="5707E8C2" w:rsidR="008A1595" w:rsidRPr="008A46F5" w:rsidRDefault="008A1595" w:rsidP="001C44B4">
                            <w:pPr>
                              <w:pStyle w:val="ListParagraph"/>
                              <w:numPr>
                                <w:ilvl w:val="0"/>
                                <w:numId w:val="15"/>
                              </w:numPr>
                              <w:ind w:left="1134" w:right="70" w:hanging="1134"/>
                              <w:contextualSpacing w:val="0"/>
                              <w:rPr>
                                <w:i/>
                                <w:iCs/>
                                <w:color w:val="auto"/>
                              </w:rPr>
                            </w:pPr>
                            <w:r>
                              <w:rPr>
                                <w:rFonts w:cs="Arial"/>
                                <w:color w:val="auto"/>
                              </w:rPr>
                              <w:t xml:space="preserve">Would a by-line approach address these limitations? </w:t>
                            </w:r>
                            <w:r>
                              <w:rPr>
                                <w:rStyle w:val="SubtleEmphasis"/>
                                <w:color w:val="auto"/>
                              </w:rPr>
                              <w:t>Yes/No</w:t>
                            </w:r>
                            <w:r w:rsidRPr="008A46F5">
                              <w:rPr>
                                <w:rStyle w:val="SubtleEmphasis"/>
                                <w:color w:val="auto"/>
                              </w:rPr>
                              <w:t>. Please explain your answer.</w:t>
                            </w:r>
                          </w:p>
                          <w:p w14:paraId="6E58ED39" w14:textId="77777777" w:rsidR="008A1595" w:rsidRPr="008A46F5" w:rsidRDefault="008A1595" w:rsidP="001C44B4">
                            <w:pPr>
                              <w:pStyle w:val="ListParagraph"/>
                              <w:numPr>
                                <w:ilvl w:val="0"/>
                                <w:numId w:val="15"/>
                              </w:numPr>
                              <w:ind w:left="1134" w:hanging="1134"/>
                              <w:contextualSpacing w:val="0"/>
                              <w:rPr>
                                <w:rFonts w:cs="Arial"/>
                                <w:color w:val="auto"/>
                              </w:rPr>
                            </w:pPr>
                            <w:r w:rsidRPr="008A46F5">
                              <w:rPr>
                                <w:rFonts w:cs="Arial"/>
                                <w:color w:val="auto"/>
                              </w:rPr>
                              <w:t xml:space="preserve">What are the limitations of a by-line approach? </w:t>
                            </w:r>
                            <w:r w:rsidRPr="008A46F5">
                              <w:rPr>
                                <w:rStyle w:val="SubtleEmphasis"/>
                                <w:iCs w:val="0"/>
                                <w:color w:val="auto"/>
                              </w:rPr>
                              <w:t>Please</w:t>
                            </w:r>
                            <w:r>
                              <w:rPr>
                                <w:rStyle w:val="SubtleEmphasis"/>
                                <w:color w:val="auto"/>
                              </w:rPr>
                              <w:t xml:space="preserve"> describe</w:t>
                            </w:r>
                            <w:r w:rsidRPr="008A46F5">
                              <w:rPr>
                                <w:rStyle w:val="SubtleEmphasis"/>
                                <w:color w:val="auto"/>
                              </w:rPr>
                              <w:t>.</w:t>
                            </w:r>
                          </w:p>
                        </w:txbxContent>
                      </wps:txbx>
                      <wps:bodyPr rot="0" vert="horz" wrap="square" lIns="91440" tIns="45720" rIns="91440" bIns="45720" anchor="t" anchorCtr="0">
                        <a:spAutoFit/>
                      </wps:bodyPr>
                    </wps:wsp>
                  </a:graphicData>
                </a:graphic>
              </wp:inline>
            </w:drawing>
          </mc:Choice>
          <mc:Fallback>
            <w:pict>
              <v:shape w14:anchorId="47F23B65" id="_x0000_s1034" type="#_x0000_t202" style="width:457.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" fillcolor="#d0e6f6 [665]" stroked="f">
                <v:textbox style="mso-fit-shape-to-text:t">
                  <w:txbxContent>
                    <w:p w14:paraId="1721052D" w14:textId="042FEBC2" w:rsidR="008A1595" w:rsidRPr="008A46F5" w:rsidRDefault="008A1595" w:rsidP="001C44B4">
                      <w:pPr>
                        <w:pStyle w:val="ListParagraph"/>
                        <w:numPr>
                          <w:ilvl w:val="0"/>
                          <w:numId w:val="15"/>
                        </w:numPr>
                        <w:ind w:left="1134" w:hanging="1134"/>
                        <w:contextualSpacing w:val="0"/>
                        <w:rPr>
                          <w:rStyle w:val="SubtleEmphasis"/>
                          <w:color w:val="auto"/>
                        </w:rPr>
                      </w:pPr>
                      <w:r w:rsidRPr="008A46F5">
                        <w:rPr>
                          <w:rFonts w:cs="Arial"/>
                          <w:color w:val="auto"/>
                        </w:rPr>
                        <w:t xml:space="preserve">What is the </w:t>
                      </w:r>
                      <w:r>
                        <w:rPr>
                          <w:rFonts w:cs="Arial"/>
                          <w:color w:val="auto"/>
                        </w:rPr>
                        <w:t xml:space="preserve">more </w:t>
                      </w:r>
                      <w:r w:rsidRPr="008A46F5">
                        <w:rPr>
                          <w:rFonts w:cs="Arial"/>
                          <w:color w:val="auto"/>
                        </w:rPr>
                        <w:t>appropriate method for universities to claim research outputs—staff census date or by-line?</w:t>
                      </w:r>
                      <w:r w:rsidRPr="008A46F5">
                        <w:rPr>
                          <w:rStyle w:val="SubtleEmphasis"/>
                          <w:color w:val="auto"/>
                        </w:rPr>
                        <w:t xml:space="preserve"> Please explain your answer.</w:t>
                      </w:r>
                    </w:p>
                    <w:p w14:paraId="68D0563A" w14:textId="77777777" w:rsidR="008A1595" w:rsidRPr="00CF78EC" w:rsidRDefault="008A1595" w:rsidP="001C44B4">
                      <w:pPr>
                        <w:pStyle w:val="ListParagraph"/>
                        <w:numPr>
                          <w:ilvl w:val="0"/>
                          <w:numId w:val="15"/>
                        </w:numPr>
                        <w:ind w:left="1134" w:right="70" w:hanging="1134"/>
                        <w:contextualSpacing w:val="0"/>
                        <w:rPr>
                          <w:i/>
                          <w:iCs/>
                          <w:color w:val="auto"/>
                        </w:rPr>
                      </w:pPr>
                      <w:r>
                        <w:rPr>
                          <w:rFonts w:cs="Arial"/>
                          <w:color w:val="auto"/>
                        </w:rPr>
                        <w:t xml:space="preserve">What are the limitations of a census date approach? </w:t>
                      </w:r>
                      <w:r>
                        <w:rPr>
                          <w:rFonts w:cs="Arial"/>
                          <w:i/>
                          <w:color w:val="auto"/>
                        </w:rPr>
                        <w:t>Please describe.</w:t>
                      </w:r>
                    </w:p>
                    <w:p w14:paraId="1B88E8D5" w14:textId="5707E8C2" w:rsidR="008A1595" w:rsidRPr="008A46F5" w:rsidRDefault="008A1595" w:rsidP="001C44B4">
                      <w:pPr>
                        <w:pStyle w:val="ListParagraph"/>
                        <w:numPr>
                          <w:ilvl w:val="0"/>
                          <w:numId w:val="15"/>
                        </w:numPr>
                        <w:ind w:left="1134" w:right="70" w:hanging="1134"/>
                        <w:contextualSpacing w:val="0"/>
                        <w:rPr>
                          <w:i/>
                          <w:iCs/>
                          <w:color w:val="auto"/>
                        </w:rPr>
                      </w:pPr>
                      <w:r>
                        <w:rPr>
                          <w:rFonts w:cs="Arial"/>
                          <w:color w:val="auto"/>
                        </w:rPr>
                        <w:t xml:space="preserve">Would a by-line approach address these limitations? </w:t>
                      </w:r>
                      <w:r>
                        <w:rPr>
                          <w:rStyle w:val="SubtleEmphasis"/>
                          <w:color w:val="auto"/>
                        </w:rPr>
                        <w:t>Yes/No</w:t>
                      </w:r>
                      <w:r w:rsidRPr="008A46F5">
                        <w:rPr>
                          <w:rStyle w:val="SubtleEmphasis"/>
                          <w:color w:val="auto"/>
                        </w:rPr>
                        <w:t>. Please explain your answer.</w:t>
                      </w:r>
                    </w:p>
                    <w:p w14:paraId="6E58ED39" w14:textId="77777777" w:rsidR="008A1595" w:rsidRPr="008A46F5" w:rsidRDefault="008A1595" w:rsidP="001C44B4">
                      <w:pPr>
                        <w:pStyle w:val="ListParagraph"/>
                        <w:numPr>
                          <w:ilvl w:val="0"/>
                          <w:numId w:val="15"/>
                        </w:numPr>
                        <w:ind w:left="1134" w:hanging="1134"/>
                        <w:contextualSpacing w:val="0"/>
                        <w:rPr>
                          <w:rFonts w:cs="Arial"/>
                          <w:color w:val="auto"/>
                        </w:rPr>
                      </w:pPr>
                      <w:r w:rsidRPr="008A46F5">
                        <w:rPr>
                          <w:rFonts w:cs="Arial"/>
                          <w:color w:val="auto"/>
                        </w:rPr>
                        <w:t xml:space="preserve">What are the limitations of a by-line approach? </w:t>
                      </w:r>
                      <w:r w:rsidRPr="008A46F5">
                        <w:rPr>
                          <w:rStyle w:val="SubtleEmphasis"/>
                          <w:iCs w:val="0"/>
                          <w:color w:val="auto"/>
                        </w:rPr>
                        <w:t>Please</w:t>
                      </w:r>
                      <w:r>
                        <w:rPr>
                          <w:rStyle w:val="SubtleEmphasis"/>
                          <w:color w:val="auto"/>
                        </w:rPr>
                        <w:t xml:space="preserve"> describe</w:t>
                      </w:r>
                      <w:r w:rsidRPr="008A46F5">
                        <w:rPr>
                          <w:rStyle w:val="SubtleEmphasis"/>
                          <w:color w:val="auto"/>
                        </w:rPr>
                        <w:t>.</w:t>
                      </w:r>
                    </w:p>
                  </w:txbxContent>
                </v:textbox>
                <w10:anchorlock/>
              </v:shape>
            </w:pict>
          </mc:Fallback>
        </mc:AlternateContent>
      </w:r>
    </w:p>
    <w:p w14:paraId="220F596C" w14:textId="44242EAB" w:rsidR="00025B5C" w:rsidRPr="006614F0" w:rsidRDefault="00E65CF8" w:rsidP="00954896">
      <w:pPr>
        <w:pStyle w:val="Heading3"/>
        <w:ind w:left="851" w:hanging="851"/>
      </w:pPr>
      <w:r>
        <w:t>3</w:t>
      </w:r>
      <w:r w:rsidR="00025B5C" w:rsidRPr="006614F0">
        <w:t>.</w:t>
      </w:r>
      <w:r w:rsidR="004C19F1">
        <w:t>3</w:t>
      </w:r>
      <w:r w:rsidR="00025B5C" w:rsidRPr="006614F0">
        <w:t>.</w:t>
      </w:r>
      <w:r w:rsidR="00BC3717">
        <w:t>9</w:t>
      </w:r>
      <w:r w:rsidR="00025B5C" w:rsidRPr="006614F0">
        <w:tab/>
      </w:r>
      <w:r w:rsidR="00E11F4C" w:rsidRPr="006614F0">
        <w:t xml:space="preserve">ERA </w:t>
      </w:r>
      <w:r w:rsidR="009F3F1A" w:rsidRPr="006614F0">
        <w:t>i</w:t>
      </w:r>
      <w:r w:rsidR="00025B5C" w:rsidRPr="006614F0">
        <w:t xml:space="preserve">nterdisciplinary </w:t>
      </w:r>
      <w:r w:rsidR="004375AF" w:rsidRPr="006614F0">
        <w:t>r</w:t>
      </w:r>
      <w:r w:rsidR="00025B5C" w:rsidRPr="006614F0">
        <w:t>esearch</w:t>
      </w:r>
      <w:r>
        <w:t xml:space="preserve"> and new topics</w:t>
      </w:r>
    </w:p>
    <w:p w14:paraId="41E64B0B" w14:textId="77777777" w:rsidR="00E65CF8" w:rsidRDefault="00E65CF8" w:rsidP="00E65CF8">
      <w:r>
        <w:t xml:space="preserve">ERA is a </w:t>
      </w:r>
      <w:r w:rsidRPr="002D0550">
        <w:t>discipline-based research evaluation exercise</w:t>
      </w:r>
      <w:r>
        <w:t xml:space="preserve"> which uses the ANZSRC Fields of Research (</w:t>
      </w:r>
      <w:proofErr w:type="spellStart"/>
      <w:r>
        <w:t>FoRs</w:t>
      </w:r>
      <w:proofErr w:type="spellEnd"/>
      <w:r>
        <w:t>) to define disciplines. Interdisciplinary and multidisciplinary research is disaggregated and evaluated in its individual discipline components. Each eligible researcher and research output can be assigned to up to three specific disciplines, with a percentage apportioned to each.</w:t>
      </w:r>
    </w:p>
    <w:p w14:paraId="3AD9B16C" w14:textId="77777777" w:rsidR="00B25D40" w:rsidRDefault="00E65CF8" w:rsidP="00B25D40">
      <w:pPr>
        <w:rPr>
          <w:rStyle w:val="Strong"/>
          <w:b w:val="0"/>
        </w:rPr>
      </w:pPr>
      <w:r w:rsidRPr="002D0550">
        <w:t xml:space="preserve">For </w:t>
      </w:r>
      <w:r>
        <w:t>each unit evaluated,</w:t>
      </w:r>
      <w:r w:rsidRPr="002D0550">
        <w:t xml:space="preserve"> R</w:t>
      </w:r>
      <w:r>
        <w:t>esearch Evaluation Committees</w:t>
      </w:r>
      <w:r w:rsidRPr="002D0550">
        <w:t xml:space="preserve"> </w:t>
      </w:r>
      <w:r>
        <w:t>can see an</w:t>
      </w:r>
      <w:r w:rsidRPr="002D0550">
        <w:t xml:space="preserve"> </w:t>
      </w:r>
      <w:r>
        <w:t>interdisciplinary</w:t>
      </w:r>
      <w:r w:rsidRPr="002D0550">
        <w:t xml:space="preserve"> </w:t>
      </w:r>
      <w:r>
        <w:t>p</w:t>
      </w:r>
      <w:r w:rsidRPr="002D0550">
        <w:t xml:space="preserve">rofile which </w:t>
      </w:r>
      <w:r>
        <w:t>shows how the</w:t>
      </w:r>
      <w:r w:rsidRPr="002D0550">
        <w:t xml:space="preserve"> research outputs have also been assigned to other </w:t>
      </w:r>
      <w:r>
        <w:t xml:space="preserve">specific disciplines. This provides </w:t>
      </w:r>
      <w:r w:rsidRPr="002D0550">
        <w:t xml:space="preserve">contextual/discipline information for </w:t>
      </w:r>
      <w:r>
        <w:t>committee</w:t>
      </w:r>
      <w:r w:rsidRPr="002D0550">
        <w:t xml:space="preserve"> members to consider when undertaking their evaluation</w:t>
      </w:r>
      <w:r>
        <w:t xml:space="preserve">. </w:t>
      </w:r>
      <w:r w:rsidRPr="002D0550">
        <w:t>Where multi</w:t>
      </w:r>
      <w:r>
        <w:t xml:space="preserve"> or </w:t>
      </w:r>
      <w:r w:rsidRPr="002D0550">
        <w:t>interdisciplinary work is being considered,</w:t>
      </w:r>
      <w:r>
        <w:t xml:space="preserve"> the Chair of a committee can also call on members in other committees to provide expert advice.</w:t>
      </w:r>
    </w:p>
    <w:p w14:paraId="4C786090" w14:textId="77777777" w:rsidR="00B25D40" w:rsidRPr="00CA5539" w:rsidRDefault="00B25D40" w:rsidP="00B25D40">
      <w:pPr>
        <w:pStyle w:val="Heading4"/>
        <w:rPr>
          <w:rFonts w:eastAsia="Times New Roman"/>
        </w:rPr>
      </w:pPr>
      <w:r w:rsidRPr="00CA5539">
        <w:rPr>
          <w:rFonts w:eastAsia="Times New Roman"/>
        </w:rPr>
        <w:lastRenderedPageBreak/>
        <w:t>Issues to be explored</w:t>
      </w:r>
    </w:p>
    <w:p w14:paraId="411D5678" w14:textId="77777777" w:rsidR="00841FA6" w:rsidRDefault="00B25D40" w:rsidP="00D67C7B">
      <w:r>
        <w:rPr>
          <w:rStyle w:val="Strong"/>
          <w:b w:val="0"/>
        </w:rPr>
        <w:t xml:space="preserve">Some concerns have been raised by the sector that in evaluating </w:t>
      </w:r>
      <w:r w:rsidR="00ED0DC4">
        <w:rPr>
          <w:rStyle w:val="Strong"/>
          <w:b w:val="0"/>
        </w:rPr>
        <w:t xml:space="preserve">and reporting </w:t>
      </w:r>
      <w:r>
        <w:rPr>
          <w:rStyle w:val="Strong"/>
          <w:b w:val="0"/>
        </w:rPr>
        <w:t>research quality by discipline, ERA is discouraging interdisciplinary research</w:t>
      </w:r>
      <w:r>
        <w:t>.</w:t>
      </w:r>
    </w:p>
    <w:p w14:paraId="1D8B117D" w14:textId="77777777" w:rsidR="008A46F5" w:rsidRDefault="008A46F5" w:rsidP="00D67C7B">
      <w:r>
        <w:rPr>
          <w:noProof/>
          <w:lang w:eastAsia="en-AU"/>
        </w:rPr>
        <mc:AlternateContent>
          <mc:Choice Requires="wps">
            <w:drawing>
              <wp:inline distT="0" distB="0" distL="0" distR="0" wp14:anchorId="70D55035" wp14:editId="42730221">
                <wp:extent cx="5814000" cy="1404620"/>
                <wp:effectExtent l="0" t="0" r="0" b="444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00" cy="1404620"/>
                        </a:xfrm>
                        <a:prstGeom prst="rect">
                          <a:avLst/>
                        </a:prstGeom>
                        <a:solidFill>
                          <a:schemeClr val="accent6">
                            <a:lumMod val="20000"/>
                            <a:lumOff val="80000"/>
                          </a:schemeClr>
                        </a:solidFill>
                        <a:ln w="9525">
                          <a:noFill/>
                          <a:miter lim="800000"/>
                          <a:headEnd/>
                          <a:tailEnd/>
                        </a:ln>
                      </wps:spPr>
                      <wps:txbx>
                        <w:txbxContent>
                          <w:p w14:paraId="3DD7A69B" w14:textId="6FBBC7C7" w:rsidR="008A1595" w:rsidRPr="008A46F5" w:rsidRDefault="008A1595" w:rsidP="001C44B4">
                            <w:pPr>
                              <w:pStyle w:val="ListParagraph"/>
                              <w:numPr>
                                <w:ilvl w:val="0"/>
                                <w:numId w:val="15"/>
                              </w:numPr>
                              <w:ind w:left="1134" w:right="70" w:hanging="1134"/>
                              <w:contextualSpacing w:val="0"/>
                              <w:rPr>
                                <w:rStyle w:val="SubtleEmphasis"/>
                                <w:color w:val="auto"/>
                              </w:rPr>
                            </w:pPr>
                            <w:r w:rsidRPr="008A46F5">
                              <w:rPr>
                                <w:rFonts w:cs="Arial"/>
                                <w:color w:val="auto"/>
                              </w:rPr>
                              <w:t>ERA adequately capture</w:t>
                            </w:r>
                            <w:r>
                              <w:rPr>
                                <w:rFonts w:cs="Arial"/>
                                <w:color w:val="auto"/>
                              </w:rPr>
                              <w:t>s</w:t>
                            </w:r>
                            <w:r w:rsidRPr="008A46F5">
                              <w:rPr>
                                <w:rFonts w:cs="Arial"/>
                                <w:color w:val="auto"/>
                              </w:rPr>
                              <w:t xml:space="preserve"> and evaluate</w:t>
                            </w:r>
                            <w:r>
                              <w:rPr>
                                <w:rFonts w:cs="Arial"/>
                                <w:color w:val="auto"/>
                              </w:rPr>
                              <w:t>s</w:t>
                            </w:r>
                            <w:r w:rsidRPr="008A46F5">
                              <w:rPr>
                                <w:rFonts w:cs="Arial"/>
                                <w:color w:val="auto"/>
                              </w:rPr>
                              <w:t xml:space="preserve"> interdisciplinary research</w:t>
                            </w:r>
                            <w:r>
                              <w:rPr>
                                <w:rFonts w:cs="Arial"/>
                                <w:color w:val="auto"/>
                              </w:rPr>
                              <w:t>.</w:t>
                            </w:r>
                            <w:r w:rsidRPr="008A46F5">
                              <w:rPr>
                                <w:rFonts w:cs="Arial"/>
                                <w:color w:val="auto"/>
                              </w:rPr>
                              <w:t xml:space="preserve"> </w:t>
                            </w:r>
                            <w:r w:rsidRPr="008A46F5">
                              <w:rPr>
                                <w:rStyle w:val="SubtleEmphasis"/>
                                <w:color w:val="auto"/>
                              </w:rPr>
                              <w:t xml:space="preserve">Strongly agree; </w:t>
                            </w:r>
                            <w:r>
                              <w:rPr>
                                <w:rStyle w:val="SubtleEmphasis"/>
                                <w:color w:val="auto"/>
                              </w:rPr>
                              <w:t>A</w:t>
                            </w:r>
                            <w:r w:rsidRPr="008A46F5">
                              <w:rPr>
                                <w:rStyle w:val="SubtleEmphasis"/>
                                <w:color w:val="auto"/>
                              </w:rPr>
                              <w:t xml:space="preserve">gree; </w:t>
                            </w:r>
                            <w:r>
                              <w:rPr>
                                <w:rStyle w:val="SubtleEmphasis"/>
                                <w:color w:val="auto"/>
                              </w:rPr>
                              <w:t>N</w:t>
                            </w:r>
                            <w:r w:rsidRPr="008A46F5">
                              <w:rPr>
                                <w:rStyle w:val="SubtleEmphasis"/>
                                <w:color w:val="auto"/>
                              </w:rPr>
                              <w:t xml:space="preserve">either agree nor disagree; </w:t>
                            </w:r>
                            <w:r>
                              <w:rPr>
                                <w:rStyle w:val="SubtleEmphasis"/>
                                <w:color w:val="auto"/>
                              </w:rPr>
                              <w:t>D</w:t>
                            </w:r>
                            <w:r w:rsidRPr="008A46F5">
                              <w:rPr>
                                <w:rStyle w:val="SubtleEmphasis"/>
                                <w:color w:val="auto"/>
                              </w:rPr>
                              <w:t xml:space="preserve">isagree; </w:t>
                            </w:r>
                            <w:r>
                              <w:rPr>
                                <w:rStyle w:val="SubtleEmphasis"/>
                                <w:color w:val="auto"/>
                              </w:rPr>
                              <w:t>S</w:t>
                            </w:r>
                            <w:r w:rsidRPr="008A46F5">
                              <w:rPr>
                                <w:rStyle w:val="SubtleEmphasis"/>
                                <w:color w:val="auto"/>
                              </w:rPr>
                              <w:t xml:space="preserve">trongly disagree. Please explain your answer. </w:t>
                            </w:r>
                          </w:p>
                          <w:p w14:paraId="151F56FC" w14:textId="65ECA01C" w:rsidR="008A1595" w:rsidRPr="008A46F5" w:rsidRDefault="008A1595" w:rsidP="00AF3C15">
                            <w:pPr>
                              <w:pStyle w:val="ListParagraph"/>
                              <w:numPr>
                                <w:ilvl w:val="1"/>
                                <w:numId w:val="15"/>
                              </w:numPr>
                              <w:ind w:left="1560" w:hanging="426"/>
                              <w:contextualSpacing w:val="0"/>
                              <w:rPr>
                                <w:rFonts w:cs="Arial"/>
                                <w:color w:val="auto"/>
                              </w:rPr>
                            </w:pPr>
                            <w:r>
                              <w:rPr>
                                <w:rFonts w:cs="Arial"/>
                                <w:color w:val="auto"/>
                              </w:rPr>
                              <w:t>If you disagreed with the previous statement, h</w:t>
                            </w:r>
                            <w:r w:rsidRPr="008A46F5">
                              <w:rPr>
                                <w:rFonts w:cs="Arial"/>
                                <w:color w:val="auto"/>
                              </w:rPr>
                              <w:t>ow could interdisciplinary research</w:t>
                            </w:r>
                            <w:r>
                              <w:rPr>
                                <w:rFonts w:cs="Arial"/>
                                <w:color w:val="auto"/>
                              </w:rPr>
                              <w:t xml:space="preserve"> </w:t>
                            </w:r>
                            <w:r w:rsidRPr="008A46F5">
                              <w:rPr>
                                <w:rFonts w:cs="Arial"/>
                                <w:color w:val="auto"/>
                              </w:rPr>
                              <w:t xml:space="preserve">best </w:t>
                            </w:r>
                            <w:r>
                              <w:rPr>
                                <w:rFonts w:cs="Arial"/>
                                <w:color w:val="auto"/>
                              </w:rPr>
                              <w:t>be</w:t>
                            </w:r>
                            <w:r w:rsidRPr="008A46F5">
                              <w:rPr>
                                <w:rFonts w:cs="Arial"/>
                                <w:color w:val="auto"/>
                              </w:rPr>
                              <w:t xml:space="preserve"> accommodated? </w:t>
                            </w:r>
                            <w:r w:rsidRPr="008A46F5">
                              <w:rPr>
                                <w:rStyle w:val="SubtleEmphasis"/>
                                <w:color w:val="auto"/>
                              </w:rPr>
                              <w:t>Please describe.</w:t>
                            </w:r>
                          </w:p>
                        </w:txbxContent>
                      </wps:txbx>
                      <wps:bodyPr rot="0" vert="horz" wrap="square" lIns="91440" tIns="45720" rIns="91440" bIns="45720" anchor="t" anchorCtr="0">
                        <a:spAutoFit/>
                      </wps:bodyPr>
                    </wps:wsp>
                  </a:graphicData>
                </a:graphic>
              </wp:inline>
            </w:drawing>
          </mc:Choice>
          <mc:Fallback>
            <w:pict>
              <v:shape w14:anchorId="70D55035" id="_x0000_s1035" type="#_x0000_t202" style="width:457.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" fillcolor="#d0e6f6 [665]" stroked="f">
                <v:textbox style="mso-fit-shape-to-text:t">
                  <w:txbxContent>
                    <w:p w14:paraId="3DD7A69B" w14:textId="6FBBC7C7" w:rsidR="008A1595" w:rsidRPr="008A46F5" w:rsidRDefault="008A1595" w:rsidP="001C44B4">
                      <w:pPr>
                        <w:pStyle w:val="ListParagraph"/>
                        <w:numPr>
                          <w:ilvl w:val="0"/>
                          <w:numId w:val="15"/>
                        </w:numPr>
                        <w:ind w:left="1134" w:right="70" w:hanging="1134"/>
                        <w:contextualSpacing w:val="0"/>
                        <w:rPr>
                          <w:rStyle w:val="SubtleEmphasis"/>
                          <w:color w:val="auto"/>
                        </w:rPr>
                      </w:pPr>
                      <w:r w:rsidRPr="008A46F5">
                        <w:rPr>
                          <w:rFonts w:cs="Arial"/>
                          <w:color w:val="auto"/>
                        </w:rPr>
                        <w:t>ERA adequately capture</w:t>
                      </w:r>
                      <w:r>
                        <w:rPr>
                          <w:rFonts w:cs="Arial"/>
                          <w:color w:val="auto"/>
                        </w:rPr>
                        <w:t>s</w:t>
                      </w:r>
                      <w:r w:rsidRPr="008A46F5">
                        <w:rPr>
                          <w:rFonts w:cs="Arial"/>
                          <w:color w:val="auto"/>
                        </w:rPr>
                        <w:t xml:space="preserve"> and evaluate</w:t>
                      </w:r>
                      <w:r>
                        <w:rPr>
                          <w:rFonts w:cs="Arial"/>
                          <w:color w:val="auto"/>
                        </w:rPr>
                        <w:t>s</w:t>
                      </w:r>
                      <w:r w:rsidRPr="008A46F5">
                        <w:rPr>
                          <w:rFonts w:cs="Arial"/>
                          <w:color w:val="auto"/>
                        </w:rPr>
                        <w:t xml:space="preserve"> interdisciplinary research</w:t>
                      </w:r>
                      <w:r>
                        <w:rPr>
                          <w:rFonts w:cs="Arial"/>
                          <w:color w:val="auto"/>
                        </w:rPr>
                        <w:t>.</w:t>
                      </w:r>
                      <w:r w:rsidRPr="008A46F5">
                        <w:rPr>
                          <w:rFonts w:cs="Arial"/>
                          <w:color w:val="auto"/>
                        </w:rPr>
                        <w:t xml:space="preserve"> </w:t>
                      </w:r>
                      <w:r w:rsidRPr="008A46F5">
                        <w:rPr>
                          <w:rStyle w:val="SubtleEmphasis"/>
                          <w:color w:val="auto"/>
                        </w:rPr>
                        <w:t xml:space="preserve">Strongly agree; </w:t>
                      </w:r>
                      <w:r>
                        <w:rPr>
                          <w:rStyle w:val="SubtleEmphasis"/>
                          <w:color w:val="auto"/>
                        </w:rPr>
                        <w:t>A</w:t>
                      </w:r>
                      <w:r w:rsidRPr="008A46F5">
                        <w:rPr>
                          <w:rStyle w:val="SubtleEmphasis"/>
                          <w:color w:val="auto"/>
                        </w:rPr>
                        <w:t xml:space="preserve">gree; </w:t>
                      </w:r>
                      <w:r>
                        <w:rPr>
                          <w:rStyle w:val="SubtleEmphasis"/>
                          <w:color w:val="auto"/>
                        </w:rPr>
                        <w:t>N</w:t>
                      </w:r>
                      <w:r w:rsidRPr="008A46F5">
                        <w:rPr>
                          <w:rStyle w:val="SubtleEmphasis"/>
                          <w:color w:val="auto"/>
                        </w:rPr>
                        <w:t xml:space="preserve">either agree nor disagree; </w:t>
                      </w:r>
                      <w:r>
                        <w:rPr>
                          <w:rStyle w:val="SubtleEmphasis"/>
                          <w:color w:val="auto"/>
                        </w:rPr>
                        <w:t>D</w:t>
                      </w:r>
                      <w:r w:rsidRPr="008A46F5">
                        <w:rPr>
                          <w:rStyle w:val="SubtleEmphasis"/>
                          <w:color w:val="auto"/>
                        </w:rPr>
                        <w:t xml:space="preserve">isagree; </w:t>
                      </w:r>
                      <w:r>
                        <w:rPr>
                          <w:rStyle w:val="SubtleEmphasis"/>
                          <w:color w:val="auto"/>
                        </w:rPr>
                        <w:t>S</w:t>
                      </w:r>
                      <w:r w:rsidRPr="008A46F5">
                        <w:rPr>
                          <w:rStyle w:val="SubtleEmphasis"/>
                          <w:color w:val="auto"/>
                        </w:rPr>
                        <w:t xml:space="preserve">trongly disagree. Please explain your answer. </w:t>
                      </w:r>
                    </w:p>
                    <w:p w14:paraId="151F56FC" w14:textId="65ECA01C" w:rsidR="008A1595" w:rsidRPr="008A46F5" w:rsidRDefault="008A1595" w:rsidP="00AF3C15">
                      <w:pPr>
                        <w:pStyle w:val="ListParagraph"/>
                        <w:numPr>
                          <w:ilvl w:val="1"/>
                          <w:numId w:val="15"/>
                        </w:numPr>
                        <w:ind w:left="1560" w:hanging="426"/>
                        <w:contextualSpacing w:val="0"/>
                        <w:rPr>
                          <w:rFonts w:cs="Arial"/>
                          <w:color w:val="auto"/>
                        </w:rPr>
                      </w:pPr>
                      <w:r>
                        <w:rPr>
                          <w:rFonts w:cs="Arial"/>
                          <w:color w:val="auto"/>
                        </w:rPr>
                        <w:t>If you disagreed with the previous statement, h</w:t>
                      </w:r>
                      <w:r w:rsidRPr="008A46F5">
                        <w:rPr>
                          <w:rFonts w:cs="Arial"/>
                          <w:color w:val="auto"/>
                        </w:rPr>
                        <w:t>ow could interdisciplinary research</w:t>
                      </w:r>
                      <w:r>
                        <w:rPr>
                          <w:rFonts w:cs="Arial"/>
                          <w:color w:val="auto"/>
                        </w:rPr>
                        <w:t xml:space="preserve"> </w:t>
                      </w:r>
                      <w:r w:rsidRPr="008A46F5">
                        <w:rPr>
                          <w:rFonts w:cs="Arial"/>
                          <w:color w:val="auto"/>
                        </w:rPr>
                        <w:t xml:space="preserve">best </w:t>
                      </w:r>
                      <w:r>
                        <w:rPr>
                          <w:rFonts w:cs="Arial"/>
                          <w:color w:val="auto"/>
                        </w:rPr>
                        <w:t>be</w:t>
                      </w:r>
                      <w:r w:rsidRPr="008A46F5">
                        <w:rPr>
                          <w:rFonts w:cs="Arial"/>
                          <w:color w:val="auto"/>
                        </w:rPr>
                        <w:t xml:space="preserve"> accommodated? </w:t>
                      </w:r>
                      <w:r w:rsidRPr="008A46F5">
                        <w:rPr>
                          <w:rStyle w:val="SubtleEmphasis"/>
                          <w:color w:val="auto"/>
                        </w:rPr>
                        <w:t>Please describe.</w:t>
                      </w:r>
                    </w:p>
                  </w:txbxContent>
                </v:textbox>
                <w10:anchorlock/>
              </v:shape>
            </w:pict>
          </mc:Fallback>
        </mc:AlternateContent>
      </w:r>
    </w:p>
    <w:p w14:paraId="7B2A9E5B" w14:textId="2B6B9B4D" w:rsidR="00376E2E" w:rsidRPr="006923A2" w:rsidRDefault="00E65CF8" w:rsidP="00376E2E">
      <w:pPr>
        <w:pStyle w:val="Heading3"/>
        <w:ind w:left="851" w:hanging="851"/>
      </w:pPr>
      <w:r>
        <w:t>3</w:t>
      </w:r>
      <w:r w:rsidR="00376E2E" w:rsidRPr="00EB0B26">
        <w:t>.</w:t>
      </w:r>
      <w:r w:rsidR="004C19F1">
        <w:t>3</w:t>
      </w:r>
      <w:r w:rsidR="00376E2E" w:rsidRPr="00EB0B26">
        <w:t>.</w:t>
      </w:r>
      <w:r w:rsidR="00376E2E">
        <w:t>10</w:t>
      </w:r>
      <w:r w:rsidR="00376E2E" w:rsidRPr="00EB0B26">
        <w:tab/>
        <w:t>ERA and</w:t>
      </w:r>
      <w:r w:rsidR="00376E2E">
        <w:t xml:space="preserve"> Indigenous</w:t>
      </w:r>
      <w:r w:rsidR="00376E2E" w:rsidRPr="00FE13D0">
        <w:t xml:space="preserve"> </w:t>
      </w:r>
      <w:r w:rsidR="00376E2E" w:rsidRPr="00EB0B26">
        <w:t>research</w:t>
      </w:r>
    </w:p>
    <w:p w14:paraId="2D0A00DF" w14:textId="6867ABEC" w:rsidR="00E65CF8" w:rsidRPr="006923A2" w:rsidRDefault="00E65CF8" w:rsidP="00E65CF8">
      <w:pPr>
        <w:rPr>
          <w:rFonts w:cs="Arial"/>
        </w:rPr>
      </w:pPr>
      <w:r w:rsidRPr="00146682">
        <w:t xml:space="preserve">ERA has not evaluated </w:t>
      </w:r>
      <w:r>
        <w:t xml:space="preserve">Indigenous or </w:t>
      </w:r>
      <w:r w:rsidRPr="00146682">
        <w:t>Aboriginal and Torres St</w:t>
      </w:r>
      <w:r>
        <w:t>rait Islander research</w:t>
      </w:r>
      <w:r w:rsidR="00764129">
        <w:t xml:space="preserve"> separately from other </w:t>
      </w:r>
      <w:r w:rsidRPr="00146682">
        <w:t>discipline</w:t>
      </w:r>
      <w:r>
        <w:t>s</w:t>
      </w:r>
      <w:r w:rsidRPr="00146682">
        <w:t xml:space="preserve">. </w:t>
      </w:r>
      <w:r>
        <w:t xml:space="preserve">This is because Indigenous research was classified in the ANZSRC </w:t>
      </w:r>
      <w:r w:rsidR="00AC054B">
        <w:t xml:space="preserve">2008 </w:t>
      </w:r>
      <w:r>
        <w:t>at the most granular level</w:t>
      </w:r>
      <w:r w:rsidR="004B10AA">
        <w:t xml:space="preserve"> (six-digit Field of Research</w:t>
      </w:r>
      <w:r w:rsidR="006F2727">
        <w:t>—</w:t>
      </w:r>
      <w:r w:rsidR="004B10AA">
        <w:t>see Section 3.</w:t>
      </w:r>
      <w:r w:rsidR="00BE0738">
        <w:t>3</w:t>
      </w:r>
      <w:r w:rsidR="004B10AA">
        <w:t>.1)</w:t>
      </w:r>
      <w:r>
        <w:t xml:space="preserve"> and </w:t>
      </w:r>
      <w:r w:rsidR="00AC054B">
        <w:t xml:space="preserve">so </w:t>
      </w:r>
      <w:r>
        <w:t xml:space="preserve">was not evaluated </w:t>
      </w:r>
      <w:r w:rsidR="00764129">
        <w:t>separately</w:t>
      </w:r>
      <w:r>
        <w:t xml:space="preserve"> in ERA.</w:t>
      </w:r>
      <w:r w:rsidR="001A481C">
        <w:rPr>
          <w:rStyle w:val="FootnoteReference"/>
        </w:rPr>
        <w:footnoteReference w:id="13"/>
      </w:r>
      <w:r>
        <w:t xml:space="preserve"> </w:t>
      </w:r>
      <w:r w:rsidRPr="00146682">
        <w:t xml:space="preserve">For example, </w:t>
      </w:r>
      <w:r>
        <w:t>the ANZSRC</w:t>
      </w:r>
      <w:r w:rsidR="00AC054B">
        <w:t xml:space="preserve"> 2008</w:t>
      </w:r>
      <w:r w:rsidR="003B3E3B">
        <w:t xml:space="preserve"> Field of Research 1</w:t>
      </w:r>
      <w:r w:rsidR="003B3E3B" w:rsidRPr="006F2727">
        <w:rPr>
          <w:i/>
        </w:rPr>
        <w:t>30301 </w:t>
      </w:r>
      <w:r w:rsidRPr="006F2727">
        <w:rPr>
          <w:i/>
        </w:rPr>
        <w:t>Aboriginal and Torres Strait Islander education</w:t>
      </w:r>
      <w:r w:rsidRPr="00146682">
        <w:t xml:space="preserve"> </w:t>
      </w:r>
      <w:r>
        <w:t>wa</w:t>
      </w:r>
      <w:r w:rsidRPr="00146682">
        <w:t>s evaluated with</w:t>
      </w:r>
      <w:r>
        <w:t>in</w:t>
      </w:r>
      <w:r w:rsidRPr="00146682">
        <w:t xml:space="preserve"> the</w:t>
      </w:r>
      <w:r>
        <w:t xml:space="preserve"> specific discipline, </w:t>
      </w:r>
      <w:r w:rsidRPr="006F2727">
        <w:rPr>
          <w:i/>
        </w:rPr>
        <w:t>1303</w:t>
      </w:r>
      <w:r w:rsidR="003B3E3B" w:rsidRPr="006F2727">
        <w:rPr>
          <w:i/>
        </w:rPr>
        <w:t> </w:t>
      </w:r>
      <w:r w:rsidRPr="006F2727">
        <w:rPr>
          <w:i/>
        </w:rPr>
        <w:t>Specialist Studies in Education</w:t>
      </w:r>
      <w:r w:rsidRPr="00146682">
        <w:t xml:space="preserve"> and</w:t>
      </w:r>
      <w:r>
        <w:t>,</w:t>
      </w:r>
      <w:r w:rsidRPr="00146682">
        <w:t xml:space="preserve"> in turn</w:t>
      </w:r>
      <w:r>
        <w:t>,</w:t>
      </w:r>
      <w:r w:rsidRPr="00146682">
        <w:t xml:space="preserve"> </w:t>
      </w:r>
      <w:r>
        <w:t>within</w:t>
      </w:r>
      <w:r w:rsidRPr="00146682">
        <w:t xml:space="preserve"> the</w:t>
      </w:r>
      <w:r>
        <w:t xml:space="preserve"> broad discipline</w:t>
      </w:r>
      <w:r w:rsidRPr="00146682">
        <w:t xml:space="preserve"> of</w:t>
      </w:r>
      <w:r>
        <w:t xml:space="preserve"> </w:t>
      </w:r>
      <w:r w:rsidRPr="006F2727">
        <w:rPr>
          <w:i/>
        </w:rPr>
        <w:t>13</w:t>
      </w:r>
      <w:r w:rsidR="003B3E3B" w:rsidRPr="006F2727">
        <w:rPr>
          <w:i/>
        </w:rPr>
        <w:t> </w:t>
      </w:r>
      <w:r w:rsidRPr="006F2727">
        <w:rPr>
          <w:i/>
        </w:rPr>
        <w:t>Education</w:t>
      </w:r>
      <w:r w:rsidRPr="00146682">
        <w:t>. The same applie</w:t>
      </w:r>
      <w:r>
        <w:t>d</w:t>
      </w:r>
      <w:r w:rsidRPr="00146682">
        <w:t xml:space="preserve"> to other areas of Aboriginal and Torres Strait Islander</w:t>
      </w:r>
      <w:r>
        <w:t xml:space="preserve"> research</w:t>
      </w:r>
      <w:r w:rsidRPr="00146682">
        <w:t xml:space="preserve"> including health, environment, </w:t>
      </w:r>
      <w:proofErr w:type="gramStart"/>
      <w:r w:rsidRPr="00146682">
        <w:t>language</w:t>
      </w:r>
      <w:proofErr w:type="gramEnd"/>
      <w:r w:rsidRPr="00146682">
        <w:t xml:space="preserve"> and culture.</w:t>
      </w:r>
    </w:p>
    <w:p w14:paraId="73D02F91" w14:textId="77777777" w:rsidR="00E65CF8" w:rsidRPr="006923A2" w:rsidRDefault="00E65CF8" w:rsidP="00E65CF8">
      <w:pPr>
        <w:pStyle w:val="Heading4"/>
        <w:rPr>
          <w:rFonts w:eastAsia="Times New Roman" w:cs="Arial"/>
        </w:rPr>
      </w:pPr>
      <w:r w:rsidRPr="006923A2">
        <w:rPr>
          <w:rFonts w:eastAsia="Times New Roman" w:cs="Arial"/>
        </w:rPr>
        <w:t>Issues to be explored</w:t>
      </w:r>
    </w:p>
    <w:p w14:paraId="14BDD599" w14:textId="6DB2E12E" w:rsidR="00E65CF8" w:rsidRDefault="00E65CF8" w:rsidP="00E65CF8">
      <w:pPr>
        <w:rPr>
          <w:rFonts w:cs="Arial"/>
        </w:rPr>
      </w:pPr>
      <w:r w:rsidRPr="00146682">
        <w:rPr>
          <w:rFonts w:cs="Arial"/>
        </w:rPr>
        <w:t>The ANZSRC</w:t>
      </w:r>
      <w:r>
        <w:rPr>
          <w:rFonts w:cs="Arial"/>
        </w:rPr>
        <w:t xml:space="preserve"> 2020 includes </w:t>
      </w:r>
      <w:r w:rsidRPr="00146682">
        <w:rPr>
          <w:rFonts w:cs="Arial"/>
        </w:rPr>
        <w:t xml:space="preserve">a new </w:t>
      </w:r>
      <w:r>
        <w:rPr>
          <w:rFonts w:cs="Arial"/>
        </w:rPr>
        <w:t xml:space="preserve">broad discipline </w:t>
      </w:r>
      <w:r w:rsidRPr="00146682">
        <w:rPr>
          <w:rFonts w:cs="Arial"/>
        </w:rPr>
        <w:t xml:space="preserve">for Indigenous </w:t>
      </w:r>
      <w:r w:rsidR="004B10AA">
        <w:rPr>
          <w:rFonts w:cs="Arial"/>
        </w:rPr>
        <w:t>Studies</w:t>
      </w:r>
      <w:r w:rsidR="004B10AA" w:rsidRPr="00146682">
        <w:rPr>
          <w:rFonts w:cs="Arial"/>
        </w:rPr>
        <w:t xml:space="preserve"> </w:t>
      </w:r>
      <w:r w:rsidRPr="00146682">
        <w:rPr>
          <w:rFonts w:cs="Arial"/>
        </w:rPr>
        <w:t xml:space="preserve">that includes separate </w:t>
      </w:r>
      <w:r>
        <w:rPr>
          <w:rFonts w:cs="Arial"/>
        </w:rPr>
        <w:t>specific disciplines</w:t>
      </w:r>
      <w:r w:rsidRPr="00146682">
        <w:rPr>
          <w:rFonts w:cs="Arial"/>
        </w:rPr>
        <w:t xml:space="preserve"> for Aboriginal and Torres Strait Islander, Māori, Pacific Peoples and </w:t>
      </w:r>
      <w:proofErr w:type="gramStart"/>
      <w:r w:rsidRPr="00146682">
        <w:rPr>
          <w:rFonts w:cs="Arial"/>
        </w:rPr>
        <w:t>other</w:t>
      </w:r>
      <w:proofErr w:type="gramEnd"/>
      <w:r w:rsidRPr="00146682">
        <w:rPr>
          <w:rFonts w:cs="Arial"/>
        </w:rPr>
        <w:t xml:space="preserve"> Indigenous</w:t>
      </w:r>
      <w:r w:rsidR="00284D55">
        <w:rPr>
          <w:rFonts w:cs="Arial"/>
        </w:rPr>
        <w:t xml:space="preserve"> research</w:t>
      </w:r>
      <w:r w:rsidRPr="00146682">
        <w:rPr>
          <w:rFonts w:cs="Arial"/>
        </w:rPr>
        <w:t xml:space="preserve">. </w:t>
      </w:r>
      <w:r>
        <w:rPr>
          <w:rFonts w:cs="Arial"/>
        </w:rPr>
        <w:t>According to the</w:t>
      </w:r>
      <w:r w:rsidRPr="00146682">
        <w:rPr>
          <w:rFonts w:cs="Arial"/>
        </w:rPr>
        <w:t xml:space="preserve"> current ERA methodology</w:t>
      </w:r>
      <w:r>
        <w:rPr>
          <w:rFonts w:cs="Arial"/>
        </w:rPr>
        <w:t>,</w:t>
      </w:r>
      <w:r w:rsidRPr="00146682">
        <w:rPr>
          <w:rFonts w:cs="Arial"/>
        </w:rPr>
        <w:t xml:space="preserve"> these </w:t>
      </w:r>
      <w:r>
        <w:rPr>
          <w:rFonts w:cs="Arial"/>
        </w:rPr>
        <w:t>disciplines</w:t>
      </w:r>
      <w:r w:rsidRPr="00146682">
        <w:rPr>
          <w:rFonts w:cs="Arial"/>
        </w:rPr>
        <w:t xml:space="preserve"> would </w:t>
      </w:r>
      <w:r>
        <w:rPr>
          <w:rFonts w:cs="Arial"/>
        </w:rPr>
        <w:t xml:space="preserve">be </w:t>
      </w:r>
      <w:r w:rsidRPr="00146682">
        <w:rPr>
          <w:rFonts w:cs="Arial"/>
        </w:rPr>
        <w:t>evaluate</w:t>
      </w:r>
      <w:r>
        <w:rPr>
          <w:rFonts w:cs="Arial"/>
        </w:rPr>
        <w:t>d at a university where</w:t>
      </w:r>
      <w:r w:rsidRPr="00146682">
        <w:rPr>
          <w:rFonts w:cs="Arial"/>
        </w:rPr>
        <w:t xml:space="preserve"> the low-volume threshold </w:t>
      </w:r>
      <w:r>
        <w:rPr>
          <w:rFonts w:cs="Arial"/>
        </w:rPr>
        <w:t>i</w:t>
      </w:r>
      <w:r w:rsidRPr="00146682">
        <w:rPr>
          <w:rFonts w:cs="Arial"/>
        </w:rPr>
        <w:t>s met.</w:t>
      </w:r>
    </w:p>
    <w:p w14:paraId="51B8153D" w14:textId="56EA3AC9" w:rsidR="00E65CF8" w:rsidRDefault="00E65CF8" w:rsidP="00E65CF8">
      <w:pPr>
        <w:rPr>
          <w:rFonts w:cs="Arial"/>
        </w:rPr>
      </w:pPr>
      <w:r>
        <w:rPr>
          <w:rFonts w:cs="Arial"/>
        </w:rPr>
        <w:t xml:space="preserve">The ARC is investigating the best way to evaluate the new Indigenous </w:t>
      </w:r>
      <w:r w:rsidR="004B10AA">
        <w:rPr>
          <w:rFonts w:cs="Arial"/>
        </w:rPr>
        <w:t xml:space="preserve">Studies </w:t>
      </w:r>
      <w:r>
        <w:rPr>
          <w:rFonts w:cs="Arial"/>
        </w:rPr>
        <w:t>broad and specific disciplines in ERA, including whether universities will be able to meet the low</w:t>
      </w:r>
      <w:r w:rsidR="004B10AA">
        <w:rPr>
          <w:rFonts w:cs="Arial"/>
        </w:rPr>
        <w:t>-</w:t>
      </w:r>
      <w:r>
        <w:rPr>
          <w:rFonts w:cs="Arial"/>
        </w:rPr>
        <w:t xml:space="preserve">volume thresholds, and whether citation analysis or peer </w:t>
      </w:r>
      <w:r w:rsidR="004B10AA">
        <w:rPr>
          <w:rFonts w:cs="Arial"/>
        </w:rPr>
        <w:t>re</w:t>
      </w:r>
      <w:r>
        <w:rPr>
          <w:rFonts w:cs="Arial"/>
        </w:rPr>
        <w:t xml:space="preserve">view is the best method for a particular discipline or set of disciplines. If there is insufficient volume in </w:t>
      </w:r>
      <w:r w:rsidR="004B10AA">
        <w:rPr>
          <w:rFonts w:cs="Arial"/>
        </w:rPr>
        <w:t xml:space="preserve">certain </w:t>
      </w:r>
      <w:r>
        <w:rPr>
          <w:rFonts w:cs="Arial"/>
        </w:rPr>
        <w:t xml:space="preserve">disciplines, it may be more feasible to combine them into </w:t>
      </w:r>
      <w:r w:rsidR="00AC054B">
        <w:rPr>
          <w:rFonts w:cs="Arial"/>
        </w:rPr>
        <w:t>one or two units of evaluation.</w:t>
      </w:r>
    </w:p>
    <w:p w14:paraId="19BF7536" w14:textId="187968DD" w:rsidR="00961228" w:rsidRPr="00961228" w:rsidRDefault="001A5EF1" w:rsidP="00961228">
      <w:pPr>
        <w:rPr>
          <w:rFonts w:cs="Arial"/>
        </w:rPr>
      </w:pPr>
      <w:r>
        <w:rPr>
          <w:rFonts w:cs="Arial"/>
        </w:rPr>
        <w:t>In ANZSRC 2020 Indigenous Studies is defined as</w:t>
      </w:r>
      <w:r w:rsidR="00961228">
        <w:rPr>
          <w:rFonts w:cs="Arial"/>
        </w:rPr>
        <w:t xml:space="preserve"> </w:t>
      </w:r>
      <w:r w:rsidR="00961228" w:rsidRPr="00961228">
        <w:rPr>
          <w:rFonts w:cs="Arial"/>
        </w:rPr>
        <w:t>research that significantly:</w:t>
      </w:r>
    </w:p>
    <w:p w14:paraId="610056F5" w14:textId="40A6DCF3" w:rsidR="00961228" w:rsidRPr="00961228" w:rsidRDefault="00961228" w:rsidP="005A4883">
      <w:pPr>
        <w:pStyle w:val="ListParagraph"/>
        <w:numPr>
          <w:ilvl w:val="0"/>
          <w:numId w:val="42"/>
        </w:numPr>
        <w:rPr>
          <w:rFonts w:cs="Arial"/>
        </w:rPr>
      </w:pPr>
      <w:r w:rsidRPr="00961228">
        <w:rPr>
          <w:rFonts w:cs="Arial"/>
        </w:rPr>
        <w:t xml:space="preserve">relates to Aboriginal and Torres Strait Islander, Māori, Pacific, and other Indigenous peoples, nations, communities, languages, places, </w:t>
      </w:r>
      <w:proofErr w:type="gramStart"/>
      <w:r w:rsidRPr="00961228">
        <w:rPr>
          <w:rFonts w:cs="Arial"/>
        </w:rPr>
        <w:t>cultures</w:t>
      </w:r>
      <w:proofErr w:type="gramEnd"/>
      <w:r w:rsidRPr="00961228">
        <w:rPr>
          <w:rFonts w:cs="Arial"/>
        </w:rPr>
        <w:t xml:space="preserve"> or knowledges and/or</w:t>
      </w:r>
    </w:p>
    <w:p w14:paraId="0FA2FAE8" w14:textId="50C27ED3" w:rsidR="00961228" w:rsidRPr="00961228" w:rsidRDefault="00961228" w:rsidP="005A4883">
      <w:pPr>
        <w:pStyle w:val="ListParagraph"/>
        <w:numPr>
          <w:ilvl w:val="0"/>
          <w:numId w:val="42"/>
        </w:numPr>
        <w:rPr>
          <w:rFonts w:cs="Arial"/>
        </w:rPr>
      </w:pPr>
      <w:r w:rsidRPr="00961228">
        <w:rPr>
          <w:rFonts w:cs="Arial"/>
        </w:rPr>
        <w:t>incorporates or utilises Indigenous methodologies/ways of knowing, theories, practice and/or</w:t>
      </w:r>
      <w:r>
        <w:rPr>
          <w:rFonts w:cs="Arial"/>
        </w:rPr>
        <w:t xml:space="preserve"> </w:t>
      </w:r>
      <w:r w:rsidRPr="00961228">
        <w:rPr>
          <w:rFonts w:cs="Arial"/>
        </w:rPr>
        <w:t xml:space="preserve">is undertaken with or by these </w:t>
      </w:r>
      <w:r>
        <w:rPr>
          <w:rFonts w:cs="Arial"/>
        </w:rPr>
        <w:t xml:space="preserve">peoples, </w:t>
      </w:r>
      <w:proofErr w:type="gramStart"/>
      <w:r>
        <w:rPr>
          <w:rFonts w:cs="Arial"/>
        </w:rPr>
        <w:t>nations</w:t>
      </w:r>
      <w:proofErr w:type="gramEnd"/>
      <w:r>
        <w:rPr>
          <w:rFonts w:cs="Arial"/>
        </w:rPr>
        <w:t xml:space="preserve"> or communities.</w:t>
      </w:r>
    </w:p>
    <w:p w14:paraId="1E13AA04" w14:textId="0C04B361" w:rsidR="00E65CF8" w:rsidRPr="006E4CA2" w:rsidRDefault="00DB5E7E" w:rsidP="00E65CF8">
      <w:pPr>
        <w:rPr>
          <w:rFonts w:cs="Arial"/>
          <w:bCs/>
        </w:rPr>
      </w:pPr>
      <w:r w:rsidRPr="00B07A46">
        <w:rPr>
          <w:rStyle w:val="Strong"/>
          <w:rFonts w:cs="Arial"/>
          <w:b w:val="0"/>
        </w:rPr>
        <w:t>Note—</w:t>
      </w:r>
      <w:r>
        <w:rPr>
          <w:rStyle w:val="Strong"/>
          <w:rFonts w:cs="Arial"/>
          <w:b w:val="0"/>
        </w:rPr>
        <w:t xml:space="preserve">as Indigenous </w:t>
      </w:r>
      <w:r w:rsidR="004B10AA">
        <w:rPr>
          <w:rStyle w:val="Strong"/>
          <w:rFonts w:cs="Arial"/>
          <w:b w:val="0"/>
        </w:rPr>
        <w:t xml:space="preserve">Studies </w:t>
      </w:r>
      <w:r>
        <w:rPr>
          <w:rStyle w:val="Strong"/>
          <w:rFonts w:cs="Arial"/>
          <w:b w:val="0"/>
        </w:rPr>
        <w:t>is a new classification in</w:t>
      </w:r>
      <w:r w:rsidRPr="00B07A46">
        <w:rPr>
          <w:rStyle w:val="Strong"/>
          <w:rFonts w:cs="Arial"/>
          <w:b w:val="0"/>
        </w:rPr>
        <w:t xml:space="preserve"> ANZSRC 2020, the ARC is unable to provide detailed modelling </w:t>
      </w:r>
      <w:proofErr w:type="gramStart"/>
      <w:r>
        <w:rPr>
          <w:rStyle w:val="Strong"/>
          <w:rFonts w:cs="Arial"/>
          <w:b w:val="0"/>
        </w:rPr>
        <w:t>at this time</w:t>
      </w:r>
      <w:proofErr w:type="gramEnd"/>
      <w:r>
        <w:rPr>
          <w:rStyle w:val="Strong"/>
          <w:rFonts w:cs="Arial"/>
          <w:b w:val="0"/>
        </w:rPr>
        <w:t xml:space="preserve"> regarding</w:t>
      </w:r>
      <w:r w:rsidRPr="00B07A46">
        <w:rPr>
          <w:rStyle w:val="Strong"/>
          <w:rFonts w:cs="Arial"/>
          <w:b w:val="0"/>
        </w:rPr>
        <w:t xml:space="preserve"> volume. </w:t>
      </w:r>
      <w:r>
        <w:rPr>
          <w:rStyle w:val="Strong"/>
          <w:rFonts w:cs="Arial"/>
          <w:b w:val="0"/>
        </w:rPr>
        <w:t xml:space="preserve">We note that universities may also be unable to undertake their own modelling at this time. </w:t>
      </w:r>
      <w:r w:rsidRPr="00B07A46">
        <w:rPr>
          <w:rStyle w:val="Strong"/>
          <w:rFonts w:cs="Arial"/>
          <w:b w:val="0"/>
        </w:rPr>
        <w:t xml:space="preserve">Stakeholders are invited to provide </w:t>
      </w:r>
      <w:r>
        <w:rPr>
          <w:rStyle w:val="Strong"/>
          <w:rFonts w:cs="Arial"/>
          <w:b w:val="0"/>
        </w:rPr>
        <w:t xml:space="preserve">general </w:t>
      </w:r>
      <w:r w:rsidRPr="00B07A46">
        <w:rPr>
          <w:rStyle w:val="Strong"/>
          <w:rFonts w:cs="Arial"/>
          <w:b w:val="0"/>
        </w:rPr>
        <w:t xml:space="preserve">comments </w:t>
      </w:r>
      <w:r>
        <w:rPr>
          <w:rStyle w:val="Strong"/>
          <w:rFonts w:cs="Arial"/>
          <w:b w:val="0"/>
        </w:rPr>
        <w:t>regarding the evaluation of Indigenous studies</w:t>
      </w:r>
      <w:r w:rsidR="004B10AA">
        <w:rPr>
          <w:rStyle w:val="Strong"/>
          <w:rFonts w:cs="Arial"/>
          <w:b w:val="0"/>
        </w:rPr>
        <w:t>;</w:t>
      </w:r>
      <w:r w:rsidRPr="00B07A46">
        <w:rPr>
          <w:rStyle w:val="Strong"/>
          <w:rFonts w:cs="Arial"/>
          <w:b w:val="0"/>
        </w:rPr>
        <w:t xml:space="preserve"> however, the ARC will need to </w:t>
      </w:r>
      <w:r>
        <w:rPr>
          <w:rStyle w:val="Strong"/>
          <w:rFonts w:cs="Arial"/>
          <w:b w:val="0"/>
        </w:rPr>
        <w:t>undertake further data analysis</w:t>
      </w:r>
      <w:r w:rsidRPr="00B07A46">
        <w:rPr>
          <w:rStyle w:val="Strong"/>
          <w:rFonts w:cs="Arial"/>
          <w:b w:val="0"/>
        </w:rPr>
        <w:t xml:space="preserve"> </w:t>
      </w:r>
      <w:r>
        <w:rPr>
          <w:rStyle w:val="Strong"/>
          <w:rFonts w:cs="Arial"/>
          <w:b w:val="0"/>
        </w:rPr>
        <w:t xml:space="preserve">and consultation </w:t>
      </w:r>
      <w:r w:rsidRPr="00B07A46">
        <w:rPr>
          <w:rStyle w:val="Strong"/>
          <w:rFonts w:cs="Arial"/>
          <w:b w:val="0"/>
        </w:rPr>
        <w:t xml:space="preserve">prior to </w:t>
      </w:r>
      <w:proofErr w:type="gramStart"/>
      <w:r w:rsidRPr="00B07A46">
        <w:rPr>
          <w:rStyle w:val="Strong"/>
          <w:rFonts w:cs="Arial"/>
          <w:b w:val="0"/>
        </w:rPr>
        <w:t>making a decision</w:t>
      </w:r>
      <w:proofErr w:type="gramEnd"/>
      <w:r w:rsidRPr="00B07A46">
        <w:rPr>
          <w:rStyle w:val="Strong"/>
          <w:rFonts w:cs="Arial"/>
          <w:b w:val="0"/>
        </w:rPr>
        <w:t xml:space="preserve"> on any changes.</w:t>
      </w:r>
    </w:p>
    <w:p w14:paraId="736E21A8" w14:textId="77777777" w:rsidR="00E223E1" w:rsidRDefault="00E223E1" w:rsidP="00E223E1">
      <w:r>
        <w:rPr>
          <w:noProof/>
          <w:lang w:eastAsia="en-AU"/>
        </w:rPr>
        <w:lastRenderedPageBreak/>
        <mc:AlternateContent>
          <mc:Choice Requires="wps">
            <w:drawing>
              <wp:inline distT="0" distB="0" distL="0" distR="0" wp14:anchorId="51259603" wp14:editId="582592C4">
                <wp:extent cx="6121400" cy="1178857"/>
                <wp:effectExtent l="0" t="0" r="0" b="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178857"/>
                        </a:xfrm>
                        <a:prstGeom prst="rect">
                          <a:avLst/>
                        </a:prstGeom>
                        <a:solidFill>
                          <a:schemeClr val="accent6">
                            <a:lumMod val="20000"/>
                            <a:lumOff val="80000"/>
                          </a:schemeClr>
                        </a:solidFill>
                        <a:ln w="9525">
                          <a:noFill/>
                          <a:miter lim="800000"/>
                          <a:headEnd/>
                          <a:tailEnd/>
                        </a:ln>
                      </wps:spPr>
                      <wps:txbx>
                        <w:txbxContent>
                          <w:p w14:paraId="604D0900" w14:textId="60A1242A" w:rsidR="008A1595" w:rsidRDefault="008A1595" w:rsidP="001C44B4">
                            <w:pPr>
                              <w:pStyle w:val="ListParagraph"/>
                              <w:numPr>
                                <w:ilvl w:val="0"/>
                                <w:numId w:val="15"/>
                              </w:numPr>
                              <w:ind w:left="1134" w:hanging="1134"/>
                              <w:contextualSpacing w:val="0"/>
                              <w:rPr>
                                <w:rFonts w:cs="Arial"/>
                                <w:color w:val="auto"/>
                              </w:rPr>
                            </w:pPr>
                            <w:r>
                              <w:rPr>
                                <w:rFonts w:cs="Arial"/>
                                <w:color w:val="auto"/>
                              </w:rPr>
                              <w:t xml:space="preserve">My institution would meet </w:t>
                            </w:r>
                            <w:r w:rsidRPr="008A46F5">
                              <w:rPr>
                                <w:rFonts w:cs="Arial"/>
                                <w:color w:val="auto"/>
                              </w:rPr>
                              <w:t xml:space="preserve">ERA </w:t>
                            </w:r>
                            <w:r>
                              <w:rPr>
                                <w:rFonts w:cs="Arial"/>
                                <w:color w:val="auto"/>
                              </w:rPr>
                              <w:t>low-volume threshold in Indigenous studies at:</w:t>
                            </w:r>
                          </w:p>
                          <w:p w14:paraId="065F2822" w14:textId="77777777" w:rsidR="008A1595" w:rsidRDefault="008A1595" w:rsidP="00AF3C15">
                            <w:pPr>
                              <w:pStyle w:val="ListParagraph"/>
                              <w:numPr>
                                <w:ilvl w:val="1"/>
                                <w:numId w:val="15"/>
                              </w:numPr>
                              <w:ind w:left="1560" w:hanging="426"/>
                              <w:contextualSpacing w:val="0"/>
                              <w:rPr>
                                <w:rFonts w:cs="Arial"/>
                                <w:color w:val="auto"/>
                              </w:rPr>
                            </w:pPr>
                            <w:r>
                              <w:rPr>
                                <w:rFonts w:cs="Arial"/>
                                <w:color w:val="auto"/>
                              </w:rPr>
                              <w:t>Two-digit?</w:t>
                            </w:r>
                            <w:r w:rsidRPr="00AC054B">
                              <w:rPr>
                                <w:rFonts w:cs="Arial"/>
                                <w:i/>
                                <w:color w:val="auto"/>
                              </w:rPr>
                              <w:t xml:space="preserve"> Yes/No</w:t>
                            </w:r>
                            <w:r>
                              <w:rPr>
                                <w:rFonts w:cs="Arial"/>
                                <w:i/>
                                <w:color w:val="auto"/>
                              </w:rPr>
                              <w:t>. If you answered ‘yes’, please list which ones.</w:t>
                            </w:r>
                          </w:p>
                          <w:p w14:paraId="0B935FBF" w14:textId="77777777" w:rsidR="008A1595" w:rsidRDefault="008A1595" w:rsidP="00AF3C15">
                            <w:pPr>
                              <w:pStyle w:val="ListParagraph"/>
                              <w:numPr>
                                <w:ilvl w:val="1"/>
                                <w:numId w:val="15"/>
                              </w:numPr>
                              <w:ind w:left="1560" w:hanging="426"/>
                              <w:contextualSpacing w:val="0"/>
                              <w:rPr>
                                <w:rFonts w:cs="Arial"/>
                                <w:color w:val="auto"/>
                              </w:rPr>
                            </w:pPr>
                            <w:r>
                              <w:rPr>
                                <w:rFonts w:cs="Arial"/>
                                <w:color w:val="auto"/>
                              </w:rPr>
                              <w:t xml:space="preserve">Four-digit? </w:t>
                            </w:r>
                            <w:r w:rsidRPr="00AC054B">
                              <w:rPr>
                                <w:rFonts w:cs="Arial"/>
                                <w:i/>
                                <w:color w:val="auto"/>
                              </w:rPr>
                              <w:t>Yes/No</w:t>
                            </w:r>
                            <w:r>
                              <w:rPr>
                                <w:rFonts w:cs="Arial"/>
                                <w:i/>
                                <w:color w:val="auto"/>
                              </w:rPr>
                              <w:t>. If you answered ‘yes’, please list which ones.</w:t>
                            </w:r>
                          </w:p>
                          <w:p w14:paraId="2FCCC920" w14:textId="69E0B8A5" w:rsidR="008A1595" w:rsidRPr="002A4EDF" w:rsidRDefault="008A1595" w:rsidP="001C44B4">
                            <w:pPr>
                              <w:pStyle w:val="ListParagraph"/>
                              <w:numPr>
                                <w:ilvl w:val="0"/>
                                <w:numId w:val="15"/>
                              </w:numPr>
                              <w:ind w:left="1134" w:hanging="1134"/>
                              <w:contextualSpacing w:val="0"/>
                              <w:rPr>
                                <w:rFonts w:cs="Arial"/>
                                <w:color w:val="auto"/>
                              </w:rPr>
                            </w:pPr>
                            <w:r w:rsidRPr="002A4EDF">
                              <w:rPr>
                                <w:rFonts w:ascii="Helvetica" w:hAnsi="Helvetica"/>
                                <w:color w:val="333E48"/>
                                <w:sz w:val="23"/>
                                <w:szCs w:val="23"/>
                              </w:rPr>
                              <w:t>I</w:t>
                            </w:r>
                            <w:r w:rsidRPr="002A4EDF">
                              <w:rPr>
                                <w:rFonts w:ascii="Helvetica" w:hAnsi="Helvetica"/>
                                <w:color w:val="auto"/>
                                <w:sz w:val="23"/>
                                <w:szCs w:val="23"/>
                              </w:rPr>
                              <w:t xml:space="preserve">n ERA, the best approach for evaluating Indigenous Studies is </w:t>
                            </w:r>
                            <w:r w:rsidRPr="002A4EDF">
                              <w:rPr>
                                <w:rFonts w:ascii="Helvetica" w:hAnsi="Helvetica"/>
                                <w:i/>
                                <w:color w:val="auto"/>
                                <w:sz w:val="23"/>
                                <w:szCs w:val="23"/>
                              </w:rPr>
                              <w:t>(choose one)</w:t>
                            </w:r>
                            <w:r w:rsidRPr="002A4EDF">
                              <w:rPr>
                                <w:rFonts w:cs="Arial"/>
                                <w:color w:val="auto"/>
                              </w:rPr>
                              <w:t>:</w:t>
                            </w:r>
                          </w:p>
                          <w:p w14:paraId="5E4CA6F1" w14:textId="3AF5FFAC" w:rsidR="008A1595" w:rsidRDefault="008A1595" w:rsidP="00AF3C15">
                            <w:pPr>
                              <w:pStyle w:val="ListParagraph"/>
                              <w:numPr>
                                <w:ilvl w:val="1"/>
                                <w:numId w:val="15"/>
                              </w:numPr>
                              <w:ind w:left="1560" w:hanging="426"/>
                              <w:contextualSpacing w:val="0"/>
                              <w:rPr>
                                <w:rFonts w:cs="Arial"/>
                                <w:color w:val="auto"/>
                              </w:rPr>
                            </w:pPr>
                            <w:r>
                              <w:rPr>
                                <w:rFonts w:cs="Arial"/>
                                <w:color w:val="auto"/>
                              </w:rPr>
                              <w:t>Using established ERA methodology i.e. the low-volume threshold would apply to the Indigenous Studies discipline and all its specific disciplines</w:t>
                            </w:r>
                          </w:p>
                          <w:p w14:paraId="3DAD4EFB" w14:textId="478B39C9" w:rsidR="008A1595" w:rsidRDefault="008A1595" w:rsidP="00AF3C15">
                            <w:pPr>
                              <w:pStyle w:val="ListParagraph"/>
                              <w:numPr>
                                <w:ilvl w:val="1"/>
                                <w:numId w:val="15"/>
                              </w:numPr>
                              <w:ind w:left="1560" w:hanging="426"/>
                              <w:contextualSpacing w:val="0"/>
                              <w:rPr>
                                <w:rFonts w:cs="Arial"/>
                                <w:color w:val="auto"/>
                              </w:rPr>
                            </w:pPr>
                            <w:r>
                              <w:rPr>
                                <w:rFonts w:cs="Arial"/>
                                <w:color w:val="auto"/>
                              </w:rPr>
                              <w:t>For Aboriginal and Torres Strait Islander studies by combining low-volume disciplines into single units of evaluation</w:t>
                            </w:r>
                          </w:p>
                          <w:p w14:paraId="3CBBCE72" w14:textId="7EE7EBC5" w:rsidR="008A1595" w:rsidRDefault="008A1595" w:rsidP="00AF3C15">
                            <w:pPr>
                              <w:pStyle w:val="ListParagraph"/>
                              <w:numPr>
                                <w:ilvl w:val="1"/>
                                <w:numId w:val="15"/>
                              </w:numPr>
                              <w:ind w:left="1560" w:hanging="426"/>
                              <w:contextualSpacing w:val="0"/>
                              <w:rPr>
                                <w:rFonts w:cs="Arial"/>
                                <w:color w:val="auto"/>
                              </w:rPr>
                            </w:pPr>
                            <w:r>
                              <w:rPr>
                                <w:rFonts w:cs="Arial"/>
                                <w:color w:val="auto"/>
                              </w:rPr>
                              <w:t>For Aboriginal and Torres Strait Islander studies by combining low-volume disciplines into two units of evaluation (one unit comprising Humanities, Arts, and Social Sciences disciplines and one unit comprising Science, Technology, Engineering and Mathematics disciplines)</w:t>
                            </w:r>
                          </w:p>
                          <w:p w14:paraId="0BEBCE66" w14:textId="5ED3477D" w:rsidR="008A1595" w:rsidRPr="00AC054B" w:rsidRDefault="008A1595" w:rsidP="00AF3C15">
                            <w:pPr>
                              <w:pStyle w:val="ListParagraph"/>
                              <w:numPr>
                                <w:ilvl w:val="1"/>
                                <w:numId w:val="15"/>
                              </w:numPr>
                              <w:ind w:left="1560" w:hanging="426"/>
                              <w:contextualSpacing w:val="0"/>
                              <w:rPr>
                                <w:rFonts w:cs="Arial"/>
                                <w:i/>
                                <w:color w:val="auto"/>
                              </w:rPr>
                            </w:pPr>
                            <w:r>
                              <w:rPr>
                                <w:rFonts w:cs="Arial"/>
                                <w:color w:val="auto"/>
                              </w:rPr>
                              <w:t>Other.</w:t>
                            </w:r>
                            <w:r w:rsidRPr="00AC054B">
                              <w:rPr>
                                <w:rFonts w:cs="Arial"/>
                                <w:i/>
                                <w:color w:val="auto"/>
                              </w:rPr>
                              <w:t xml:space="preserve"> Please </w:t>
                            </w:r>
                            <w:r>
                              <w:rPr>
                                <w:rFonts w:cs="Arial"/>
                                <w:i/>
                                <w:color w:val="auto"/>
                              </w:rPr>
                              <w:t>describe</w:t>
                            </w:r>
                            <w:r w:rsidRPr="00AC054B">
                              <w:rPr>
                                <w:rFonts w:cs="Arial"/>
                                <w:i/>
                                <w:color w:val="auto"/>
                              </w:rPr>
                              <w:t>.</w:t>
                            </w:r>
                          </w:p>
                          <w:p w14:paraId="7059D081" w14:textId="38E6B148" w:rsidR="008A1595" w:rsidRPr="008A46F5" w:rsidRDefault="008A1595" w:rsidP="00591A20">
                            <w:pPr>
                              <w:pStyle w:val="ListParagraph"/>
                              <w:numPr>
                                <w:ilvl w:val="0"/>
                                <w:numId w:val="15"/>
                              </w:numPr>
                              <w:ind w:left="1134" w:hanging="1134"/>
                              <w:contextualSpacing w:val="0"/>
                            </w:pPr>
                            <w:r w:rsidRPr="00591A20">
                              <w:rPr>
                                <w:rFonts w:cs="Arial"/>
                                <w:color w:val="auto"/>
                              </w:rPr>
                              <w:t>What would be the advantages and/or disadvantages of your preferred approach for evaluating Indigenous studies in ERA?</w:t>
                            </w:r>
                            <w:r w:rsidRPr="008A46F5">
                              <w:rPr>
                                <w:rFonts w:cs="Arial"/>
                                <w:color w:val="auto"/>
                              </w:rPr>
                              <w:t xml:space="preserve"> </w:t>
                            </w:r>
                            <w:r w:rsidRPr="008A46F5">
                              <w:rPr>
                                <w:rStyle w:val="SubtleEmphasis"/>
                                <w:color w:val="auto"/>
                              </w:rPr>
                              <w:t>Please describe.</w:t>
                            </w:r>
                          </w:p>
                        </w:txbxContent>
                      </wps:txbx>
                      <wps:bodyPr rot="0" vert="horz" wrap="square" lIns="91440" tIns="45720" rIns="91440" bIns="45720" anchor="t" anchorCtr="0">
                        <a:spAutoFit/>
                      </wps:bodyPr>
                    </wps:wsp>
                  </a:graphicData>
                </a:graphic>
              </wp:inline>
            </w:drawing>
          </mc:Choice>
          <mc:Fallback>
            <w:pict>
              <v:shape w14:anchorId="51259603" id="_x0000_s1036" type="#_x0000_t202" style="width:482pt;height:9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" fillcolor="#d0e6f6 [665]" stroked="f">
                <v:textbox style="mso-fit-shape-to-text:t">
                  <w:txbxContent>
                    <w:p w14:paraId="604D0900" w14:textId="60A1242A" w:rsidR="008A1595" w:rsidRDefault="008A1595" w:rsidP="001C44B4">
                      <w:pPr>
                        <w:pStyle w:val="ListParagraph"/>
                        <w:numPr>
                          <w:ilvl w:val="0"/>
                          <w:numId w:val="15"/>
                        </w:numPr>
                        <w:ind w:left="1134" w:hanging="1134"/>
                        <w:contextualSpacing w:val="0"/>
                        <w:rPr>
                          <w:rFonts w:cs="Arial"/>
                          <w:color w:val="auto"/>
                        </w:rPr>
                      </w:pPr>
                      <w:r>
                        <w:rPr>
                          <w:rFonts w:cs="Arial"/>
                          <w:color w:val="auto"/>
                        </w:rPr>
                        <w:t xml:space="preserve">My institution would meet </w:t>
                      </w:r>
                      <w:r w:rsidRPr="008A46F5">
                        <w:rPr>
                          <w:rFonts w:cs="Arial"/>
                          <w:color w:val="auto"/>
                        </w:rPr>
                        <w:t xml:space="preserve">ERA </w:t>
                      </w:r>
                      <w:r>
                        <w:rPr>
                          <w:rFonts w:cs="Arial"/>
                          <w:color w:val="auto"/>
                        </w:rPr>
                        <w:t>low-volume threshold in Indigenous studies at:</w:t>
                      </w:r>
                    </w:p>
                    <w:p w14:paraId="065F2822" w14:textId="77777777" w:rsidR="008A1595" w:rsidRDefault="008A1595" w:rsidP="00AF3C15">
                      <w:pPr>
                        <w:pStyle w:val="ListParagraph"/>
                        <w:numPr>
                          <w:ilvl w:val="1"/>
                          <w:numId w:val="15"/>
                        </w:numPr>
                        <w:ind w:left="1560" w:hanging="426"/>
                        <w:contextualSpacing w:val="0"/>
                        <w:rPr>
                          <w:rFonts w:cs="Arial"/>
                          <w:color w:val="auto"/>
                        </w:rPr>
                      </w:pPr>
                      <w:r>
                        <w:rPr>
                          <w:rFonts w:cs="Arial"/>
                          <w:color w:val="auto"/>
                        </w:rPr>
                        <w:t>Two-digit?</w:t>
                      </w:r>
                      <w:r w:rsidRPr="00AC054B">
                        <w:rPr>
                          <w:rFonts w:cs="Arial"/>
                          <w:i/>
                          <w:color w:val="auto"/>
                        </w:rPr>
                        <w:t xml:space="preserve"> Yes/No</w:t>
                      </w:r>
                      <w:r>
                        <w:rPr>
                          <w:rFonts w:cs="Arial"/>
                          <w:i/>
                          <w:color w:val="auto"/>
                        </w:rPr>
                        <w:t>. If you answered ‘yes’, please list which ones.</w:t>
                      </w:r>
                    </w:p>
                    <w:p w14:paraId="0B935FBF" w14:textId="77777777" w:rsidR="008A1595" w:rsidRDefault="008A1595" w:rsidP="00AF3C15">
                      <w:pPr>
                        <w:pStyle w:val="ListParagraph"/>
                        <w:numPr>
                          <w:ilvl w:val="1"/>
                          <w:numId w:val="15"/>
                        </w:numPr>
                        <w:ind w:left="1560" w:hanging="426"/>
                        <w:contextualSpacing w:val="0"/>
                        <w:rPr>
                          <w:rFonts w:cs="Arial"/>
                          <w:color w:val="auto"/>
                        </w:rPr>
                      </w:pPr>
                      <w:r>
                        <w:rPr>
                          <w:rFonts w:cs="Arial"/>
                          <w:color w:val="auto"/>
                        </w:rPr>
                        <w:t xml:space="preserve">Four-digit? </w:t>
                      </w:r>
                      <w:r w:rsidRPr="00AC054B">
                        <w:rPr>
                          <w:rFonts w:cs="Arial"/>
                          <w:i/>
                          <w:color w:val="auto"/>
                        </w:rPr>
                        <w:t>Yes/No</w:t>
                      </w:r>
                      <w:r>
                        <w:rPr>
                          <w:rFonts w:cs="Arial"/>
                          <w:i/>
                          <w:color w:val="auto"/>
                        </w:rPr>
                        <w:t>. If you answered ‘yes’, please list which ones.</w:t>
                      </w:r>
                    </w:p>
                    <w:p w14:paraId="2FCCC920" w14:textId="69E0B8A5" w:rsidR="008A1595" w:rsidRPr="002A4EDF" w:rsidRDefault="008A1595" w:rsidP="001C44B4">
                      <w:pPr>
                        <w:pStyle w:val="ListParagraph"/>
                        <w:numPr>
                          <w:ilvl w:val="0"/>
                          <w:numId w:val="15"/>
                        </w:numPr>
                        <w:ind w:left="1134" w:hanging="1134"/>
                        <w:contextualSpacing w:val="0"/>
                        <w:rPr>
                          <w:rFonts w:cs="Arial"/>
                          <w:color w:val="auto"/>
                        </w:rPr>
                      </w:pPr>
                      <w:r w:rsidRPr="002A4EDF">
                        <w:rPr>
                          <w:rFonts w:ascii="Helvetica" w:hAnsi="Helvetica"/>
                          <w:color w:val="333E48"/>
                          <w:sz w:val="23"/>
                          <w:szCs w:val="23"/>
                        </w:rPr>
                        <w:t>I</w:t>
                      </w:r>
                      <w:r w:rsidRPr="002A4EDF">
                        <w:rPr>
                          <w:rFonts w:ascii="Helvetica" w:hAnsi="Helvetica"/>
                          <w:color w:val="auto"/>
                          <w:sz w:val="23"/>
                          <w:szCs w:val="23"/>
                        </w:rPr>
                        <w:t xml:space="preserve">n ERA, the best approach for evaluating Indigenous Studies is </w:t>
                      </w:r>
                      <w:r w:rsidRPr="002A4EDF">
                        <w:rPr>
                          <w:rFonts w:ascii="Helvetica" w:hAnsi="Helvetica"/>
                          <w:i/>
                          <w:color w:val="auto"/>
                          <w:sz w:val="23"/>
                          <w:szCs w:val="23"/>
                        </w:rPr>
                        <w:t>(choose one)</w:t>
                      </w:r>
                      <w:r w:rsidRPr="002A4EDF">
                        <w:rPr>
                          <w:rFonts w:cs="Arial"/>
                          <w:color w:val="auto"/>
                        </w:rPr>
                        <w:t>:</w:t>
                      </w:r>
                    </w:p>
                    <w:p w14:paraId="5E4CA6F1" w14:textId="3AF5FFAC" w:rsidR="008A1595" w:rsidRDefault="008A1595" w:rsidP="00AF3C15">
                      <w:pPr>
                        <w:pStyle w:val="ListParagraph"/>
                        <w:numPr>
                          <w:ilvl w:val="1"/>
                          <w:numId w:val="15"/>
                        </w:numPr>
                        <w:ind w:left="1560" w:hanging="426"/>
                        <w:contextualSpacing w:val="0"/>
                        <w:rPr>
                          <w:rFonts w:cs="Arial"/>
                          <w:color w:val="auto"/>
                        </w:rPr>
                      </w:pPr>
                      <w:r>
                        <w:rPr>
                          <w:rFonts w:cs="Arial"/>
                          <w:color w:val="auto"/>
                        </w:rPr>
                        <w:t>Using established ERA methodology i.e. the low-volume threshold would apply to the Indigenous Studies discipline and all its specific disciplines</w:t>
                      </w:r>
                    </w:p>
                    <w:p w14:paraId="3DAD4EFB" w14:textId="478B39C9" w:rsidR="008A1595" w:rsidRDefault="008A1595" w:rsidP="00AF3C15">
                      <w:pPr>
                        <w:pStyle w:val="ListParagraph"/>
                        <w:numPr>
                          <w:ilvl w:val="1"/>
                          <w:numId w:val="15"/>
                        </w:numPr>
                        <w:ind w:left="1560" w:hanging="426"/>
                        <w:contextualSpacing w:val="0"/>
                        <w:rPr>
                          <w:rFonts w:cs="Arial"/>
                          <w:color w:val="auto"/>
                        </w:rPr>
                      </w:pPr>
                      <w:r>
                        <w:rPr>
                          <w:rFonts w:cs="Arial"/>
                          <w:color w:val="auto"/>
                        </w:rPr>
                        <w:t>For Aboriginal and Torres Strait Islander studies by combining low-volume disciplines into single units of evaluation</w:t>
                      </w:r>
                    </w:p>
                    <w:p w14:paraId="3CBBCE72" w14:textId="7EE7EBC5" w:rsidR="008A1595" w:rsidRDefault="008A1595" w:rsidP="00AF3C15">
                      <w:pPr>
                        <w:pStyle w:val="ListParagraph"/>
                        <w:numPr>
                          <w:ilvl w:val="1"/>
                          <w:numId w:val="15"/>
                        </w:numPr>
                        <w:ind w:left="1560" w:hanging="426"/>
                        <w:contextualSpacing w:val="0"/>
                        <w:rPr>
                          <w:rFonts w:cs="Arial"/>
                          <w:color w:val="auto"/>
                        </w:rPr>
                      </w:pPr>
                      <w:r>
                        <w:rPr>
                          <w:rFonts w:cs="Arial"/>
                          <w:color w:val="auto"/>
                        </w:rPr>
                        <w:t>For Aboriginal and Torres Strait Islander studies by combining low-volume disciplines into two units of evaluation (one unit comprising Humanities, Arts, and Social Sciences disciplines and one unit comprising Science, Technology, Engineering and Mathematics disciplines)</w:t>
                      </w:r>
                    </w:p>
                    <w:p w14:paraId="0BEBCE66" w14:textId="5ED3477D" w:rsidR="008A1595" w:rsidRPr="00AC054B" w:rsidRDefault="008A1595" w:rsidP="00AF3C15">
                      <w:pPr>
                        <w:pStyle w:val="ListParagraph"/>
                        <w:numPr>
                          <w:ilvl w:val="1"/>
                          <w:numId w:val="15"/>
                        </w:numPr>
                        <w:ind w:left="1560" w:hanging="426"/>
                        <w:contextualSpacing w:val="0"/>
                        <w:rPr>
                          <w:rFonts w:cs="Arial"/>
                          <w:i/>
                          <w:color w:val="auto"/>
                        </w:rPr>
                      </w:pPr>
                      <w:r>
                        <w:rPr>
                          <w:rFonts w:cs="Arial"/>
                          <w:color w:val="auto"/>
                        </w:rPr>
                        <w:t>Other.</w:t>
                      </w:r>
                      <w:r w:rsidRPr="00AC054B">
                        <w:rPr>
                          <w:rFonts w:cs="Arial"/>
                          <w:i/>
                          <w:color w:val="auto"/>
                        </w:rPr>
                        <w:t xml:space="preserve"> Please </w:t>
                      </w:r>
                      <w:r>
                        <w:rPr>
                          <w:rFonts w:cs="Arial"/>
                          <w:i/>
                          <w:color w:val="auto"/>
                        </w:rPr>
                        <w:t>describe</w:t>
                      </w:r>
                      <w:r w:rsidRPr="00AC054B">
                        <w:rPr>
                          <w:rFonts w:cs="Arial"/>
                          <w:i/>
                          <w:color w:val="auto"/>
                        </w:rPr>
                        <w:t>.</w:t>
                      </w:r>
                    </w:p>
                    <w:p w14:paraId="7059D081" w14:textId="38E6B148" w:rsidR="008A1595" w:rsidRPr="008A46F5" w:rsidRDefault="008A1595" w:rsidP="00591A20">
                      <w:pPr>
                        <w:pStyle w:val="ListParagraph"/>
                        <w:numPr>
                          <w:ilvl w:val="0"/>
                          <w:numId w:val="15"/>
                        </w:numPr>
                        <w:ind w:left="1134" w:hanging="1134"/>
                        <w:contextualSpacing w:val="0"/>
                      </w:pPr>
                      <w:r w:rsidRPr="00591A20">
                        <w:rPr>
                          <w:rFonts w:cs="Arial"/>
                          <w:color w:val="auto"/>
                        </w:rPr>
                        <w:t>What would be the advantages and/or disadvantages of your preferred approach for evaluating Indigenous studies in ERA?</w:t>
                      </w:r>
                      <w:r w:rsidRPr="008A46F5">
                        <w:rPr>
                          <w:rFonts w:cs="Arial"/>
                          <w:color w:val="auto"/>
                        </w:rPr>
                        <w:t xml:space="preserve"> </w:t>
                      </w:r>
                      <w:r w:rsidRPr="008A46F5">
                        <w:rPr>
                          <w:rStyle w:val="SubtleEmphasis"/>
                          <w:color w:val="auto"/>
                        </w:rPr>
                        <w:t>Please describe.</w:t>
                      </w:r>
                    </w:p>
                  </w:txbxContent>
                </v:textbox>
                <w10:anchorlock/>
              </v:shape>
            </w:pict>
          </mc:Fallback>
        </mc:AlternateContent>
      </w:r>
    </w:p>
    <w:p w14:paraId="630E31CD" w14:textId="53DCFA69" w:rsidR="00192C95" w:rsidRPr="006923A2" w:rsidRDefault="00E65CF8" w:rsidP="00D60961">
      <w:pPr>
        <w:pStyle w:val="Heading2"/>
        <w:ind w:left="0" w:firstLine="0"/>
        <w:rPr>
          <w:rFonts w:cs="Arial"/>
        </w:rPr>
      </w:pPr>
      <w:bookmarkStart w:id="157" w:name="_Toc43987342"/>
      <w:bookmarkStart w:id="158" w:name="_Toc45879819"/>
      <w:bookmarkStart w:id="159" w:name="_Toc48135938"/>
      <w:r>
        <w:rPr>
          <w:rFonts w:cs="Arial"/>
        </w:rPr>
        <w:t>3</w:t>
      </w:r>
      <w:r w:rsidR="004C3847" w:rsidRPr="006923A2">
        <w:rPr>
          <w:rFonts w:cs="Arial"/>
        </w:rPr>
        <w:t>.</w:t>
      </w:r>
      <w:r w:rsidR="004C19F1">
        <w:rPr>
          <w:rFonts w:cs="Arial"/>
        </w:rPr>
        <w:t>4</w:t>
      </w:r>
      <w:r w:rsidR="00C87CFD">
        <w:rPr>
          <w:rFonts w:cs="Arial"/>
        </w:rPr>
        <w:tab/>
      </w:r>
      <w:r w:rsidR="00192C95" w:rsidRPr="006923A2">
        <w:rPr>
          <w:rFonts w:cs="Arial"/>
        </w:rPr>
        <w:t xml:space="preserve">ERA </w:t>
      </w:r>
      <w:r w:rsidR="00B166ED">
        <w:rPr>
          <w:rFonts w:cs="Arial"/>
        </w:rPr>
        <w:t>p</w:t>
      </w:r>
      <w:r w:rsidR="00192C95" w:rsidRPr="006923A2">
        <w:rPr>
          <w:rFonts w:cs="Arial"/>
        </w:rPr>
        <w:t>rocess</w:t>
      </w:r>
      <w:bookmarkEnd w:id="157"/>
      <w:bookmarkEnd w:id="158"/>
      <w:bookmarkEnd w:id="159"/>
    </w:p>
    <w:p w14:paraId="32996468" w14:textId="46EBD97A" w:rsidR="0010197B" w:rsidRPr="00F25833" w:rsidRDefault="00E65CF8" w:rsidP="007D3AE2">
      <w:pPr>
        <w:pStyle w:val="Heading3"/>
        <w:ind w:left="851" w:hanging="851"/>
      </w:pPr>
      <w:r>
        <w:t>3</w:t>
      </w:r>
      <w:r w:rsidR="0010197B" w:rsidRPr="00F04FDA">
        <w:t>.</w:t>
      </w:r>
      <w:r w:rsidR="004C19F1">
        <w:t>4</w:t>
      </w:r>
      <w:r w:rsidR="0010197B" w:rsidRPr="00F04FDA">
        <w:t>.1</w:t>
      </w:r>
      <w:r w:rsidR="006614F0">
        <w:tab/>
      </w:r>
      <w:r w:rsidR="0010197B" w:rsidRPr="00F04FDA">
        <w:t>Collection of ERA data</w:t>
      </w:r>
    </w:p>
    <w:p w14:paraId="41ADC8F1" w14:textId="193D7CB3" w:rsidR="00CD3E90" w:rsidRDefault="00CD3E90" w:rsidP="00CD3E90">
      <w:r>
        <w:t xml:space="preserve">Currently, ERA collects data for evaluation every three years during the ERA submission and evaluation year; the most recent being 2018. In the response to the </w:t>
      </w:r>
      <w:r w:rsidR="00DB33A6">
        <w:t>House of Representatives report on Australian Government Funding Arrangements for non-NHMRC research</w:t>
      </w:r>
      <w:r>
        <w:t>,</w:t>
      </w:r>
      <w:r w:rsidR="002C48AB">
        <w:t xml:space="preserve"> some</w:t>
      </w:r>
      <w:r>
        <w:t xml:space="preserve"> submissions recommended that ERA collect publication data annually, suggesting that this would streamline or reduce the reporting burden associated with a major triennial data collection.</w:t>
      </w:r>
      <w:r w:rsidR="00AC054B">
        <w:rPr>
          <w:rStyle w:val="FootnoteReference"/>
        </w:rPr>
        <w:footnoteReference w:id="14"/>
      </w:r>
      <w:r>
        <w:t xml:space="preserve"> The ARC is interested in the views of stakeholders regarding a move to annual collection of data from universities for ERA.</w:t>
      </w:r>
    </w:p>
    <w:p w14:paraId="43029340" w14:textId="77777777" w:rsidR="0010197B" w:rsidRDefault="0010197B" w:rsidP="007D3AE2">
      <w:pPr>
        <w:pStyle w:val="Heading4"/>
      </w:pPr>
      <w:r>
        <w:t>Issues to be explored</w:t>
      </w:r>
    </w:p>
    <w:p w14:paraId="54D7E5F3" w14:textId="77777777" w:rsidR="008A46F5" w:rsidRDefault="008A46F5" w:rsidP="008A46F5">
      <w:r>
        <w:rPr>
          <w:noProof/>
          <w:lang w:eastAsia="en-AU"/>
        </w:rPr>
        <mc:AlternateContent>
          <mc:Choice Requires="wps">
            <w:drawing>
              <wp:inline distT="0" distB="0" distL="0" distR="0" wp14:anchorId="48AD7CB6" wp14:editId="0BF46FAB">
                <wp:extent cx="6121400" cy="1404620"/>
                <wp:effectExtent l="0" t="0" r="0" b="444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404620"/>
                        </a:xfrm>
                        <a:prstGeom prst="rect">
                          <a:avLst/>
                        </a:prstGeom>
                        <a:solidFill>
                          <a:schemeClr val="accent6">
                            <a:lumMod val="20000"/>
                            <a:lumOff val="80000"/>
                          </a:schemeClr>
                        </a:solidFill>
                        <a:ln w="9525">
                          <a:noFill/>
                          <a:miter lim="800000"/>
                          <a:headEnd/>
                          <a:tailEnd/>
                        </a:ln>
                      </wps:spPr>
                      <wps:txbx>
                        <w:txbxContent>
                          <w:p w14:paraId="76D416AE" w14:textId="77777777" w:rsidR="008A1595" w:rsidRPr="008A46F5" w:rsidRDefault="008A1595" w:rsidP="001C44B4">
                            <w:pPr>
                              <w:pStyle w:val="ListParagraph"/>
                              <w:numPr>
                                <w:ilvl w:val="0"/>
                                <w:numId w:val="15"/>
                              </w:numPr>
                              <w:ind w:left="1134" w:hanging="1134"/>
                              <w:contextualSpacing w:val="0"/>
                              <w:rPr>
                                <w:rFonts w:cs="Arial"/>
                                <w:color w:val="auto"/>
                              </w:rPr>
                            </w:pPr>
                            <w:r w:rsidRPr="008A46F5">
                              <w:rPr>
                                <w:rFonts w:cs="Arial"/>
                                <w:color w:val="auto"/>
                              </w:rPr>
                              <w:t xml:space="preserve">ERA should move to an annual collection of data from universities. </w:t>
                            </w:r>
                            <w:r w:rsidRPr="008A46F5">
                              <w:rPr>
                                <w:rStyle w:val="SubtleEmphasis"/>
                                <w:color w:val="auto"/>
                              </w:rPr>
                              <w:t>Strongly agree; Agree; Neither agree nor disagree; Disagree; Strongly disagree. Please explain your answer.</w:t>
                            </w:r>
                          </w:p>
                          <w:p w14:paraId="417702A7" w14:textId="77777777" w:rsidR="008A1595" w:rsidRPr="008A46F5" w:rsidRDefault="008A1595" w:rsidP="001C44B4">
                            <w:pPr>
                              <w:pStyle w:val="ListParagraph"/>
                              <w:numPr>
                                <w:ilvl w:val="0"/>
                                <w:numId w:val="15"/>
                              </w:numPr>
                              <w:ind w:left="1134" w:hanging="1134"/>
                              <w:contextualSpacing w:val="0"/>
                              <w:rPr>
                                <w:rFonts w:cs="Arial"/>
                                <w:color w:val="auto"/>
                              </w:rPr>
                            </w:pPr>
                            <w:r w:rsidRPr="008A46F5">
                              <w:rPr>
                                <w:rFonts w:cs="Arial"/>
                                <w:color w:val="auto"/>
                              </w:rPr>
                              <w:t xml:space="preserve">What would be the advantages and/or disadvantages of an annual data collection? </w:t>
                            </w:r>
                            <w:r w:rsidRPr="008A46F5">
                              <w:rPr>
                                <w:rStyle w:val="SubtleEmphasis"/>
                                <w:color w:val="auto"/>
                              </w:rPr>
                              <w:t>Please describe.</w:t>
                            </w:r>
                          </w:p>
                        </w:txbxContent>
                      </wps:txbx>
                      <wps:bodyPr rot="0" vert="horz" wrap="square" lIns="91440" tIns="45720" rIns="91440" bIns="45720" anchor="t" anchorCtr="0">
                        <a:spAutoFit/>
                      </wps:bodyPr>
                    </wps:wsp>
                  </a:graphicData>
                </a:graphic>
              </wp:inline>
            </w:drawing>
          </mc:Choice>
          <mc:Fallback>
            <w:pict>
              <v:shape w14:anchorId="48AD7CB6" id="_x0000_s1037" type="#_x0000_t202" style="width:48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" fillcolor="#d0e6f6 [665]" stroked="f">
                <v:textbox style="mso-fit-shape-to-text:t">
                  <w:txbxContent>
                    <w:p w14:paraId="76D416AE" w14:textId="77777777" w:rsidR="008A1595" w:rsidRPr="008A46F5" w:rsidRDefault="008A1595" w:rsidP="001C44B4">
                      <w:pPr>
                        <w:pStyle w:val="ListParagraph"/>
                        <w:numPr>
                          <w:ilvl w:val="0"/>
                          <w:numId w:val="15"/>
                        </w:numPr>
                        <w:ind w:left="1134" w:hanging="1134"/>
                        <w:contextualSpacing w:val="0"/>
                        <w:rPr>
                          <w:rFonts w:cs="Arial"/>
                          <w:color w:val="auto"/>
                        </w:rPr>
                      </w:pPr>
                      <w:r w:rsidRPr="008A46F5">
                        <w:rPr>
                          <w:rFonts w:cs="Arial"/>
                          <w:color w:val="auto"/>
                        </w:rPr>
                        <w:t xml:space="preserve">ERA should move to an annual collection of data from universities. </w:t>
                      </w:r>
                      <w:r w:rsidRPr="008A46F5">
                        <w:rPr>
                          <w:rStyle w:val="SubtleEmphasis"/>
                          <w:color w:val="auto"/>
                        </w:rPr>
                        <w:t>Strongly agree; Agree; Neither agree nor disagree; Disagree; Strongly disagree. Please explain your answer.</w:t>
                      </w:r>
                    </w:p>
                    <w:p w14:paraId="417702A7" w14:textId="77777777" w:rsidR="008A1595" w:rsidRPr="008A46F5" w:rsidRDefault="008A1595" w:rsidP="001C44B4">
                      <w:pPr>
                        <w:pStyle w:val="ListParagraph"/>
                        <w:numPr>
                          <w:ilvl w:val="0"/>
                          <w:numId w:val="15"/>
                        </w:numPr>
                        <w:ind w:left="1134" w:hanging="1134"/>
                        <w:contextualSpacing w:val="0"/>
                        <w:rPr>
                          <w:rFonts w:cs="Arial"/>
                          <w:color w:val="auto"/>
                        </w:rPr>
                      </w:pPr>
                      <w:r w:rsidRPr="008A46F5">
                        <w:rPr>
                          <w:rFonts w:cs="Arial"/>
                          <w:color w:val="auto"/>
                        </w:rPr>
                        <w:t xml:space="preserve">What would be the advantages and/or disadvantages of an annual data collection? </w:t>
                      </w:r>
                      <w:r w:rsidRPr="008A46F5">
                        <w:rPr>
                          <w:rStyle w:val="SubtleEmphasis"/>
                          <w:color w:val="auto"/>
                        </w:rPr>
                        <w:t>Please describe.</w:t>
                      </w:r>
                    </w:p>
                  </w:txbxContent>
                </v:textbox>
                <w10:anchorlock/>
              </v:shape>
            </w:pict>
          </mc:Fallback>
        </mc:AlternateContent>
      </w:r>
    </w:p>
    <w:p w14:paraId="799D8419" w14:textId="321E1AED" w:rsidR="00954896" w:rsidRDefault="00CF1C7F" w:rsidP="007D3AE2">
      <w:pPr>
        <w:pStyle w:val="Heading3"/>
      </w:pPr>
      <w:r>
        <w:br w:type="page"/>
      </w:r>
      <w:r w:rsidR="00B001E7">
        <w:lastRenderedPageBreak/>
        <w:t xml:space="preserve"> </w:t>
      </w:r>
      <w:r w:rsidR="00E65CF8">
        <w:t>3</w:t>
      </w:r>
      <w:r w:rsidR="00954896">
        <w:t>.</w:t>
      </w:r>
      <w:r w:rsidR="004C19F1">
        <w:t>4</w:t>
      </w:r>
      <w:r w:rsidR="00954896">
        <w:t>.2</w:t>
      </w:r>
      <w:r w:rsidR="00954896">
        <w:tab/>
        <w:t>Publication of ERA data</w:t>
      </w:r>
    </w:p>
    <w:p w14:paraId="2AE1B7B5" w14:textId="59680666" w:rsidR="00E65CF8" w:rsidRDefault="00E65CF8" w:rsidP="00E65CF8">
      <w:r>
        <w:t>The ARC publishes a range information for each ERA round in the ERA National Report. This report includes the ratings for units of evaluation as well as data on research outputs, staff and research income aggregated at the specific or broad discipline</w:t>
      </w:r>
      <w:r w:rsidR="000C213E">
        <w:t xml:space="preserve"> level</w:t>
      </w:r>
      <w:r>
        <w:t xml:space="preserve">. </w:t>
      </w:r>
    </w:p>
    <w:p w14:paraId="7BD0D4F5" w14:textId="386808A8" w:rsidR="00C0524B" w:rsidRDefault="00C0524B" w:rsidP="00C0524B">
      <w:r>
        <w:t>Some universities have suggested that volume data, that is, the volume of outputs submitted in each unit of assessment</w:t>
      </w:r>
      <w:r w:rsidR="009E260C">
        <w:t>,</w:t>
      </w:r>
      <w:r>
        <w:t xml:space="preserve"> </w:t>
      </w:r>
      <w:r w:rsidR="009E260C">
        <w:t>should also be published</w:t>
      </w:r>
      <w:r>
        <w:t>.</w:t>
      </w:r>
    </w:p>
    <w:p w14:paraId="305161B6" w14:textId="4A165E40" w:rsidR="00E65CF8" w:rsidRDefault="00E65CF8" w:rsidP="00E65CF8">
      <w:r>
        <w:t xml:space="preserve">In ERA 2018, additional data was released through the </w:t>
      </w:r>
      <w:hyperlink r:id="rId36" w:tooltip="Link to the ARC's data portal" w:history="1">
        <w:r w:rsidR="00901E9B" w:rsidRPr="00901E9B">
          <w:rPr>
            <w:rStyle w:val="Hyperlink"/>
          </w:rPr>
          <w:t>Data Portal</w:t>
        </w:r>
      </w:hyperlink>
      <w:r w:rsidRPr="00901E9B">
        <w:t>, in</w:t>
      </w:r>
      <w:r>
        <w:rPr>
          <w:rFonts w:cs="Arial"/>
        </w:rPr>
        <w:t>cluding the metadata for each output submitted</w:t>
      </w:r>
      <w:r w:rsidR="003927AA">
        <w:rPr>
          <w:rFonts w:cs="Arial"/>
        </w:rPr>
        <w:t>.</w:t>
      </w:r>
      <w:r>
        <w:rPr>
          <w:rStyle w:val="FootnoteReference"/>
          <w:rFonts w:cs="Arial"/>
        </w:rPr>
        <w:footnoteReference w:id="15"/>
      </w:r>
    </w:p>
    <w:p w14:paraId="3D1E5D7B" w14:textId="3DF3267C" w:rsidR="00872E5E" w:rsidRDefault="00E65CF8" w:rsidP="001A481C">
      <w:r>
        <w:t xml:space="preserve">To improve transparency and accountability the ARC </w:t>
      </w:r>
      <w:r w:rsidR="00873CD0">
        <w:t>intends</w:t>
      </w:r>
      <w:r>
        <w:t xml:space="preserve"> to publish the discipline assignment information for each </w:t>
      </w:r>
      <w:r w:rsidR="002C48AB">
        <w:t xml:space="preserve">research </w:t>
      </w:r>
      <w:r>
        <w:t>output</w:t>
      </w:r>
      <w:r w:rsidR="00901E9B">
        <w:t xml:space="preserve"> in future ERA rounds</w:t>
      </w:r>
      <w:r>
        <w:t>. Where more than one university</w:t>
      </w:r>
      <w:r w:rsidR="003927AA">
        <w:t xml:space="preserve"> has</w:t>
      </w:r>
      <w:r>
        <w:t xml:space="preserve"> included the same output in its submission, the discipline assignment for each university </w:t>
      </w:r>
      <w:r w:rsidR="002C48AB">
        <w:t>would</w:t>
      </w:r>
      <w:r>
        <w:t xml:space="preserve"> be shown.</w:t>
      </w:r>
    </w:p>
    <w:p w14:paraId="50F513C5" w14:textId="77777777" w:rsidR="00872E5E" w:rsidRDefault="00872E5E" w:rsidP="00872E5E">
      <w:pPr>
        <w:pStyle w:val="Heading4"/>
      </w:pPr>
      <w:r>
        <w:t>Issues to be explored</w:t>
      </w:r>
    </w:p>
    <w:p w14:paraId="65044F78" w14:textId="77777777" w:rsidR="008A46F5" w:rsidRPr="008A46F5" w:rsidRDefault="008A46F5" w:rsidP="008A46F5">
      <w:r>
        <w:rPr>
          <w:noProof/>
          <w:lang w:eastAsia="en-AU"/>
        </w:rPr>
        <mc:AlternateContent>
          <mc:Choice Requires="wps">
            <w:drawing>
              <wp:inline distT="0" distB="0" distL="0" distR="0" wp14:anchorId="1504947B" wp14:editId="62578642">
                <wp:extent cx="6197600" cy="2834640"/>
                <wp:effectExtent l="0" t="0" r="0" b="381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2834640"/>
                        </a:xfrm>
                        <a:prstGeom prst="rect">
                          <a:avLst/>
                        </a:prstGeom>
                        <a:solidFill>
                          <a:schemeClr val="accent6">
                            <a:lumMod val="20000"/>
                            <a:lumOff val="80000"/>
                          </a:schemeClr>
                        </a:solidFill>
                        <a:ln w="9525">
                          <a:noFill/>
                          <a:miter lim="800000"/>
                          <a:headEnd/>
                          <a:tailEnd/>
                        </a:ln>
                      </wps:spPr>
                      <wps:txbx>
                        <w:txbxContent>
                          <w:p w14:paraId="29B40B17" w14:textId="5C065547" w:rsidR="008A1595" w:rsidRDefault="008A1595" w:rsidP="001C44B4">
                            <w:pPr>
                              <w:pStyle w:val="ListParagraph"/>
                              <w:numPr>
                                <w:ilvl w:val="0"/>
                                <w:numId w:val="15"/>
                              </w:numPr>
                              <w:ind w:left="1134" w:hanging="1134"/>
                              <w:contextualSpacing w:val="0"/>
                              <w:rPr>
                                <w:rFonts w:cs="Arial"/>
                                <w:color w:val="auto"/>
                              </w:rPr>
                            </w:pPr>
                            <w:r>
                              <w:rPr>
                                <w:rFonts w:cs="Arial"/>
                                <w:color w:val="auto"/>
                              </w:rPr>
                              <w:t>In future ERA rounds, should the volume of outputs submitted for each unit of evaluation be published?</w:t>
                            </w:r>
                          </w:p>
                          <w:p w14:paraId="1F99C175" w14:textId="7DAA6F0F" w:rsidR="008A1595" w:rsidRPr="00FB6E39" w:rsidRDefault="008A1595" w:rsidP="00051536">
                            <w:pPr>
                              <w:pStyle w:val="ListParagraph"/>
                              <w:numPr>
                                <w:ilvl w:val="1"/>
                                <w:numId w:val="15"/>
                              </w:numPr>
                              <w:ind w:left="1701" w:hanging="567"/>
                              <w:contextualSpacing w:val="0"/>
                              <w:rPr>
                                <w:rFonts w:cs="Arial"/>
                                <w:i/>
                                <w:color w:val="auto"/>
                              </w:rPr>
                            </w:pPr>
                            <w:r>
                              <w:rPr>
                                <w:rFonts w:cs="Arial"/>
                                <w:color w:val="auto"/>
                              </w:rPr>
                              <w:t xml:space="preserve">Yes, </w:t>
                            </w:r>
                            <w:proofErr w:type="gramStart"/>
                            <w:r w:rsidRPr="00FB6E39">
                              <w:rPr>
                                <w:rFonts w:cs="Arial"/>
                                <w:i/>
                                <w:color w:val="auto"/>
                              </w:rPr>
                              <w:t>Please</w:t>
                            </w:r>
                            <w:proofErr w:type="gramEnd"/>
                            <w:r w:rsidRPr="00FB6E39">
                              <w:rPr>
                                <w:rFonts w:cs="Arial"/>
                                <w:i/>
                                <w:color w:val="auto"/>
                              </w:rPr>
                              <w:t xml:space="preserve"> explain your answer.</w:t>
                            </w:r>
                          </w:p>
                          <w:p w14:paraId="63C300C8" w14:textId="23D068D3" w:rsidR="008A1595" w:rsidRDefault="008A1595" w:rsidP="00051536">
                            <w:pPr>
                              <w:pStyle w:val="ListParagraph"/>
                              <w:numPr>
                                <w:ilvl w:val="1"/>
                                <w:numId w:val="15"/>
                              </w:numPr>
                              <w:ind w:left="1701" w:hanging="567"/>
                              <w:contextualSpacing w:val="0"/>
                              <w:rPr>
                                <w:rFonts w:cs="Arial"/>
                                <w:color w:val="auto"/>
                              </w:rPr>
                            </w:pPr>
                            <w:r>
                              <w:rPr>
                                <w:rFonts w:cs="Arial"/>
                                <w:color w:val="auto"/>
                              </w:rPr>
                              <w:t xml:space="preserve">No, </w:t>
                            </w:r>
                            <w:proofErr w:type="gramStart"/>
                            <w:r w:rsidRPr="00FB6E39">
                              <w:rPr>
                                <w:rFonts w:cs="Arial"/>
                                <w:i/>
                                <w:color w:val="auto"/>
                              </w:rPr>
                              <w:t>Please</w:t>
                            </w:r>
                            <w:proofErr w:type="gramEnd"/>
                            <w:r w:rsidRPr="00FB6E39">
                              <w:rPr>
                                <w:rFonts w:cs="Arial"/>
                                <w:i/>
                                <w:color w:val="auto"/>
                              </w:rPr>
                              <w:t xml:space="preserve"> explain your answer.</w:t>
                            </w:r>
                          </w:p>
                          <w:p w14:paraId="5818BE61" w14:textId="1A78DC9C" w:rsidR="008A1595" w:rsidRPr="008A46F5" w:rsidRDefault="008A1595" w:rsidP="001C44B4">
                            <w:pPr>
                              <w:pStyle w:val="ListParagraph"/>
                              <w:numPr>
                                <w:ilvl w:val="0"/>
                                <w:numId w:val="15"/>
                              </w:numPr>
                              <w:ind w:left="1134" w:hanging="1134"/>
                              <w:contextualSpacing w:val="0"/>
                              <w:rPr>
                                <w:rFonts w:cs="Arial"/>
                                <w:color w:val="auto"/>
                              </w:rPr>
                            </w:pPr>
                            <w:r w:rsidRPr="008A46F5">
                              <w:rPr>
                                <w:rFonts w:cs="Arial"/>
                                <w:color w:val="auto"/>
                              </w:rPr>
                              <w:t>In future ERA rounds, research outputs should be published with their assignment to specific disciplines</w:t>
                            </w:r>
                            <w:r>
                              <w:rPr>
                                <w:rFonts w:cs="Arial"/>
                                <w:color w:val="auto"/>
                              </w:rPr>
                              <w:t xml:space="preserve"> following completion of the round</w:t>
                            </w:r>
                            <w:r w:rsidRPr="008A46F5">
                              <w:rPr>
                                <w:rFonts w:cs="Arial"/>
                                <w:color w:val="auto"/>
                              </w:rPr>
                              <w:t xml:space="preserve">. </w:t>
                            </w:r>
                            <w:r w:rsidRPr="008A46F5">
                              <w:rPr>
                                <w:rStyle w:val="SubtleEmphasis"/>
                                <w:color w:val="auto"/>
                              </w:rPr>
                              <w:t>Strongly agree; Agree; Neither agree nor disagree; Disagree; Strongly disagree. Please explain your answer.</w:t>
                            </w:r>
                          </w:p>
                          <w:p w14:paraId="484C7E82" w14:textId="77777777" w:rsidR="008A1595" w:rsidRPr="008A46F5" w:rsidRDefault="008A1595" w:rsidP="001C44B4">
                            <w:pPr>
                              <w:pStyle w:val="ListParagraph"/>
                              <w:numPr>
                                <w:ilvl w:val="1"/>
                                <w:numId w:val="15"/>
                              </w:numPr>
                              <w:ind w:left="1701" w:hanging="567"/>
                              <w:contextualSpacing w:val="0"/>
                              <w:rPr>
                                <w:rFonts w:cs="Arial"/>
                                <w:color w:val="auto"/>
                              </w:rPr>
                            </w:pPr>
                            <w:r w:rsidRPr="008A46F5">
                              <w:rPr>
                                <w:rFonts w:cs="Arial"/>
                                <w:color w:val="auto"/>
                              </w:rPr>
                              <w:t>What would be the advantages?</w:t>
                            </w:r>
                            <w:r w:rsidRPr="008A46F5">
                              <w:rPr>
                                <w:rStyle w:val="SubtleEmphasis"/>
                                <w:color w:val="auto"/>
                              </w:rPr>
                              <w:t xml:space="preserve"> Please explain your answer.</w:t>
                            </w:r>
                          </w:p>
                          <w:p w14:paraId="399E10F3" w14:textId="77777777" w:rsidR="008A1595" w:rsidRPr="008A46F5" w:rsidRDefault="008A1595" w:rsidP="001C44B4">
                            <w:pPr>
                              <w:pStyle w:val="ListParagraph"/>
                              <w:numPr>
                                <w:ilvl w:val="1"/>
                                <w:numId w:val="15"/>
                              </w:numPr>
                              <w:ind w:left="1701" w:hanging="567"/>
                              <w:contextualSpacing w:val="0"/>
                              <w:rPr>
                                <w:rFonts w:cs="Arial"/>
                                <w:color w:val="auto"/>
                              </w:rPr>
                            </w:pPr>
                            <w:r w:rsidRPr="008A46F5">
                              <w:rPr>
                                <w:rFonts w:cs="Arial"/>
                                <w:color w:val="auto"/>
                              </w:rPr>
                              <w:t>What would be the disadvantages?</w:t>
                            </w:r>
                            <w:r w:rsidRPr="008A46F5">
                              <w:rPr>
                                <w:rStyle w:val="SubtleEmphasis"/>
                                <w:color w:val="auto"/>
                              </w:rPr>
                              <w:t xml:space="preserve"> Please explain your answer.</w:t>
                            </w:r>
                          </w:p>
                          <w:p w14:paraId="7FFD1E4E" w14:textId="77777777" w:rsidR="008A1595" w:rsidRPr="008A46F5" w:rsidRDefault="008A1595" w:rsidP="001C44B4">
                            <w:pPr>
                              <w:pStyle w:val="ListParagraph"/>
                              <w:numPr>
                                <w:ilvl w:val="0"/>
                                <w:numId w:val="15"/>
                              </w:numPr>
                              <w:ind w:left="1134" w:hanging="1134"/>
                              <w:contextualSpacing w:val="0"/>
                              <w:rPr>
                                <w:rFonts w:cs="Arial"/>
                                <w:color w:val="auto"/>
                              </w:rPr>
                            </w:pPr>
                            <w:r w:rsidRPr="008A46F5">
                              <w:rPr>
                                <w:rFonts w:cs="Arial"/>
                                <w:color w:val="auto"/>
                              </w:rPr>
                              <w:t xml:space="preserve">What other data do you think the ARC should publish following an ERA round? </w:t>
                            </w:r>
                            <w:r w:rsidRPr="008A46F5">
                              <w:rPr>
                                <w:rStyle w:val="SubtleEmphasis"/>
                                <w:color w:val="auto"/>
                              </w:rPr>
                              <w:t xml:space="preserve">Please </w:t>
                            </w:r>
                            <w:r>
                              <w:rPr>
                                <w:rStyle w:val="SubtleEmphasis"/>
                                <w:color w:val="auto"/>
                              </w:rPr>
                              <w:t>describe</w:t>
                            </w:r>
                            <w:r w:rsidRPr="008A46F5">
                              <w:rPr>
                                <w:rStyle w:val="SubtleEmphasis"/>
                                <w:color w:val="auto"/>
                              </w:rPr>
                              <w:t>.</w:t>
                            </w:r>
                          </w:p>
                        </w:txbxContent>
                      </wps:txbx>
                      <wps:bodyPr rot="0" vert="horz" wrap="square" lIns="91440" tIns="45720" rIns="91440" bIns="45720" anchor="t" anchorCtr="0">
                        <a:noAutofit/>
                      </wps:bodyPr>
                    </wps:wsp>
                  </a:graphicData>
                </a:graphic>
              </wp:inline>
            </w:drawing>
          </mc:Choice>
          <mc:Fallback>
            <w:pict>
              <v:shape w14:anchorId="1504947B" id="_x0000_s1038" type="#_x0000_t202" style="width:488pt;height:2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" fillcolor="#d0e6f6 [665]" stroked="f">
                <v:textbox>
                  <w:txbxContent>
                    <w:p w14:paraId="29B40B17" w14:textId="5C065547" w:rsidR="008A1595" w:rsidRDefault="008A1595" w:rsidP="001C44B4">
                      <w:pPr>
                        <w:pStyle w:val="ListParagraph"/>
                        <w:numPr>
                          <w:ilvl w:val="0"/>
                          <w:numId w:val="15"/>
                        </w:numPr>
                        <w:ind w:left="1134" w:hanging="1134"/>
                        <w:contextualSpacing w:val="0"/>
                        <w:rPr>
                          <w:rFonts w:cs="Arial"/>
                          <w:color w:val="auto"/>
                        </w:rPr>
                      </w:pPr>
                      <w:r>
                        <w:rPr>
                          <w:rFonts w:cs="Arial"/>
                          <w:color w:val="auto"/>
                        </w:rPr>
                        <w:t>In future ERA rounds, should the volume of outputs submitted for each unit of evaluation be published?</w:t>
                      </w:r>
                    </w:p>
                    <w:p w14:paraId="1F99C175" w14:textId="7DAA6F0F" w:rsidR="008A1595" w:rsidRPr="00FB6E39" w:rsidRDefault="008A1595" w:rsidP="00051536">
                      <w:pPr>
                        <w:pStyle w:val="ListParagraph"/>
                        <w:numPr>
                          <w:ilvl w:val="1"/>
                          <w:numId w:val="15"/>
                        </w:numPr>
                        <w:ind w:left="1701" w:hanging="567"/>
                        <w:contextualSpacing w:val="0"/>
                        <w:rPr>
                          <w:rFonts w:cs="Arial"/>
                          <w:i/>
                          <w:color w:val="auto"/>
                        </w:rPr>
                      </w:pPr>
                      <w:r>
                        <w:rPr>
                          <w:rFonts w:cs="Arial"/>
                          <w:color w:val="auto"/>
                        </w:rPr>
                        <w:t xml:space="preserve">Yes, </w:t>
                      </w:r>
                      <w:proofErr w:type="gramStart"/>
                      <w:r w:rsidRPr="00FB6E39">
                        <w:rPr>
                          <w:rFonts w:cs="Arial"/>
                          <w:i/>
                          <w:color w:val="auto"/>
                        </w:rPr>
                        <w:t>Please</w:t>
                      </w:r>
                      <w:proofErr w:type="gramEnd"/>
                      <w:r w:rsidRPr="00FB6E39">
                        <w:rPr>
                          <w:rFonts w:cs="Arial"/>
                          <w:i/>
                          <w:color w:val="auto"/>
                        </w:rPr>
                        <w:t xml:space="preserve"> explain your answer.</w:t>
                      </w:r>
                    </w:p>
                    <w:p w14:paraId="63C300C8" w14:textId="23D068D3" w:rsidR="008A1595" w:rsidRDefault="008A1595" w:rsidP="00051536">
                      <w:pPr>
                        <w:pStyle w:val="ListParagraph"/>
                        <w:numPr>
                          <w:ilvl w:val="1"/>
                          <w:numId w:val="15"/>
                        </w:numPr>
                        <w:ind w:left="1701" w:hanging="567"/>
                        <w:contextualSpacing w:val="0"/>
                        <w:rPr>
                          <w:rFonts w:cs="Arial"/>
                          <w:color w:val="auto"/>
                        </w:rPr>
                      </w:pPr>
                      <w:r>
                        <w:rPr>
                          <w:rFonts w:cs="Arial"/>
                          <w:color w:val="auto"/>
                        </w:rPr>
                        <w:t xml:space="preserve">No, </w:t>
                      </w:r>
                      <w:proofErr w:type="gramStart"/>
                      <w:r w:rsidRPr="00FB6E39">
                        <w:rPr>
                          <w:rFonts w:cs="Arial"/>
                          <w:i/>
                          <w:color w:val="auto"/>
                        </w:rPr>
                        <w:t>Please</w:t>
                      </w:r>
                      <w:proofErr w:type="gramEnd"/>
                      <w:r w:rsidRPr="00FB6E39">
                        <w:rPr>
                          <w:rFonts w:cs="Arial"/>
                          <w:i/>
                          <w:color w:val="auto"/>
                        </w:rPr>
                        <w:t xml:space="preserve"> explain your answer.</w:t>
                      </w:r>
                    </w:p>
                    <w:p w14:paraId="5818BE61" w14:textId="1A78DC9C" w:rsidR="008A1595" w:rsidRPr="008A46F5" w:rsidRDefault="008A1595" w:rsidP="001C44B4">
                      <w:pPr>
                        <w:pStyle w:val="ListParagraph"/>
                        <w:numPr>
                          <w:ilvl w:val="0"/>
                          <w:numId w:val="15"/>
                        </w:numPr>
                        <w:ind w:left="1134" w:hanging="1134"/>
                        <w:contextualSpacing w:val="0"/>
                        <w:rPr>
                          <w:rFonts w:cs="Arial"/>
                          <w:color w:val="auto"/>
                        </w:rPr>
                      </w:pPr>
                      <w:r w:rsidRPr="008A46F5">
                        <w:rPr>
                          <w:rFonts w:cs="Arial"/>
                          <w:color w:val="auto"/>
                        </w:rPr>
                        <w:t>In future ERA rounds, research outputs should be published with their assignment to specific disciplines</w:t>
                      </w:r>
                      <w:r>
                        <w:rPr>
                          <w:rFonts w:cs="Arial"/>
                          <w:color w:val="auto"/>
                        </w:rPr>
                        <w:t xml:space="preserve"> following completion of the round</w:t>
                      </w:r>
                      <w:r w:rsidRPr="008A46F5">
                        <w:rPr>
                          <w:rFonts w:cs="Arial"/>
                          <w:color w:val="auto"/>
                        </w:rPr>
                        <w:t xml:space="preserve">. </w:t>
                      </w:r>
                      <w:r w:rsidRPr="008A46F5">
                        <w:rPr>
                          <w:rStyle w:val="SubtleEmphasis"/>
                          <w:color w:val="auto"/>
                        </w:rPr>
                        <w:t>Strongly agree; Agree; Neither agree nor disagree; Disagree; Strongly disagree. Please explain your answer.</w:t>
                      </w:r>
                    </w:p>
                    <w:p w14:paraId="484C7E82" w14:textId="77777777" w:rsidR="008A1595" w:rsidRPr="008A46F5" w:rsidRDefault="008A1595" w:rsidP="001C44B4">
                      <w:pPr>
                        <w:pStyle w:val="ListParagraph"/>
                        <w:numPr>
                          <w:ilvl w:val="1"/>
                          <w:numId w:val="15"/>
                        </w:numPr>
                        <w:ind w:left="1701" w:hanging="567"/>
                        <w:contextualSpacing w:val="0"/>
                        <w:rPr>
                          <w:rFonts w:cs="Arial"/>
                          <w:color w:val="auto"/>
                        </w:rPr>
                      </w:pPr>
                      <w:r w:rsidRPr="008A46F5">
                        <w:rPr>
                          <w:rFonts w:cs="Arial"/>
                          <w:color w:val="auto"/>
                        </w:rPr>
                        <w:t>What would be the advantages?</w:t>
                      </w:r>
                      <w:r w:rsidRPr="008A46F5">
                        <w:rPr>
                          <w:rStyle w:val="SubtleEmphasis"/>
                          <w:color w:val="auto"/>
                        </w:rPr>
                        <w:t xml:space="preserve"> Please explain your answer.</w:t>
                      </w:r>
                    </w:p>
                    <w:p w14:paraId="399E10F3" w14:textId="77777777" w:rsidR="008A1595" w:rsidRPr="008A46F5" w:rsidRDefault="008A1595" w:rsidP="001C44B4">
                      <w:pPr>
                        <w:pStyle w:val="ListParagraph"/>
                        <w:numPr>
                          <w:ilvl w:val="1"/>
                          <w:numId w:val="15"/>
                        </w:numPr>
                        <w:ind w:left="1701" w:hanging="567"/>
                        <w:contextualSpacing w:val="0"/>
                        <w:rPr>
                          <w:rFonts w:cs="Arial"/>
                          <w:color w:val="auto"/>
                        </w:rPr>
                      </w:pPr>
                      <w:r w:rsidRPr="008A46F5">
                        <w:rPr>
                          <w:rFonts w:cs="Arial"/>
                          <w:color w:val="auto"/>
                        </w:rPr>
                        <w:t>What would be the disadvantages?</w:t>
                      </w:r>
                      <w:r w:rsidRPr="008A46F5">
                        <w:rPr>
                          <w:rStyle w:val="SubtleEmphasis"/>
                          <w:color w:val="auto"/>
                        </w:rPr>
                        <w:t xml:space="preserve"> Please explain your answer.</w:t>
                      </w:r>
                    </w:p>
                    <w:p w14:paraId="7FFD1E4E" w14:textId="77777777" w:rsidR="008A1595" w:rsidRPr="008A46F5" w:rsidRDefault="008A1595" w:rsidP="001C44B4">
                      <w:pPr>
                        <w:pStyle w:val="ListParagraph"/>
                        <w:numPr>
                          <w:ilvl w:val="0"/>
                          <w:numId w:val="15"/>
                        </w:numPr>
                        <w:ind w:left="1134" w:hanging="1134"/>
                        <w:contextualSpacing w:val="0"/>
                        <w:rPr>
                          <w:rFonts w:cs="Arial"/>
                          <w:color w:val="auto"/>
                        </w:rPr>
                      </w:pPr>
                      <w:r w:rsidRPr="008A46F5">
                        <w:rPr>
                          <w:rFonts w:cs="Arial"/>
                          <w:color w:val="auto"/>
                        </w:rPr>
                        <w:t xml:space="preserve">What other data do you think the ARC should publish following an ERA round? </w:t>
                      </w:r>
                      <w:r w:rsidRPr="008A46F5">
                        <w:rPr>
                          <w:rStyle w:val="SubtleEmphasis"/>
                          <w:color w:val="auto"/>
                        </w:rPr>
                        <w:t xml:space="preserve">Please </w:t>
                      </w:r>
                      <w:r>
                        <w:rPr>
                          <w:rStyle w:val="SubtleEmphasis"/>
                          <w:color w:val="auto"/>
                        </w:rPr>
                        <w:t>describe</w:t>
                      </w:r>
                      <w:r w:rsidRPr="008A46F5">
                        <w:rPr>
                          <w:rStyle w:val="SubtleEmphasis"/>
                          <w:color w:val="auto"/>
                        </w:rPr>
                        <w:t>.</w:t>
                      </w:r>
                    </w:p>
                  </w:txbxContent>
                </v:textbox>
                <w10:anchorlock/>
              </v:shape>
            </w:pict>
          </mc:Fallback>
        </mc:AlternateContent>
      </w:r>
    </w:p>
    <w:p w14:paraId="7169A5CD" w14:textId="77777777" w:rsidR="00FE648D" w:rsidRDefault="00FE648D" w:rsidP="009F389C">
      <w:r>
        <w:br w:type="page"/>
      </w:r>
    </w:p>
    <w:p w14:paraId="7D0AA94C" w14:textId="77777777" w:rsidR="00192C95" w:rsidRPr="006923A2" w:rsidRDefault="004C3847" w:rsidP="003F1DAD">
      <w:pPr>
        <w:pStyle w:val="Heading1"/>
        <w:rPr>
          <w:rFonts w:cs="Arial"/>
        </w:rPr>
      </w:pPr>
      <w:bookmarkStart w:id="160" w:name="_Toc43987343"/>
      <w:bookmarkStart w:id="161" w:name="_Toc48135939"/>
      <w:r w:rsidRPr="006923A2">
        <w:rPr>
          <w:rFonts w:cs="Arial"/>
        </w:rPr>
        <w:lastRenderedPageBreak/>
        <w:t>Engagement and Impact Assessment (EI)</w:t>
      </w:r>
      <w:bookmarkEnd w:id="160"/>
      <w:bookmarkEnd w:id="161"/>
    </w:p>
    <w:p w14:paraId="1D0DC452" w14:textId="77777777" w:rsidR="00C27494" w:rsidRPr="006923A2" w:rsidRDefault="00BA5092" w:rsidP="007A789A">
      <w:pPr>
        <w:rPr>
          <w:rFonts w:cs="Arial"/>
        </w:rPr>
      </w:pPr>
      <w:r>
        <w:rPr>
          <w:rFonts w:cs="Arial"/>
        </w:rPr>
        <w:t>This section</w:t>
      </w:r>
      <w:r w:rsidR="00C27494" w:rsidRPr="006923A2">
        <w:rPr>
          <w:rFonts w:cs="Arial"/>
        </w:rPr>
        <w:t xml:space="preserve"> provides an overview of the EI </w:t>
      </w:r>
      <w:r w:rsidR="00BD2629" w:rsidRPr="006923A2">
        <w:rPr>
          <w:rFonts w:cs="Arial"/>
        </w:rPr>
        <w:t>assessment</w:t>
      </w:r>
      <w:r w:rsidR="00C27494" w:rsidRPr="006923A2">
        <w:rPr>
          <w:rFonts w:cs="Arial"/>
        </w:rPr>
        <w:t xml:space="preserve">, its history and development and analysis </w:t>
      </w:r>
      <w:r w:rsidR="00B724EC" w:rsidRPr="006923A2">
        <w:rPr>
          <w:rFonts w:cs="Arial"/>
        </w:rPr>
        <w:t xml:space="preserve">of </w:t>
      </w:r>
      <w:r w:rsidR="00C27494" w:rsidRPr="006923A2">
        <w:rPr>
          <w:rFonts w:cs="Arial"/>
        </w:rPr>
        <w:t>issues raised</w:t>
      </w:r>
      <w:r w:rsidR="00B724EC" w:rsidRPr="006923A2">
        <w:rPr>
          <w:rFonts w:cs="Arial"/>
        </w:rPr>
        <w:t xml:space="preserve"> previously in feedback from stakeholders</w:t>
      </w:r>
      <w:r w:rsidR="00C27494" w:rsidRPr="006923A2">
        <w:rPr>
          <w:rFonts w:cs="Arial"/>
        </w:rPr>
        <w:t>. The section</w:t>
      </w:r>
      <w:r w:rsidR="00B724EC" w:rsidRPr="006923A2">
        <w:rPr>
          <w:rFonts w:cs="Arial"/>
        </w:rPr>
        <w:t xml:space="preserve"> includes</w:t>
      </w:r>
      <w:r w:rsidR="00C27494" w:rsidRPr="006923A2">
        <w:rPr>
          <w:rFonts w:cs="Arial"/>
        </w:rPr>
        <w:t xml:space="preserve"> questions relating to EI policy, methodology and process</w:t>
      </w:r>
      <w:r w:rsidR="004F1642" w:rsidRPr="006923A2">
        <w:rPr>
          <w:rFonts w:cs="Arial"/>
        </w:rPr>
        <w:t>.</w:t>
      </w:r>
    </w:p>
    <w:p w14:paraId="34312D12" w14:textId="0588EE4F" w:rsidR="001A0996" w:rsidRPr="006923A2" w:rsidRDefault="001A0996" w:rsidP="007A789A">
      <w:pPr>
        <w:rPr>
          <w:rFonts w:cs="Arial"/>
        </w:rPr>
      </w:pPr>
      <w:r w:rsidRPr="006923A2">
        <w:rPr>
          <w:rFonts w:cs="Arial"/>
        </w:rPr>
        <w:t xml:space="preserve">For further information about EI, please visit the </w:t>
      </w:r>
      <w:hyperlink r:id="rId37" w:tooltip="Link to the EI webpage on the ARC website" w:history="1">
        <w:r w:rsidRPr="006923A2">
          <w:rPr>
            <w:rStyle w:val="Hyperlink"/>
            <w:rFonts w:cs="Arial"/>
          </w:rPr>
          <w:t>EI homepage</w:t>
        </w:r>
      </w:hyperlink>
      <w:r w:rsidRPr="006923A2">
        <w:rPr>
          <w:rFonts w:cs="Arial"/>
        </w:rPr>
        <w:t xml:space="preserve"> on the ARC website</w:t>
      </w:r>
      <w:r w:rsidR="00D779A5" w:rsidRPr="006923A2">
        <w:rPr>
          <w:rFonts w:cs="Arial"/>
        </w:rPr>
        <w:t>.</w:t>
      </w:r>
    </w:p>
    <w:p w14:paraId="5D9AD69E" w14:textId="3BBAFB98" w:rsidR="006032F2" w:rsidRPr="00D6571F" w:rsidRDefault="00E65CF8" w:rsidP="001A5BC3">
      <w:pPr>
        <w:pStyle w:val="Heading2"/>
        <w:ind w:left="567" w:hanging="567"/>
        <w:rPr>
          <w:rFonts w:cs="Arial"/>
        </w:rPr>
      </w:pPr>
      <w:bookmarkStart w:id="162" w:name="_Toc43987344"/>
      <w:bookmarkStart w:id="163" w:name="_Toc48135940"/>
      <w:r>
        <w:rPr>
          <w:rFonts w:cs="Arial"/>
        </w:rPr>
        <w:t>4</w:t>
      </w:r>
      <w:r w:rsidR="00F71BBE" w:rsidRPr="00D6571F">
        <w:rPr>
          <w:rFonts w:cs="Arial"/>
        </w:rPr>
        <w:t>.1</w:t>
      </w:r>
      <w:r w:rsidR="001A5BC3" w:rsidRPr="00D6571F">
        <w:rPr>
          <w:rFonts w:cs="Arial"/>
        </w:rPr>
        <w:tab/>
      </w:r>
      <w:r w:rsidR="008555A3" w:rsidRPr="00D6571F">
        <w:rPr>
          <w:rFonts w:cs="Arial"/>
        </w:rPr>
        <w:t xml:space="preserve">EI </w:t>
      </w:r>
      <w:r w:rsidR="00B166ED">
        <w:rPr>
          <w:rFonts w:cs="Arial"/>
        </w:rPr>
        <w:t>o</w:t>
      </w:r>
      <w:r w:rsidR="004F1642" w:rsidRPr="00D6571F">
        <w:rPr>
          <w:rFonts w:cs="Arial"/>
        </w:rPr>
        <w:t>verview</w:t>
      </w:r>
      <w:bookmarkEnd w:id="162"/>
      <w:bookmarkEnd w:id="163"/>
    </w:p>
    <w:p w14:paraId="18284564" w14:textId="77777777" w:rsidR="00D42A82" w:rsidRDefault="00D42A82" w:rsidP="006923A2">
      <w:pPr>
        <w:rPr>
          <w:rFonts w:cs="Arial"/>
          <w:color w:val="000000"/>
        </w:rPr>
      </w:pPr>
      <w:r>
        <w:rPr>
          <w:rFonts w:cs="Arial"/>
          <w:color w:val="000000"/>
        </w:rPr>
        <w:t xml:space="preserve">EI is a national </w:t>
      </w:r>
      <w:r w:rsidR="00B07A46">
        <w:rPr>
          <w:rFonts w:cs="Arial"/>
          <w:color w:val="000000"/>
        </w:rPr>
        <w:t xml:space="preserve">assessment </w:t>
      </w:r>
      <w:r>
        <w:rPr>
          <w:rFonts w:cs="Arial"/>
          <w:color w:val="000000"/>
        </w:rPr>
        <w:t>framework that assesses</w:t>
      </w:r>
      <w:r w:rsidRPr="00D42A82">
        <w:rPr>
          <w:rFonts w:cs="Arial"/>
        </w:rPr>
        <w:t xml:space="preserve"> </w:t>
      </w:r>
      <w:r w:rsidRPr="00D6571F">
        <w:rPr>
          <w:rFonts w:cs="Arial"/>
        </w:rPr>
        <w:t>how researchers engage with the users of their research, and how they translate their research into impacts, beyond academia.</w:t>
      </w:r>
    </w:p>
    <w:p w14:paraId="5BFAC692" w14:textId="77777777" w:rsidR="00D6571F" w:rsidRPr="00B77DCF" w:rsidRDefault="00D42A82" w:rsidP="00B77DCF">
      <w:pPr>
        <w:rPr>
          <w:rFonts w:cs="Arial"/>
          <w:color w:val="000000"/>
        </w:rPr>
      </w:pPr>
      <w:r>
        <w:rPr>
          <w:rFonts w:cs="Arial"/>
          <w:color w:val="000000"/>
        </w:rPr>
        <w:t xml:space="preserve">In doing so, </w:t>
      </w:r>
      <w:r w:rsidR="006923A2" w:rsidRPr="00D6571F">
        <w:rPr>
          <w:rFonts w:cs="Arial"/>
          <w:color w:val="000000"/>
        </w:rPr>
        <w:t>EI aims to encourage</w:t>
      </w:r>
      <w:r w:rsidR="00B77DCF">
        <w:rPr>
          <w:rFonts w:cs="Arial"/>
          <w:color w:val="000000"/>
        </w:rPr>
        <w:t xml:space="preserve"> </w:t>
      </w:r>
      <w:r w:rsidR="006923A2" w:rsidRPr="00B77DCF">
        <w:rPr>
          <w:rFonts w:cs="Arial"/>
        </w:rPr>
        <w:t>greater collaboration between universities and research end-users, such as industry</w:t>
      </w:r>
      <w:r w:rsidR="00B77DCF">
        <w:rPr>
          <w:rFonts w:cs="Arial"/>
        </w:rPr>
        <w:t>.</w:t>
      </w:r>
    </w:p>
    <w:p w14:paraId="3EA0C68D" w14:textId="77777777" w:rsidR="008555A3" w:rsidRPr="006923A2" w:rsidRDefault="008555A3" w:rsidP="00841FA6">
      <w:pPr>
        <w:autoSpaceDE w:val="0"/>
        <w:autoSpaceDN w:val="0"/>
        <w:adjustRightInd w:val="0"/>
        <w:spacing w:before="60" w:line="276" w:lineRule="auto"/>
        <w:rPr>
          <w:rFonts w:cs="Arial"/>
        </w:rPr>
      </w:pPr>
      <w:r w:rsidRPr="006923A2">
        <w:rPr>
          <w:rFonts w:cs="Arial"/>
        </w:rPr>
        <w:t>The specific objectives of the EI assessment are to:</w:t>
      </w:r>
    </w:p>
    <w:p w14:paraId="38EDDE33" w14:textId="77777777" w:rsidR="008555A3" w:rsidRPr="006923A2" w:rsidRDefault="008555A3" w:rsidP="001C44B4">
      <w:pPr>
        <w:pStyle w:val="ListParagraph"/>
        <w:numPr>
          <w:ilvl w:val="0"/>
          <w:numId w:val="8"/>
        </w:numPr>
        <w:autoSpaceDE w:val="0"/>
        <w:autoSpaceDN w:val="0"/>
        <w:adjustRightInd w:val="0"/>
        <w:ind w:left="425" w:hanging="425"/>
        <w:contextualSpacing w:val="0"/>
        <w:rPr>
          <w:rFonts w:cs="Arial"/>
        </w:rPr>
      </w:pPr>
      <w:r w:rsidRPr="006923A2">
        <w:rPr>
          <w:rFonts w:cs="Arial"/>
        </w:rPr>
        <w:t>provide clarity to the Government and the Australian public about how their investments in university research translate into tangible benefits beyond academia</w:t>
      </w:r>
    </w:p>
    <w:p w14:paraId="18720F3D" w14:textId="77777777" w:rsidR="008555A3" w:rsidRPr="006923A2" w:rsidRDefault="008555A3" w:rsidP="001C44B4">
      <w:pPr>
        <w:pStyle w:val="ListParagraph"/>
        <w:numPr>
          <w:ilvl w:val="0"/>
          <w:numId w:val="8"/>
        </w:numPr>
        <w:autoSpaceDE w:val="0"/>
        <w:autoSpaceDN w:val="0"/>
        <w:adjustRightInd w:val="0"/>
        <w:ind w:left="425" w:hanging="425"/>
        <w:contextualSpacing w:val="0"/>
        <w:rPr>
          <w:rFonts w:cs="Arial"/>
        </w:rPr>
      </w:pPr>
      <w:r w:rsidRPr="006923A2">
        <w:rPr>
          <w:rFonts w:cs="Arial"/>
        </w:rPr>
        <w:t>identify institutional processes and infrastructure that enable research engagement</w:t>
      </w:r>
    </w:p>
    <w:p w14:paraId="6ABF604A" w14:textId="77777777" w:rsidR="008555A3" w:rsidRPr="006923A2" w:rsidRDefault="008555A3" w:rsidP="001C44B4">
      <w:pPr>
        <w:pStyle w:val="ListParagraph"/>
        <w:numPr>
          <w:ilvl w:val="0"/>
          <w:numId w:val="8"/>
        </w:numPr>
        <w:autoSpaceDE w:val="0"/>
        <w:autoSpaceDN w:val="0"/>
        <w:adjustRightInd w:val="0"/>
        <w:ind w:left="425" w:hanging="425"/>
        <w:contextualSpacing w:val="0"/>
        <w:rPr>
          <w:rFonts w:cs="Arial"/>
        </w:rPr>
      </w:pPr>
      <w:r w:rsidRPr="006923A2">
        <w:rPr>
          <w:rFonts w:cs="Arial"/>
        </w:rPr>
        <w:t>promote greater support for the translation of research impact within institutions for the benefit of Australia beyond academia</w:t>
      </w:r>
    </w:p>
    <w:p w14:paraId="4ADDDB83" w14:textId="77777777" w:rsidR="008555A3" w:rsidRPr="006923A2" w:rsidRDefault="008555A3" w:rsidP="001C44B4">
      <w:pPr>
        <w:numPr>
          <w:ilvl w:val="0"/>
          <w:numId w:val="8"/>
        </w:numPr>
        <w:ind w:left="425" w:hanging="425"/>
        <w:rPr>
          <w:rFonts w:cs="Arial"/>
        </w:rPr>
      </w:pPr>
      <w:r w:rsidRPr="006923A2">
        <w:rPr>
          <w:rFonts w:cs="Arial"/>
        </w:rPr>
        <w:t>identify the ways in which institutions currently translate research into impact.</w:t>
      </w:r>
    </w:p>
    <w:p w14:paraId="3C3B0842" w14:textId="6200BDBC" w:rsidR="00D6571F" w:rsidRPr="0010439E" w:rsidRDefault="008555A3" w:rsidP="004F1642">
      <w:pPr>
        <w:rPr>
          <w:rFonts w:cs="Arial"/>
        </w:rPr>
      </w:pPr>
      <w:r w:rsidRPr="0010439E">
        <w:rPr>
          <w:rFonts w:cs="Arial"/>
        </w:rPr>
        <w:t xml:space="preserve">The Australian Government first announced the development of an engagement and impact assessment in December 2015, as part of its </w:t>
      </w:r>
      <w:hyperlink r:id="rId38" w:tooltip="LInk to the National Innovation and Science Agenda Report on the Department of Industry, Science, Energy and Resources' website" w:history="1">
        <w:r w:rsidRPr="0010439E">
          <w:rPr>
            <w:rStyle w:val="Hyperlink"/>
            <w:rFonts w:cs="Arial"/>
          </w:rPr>
          <w:t>National Innovation and Science Agenda</w:t>
        </w:r>
      </w:hyperlink>
      <w:r w:rsidRPr="0010439E">
        <w:rPr>
          <w:rFonts w:cs="Arial"/>
        </w:rPr>
        <w:t xml:space="preserve"> (NISA). </w:t>
      </w:r>
    </w:p>
    <w:p w14:paraId="3FB89362" w14:textId="77777777" w:rsidR="00B07A46" w:rsidRDefault="00ED0DC4" w:rsidP="00B07A46">
      <w:r>
        <w:t>EI was developed through consult</w:t>
      </w:r>
      <w:r w:rsidR="00841FA6">
        <w:t>at</w:t>
      </w:r>
      <w:r>
        <w:t xml:space="preserve">ions with universities, </w:t>
      </w:r>
      <w:proofErr w:type="gramStart"/>
      <w:r>
        <w:t>stakeholders</w:t>
      </w:r>
      <w:proofErr w:type="gramEnd"/>
      <w:r>
        <w:t xml:space="preserve"> and experts and through a Pilot conducted in 2017</w:t>
      </w:r>
      <w:r w:rsidR="00B16A51">
        <w:rPr>
          <w:rStyle w:val="FootnoteReference"/>
        </w:rPr>
        <w:footnoteReference w:id="16"/>
      </w:r>
      <w:r w:rsidR="00B07A46">
        <w:t>.</w:t>
      </w:r>
      <w:r w:rsidR="00B07A46" w:rsidRPr="00B07A46">
        <w:t xml:space="preserve"> </w:t>
      </w:r>
      <w:r w:rsidR="00B07A46">
        <w:t>The first full round followed in 2018.</w:t>
      </w:r>
    </w:p>
    <w:p w14:paraId="26FAF46A" w14:textId="41FB1E80" w:rsidR="008555A3" w:rsidRPr="005B2442" w:rsidRDefault="008555A3" w:rsidP="004F1642">
      <w:pPr>
        <w:rPr>
          <w:rFonts w:cs="Arial"/>
          <w:color w:val="000000"/>
        </w:rPr>
      </w:pPr>
      <w:r w:rsidRPr="005B2442">
        <w:rPr>
          <w:rFonts w:cs="Arial"/>
        </w:rPr>
        <w:t>EI uses expert review of quantitative and qualitative measures of research engagement and</w:t>
      </w:r>
      <w:r w:rsidR="00F90FA0">
        <w:rPr>
          <w:rFonts w:cs="Arial"/>
        </w:rPr>
        <w:t>, qualitative measure</w:t>
      </w:r>
      <w:r w:rsidR="00B77DCF">
        <w:rPr>
          <w:rFonts w:cs="Arial"/>
        </w:rPr>
        <w:t>s</w:t>
      </w:r>
      <w:r w:rsidR="00F90FA0">
        <w:rPr>
          <w:rFonts w:cs="Arial"/>
        </w:rPr>
        <w:t xml:space="preserve"> of research</w:t>
      </w:r>
      <w:r w:rsidRPr="005B2442">
        <w:rPr>
          <w:rFonts w:cs="Arial"/>
        </w:rPr>
        <w:t xml:space="preserve"> impact</w:t>
      </w:r>
      <w:r w:rsidR="00F90FA0">
        <w:rPr>
          <w:rFonts w:cs="Arial"/>
        </w:rPr>
        <w:t xml:space="preserve"> and approach to impact</w:t>
      </w:r>
      <w:r w:rsidRPr="005B2442">
        <w:rPr>
          <w:rFonts w:cs="Arial"/>
        </w:rPr>
        <w:t xml:space="preserve"> at the </w:t>
      </w:r>
      <w:r w:rsidR="00F90FA0">
        <w:rPr>
          <w:rFonts w:cs="Arial"/>
        </w:rPr>
        <w:t xml:space="preserve">broad </w:t>
      </w:r>
      <w:r w:rsidRPr="005B2442">
        <w:rPr>
          <w:rFonts w:cs="Arial"/>
        </w:rPr>
        <w:t>discipline level.</w:t>
      </w:r>
      <w:r w:rsidR="00BA66A0" w:rsidRPr="005B2442">
        <w:rPr>
          <w:rFonts w:cs="Arial"/>
        </w:rPr>
        <w:t xml:space="preserve"> </w:t>
      </w:r>
      <w:r w:rsidRPr="005B2442">
        <w:rPr>
          <w:rFonts w:cs="Arial"/>
          <w:color w:val="000000"/>
        </w:rPr>
        <w:t>Further details of the EI methodology are outlined in Section</w:t>
      </w:r>
      <w:r w:rsidR="009D309A">
        <w:rPr>
          <w:rFonts w:cs="Arial"/>
          <w:color w:val="000000"/>
        </w:rPr>
        <w:t xml:space="preserve"> </w:t>
      </w:r>
      <w:r w:rsidR="007E1D2F">
        <w:rPr>
          <w:rFonts w:cs="Arial"/>
          <w:color w:val="000000"/>
        </w:rPr>
        <w:t>4</w:t>
      </w:r>
      <w:r w:rsidRPr="005B2442">
        <w:rPr>
          <w:rFonts w:cs="Arial"/>
          <w:color w:val="000000"/>
        </w:rPr>
        <w:t>.3.</w:t>
      </w:r>
    </w:p>
    <w:p w14:paraId="047F49DF" w14:textId="08E22348" w:rsidR="008555A3" w:rsidRPr="005B2442" w:rsidRDefault="008555A3" w:rsidP="004F1642">
      <w:pPr>
        <w:rPr>
          <w:rFonts w:eastAsia="Calibri" w:cs="Arial"/>
        </w:rPr>
      </w:pPr>
      <w:r w:rsidRPr="005B2442">
        <w:rPr>
          <w:rFonts w:eastAsia="Calibri" w:cs="Arial"/>
        </w:rPr>
        <w:t xml:space="preserve">Results and key </w:t>
      </w:r>
      <w:r w:rsidR="00B724EC" w:rsidRPr="005B2442">
        <w:rPr>
          <w:rFonts w:eastAsia="Calibri" w:cs="Arial"/>
        </w:rPr>
        <w:t xml:space="preserve">findings </w:t>
      </w:r>
      <w:r w:rsidRPr="005B2442">
        <w:rPr>
          <w:rFonts w:eastAsia="Calibri" w:cs="Arial"/>
        </w:rPr>
        <w:t xml:space="preserve">from </w:t>
      </w:r>
      <w:r w:rsidR="00B724EC" w:rsidRPr="005B2442">
        <w:rPr>
          <w:rFonts w:eastAsia="Calibri" w:cs="Arial"/>
        </w:rPr>
        <w:t xml:space="preserve">the </w:t>
      </w:r>
      <w:r w:rsidRPr="005B2442">
        <w:rPr>
          <w:rFonts w:eastAsia="Calibri" w:cs="Arial"/>
        </w:rPr>
        <w:t xml:space="preserve">EI 2018 </w:t>
      </w:r>
      <w:r w:rsidR="00B724EC" w:rsidRPr="005B2442">
        <w:rPr>
          <w:rFonts w:eastAsia="Calibri" w:cs="Arial"/>
        </w:rPr>
        <w:t xml:space="preserve">assessment </w:t>
      </w:r>
      <w:r w:rsidRPr="005B2442">
        <w:rPr>
          <w:rFonts w:eastAsia="Calibri" w:cs="Arial"/>
        </w:rPr>
        <w:t>were released in March 2019</w:t>
      </w:r>
      <w:r w:rsidR="00B724EC" w:rsidRPr="005B2442">
        <w:rPr>
          <w:rFonts w:eastAsia="Calibri" w:cs="Arial"/>
        </w:rPr>
        <w:t xml:space="preserve"> in the </w:t>
      </w:r>
      <w:hyperlink r:id="rId39" w:tooltip="Link to the EI 2018 National Report" w:history="1">
        <w:r w:rsidR="00B724EC" w:rsidRPr="00F90FA0">
          <w:rPr>
            <w:rStyle w:val="Hyperlink"/>
            <w:rFonts w:eastAsia="Calibri" w:cs="Arial"/>
          </w:rPr>
          <w:t>EI 2018 National Report</w:t>
        </w:r>
      </w:hyperlink>
      <w:r w:rsidRPr="005B2442">
        <w:rPr>
          <w:rFonts w:eastAsia="Calibri" w:cs="Arial"/>
        </w:rPr>
        <w:t>. Over 200 impact studies</w:t>
      </w:r>
      <w:r w:rsidR="00FE648D">
        <w:rPr>
          <w:rFonts w:eastAsia="Calibri" w:cs="Arial"/>
        </w:rPr>
        <w:t xml:space="preserve"> and 170 engagement narratives</w:t>
      </w:r>
      <w:r w:rsidRPr="005B2442">
        <w:rPr>
          <w:rFonts w:eastAsia="Calibri" w:cs="Arial"/>
        </w:rPr>
        <w:t xml:space="preserve"> </w:t>
      </w:r>
      <w:r w:rsidR="00B724EC" w:rsidRPr="005B2442">
        <w:rPr>
          <w:rFonts w:eastAsia="Calibri" w:cs="Arial"/>
        </w:rPr>
        <w:t xml:space="preserve">that received a high rating </w:t>
      </w:r>
      <w:r w:rsidRPr="005B2442">
        <w:rPr>
          <w:rFonts w:eastAsia="Calibri" w:cs="Arial"/>
        </w:rPr>
        <w:t>were also published as examples of best practice.</w:t>
      </w:r>
      <w:r w:rsidRPr="005B2442">
        <w:rPr>
          <w:rStyle w:val="FootnoteReference"/>
          <w:rFonts w:eastAsia="Calibri" w:cs="Arial"/>
        </w:rPr>
        <w:footnoteReference w:id="17"/>
      </w:r>
    </w:p>
    <w:p w14:paraId="2241AECE" w14:textId="77777777" w:rsidR="00C27494" w:rsidRDefault="00C27494" w:rsidP="00AF034E">
      <w:pPr>
        <w:pStyle w:val="Heading3"/>
      </w:pPr>
      <w:r w:rsidRPr="006923A2">
        <w:lastRenderedPageBreak/>
        <w:t>Issues to be explored</w:t>
      </w:r>
    </w:p>
    <w:p w14:paraId="4CDBD08E" w14:textId="77777777" w:rsidR="008A46F5" w:rsidRPr="008A46F5" w:rsidRDefault="008A46F5" w:rsidP="008A46F5">
      <w:r>
        <w:rPr>
          <w:noProof/>
          <w:lang w:eastAsia="en-AU"/>
        </w:rPr>
        <mc:AlternateContent>
          <mc:Choice Requires="wps">
            <w:drawing>
              <wp:inline distT="0" distB="0" distL="0" distR="0" wp14:anchorId="65DF7B4F" wp14:editId="498A7B43">
                <wp:extent cx="5814000" cy="1404620"/>
                <wp:effectExtent l="0" t="0" r="0" b="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00" cy="1404620"/>
                        </a:xfrm>
                        <a:prstGeom prst="rect">
                          <a:avLst/>
                        </a:prstGeom>
                        <a:solidFill>
                          <a:schemeClr val="accent6">
                            <a:lumMod val="20000"/>
                            <a:lumOff val="80000"/>
                          </a:schemeClr>
                        </a:solidFill>
                        <a:ln w="9525">
                          <a:noFill/>
                          <a:miter lim="800000"/>
                          <a:headEnd/>
                          <a:tailEnd/>
                        </a:ln>
                      </wps:spPr>
                      <wps:txbx>
                        <w:txbxContent>
                          <w:p w14:paraId="592DBFB5" w14:textId="0FE9B2AE" w:rsidR="008A1595" w:rsidRPr="008A46F5" w:rsidRDefault="008A1595" w:rsidP="001C44B4">
                            <w:pPr>
                              <w:numPr>
                                <w:ilvl w:val="0"/>
                                <w:numId w:val="27"/>
                              </w:numPr>
                              <w:ind w:left="1134" w:hanging="1134"/>
                              <w:rPr>
                                <w:rFonts w:eastAsia="Calibri" w:cs="Arial"/>
                                <w:bCs/>
                                <w:color w:val="auto"/>
                              </w:rPr>
                            </w:pPr>
                            <w:r w:rsidRPr="008A46F5">
                              <w:rPr>
                                <w:rFonts w:eastAsia="Calibri" w:cs="Arial"/>
                                <w:bCs/>
                                <w:color w:val="auto"/>
                              </w:rPr>
                              <w:t>Considering that EI is a new assessment, to what extent is it meeting its objectives to:</w:t>
                            </w:r>
                          </w:p>
                          <w:p w14:paraId="4B206B81" w14:textId="2492FB56" w:rsidR="008A1595" w:rsidRPr="008A46F5" w:rsidRDefault="008A1595" w:rsidP="001C44B4">
                            <w:pPr>
                              <w:numPr>
                                <w:ilvl w:val="1"/>
                                <w:numId w:val="27"/>
                              </w:numPr>
                              <w:ind w:left="1701" w:hanging="567"/>
                              <w:rPr>
                                <w:rFonts w:eastAsia="Calibri" w:cs="Arial"/>
                                <w:bCs/>
                                <w:color w:val="auto"/>
                              </w:rPr>
                            </w:pPr>
                            <w:r w:rsidRPr="008A46F5">
                              <w:rPr>
                                <w:rFonts w:eastAsia="Calibri" w:cs="Arial"/>
                                <w:bCs/>
                                <w:color w:val="auto"/>
                              </w:rPr>
                              <w:t>encourage greater collaboration between universities and research end-users, such as industry, by assessing engagement and impact?</w:t>
                            </w:r>
                            <w:r w:rsidRPr="005A3339">
                              <w:rPr>
                                <w:rStyle w:val="SubtleEmphasis"/>
                                <w:color w:val="auto"/>
                              </w:rPr>
                              <w:t xml:space="preserve"> A very large amount; A large amount; A moderate amount; A small amount; Not at al</w:t>
                            </w:r>
                            <w:r>
                              <w:rPr>
                                <w:rStyle w:val="SubtleEmphasis"/>
                                <w:color w:val="auto"/>
                              </w:rPr>
                              <w:t>l.</w:t>
                            </w:r>
                            <w:r w:rsidRPr="008A46F5">
                              <w:rPr>
                                <w:rStyle w:val="SubtleEmphasis"/>
                                <w:color w:val="auto"/>
                              </w:rPr>
                              <w:t xml:space="preserve"> Please explain your answer.</w:t>
                            </w:r>
                          </w:p>
                          <w:p w14:paraId="35C90B28" w14:textId="6D92D6A6" w:rsidR="008A1595" w:rsidRPr="008A46F5" w:rsidRDefault="008A1595" w:rsidP="001C44B4">
                            <w:pPr>
                              <w:numPr>
                                <w:ilvl w:val="1"/>
                                <w:numId w:val="27"/>
                              </w:numPr>
                              <w:ind w:left="1701" w:hanging="567"/>
                              <w:rPr>
                                <w:rFonts w:eastAsia="Calibri" w:cs="Arial"/>
                                <w:color w:val="auto"/>
                              </w:rPr>
                            </w:pPr>
                            <w:r w:rsidRPr="008A46F5">
                              <w:rPr>
                                <w:rFonts w:cs="Arial"/>
                                <w:color w:val="auto"/>
                              </w:rPr>
                              <w:t>provide clarity to the Government and the Australian public about how their investments in university research translate into tangible benefits beyond academia?</w:t>
                            </w:r>
                            <w:r w:rsidRPr="008A46F5">
                              <w:rPr>
                                <w:rFonts w:eastAsia="Calibri" w:cs="Arial"/>
                                <w:bCs/>
                                <w:color w:val="auto"/>
                              </w:rPr>
                              <w:t xml:space="preserve"> </w:t>
                            </w:r>
                            <w:r w:rsidRPr="005A3339">
                              <w:rPr>
                                <w:rStyle w:val="SubtleEmphasis"/>
                                <w:color w:val="auto"/>
                              </w:rPr>
                              <w:t>A very large amount; A large amount; A moderate amount; A small amount; Not at a</w:t>
                            </w:r>
                            <w:r>
                              <w:rPr>
                                <w:rStyle w:val="SubtleEmphasis"/>
                                <w:color w:val="auto"/>
                              </w:rPr>
                              <w:t>ll.</w:t>
                            </w:r>
                            <w:r w:rsidDel="005A3339">
                              <w:rPr>
                                <w:rStyle w:val="SubtleEmphasis"/>
                                <w:color w:val="auto"/>
                              </w:rPr>
                              <w:t xml:space="preserve"> </w:t>
                            </w:r>
                            <w:r w:rsidRPr="008A46F5">
                              <w:rPr>
                                <w:rStyle w:val="SubtleEmphasis"/>
                                <w:color w:val="auto"/>
                              </w:rPr>
                              <w:t>Please explain your answer.</w:t>
                            </w:r>
                          </w:p>
                          <w:p w14:paraId="7CBDC875" w14:textId="79825BDE" w:rsidR="008A1595" w:rsidRPr="008A46F5" w:rsidRDefault="008A1595" w:rsidP="001C44B4">
                            <w:pPr>
                              <w:pStyle w:val="ListParagraph"/>
                              <w:numPr>
                                <w:ilvl w:val="1"/>
                                <w:numId w:val="27"/>
                              </w:numPr>
                              <w:autoSpaceDE w:val="0"/>
                              <w:autoSpaceDN w:val="0"/>
                              <w:adjustRightInd w:val="0"/>
                              <w:ind w:left="1701" w:hanging="567"/>
                              <w:contextualSpacing w:val="0"/>
                              <w:rPr>
                                <w:rFonts w:cs="Arial"/>
                                <w:color w:val="auto"/>
                              </w:rPr>
                            </w:pPr>
                            <w:r w:rsidRPr="008A46F5">
                              <w:rPr>
                                <w:rFonts w:cs="Arial"/>
                                <w:color w:val="auto"/>
                              </w:rPr>
                              <w:t xml:space="preserve">identify institutional processes and infrastructure that enable research engagement? </w:t>
                            </w:r>
                            <w:r w:rsidRPr="005A3339">
                              <w:rPr>
                                <w:rStyle w:val="SubtleEmphasis"/>
                                <w:color w:val="auto"/>
                              </w:rPr>
                              <w:t>A very large amount; A large amount; A moderate amount; A small amount; Not at al</w:t>
                            </w:r>
                            <w:r>
                              <w:rPr>
                                <w:rStyle w:val="SubtleEmphasis"/>
                                <w:color w:val="auto"/>
                              </w:rPr>
                              <w:t>l.</w:t>
                            </w:r>
                            <w:r w:rsidDel="005A3339">
                              <w:rPr>
                                <w:rStyle w:val="SubtleEmphasis"/>
                                <w:color w:val="auto"/>
                              </w:rPr>
                              <w:t xml:space="preserve"> </w:t>
                            </w:r>
                            <w:r w:rsidRPr="008A46F5">
                              <w:rPr>
                                <w:rFonts w:eastAsia="Calibri" w:cs="Arial"/>
                                <w:bCs/>
                                <w:i/>
                                <w:color w:val="auto"/>
                              </w:rPr>
                              <w:t>Please explain your answer.</w:t>
                            </w:r>
                          </w:p>
                          <w:p w14:paraId="17C022EC" w14:textId="6549CDE0" w:rsidR="008A1595" w:rsidRPr="008A46F5" w:rsidRDefault="008A1595" w:rsidP="001C44B4">
                            <w:pPr>
                              <w:pStyle w:val="ListParagraph"/>
                              <w:numPr>
                                <w:ilvl w:val="1"/>
                                <w:numId w:val="27"/>
                              </w:numPr>
                              <w:autoSpaceDE w:val="0"/>
                              <w:autoSpaceDN w:val="0"/>
                              <w:adjustRightInd w:val="0"/>
                              <w:ind w:left="1701" w:hanging="567"/>
                              <w:contextualSpacing w:val="0"/>
                              <w:rPr>
                                <w:rFonts w:cs="Arial"/>
                                <w:color w:val="auto"/>
                              </w:rPr>
                            </w:pPr>
                            <w:r w:rsidRPr="008A46F5">
                              <w:rPr>
                                <w:rFonts w:cs="Arial"/>
                                <w:color w:val="auto"/>
                              </w:rPr>
                              <w:t>promote greater support for the translation of research impact within institutions for the benefit of Australia beyond academia?</w:t>
                            </w:r>
                            <w:r w:rsidRPr="008A46F5">
                              <w:rPr>
                                <w:rFonts w:cs="Arial"/>
                                <w:i/>
                                <w:color w:val="auto"/>
                              </w:rPr>
                              <w:t xml:space="preserve"> </w:t>
                            </w:r>
                            <w:r w:rsidRPr="005A3339">
                              <w:rPr>
                                <w:rStyle w:val="SubtleEmphasis"/>
                                <w:color w:val="auto"/>
                              </w:rPr>
                              <w:t>A very large amount; A large amount; A moderate amount; A small amount; Not at a</w:t>
                            </w:r>
                            <w:r>
                              <w:rPr>
                                <w:rStyle w:val="SubtleEmphasis"/>
                                <w:color w:val="auto"/>
                              </w:rPr>
                              <w:t>ll.</w:t>
                            </w:r>
                            <w:r w:rsidDel="005A3339">
                              <w:rPr>
                                <w:rStyle w:val="SubtleEmphasis"/>
                                <w:color w:val="auto"/>
                              </w:rPr>
                              <w:t xml:space="preserve"> </w:t>
                            </w:r>
                            <w:r w:rsidRPr="008A46F5">
                              <w:rPr>
                                <w:rFonts w:eastAsia="Calibri" w:cs="Arial"/>
                                <w:bCs/>
                                <w:i/>
                                <w:color w:val="auto"/>
                              </w:rPr>
                              <w:t>Please explain your answer.</w:t>
                            </w:r>
                          </w:p>
                          <w:p w14:paraId="4108794C" w14:textId="5BDCAC9F" w:rsidR="008A1595" w:rsidRPr="008A46F5" w:rsidRDefault="008A1595" w:rsidP="001C44B4">
                            <w:pPr>
                              <w:pStyle w:val="ListParagraph"/>
                              <w:numPr>
                                <w:ilvl w:val="1"/>
                                <w:numId w:val="27"/>
                              </w:numPr>
                              <w:autoSpaceDE w:val="0"/>
                              <w:autoSpaceDN w:val="0"/>
                              <w:adjustRightInd w:val="0"/>
                              <w:ind w:left="1701" w:hanging="567"/>
                              <w:contextualSpacing w:val="0"/>
                              <w:rPr>
                                <w:rFonts w:cs="Arial"/>
                                <w:color w:val="auto"/>
                              </w:rPr>
                            </w:pPr>
                            <w:r w:rsidRPr="008A46F5">
                              <w:rPr>
                                <w:rFonts w:cs="Arial"/>
                                <w:color w:val="auto"/>
                              </w:rPr>
                              <w:t xml:space="preserve">identify the ways in which institutions currently translate research into impact? </w:t>
                            </w:r>
                            <w:r w:rsidRPr="005A3339">
                              <w:rPr>
                                <w:rStyle w:val="SubtleEmphasis"/>
                                <w:color w:val="auto"/>
                              </w:rPr>
                              <w:t>A very large amount; A large amount; A moderate amount; A small amount; Not at a</w:t>
                            </w:r>
                            <w:r>
                              <w:rPr>
                                <w:rStyle w:val="SubtleEmphasis"/>
                                <w:color w:val="auto"/>
                              </w:rPr>
                              <w:t>ll.</w:t>
                            </w:r>
                            <w:r w:rsidDel="005A3339">
                              <w:rPr>
                                <w:rStyle w:val="SubtleEmphasis"/>
                                <w:color w:val="auto"/>
                              </w:rPr>
                              <w:t xml:space="preserve"> </w:t>
                            </w:r>
                            <w:r w:rsidRPr="008A46F5">
                              <w:rPr>
                                <w:rFonts w:eastAsia="Calibri" w:cs="Arial"/>
                                <w:bCs/>
                                <w:i/>
                                <w:color w:val="auto"/>
                              </w:rPr>
                              <w:t>Please explain your answer.</w:t>
                            </w:r>
                            <w:r w:rsidRPr="008A46F5" w:rsidDel="00CE782E">
                              <w:rPr>
                                <w:rFonts w:cs="Arial"/>
                                <w:color w:val="auto"/>
                              </w:rPr>
                              <w:t xml:space="preserve"> </w:t>
                            </w:r>
                          </w:p>
                          <w:p w14:paraId="7D222FF9" w14:textId="77777777" w:rsidR="008A1595" w:rsidRPr="00445A52" w:rsidRDefault="008A1595" w:rsidP="00445A52">
                            <w:pPr>
                              <w:pStyle w:val="ListParagraph"/>
                              <w:numPr>
                                <w:ilvl w:val="0"/>
                                <w:numId w:val="27"/>
                              </w:numPr>
                              <w:ind w:left="1134" w:hanging="1134"/>
                              <w:rPr>
                                <w:color w:val="auto"/>
                              </w:rPr>
                            </w:pPr>
                            <w:r w:rsidRPr="008A46F5">
                              <w:rPr>
                                <w:color w:val="auto"/>
                              </w:rPr>
                              <w:t xml:space="preserve">The EI objectives are appropriate for </w:t>
                            </w:r>
                            <w:r>
                              <w:rPr>
                                <w:color w:val="auto"/>
                              </w:rPr>
                              <w:t>the future needs of its stakeholders</w:t>
                            </w:r>
                            <w:r w:rsidRPr="008A46F5">
                              <w:rPr>
                                <w:color w:val="auto"/>
                              </w:rPr>
                              <w:t xml:space="preserve">. </w:t>
                            </w:r>
                            <w:r w:rsidRPr="008A46F5">
                              <w:rPr>
                                <w:rFonts w:eastAsia="Calibri" w:cs="Arial"/>
                                <w:bCs/>
                                <w:i/>
                                <w:color w:val="auto"/>
                              </w:rPr>
                              <w:t xml:space="preserve">Strongly agree; Agree; Neither agree </w:t>
                            </w:r>
                            <w:proofErr w:type="gramStart"/>
                            <w:r w:rsidRPr="008A46F5">
                              <w:rPr>
                                <w:rFonts w:eastAsia="Calibri" w:cs="Arial"/>
                                <w:bCs/>
                                <w:i/>
                                <w:color w:val="auto"/>
                              </w:rPr>
                              <w:t>or</w:t>
                            </w:r>
                            <w:proofErr w:type="gramEnd"/>
                            <w:r w:rsidRPr="008A46F5">
                              <w:rPr>
                                <w:rFonts w:eastAsia="Calibri" w:cs="Arial"/>
                                <w:bCs/>
                                <w:i/>
                                <w:color w:val="auto"/>
                              </w:rPr>
                              <w:t xml:space="preserve"> disagree; Disagree; Strongly disagree. Please explain your answer.</w:t>
                            </w:r>
                          </w:p>
                          <w:p w14:paraId="52C286E8" w14:textId="77777777" w:rsidR="008A1595" w:rsidRDefault="008A1595" w:rsidP="001C44B4">
                            <w:pPr>
                              <w:numPr>
                                <w:ilvl w:val="0"/>
                                <w:numId w:val="27"/>
                              </w:numPr>
                              <w:ind w:left="1134" w:hanging="1134"/>
                              <w:rPr>
                                <w:rFonts w:eastAsia="Calibri" w:cs="Arial"/>
                                <w:bCs/>
                                <w:color w:val="auto"/>
                              </w:rPr>
                            </w:pPr>
                            <w:r w:rsidRPr="008A46F5">
                              <w:rPr>
                                <w:rFonts w:eastAsia="Calibri" w:cs="Arial"/>
                                <w:bCs/>
                                <w:color w:val="auto"/>
                              </w:rPr>
                              <w:t>What impact has EI had on</w:t>
                            </w:r>
                            <w:r>
                              <w:rPr>
                                <w:rFonts w:eastAsia="Calibri" w:cs="Arial"/>
                                <w:bCs/>
                                <w:color w:val="auto"/>
                              </w:rPr>
                              <w:t>:</w:t>
                            </w:r>
                          </w:p>
                          <w:p w14:paraId="23975BB8" w14:textId="3AFE41F8" w:rsidR="008A1595" w:rsidRPr="00162ACD" w:rsidRDefault="008A1595" w:rsidP="00162ACD">
                            <w:pPr>
                              <w:numPr>
                                <w:ilvl w:val="1"/>
                                <w:numId w:val="27"/>
                              </w:numPr>
                              <w:rPr>
                                <w:rFonts w:eastAsia="Calibri" w:cs="Arial"/>
                                <w:bCs/>
                                <w:color w:val="auto"/>
                              </w:rPr>
                            </w:pPr>
                            <w:r w:rsidRPr="00D901F7">
                              <w:rPr>
                                <w:rFonts w:eastAsia="Calibri" w:cs="Arial"/>
                                <w:bCs/>
                                <w:color w:val="auto"/>
                              </w:rPr>
                              <w:t xml:space="preserve">the Australian university sector as a whole? </w:t>
                            </w:r>
                            <w:r w:rsidRPr="00D901F7">
                              <w:rPr>
                                <w:rFonts w:eastAsia="Calibri" w:cs="Arial"/>
                                <w:bCs/>
                                <w:i/>
                                <w:color w:val="auto"/>
                              </w:rPr>
                              <w:t>Please describe.</w:t>
                            </w:r>
                          </w:p>
                          <w:p w14:paraId="3373040D" w14:textId="41C7415E" w:rsidR="008A1595" w:rsidRPr="00162ACD" w:rsidRDefault="008A1595" w:rsidP="00162ACD">
                            <w:pPr>
                              <w:numPr>
                                <w:ilvl w:val="1"/>
                                <w:numId w:val="27"/>
                              </w:numPr>
                              <w:rPr>
                                <w:rFonts w:eastAsia="Calibri" w:cs="Arial"/>
                                <w:bCs/>
                                <w:color w:val="auto"/>
                              </w:rPr>
                            </w:pPr>
                            <w:r>
                              <w:rPr>
                                <w:rFonts w:eastAsia="Calibri" w:cs="Arial"/>
                                <w:bCs/>
                                <w:color w:val="auto"/>
                              </w:rPr>
                              <w:t>Individual u</w:t>
                            </w:r>
                            <w:r w:rsidRPr="00162ACD">
                              <w:rPr>
                                <w:rFonts w:eastAsia="Calibri" w:cs="Arial"/>
                                <w:bCs/>
                                <w:color w:val="auto"/>
                              </w:rPr>
                              <w:t>niversities</w:t>
                            </w:r>
                            <w:r>
                              <w:rPr>
                                <w:rFonts w:eastAsia="Calibri" w:cs="Arial"/>
                                <w:bCs/>
                                <w:color w:val="auto"/>
                              </w:rPr>
                              <w:t xml:space="preserve">. </w:t>
                            </w:r>
                            <w:r w:rsidRPr="002B01C5">
                              <w:rPr>
                                <w:rFonts w:eastAsia="Calibri" w:cs="Arial"/>
                                <w:bCs/>
                                <w:i/>
                                <w:color w:val="auto"/>
                              </w:rPr>
                              <w:t>Please describe.</w:t>
                            </w:r>
                          </w:p>
                          <w:p w14:paraId="73D80F41" w14:textId="14237BE8" w:rsidR="008A1595" w:rsidRPr="00162ACD" w:rsidRDefault="008A1595" w:rsidP="00162ACD">
                            <w:pPr>
                              <w:numPr>
                                <w:ilvl w:val="1"/>
                                <w:numId w:val="27"/>
                              </w:numPr>
                              <w:rPr>
                                <w:rFonts w:eastAsia="Calibri" w:cs="Arial"/>
                                <w:bCs/>
                                <w:color w:val="auto"/>
                              </w:rPr>
                            </w:pPr>
                            <w:r>
                              <w:rPr>
                                <w:rFonts w:eastAsia="Calibri" w:cs="Arial"/>
                                <w:bCs/>
                                <w:color w:val="auto"/>
                              </w:rPr>
                              <w:t>r</w:t>
                            </w:r>
                            <w:r w:rsidRPr="00162ACD">
                              <w:rPr>
                                <w:rFonts w:eastAsia="Calibri" w:cs="Arial"/>
                                <w:bCs/>
                                <w:color w:val="auto"/>
                              </w:rPr>
                              <w:t>esearchers</w:t>
                            </w:r>
                            <w:r>
                              <w:rPr>
                                <w:rFonts w:eastAsia="Calibri" w:cs="Arial"/>
                                <w:bCs/>
                                <w:color w:val="auto"/>
                              </w:rPr>
                              <w:t xml:space="preserve">. </w:t>
                            </w:r>
                            <w:r w:rsidRPr="002B01C5">
                              <w:rPr>
                                <w:rFonts w:eastAsia="Calibri" w:cs="Arial"/>
                                <w:bCs/>
                                <w:i/>
                                <w:color w:val="auto"/>
                              </w:rPr>
                              <w:t>Please describe.</w:t>
                            </w:r>
                          </w:p>
                          <w:p w14:paraId="2191B5BE" w14:textId="30553512" w:rsidR="008A1595" w:rsidRPr="00D901F7" w:rsidRDefault="008A1595" w:rsidP="00162ACD">
                            <w:pPr>
                              <w:numPr>
                                <w:ilvl w:val="1"/>
                                <w:numId w:val="27"/>
                              </w:numPr>
                              <w:rPr>
                                <w:rFonts w:eastAsia="Calibri" w:cs="Arial"/>
                                <w:bCs/>
                                <w:color w:val="auto"/>
                              </w:rPr>
                            </w:pPr>
                            <w:r>
                              <w:rPr>
                                <w:rFonts w:eastAsia="Calibri" w:cs="Arial"/>
                                <w:bCs/>
                                <w:color w:val="auto"/>
                              </w:rPr>
                              <w:t>o</w:t>
                            </w:r>
                            <w:r w:rsidRPr="00162ACD">
                              <w:rPr>
                                <w:rFonts w:eastAsia="Calibri" w:cs="Arial"/>
                                <w:bCs/>
                                <w:color w:val="auto"/>
                              </w:rPr>
                              <w:t>ther sectors outside of academia?</w:t>
                            </w:r>
                            <w:r>
                              <w:rPr>
                                <w:rFonts w:eastAsia="Calibri" w:cs="Arial"/>
                                <w:bCs/>
                                <w:color w:val="auto"/>
                              </w:rPr>
                              <w:t xml:space="preserve"> </w:t>
                            </w:r>
                            <w:r w:rsidRPr="002B01C5">
                              <w:rPr>
                                <w:rFonts w:eastAsia="Calibri" w:cs="Arial"/>
                                <w:bCs/>
                                <w:i/>
                                <w:color w:val="auto"/>
                              </w:rPr>
                              <w:t>Please describe.</w:t>
                            </w:r>
                          </w:p>
                          <w:p w14:paraId="00A669DB" w14:textId="58C09D27" w:rsidR="008A1595" w:rsidRPr="008A46F5" w:rsidRDefault="008A1595" w:rsidP="001C44B4">
                            <w:pPr>
                              <w:numPr>
                                <w:ilvl w:val="0"/>
                                <w:numId w:val="27"/>
                              </w:numPr>
                              <w:ind w:left="1134" w:hanging="1134"/>
                              <w:rPr>
                                <w:rFonts w:eastAsia="Calibri" w:cs="Arial"/>
                                <w:bCs/>
                                <w:color w:val="auto"/>
                              </w:rPr>
                            </w:pPr>
                            <w:r w:rsidRPr="008A46F5">
                              <w:rPr>
                                <w:rFonts w:eastAsia="Calibri" w:cs="Arial"/>
                                <w:bCs/>
                                <w:color w:val="auto"/>
                              </w:rPr>
                              <w:t>How do you</w:t>
                            </w:r>
                            <w:r>
                              <w:rPr>
                                <w:rFonts w:eastAsia="Calibri" w:cs="Arial"/>
                                <w:bCs/>
                                <w:color w:val="auto"/>
                              </w:rPr>
                              <w:t>,</w:t>
                            </w:r>
                            <w:r w:rsidRPr="008A46F5">
                              <w:rPr>
                                <w:rFonts w:eastAsia="Calibri" w:cs="Arial"/>
                                <w:bCs/>
                                <w:color w:val="auto"/>
                              </w:rPr>
                              <w:t xml:space="preserve"> or your organisation</w:t>
                            </w:r>
                            <w:r>
                              <w:rPr>
                                <w:rFonts w:eastAsia="Calibri" w:cs="Arial"/>
                                <w:bCs/>
                                <w:color w:val="auto"/>
                              </w:rPr>
                              <w:t>,</w:t>
                            </w:r>
                            <w:r w:rsidRPr="008A46F5">
                              <w:rPr>
                                <w:rFonts w:eastAsia="Calibri" w:cs="Arial"/>
                                <w:bCs/>
                                <w:color w:val="auto"/>
                              </w:rPr>
                              <w:t xml:space="preserve"> use EI outcomes? </w:t>
                            </w:r>
                            <w:r w:rsidRPr="008A46F5">
                              <w:rPr>
                                <w:rFonts w:eastAsia="Calibri" w:cs="Arial"/>
                                <w:bCs/>
                                <w:i/>
                                <w:color w:val="auto"/>
                              </w:rPr>
                              <w:t xml:space="preserve">Please </w:t>
                            </w:r>
                            <w:r>
                              <w:rPr>
                                <w:rFonts w:eastAsia="Calibri" w:cs="Arial"/>
                                <w:bCs/>
                                <w:i/>
                                <w:color w:val="auto"/>
                              </w:rPr>
                              <w:t>describe</w:t>
                            </w:r>
                            <w:r w:rsidRPr="008A46F5">
                              <w:rPr>
                                <w:rFonts w:eastAsia="Calibri" w:cs="Arial"/>
                                <w:bCs/>
                                <w:i/>
                                <w:color w:val="auto"/>
                              </w:rPr>
                              <w:t>.</w:t>
                            </w:r>
                          </w:p>
                          <w:p w14:paraId="0B379907" w14:textId="77777777" w:rsidR="008A1595" w:rsidRPr="008A46F5" w:rsidRDefault="008A1595" w:rsidP="001C44B4">
                            <w:pPr>
                              <w:numPr>
                                <w:ilvl w:val="0"/>
                                <w:numId w:val="27"/>
                              </w:numPr>
                              <w:ind w:left="1134" w:hanging="1134"/>
                              <w:rPr>
                                <w:rFonts w:eastAsia="Calibri" w:cs="Arial"/>
                                <w:bCs/>
                                <w:color w:val="auto"/>
                              </w:rPr>
                            </w:pPr>
                            <w:r w:rsidRPr="008A46F5">
                              <w:rPr>
                                <w:rFonts w:eastAsia="Calibri" w:cs="Arial"/>
                                <w:bCs/>
                                <w:color w:val="auto"/>
                              </w:rPr>
                              <w:t xml:space="preserve">The EI outcomes are valuable to you or your organisation. </w:t>
                            </w:r>
                            <w:r w:rsidRPr="008A46F5">
                              <w:rPr>
                                <w:rStyle w:val="SubtleEmphasis"/>
                                <w:color w:val="auto"/>
                              </w:rPr>
                              <w:t>Strongly agree; Agree; Neither agree nor disagree; Disagree; Strongly disagree. Please explain your answer.</w:t>
                            </w:r>
                          </w:p>
                          <w:p w14:paraId="6EF66A4C" w14:textId="77777777" w:rsidR="008A1595" w:rsidRPr="008A46F5" w:rsidRDefault="008A1595" w:rsidP="001C44B4">
                            <w:pPr>
                              <w:pStyle w:val="ListParagraph"/>
                              <w:numPr>
                                <w:ilvl w:val="0"/>
                                <w:numId w:val="27"/>
                              </w:numPr>
                              <w:ind w:left="1134" w:hanging="1134"/>
                              <w:contextualSpacing w:val="0"/>
                              <w:rPr>
                                <w:rFonts w:cs="Arial"/>
                                <w:color w:val="auto"/>
                              </w:rPr>
                            </w:pPr>
                            <w:r w:rsidRPr="008A46F5">
                              <w:rPr>
                                <w:rFonts w:eastAsia="Calibri" w:cs="Arial"/>
                                <w:bCs/>
                                <w:color w:val="auto"/>
                              </w:rPr>
                              <w:t xml:space="preserve">How else could EI outcomes be used? </w:t>
                            </w:r>
                            <w:r w:rsidRPr="008A46F5">
                              <w:rPr>
                                <w:rFonts w:eastAsia="Calibri" w:cs="Arial"/>
                                <w:bCs/>
                                <w:i/>
                                <w:color w:val="auto"/>
                              </w:rPr>
                              <w:t>Please</w:t>
                            </w:r>
                            <w:r>
                              <w:rPr>
                                <w:rFonts w:eastAsia="Calibri" w:cs="Arial"/>
                                <w:bCs/>
                                <w:i/>
                                <w:color w:val="auto"/>
                              </w:rPr>
                              <w:t xml:space="preserve"> describe</w:t>
                            </w:r>
                            <w:r w:rsidRPr="008A46F5">
                              <w:rPr>
                                <w:rFonts w:eastAsia="Calibri" w:cs="Arial"/>
                                <w:bCs/>
                                <w:i/>
                                <w:color w:val="auto"/>
                              </w:rPr>
                              <w:t>.</w:t>
                            </w:r>
                          </w:p>
                        </w:txbxContent>
                      </wps:txbx>
                      <wps:bodyPr rot="0" vert="horz" wrap="square" lIns="91440" tIns="45720" rIns="91440" bIns="45720" anchor="t" anchorCtr="0">
                        <a:spAutoFit/>
                      </wps:bodyPr>
                    </wps:wsp>
                  </a:graphicData>
                </a:graphic>
              </wp:inline>
            </w:drawing>
          </mc:Choice>
          <mc:Fallback>
            <w:pict>
              <v:shape w14:anchorId="65DF7B4F" id="_x0000_s1039" type="#_x0000_t202" style="width:457.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" fillcolor="#d0e6f6 [665]" stroked="f">
                <v:textbox style="mso-fit-shape-to-text:t">
                  <w:txbxContent>
                    <w:p w14:paraId="592DBFB5" w14:textId="0FE9B2AE" w:rsidR="008A1595" w:rsidRPr="008A46F5" w:rsidRDefault="008A1595" w:rsidP="001C44B4">
                      <w:pPr>
                        <w:numPr>
                          <w:ilvl w:val="0"/>
                          <w:numId w:val="27"/>
                        </w:numPr>
                        <w:ind w:left="1134" w:hanging="1134"/>
                        <w:rPr>
                          <w:rFonts w:eastAsia="Calibri" w:cs="Arial"/>
                          <w:bCs/>
                          <w:color w:val="auto"/>
                        </w:rPr>
                      </w:pPr>
                      <w:r w:rsidRPr="008A46F5">
                        <w:rPr>
                          <w:rFonts w:eastAsia="Calibri" w:cs="Arial"/>
                          <w:bCs/>
                          <w:color w:val="auto"/>
                        </w:rPr>
                        <w:t>Considering that EI is a new assessment, to what extent is it meeting its objectives to:</w:t>
                      </w:r>
                    </w:p>
                    <w:p w14:paraId="4B206B81" w14:textId="2492FB56" w:rsidR="008A1595" w:rsidRPr="008A46F5" w:rsidRDefault="008A1595" w:rsidP="001C44B4">
                      <w:pPr>
                        <w:numPr>
                          <w:ilvl w:val="1"/>
                          <w:numId w:val="27"/>
                        </w:numPr>
                        <w:ind w:left="1701" w:hanging="567"/>
                        <w:rPr>
                          <w:rFonts w:eastAsia="Calibri" w:cs="Arial"/>
                          <w:bCs/>
                          <w:color w:val="auto"/>
                        </w:rPr>
                      </w:pPr>
                      <w:r w:rsidRPr="008A46F5">
                        <w:rPr>
                          <w:rFonts w:eastAsia="Calibri" w:cs="Arial"/>
                          <w:bCs/>
                          <w:color w:val="auto"/>
                        </w:rPr>
                        <w:t>encourage greater collaboration between universities and research end-users, such as industry, by assessing engagement and impact?</w:t>
                      </w:r>
                      <w:r w:rsidRPr="005A3339">
                        <w:rPr>
                          <w:rStyle w:val="SubtleEmphasis"/>
                          <w:color w:val="auto"/>
                        </w:rPr>
                        <w:t xml:space="preserve"> A very large amount; A large amount; A moderate amount; A small amount; Not at al</w:t>
                      </w:r>
                      <w:r>
                        <w:rPr>
                          <w:rStyle w:val="SubtleEmphasis"/>
                          <w:color w:val="auto"/>
                        </w:rPr>
                        <w:t>l.</w:t>
                      </w:r>
                      <w:r w:rsidRPr="008A46F5">
                        <w:rPr>
                          <w:rStyle w:val="SubtleEmphasis"/>
                          <w:color w:val="auto"/>
                        </w:rPr>
                        <w:t xml:space="preserve"> Please explain your answer.</w:t>
                      </w:r>
                    </w:p>
                    <w:p w14:paraId="35C90B28" w14:textId="6D92D6A6" w:rsidR="008A1595" w:rsidRPr="008A46F5" w:rsidRDefault="008A1595" w:rsidP="001C44B4">
                      <w:pPr>
                        <w:numPr>
                          <w:ilvl w:val="1"/>
                          <w:numId w:val="27"/>
                        </w:numPr>
                        <w:ind w:left="1701" w:hanging="567"/>
                        <w:rPr>
                          <w:rFonts w:eastAsia="Calibri" w:cs="Arial"/>
                          <w:color w:val="auto"/>
                        </w:rPr>
                      </w:pPr>
                      <w:r w:rsidRPr="008A46F5">
                        <w:rPr>
                          <w:rFonts w:cs="Arial"/>
                          <w:color w:val="auto"/>
                        </w:rPr>
                        <w:t>provide clarity to the Government and the Australian public about how their investments in university research translate into tangible benefits beyond academia?</w:t>
                      </w:r>
                      <w:r w:rsidRPr="008A46F5">
                        <w:rPr>
                          <w:rFonts w:eastAsia="Calibri" w:cs="Arial"/>
                          <w:bCs/>
                          <w:color w:val="auto"/>
                        </w:rPr>
                        <w:t xml:space="preserve"> </w:t>
                      </w:r>
                      <w:r w:rsidRPr="005A3339">
                        <w:rPr>
                          <w:rStyle w:val="SubtleEmphasis"/>
                          <w:color w:val="auto"/>
                        </w:rPr>
                        <w:t>A very large amount; A large amount; A moderate amount; A small amount; Not at a</w:t>
                      </w:r>
                      <w:r>
                        <w:rPr>
                          <w:rStyle w:val="SubtleEmphasis"/>
                          <w:color w:val="auto"/>
                        </w:rPr>
                        <w:t>ll.</w:t>
                      </w:r>
                      <w:r w:rsidDel="005A3339">
                        <w:rPr>
                          <w:rStyle w:val="SubtleEmphasis"/>
                          <w:color w:val="auto"/>
                        </w:rPr>
                        <w:t xml:space="preserve"> </w:t>
                      </w:r>
                      <w:r w:rsidRPr="008A46F5">
                        <w:rPr>
                          <w:rStyle w:val="SubtleEmphasis"/>
                          <w:color w:val="auto"/>
                        </w:rPr>
                        <w:t>Please explain your answer.</w:t>
                      </w:r>
                    </w:p>
                    <w:p w14:paraId="7CBDC875" w14:textId="79825BDE" w:rsidR="008A1595" w:rsidRPr="008A46F5" w:rsidRDefault="008A1595" w:rsidP="001C44B4">
                      <w:pPr>
                        <w:pStyle w:val="ListParagraph"/>
                        <w:numPr>
                          <w:ilvl w:val="1"/>
                          <w:numId w:val="27"/>
                        </w:numPr>
                        <w:autoSpaceDE w:val="0"/>
                        <w:autoSpaceDN w:val="0"/>
                        <w:adjustRightInd w:val="0"/>
                        <w:ind w:left="1701" w:hanging="567"/>
                        <w:contextualSpacing w:val="0"/>
                        <w:rPr>
                          <w:rFonts w:cs="Arial"/>
                          <w:color w:val="auto"/>
                        </w:rPr>
                      </w:pPr>
                      <w:r w:rsidRPr="008A46F5">
                        <w:rPr>
                          <w:rFonts w:cs="Arial"/>
                          <w:color w:val="auto"/>
                        </w:rPr>
                        <w:t xml:space="preserve">identify institutional processes and infrastructure that enable research engagement? </w:t>
                      </w:r>
                      <w:r w:rsidRPr="005A3339">
                        <w:rPr>
                          <w:rStyle w:val="SubtleEmphasis"/>
                          <w:color w:val="auto"/>
                        </w:rPr>
                        <w:t>A very large amount; A large amount; A moderate amount; A small amount; Not at al</w:t>
                      </w:r>
                      <w:r>
                        <w:rPr>
                          <w:rStyle w:val="SubtleEmphasis"/>
                          <w:color w:val="auto"/>
                        </w:rPr>
                        <w:t>l.</w:t>
                      </w:r>
                      <w:r w:rsidDel="005A3339">
                        <w:rPr>
                          <w:rStyle w:val="SubtleEmphasis"/>
                          <w:color w:val="auto"/>
                        </w:rPr>
                        <w:t xml:space="preserve"> </w:t>
                      </w:r>
                      <w:r w:rsidRPr="008A46F5">
                        <w:rPr>
                          <w:rFonts w:eastAsia="Calibri" w:cs="Arial"/>
                          <w:bCs/>
                          <w:i/>
                          <w:color w:val="auto"/>
                        </w:rPr>
                        <w:t>Please explain your answer.</w:t>
                      </w:r>
                    </w:p>
                    <w:p w14:paraId="17C022EC" w14:textId="6549CDE0" w:rsidR="008A1595" w:rsidRPr="008A46F5" w:rsidRDefault="008A1595" w:rsidP="001C44B4">
                      <w:pPr>
                        <w:pStyle w:val="ListParagraph"/>
                        <w:numPr>
                          <w:ilvl w:val="1"/>
                          <w:numId w:val="27"/>
                        </w:numPr>
                        <w:autoSpaceDE w:val="0"/>
                        <w:autoSpaceDN w:val="0"/>
                        <w:adjustRightInd w:val="0"/>
                        <w:ind w:left="1701" w:hanging="567"/>
                        <w:contextualSpacing w:val="0"/>
                        <w:rPr>
                          <w:rFonts w:cs="Arial"/>
                          <w:color w:val="auto"/>
                        </w:rPr>
                      </w:pPr>
                      <w:r w:rsidRPr="008A46F5">
                        <w:rPr>
                          <w:rFonts w:cs="Arial"/>
                          <w:color w:val="auto"/>
                        </w:rPr>
                        <w:t>promote greater support for the translation of research impact within institutions for the benefit of Australia beyond academia?</w:t>
                      </w:r>
                      <w:r w:rsidRPr="008A46F5">
                        <w:rPr>
                          <w:rFonts w:cs="Arial"/>
                          <w:i/>
                          <w:color w:val="auto"/>
                        </w:rPr>
                        <w:t xml:space="preserve"> </w:t>
                      </w:r>
                      <w:r w:rsidRPr="005A3339">
                        <w:rPr>
                          <w:rStyle w:val="SubtleEmphasis"/>
                          <w:color w:val="auto"/>
                        </w:rPr>
                        <w:t>A very large amount; A large amount; A moderate amount; A small amount; Not at a</w:t>
                      </w:r>
                      <w:r>
                        <w:rPr>
                          <w:rStyle w:val="SubtleEmphasis"/>
                          <w:color w:val="auto"/>
                        </w:rPr>
                        <w:t>ll.</w:t>
                      </w:r>
                      <w:r w:rsidDel="005A3339">
                        <w:rPr>
                          <w:rStyle w:val="SubtleEmphasis"/>
                          <w:color w:val="auto"/>
                        </w:rPr>
                        <w:t xml:space="preserve"> </w:t>
                      </w:r>
                      <w:r w:rsidRPr="008A46F5">
                        <w:rPr>
                          <w:rFonts w:eastAsia="Calibri" w:cs="Arial"/>
                          <w:bCs/>
                          <w:i/>
                          <w:color w:val="auto"/>
                        </w:rPr>
                        <w:t>Please explain your answer.</w:t>
                      </w:r>
                    </w:p>
                    <w:p w14:paraId="4108794C" w14:textId="5BDCAC9F" w:rsidR="008A1595" w:rsidRPr="008A46F5" w:rsidRDefault="008A1595" w:rsidP="001C44B4">
                      <w:pPr>
                        <w:pStyle w:val="ListParagraph"/>
                        <w:numPr>
                          <w:ilvl w:val="1"/>
                          <w:numId w:val="27"/>
                        </w:numPr>
                        <w:autoSpaceDE w:val="0"/>
                        <w:autoSpaceDN w:val="0"/>
                        <w:adjustRightInd w:val="0"/>
                        <w:ind w:left="1701" w:hanging="567"/>
                        <w:contextualSpacing w:val="0"/>
                        <w:rPr>
                          <w:rFonts w:cs="Arial"/>
                          <w:color w:val="auto"/>
                        </w:rPr>
                      </w:pPr>
                      <w:r w:rsidRPr="008A46F5">
                        <w:rPr>
                          <w:rFonts w:cs="Arial"/>
                          <w:color w:val="auto"/>
                        </w:rPr>
                        <w:t xml:space="preserve">identify the ways in which institutions currently translate research into impact? </w:t>
                      </w:r>
                      <w:r w:rsidRPr="005A3339">
                        <w:rPr>
                          <w:rStyle w:val="SubtleEmphasis"/>
                          <w:color w:val="auto"/>
                        </w:rPr>
                        <w:t>A very large amount; A large amount; A moderate amount; A small amount; Not at a</w:t>
                      </w:r>
                      <w:r>
                        <w:rPr>
                          <w:rStyle w:val="SubtleEmphasis"/>
                          <w:color w:val="auto"/>
                        </w:rPr>
                        <w:t>ll.</w:t>
                      </w:r>
                      <w:r w:rsidDel="005A3339">
                        <w:rPr>
                          <w:rStyle w:val="SubtleEmphasis"/>
                          <w:color w:val="auto"/>
                        </w:rPr>
                        <w:t xml:space="preserve"> </w:t>
                      </w:r>
                      <w:r w:rsidRPr="008A46F5">
                        <w:rPr>
                          <w:rFonts w:eastAsia="Calibri" w:cs="Arial"/>
                          <w:bCs/>
                          <w:i/>
                          <w:color w:val="auto"/>
                        </w:rPr>
                        <w:t>Please explain your answer.</w:t>
                      </w:r>
                      <w:r w:rsidRPr="008A46F5" w:rsidDel="00CE782E">
                        <w:rPr>
                          <w:rFonts w:cs="Arial"/>
                          <w:color w:val="auto"/>
                        </w:rPr>
                        <w:t xml:space="preserve"> </w:t>
                      </w:r>
                    </w:p>
                    <w:p w14:paraId="7D222FF9" w14:textId="77777777" w:rsidR="008A1595" w:rsidRPr="00445A52" w:rsidRDefault="008A1595" w:rsidP="00445A52">
                      <w:pPr>
                        <w:pStyle w:val="ListParagraph"/>
                        <w:numPr>
                          <w:ilvl w:val="0"/>
                          <w:numId w:val="27"/>
                        </w:numPr>
                        <w:ind w:left="1134" w:hanging="1134"/>
                        <w:rPr>
                          <w:color w:val="auto"/>
                        </w:rPr>
                      </w:pPr>
                      <w:r w:rsidRPr="008A46F5">
                        <w:rPr>
                          <w:color w:val="auto"/>
                        </w:rPr>
                        <w:t xml:space="preserve">The EI objectives are appropriate for </w:t>
                      </w:r>
                      <w:r>
                        <w:rPr>
                          <w:color w:val="auto"/>
                        </w:rPr>
                        <w:t>the future needs of its stakeholders</w:t>
                      </w:r>
                      <w:r w:rsidRPr="008A46F5">
                        <w:rPr>
                          <w:color w:val="auto"/>
                        </w:rPr>
                        <w:t xml:space="preserve">. </w:t>
                      </w:r>
                      <w:r w:rsidRPr="008A46F5">
                        <w:rPr>
                          <w:rFonts w:eastAsia="Calibri" w:cs="Arial"/>
                          <w:bCs/>
                          <w:i/>
                          <w:color w:val="auto"/>
                        </w:rPr>
                        <w:t xml:space="preserve">Strongly agree; Agree; Neither agree </w:t>
                      </w:r>
                      <w:proofErr w:type="gramStart"/>
                      <w:r w:rsidRPr="008A46F5">
                        <w:rPr>
                          <w:rFonts w:eastAsia="Calibri" w:cs="Arial"/>
                          <w:bCs/>
                          <w:i/>
                          <w:color w:val="auto"/>
                        </w:rPr>
                        <w:t>or</w:t>
                      </w:r>
                      <w:proofErr w:type="gramEnd"/>
                      <w:r w:rsidRPr="008A46F5">
                        <w:rPr>
                          <w:rFonts w:eastAsia="Calibri" w:cs="Arial"/>
                          <w:bCs/>
                          <w:i/>
                          <w:color w:val="auto"/>
                        </w:rPr>
                        <w:t xml:space="preserve"> disagree; Disagree; Strongly disagree. Please explain your answer.</w:t>
                      </w:r>
                    </w:p>
                    <w:p w14:paraId="52C286E8" w14:textId="77777777" w:rsidR="008A1595" w:rsidRDefault="008A1595" w:rsidP="001C44B4">
                      <w:pPr>
                        <w:numPr>
                          <w:ilvl w:val="0"/>
                          <w:numId w:val="27"/>
                        </w:numPr>
                        <w:ind w:left="1134" w:hanging="1134"/>
                        <w:rPr>
                          <w:rFonts w:eastAsia="Calibri" w:cs="Arial"/>
                          <w:bCs/>
                          <w:color w:val="auto"/>
                        </w:rPr>
                      </w:pPr>
                      <w:r w:rsidRPr="008A46F5">
                        <w:rPr>
                          <w:rFonts w:eastAsia="Calibri" w:cs="Arial"/>
                          <w:bCs/>
                          <w:color w:val="auto"/>
                        </w:rPr>
                        <w:t>What impact has EI had on</w:t>
                      </w:r>
                      <w:r>
                        <w:rPr>
                          <w:rFonts w:eastAsia="Calibri" w:cs="Arial"/>
                          <w:bCs/>
                          <w:color w:val="auto"/>
                        </w:rPr>
                        <w:t>:</w:t>
                      </w:r>
                    </w:p>
                    <w:p w14:paraId="23975BB8" w14:textId="3AFE41F8" w:rsidR="008A1595" w:rsidRPr="00162ACD" w:rsidRDefault="008A1595" w:rsidP="00162ACD">
                      <w:pPr>
                        <w:numPr>
                          <w:ilvl w:val="1"/>
                          <w:numId w:val="27"/>
                        </w:numPr>
                        <w:rPr>
                          <w:rFonts w:eastAsia="Calibri" w:cs="Arial"/>
                          <w:bCs/>
                          <w:color w:val="auto"/>
                        </w:rPr>
                      </w:pPr>
                      <w:r w:rsidRPr="00D901F7">
                        <w:rPr>
                          <w:rFonts w:eastAsia="Calibri" w:cs="Arial"/>
                          <w:bCs/>
                          <w:color w:val="auto"/>
                        </w:rPr>
                        <w:t xml:space="preserve">the Australian university sector as a whole? </w:t>
                      </w:r>
                      <w:r w:rsidRPr="00D901F7">
                        <w:rPr>
                          <w:rFonts w:eastAsia="Calibri" w:cs="Arial"/>
                          <w:bCs/>
                          <w:i/>
                          <w:color w:val="auto"/>
                        </w:rPr>
                        <w:t>Please describe.</w:t>
                      </w:r>
                    </w:p>
                    <w:p w14:paraId="3373040D" w14:textId="41C7415E" w:rsidR="008A1595" w:rsidRPr="00162ACD" w:rsidRDefault="008A1595" w:rsidP="00162ACD">
                      <w:pPr>
                        <w:numPr>
                          <w:ilvl w:val="1"/>
                          <w:numId w:val="27"/>
                        </w:numPr>
                        <w:rPr>
                          <w:rFonts w:eastAsia="Calibri" w:cs="Arial"/>
                          <w:bCs/>
                          <w:color w:val="auto"/>
                        </w:rPr>
                      </w:pPr>
                      <w:r>
                        <w:rPr>
                          <w:rFonts w:eastAsia="Calibri" w:cs="Arial"/>
                          <w:bCs/>
                          <w:color w:val="auto"/>
                        </w:rPr>
                        <w:t>Individual u</w:t>
                      </w:r>
                      <w:r w:rsidRPr="00162ACD">
                        <w:rPr>
                          <w:rFonts w:eastAsia="Calibri" w:cs="Arial"/>
                          <w:bCs/>
                          <w:color w:val="auto"/>
                        </w:rPr>
                        <w:t>niversities</w:t>
                      </w:r>
                      <w:r>
                        <w:rPr>
                          <w:rFonts w:eastAsia="Calibri" w:cs="Arial"/>
                          <w:bCs/>
                          <w:color w:val="auto"/>
                        </w:rPr>
                        <w:t xml:space="preserve">. </w:t>
                      </w:r>
                      <w:r w:rsidRPr="002B01C5">
                        <w:rPr>
                          <w:rFonts w:eastAsia="Calibri" w:cs="Arial"/>
                          <w:bCs/>
                          <w:i/>
                          <w:color w:val="auto"/>
                        </w:rPr>
                        <w:t>Please describe.</w:t>
                      </w:r>
                    </w:p>
                    <w:p w14:paraId="73D80F41" w14:textId="14237BE8" w:rsidR="008A1595" w:rsidRPr="00162ACD" w:rsidRDefault="008A1595" w:rsidP="00162ACD">
                      <w:pPr>
                        <w:numPr>
                          <w:ilvl w:val="1"/>
                          <w:numId w:val="27"/>
                        </w:numPr>
                        <w:rPr>
                          <w:rFonts w:eastAsia="Calibri" w:cs="Arial"/>
                          <w:bCs/>
                          <w:color w:val="auto"/>
                        </w:rPr>
                      </w:pPr>
                      <w:r>
                        <w:rPr>
                          <w:rFonts w:eastAsia="Calibri" w:cs="Arial"/>
                          <w:bCs/>
                          <w:color w:val="auto"/>
                        </w:rPr>
                        <w:t>r</w:t>
                      </w:r>
                      <w:r w:rsidRPr="00162ACD">
                        <w:rPr>
                          <w:rFonts w:eastAsia="Calibri" w:cs="Arial"/>
                          <w:bCs/>
                          <w:color w:val="auto"/>
                        </w:rPr>
                        <w:t>esearchers</w:t>
                      </w:r>
                      <w:r>
                        <w:rPr>
                          <w:rFonts w:eastAsia="Calibri" w:cs="Arial"/>
                          <w:bCs/>
                          <w:color w:val="auto"/>
                        </w:rPr>
                        <w:t xml:space="preserve">. </w:t>
                      </w:r>
                      <w:r w:rsidRPr="002B01C5">
                        <w:rPr>
                          <w:rFonts w:eastAsia="Calibri" w:cs="Arial"/>
                          <w:bCs/>
                          <w:i/>
                          <w:color w:val="auto"/>
                        </w:rPr>
                        <w:t>Please describe.</w:t>
                      </w:r>
                    </w:p>
                    <w:p w14:paraId="2191B5BE" w14:textId="30553512" w:rsidR="008A1595" w:rsidRPr="00D901F7" w:rsidRDefault="008A1595" w:rsidP="00162ACD">
                      <w:pPr>
                        <w:numPr>
                          <w:ilvl w:val="1"/>
                          <w:numId w:val="27"/>
                        </w:numPr>
                        <w:rPr>
                          <w:rFonts w:eastAsia="Calibri" w:cs="Arial"/>
                          <w:bCs/>
                          <w:color w:val="auto"/>
                        </w:rPr>
                      </w:pPr>
                      <w:r>
                        <w:rPr>
                          <w:rFonts w:eastAsia="Calibri" w:cs="Arial"/>
                          <w:bCs/>
                          <w:color w:val="auto"/>
                        </w:rPr>
                        <w:t>o</w:t>
                      </w:r>
                      <w:r w:rsidRPr="00162ACD">
                        <w:rPr>
                          <w:rFonts w:eastAsia="Calibri" w:cs="Arial"/>
                          <w:bCs/>
                          <w:color w:val="auto"/>
                        </w:rPr>
                        <w:t>ther sectors outside of academia?</w:t>
                      </w:r>
                      <w:r>
                        <w:rPr>
                          <w:rFonts w:eastAsia="Calibri" w:cs="Arial"/>
                          <w:bCs/>
                          <w:color w:val="auto"/>
                        </w:rPr>
                        <w:t xml:space="preserve"> </w:t>
                      </w:r>
                      <w:r w:rsidRPr="002B01C5">
                        <w:rPr>
                          <w:rFonts w:eastAsia="Calibri" w:cs="Arial"/>
                          <w:bCs/>
                          <w:i/>
                          <w:color w:val="auto"/>
                        </w:rPr>
                        <w:t>Please describe.</w:t>
                      </w:r>
                    </w:p>
                    <w:p w14:paraId="00A669DB" w14:textId="58C09D27" w:rsidR="008A1595" w:rsidRPr="008A46F5" w:rsidRDefault="008A1595" w:rsidP="001C44B4">
                      <w:pPr>
                        <w:numPr>
                          <w:ilvl w:val="0"/>
                          <w:numId w:val="27"/>
                        </w:numPr>
                        <w:ind w:left="1134" w:hanging="1134"/>
                        <w:rPr>
                          <w:rFonts w:eastAsia="Calibri" w:cs="Arial"/>
                          <w:bCs/>
                          <w:color w:val="auto"/>
                        </w:rPr>
                      </w:pPr>
                      <w:r w:rsidRPr="008A46F5">
                        <w:rPr>
                          <w:rFonts w:eastAsia="Calibri" w:cs="Arial"/>
                          <w:bCs/>
                          <w:color w:val="auto"/>
                        </w:rPr>
                        <w:t>How do you</w:t>
                      </w:r>
                      <w:r>
                        <w:rPr>
                          <w:rFonts w:eastAsia="Calibri" w:cs="Arial"/>
                          <w:bCs/>
                          <w:color w:val="auto"/>
                        </w:rPr>
                        <w:t>,</w:t>
                      </w:r>
                      <w:r w:rsidRPr="008A46F5">
                        <w:rPr>
                          <w:rFonts w:eastAsia="Calibri" w:cs="Arial"/>
                          <w:bCs/>
                          <w:color w:val="auto"/>
                        </w:rPr>
                        <w:t xml:space="preserve"> or your organisation</w:t>
                      </w:r>
                      <w:r>
                        <w:rPr>
                          <w:rFonts w:eastAsia="Calibri" w:cs="Arial"/>
                          <w:bCs/>
                          <w:color w:val="auto"/>
                        </w:rPr>
                        <w:t>,</w:t>
                      </w:r>
                      <w:r w:rsidRPr="008A46F5">
                        <w:rPr>
                          <w:rFonts w:eastAsia="Calibri" w:cs="Arial"/>
                          <w:bCs/>
                          <w:color w:val="auto"/>
                        </w:rPr>
                        <w:t xml:space="preserve"> use EI outcomes? </w:t>
                      </w:r>
                      <w:r w:rsidRPr="008A46F5">
                        <w:rPr>
                          <w:rFonts w:eastAsia="Calibri" w:cs="Arial"/>
                          <w:bCs/>
                          <w:i/>
                          <w:color w:val="auto"/>
                        </w:rPr>
                        <w:t xml:space="preserve">Please </w:t>
                      </w:r>
                      <w:r>
                        <w:rPr>
                          <w:rFonts w:eastAsia="Calibri" w:cs="Arial"/>
                          <w:bCs/>
                          <w:i/>
                          <w:color w:val="auto"/>
                        </w:rPr>
                        <w:t>describe</w:t>
                      </w:r>
                      <w:r w:rsidRPr="008A46F5">
                        <w:rPr>
                          <w:rFonts w:eastAsia="Calibri" w:cs="Arial"/>
                          <w:bCs/>
                          <w:i/>
                          <w:color w:val="auto"/>
                        </w:rPr>
                        <w:t>.</w:t>
                      </w:r>
                    </w:p>
                    <w:p w14:paraId="0B379907" w14:textId="77777777" w:rsidR="008A1595" w:rsidRPr="008A46F5" w:rsidRDefault="008A1595" w:rsidP="001C44B4">
                      <w:pPr>
                        <w:numPr>
                          <w:ilvl w:val="0"/>
                          <w:numId w:val="27"/>
                        </w:numPr>
                        <w:ind w:left="1134" w:hanging="1134"/>
                        <w:rPr>
                          <w:rFonts w:eastAsia="Calibri" w:cs="Arial"/>
                          <w:bCs/>
                          <w:color w:val="auto"/>
                        </w:rPr>
                      </w:pPr>
                      <w:r w:rsidRPr="008A46F5">
                        <w:rPr>
                          <w:rFonts w:eastAsia="Calibri" w:cs="Arial"/>
                          <w:bCs/>
                          <w:color w:val="auto"/>
                        </w:rPr>
                        <w:t xml:space="preserve">The EI outcomes are valuable to you or your organisation. </w:t>
                      </w:r>
                      <w:r w:rsidRPr="008A46F5">
                        <w:rPr>
                          <w:rStyle w:val="SubtleEmphasis"/>
                          <w:color w:val="auto"/>
                        </w:rPr>
                        <w:t>Strongly agree; Agree; Neither agree nor disagree; Disagree; Strongly disagree. Please explain your answer.</w:t>
                      </w:r>
                    </w:p>
                    <w:p w14:paraId="6EF66A4C" w14:textId="77777777" w:rsidR="008A1595" w:rsidRPr="008A46F5" w:rsidRDefault="008A1595" w:rsidP="001C44B4">
                      <w:pPr>
                        <w:pStyle w:val="ListParagraph"/>
                        <w:numPr>
                          <w:ilvl w:val="0"/>
                          <w:numId w:val="27"/>
                        </w:numPr>
                        <w:ind w:left="1134" w:hanging="1134"/>
                        <w:contextualSpacing w:val="0"/>
                        <w:rPr>
                          <w:rFonts w:cs="Arial"/>
                          <w:color w:val="auto"/>
                        </w:rPr>
                      </w:pPr>
                      <w:r w:rsidRPr="008A46F5">
                        <w:rPr>
                          <w:rFonts w:eastAsia="Calibri" w:cs="Arial"/>
                          <w:bCs/>
                          <w:color w:val="auto"/>
                        </w:rPr>
                        <w:t xml:space="preserve">How else could EI outcomes be used? </w:t>
                      </w:r>
                      <w:r w:rsidRPr="008A46F5">
                        <w:rPr>
                          <w:rFonts w:eastAsia="Calibri" w:cs="Arial"/>
                          <w:bCs/>
                          <w:i/>
                          <w:color w:val="auto"/>
                        </w:rPr>
                        <w:t>Please</w:t>
                      </w:r>
                      <w:r>
                        <w:rPr>
                          <w:rFonts w:eastAsia="Calibri" w:cs="Arial"/>
                          <w:bCs/>
                          <w:i/>
                          <w:color w:val="auto"/>
                        </w:rPr>
                        <w:t xml:space="preserve"> describe</w:t>
                      </w:r>
                      <w:r w:rsidRPr="008A46F5">
                        <w:rPr>
                          <w:rFonts w:eastAsia="Calibri" w:cs="Arial"/>
                          <w:bCs/>
                          <w:i/>
                          <w:color w:val="auto"/>
                        </w:rPr>
                        <w:t>.</w:t>
                      </w:r>
                    </w:p>
                  </w:txbxContent>
                </v:textbox>
                <w10:anchorlock/>
              </v:shape>
            </w:pict>
          </mc:Fallback>
        </mc:AlternateContent>
      </w:r>
    </w:p>
    <w:p w14:paraId="27DCA883" w14:textId="77777777" w:rsidR="00CD3E90" w:rsidRPr="006923A2" w:rsidRDefault="00E65CF8" w:rsidP="001A481C">
      <w:pPr>
        <w:pStyle w:val="Heading2"/>
        <w:ind w:left="567" w:hanging="567"/>
      </w:pPr>
      <w:bookmarkStart w:id="164" w:name="_Toc48135941"/>
      <w:r>
        <w:t>4</w:t>
      </w:r>
      <w:r w:rsidR="00CD3E90" w:rsidRPr="006923A2">
        <w:t>.2</w:t>
      </w:r>
      <w:r w:rsidR="00CD3E90" w:rsidRPr="006923A2">
        <w:tab/>
        <w:t>EI definitions</w:t>
      </w:r>
      <w:bookmarkEnd w:id="164"/>
    </w:p>
    <w:p w14:paraId="573963A8" w14:textId="77777777" w:rsidR="00BC6718" w:rsidRPr="006923A2" w:rsidRDefault="00BC6718" w:rsidP="00BC6718">
      <w:pPr>
        <w:rPr>
          <w:rFonts w:cs="Arial"/>
        </w:rPr>
      </w:pPr>
      <w:r w:rsidRPr="006923A2">
        <w:rPr>
          <w:rFonts w:cs="Arial"/>
        </w:rPr>
        <w:t xml:space="preserve">For the purposes of the EI 2018 submission and </w:t>
      </w:r>
      <w:r w:rsidR="004375AF" w:rsidRPr="006923A2">
        <w:rPr>
          <w:rFonts w:cs="Arial"/>
        </w:rPr>
        <w:t>assessment,</w:t>
      </w:r>
      <w:r w:rsidRPr="006923A2">
        <w:rPr>
          <w:rFonts w:cs="Arial"/>
        </w:rPr>
        <w:t xml:space="preserve"> the following definitions were </w:t>
      </w:r>
      <w:r w:rsidR="008157F3">
        <w:rPr>
          <w:rFonts w:cs="Arial"/>
        </w:rPr>
        <w:t>used</w:t>
      </w:r>
      <w:r w:rsidR="00777053" w:rsidRPr="006923A2">
        <w:rPr>
          <w:rFonts w:cs="Arial"/>
        </w:rPr>
        <w:t>:</w:t>
      </w:r>
    </w:p>
    <w:p w14:paraId="4FB11B77" w14:textId="77777777" w:rsidR="00BC6718" w:rsidRPr="006923A2" w:rsidRDefault="00BC6718" w:rsidP="00BC6718">
      <w:pPr>
        <w:rPr>
          <w:rFonts w:cs="Arial"/>
          <w:b/>
          <w:bCs/>
        </w:rPr>
      </w:pPr>
      <w:r w:rsidRPr="006923A2">
        <w:rPr>
          <w:rFonts w:cs="Arial"/>
          <w:b/>
          <w:bCs/>
        </w:rPr>
        <w:t>Research</w:t>
      </w:r>
    </w:p>
    <w:p w14:paraId="58779299" w14:textId="77777777" w:rsidR="00BC6718" w:rsidRPr="006923A2" w:rsidRDefault="00BC6718" w:rsidP="00BC6718">
      <w:pPr>
        <w:rPr>
          <w:rFonts w:cs="Arial"/>
        </w:rPr>
      </w:pPr>
      <w:r w:rsidRPr="006923A2">
        <w:rPr>
          <w:rFonts w:cs="Arial"/>
        </w:rPr>
        <w:t xml:space="preserve">Research is the creation of new knowledge and/or the use of existing knowledge in a new and creative way to generate new concepts, methodologies, </w:t>
      </w:r>
      <w:proofErr w:type="gramStart"/>
      <w:r w:rsidRPr="006923A2">
        <w:rPr>
          <w:rFonts w:cs="Arial"/>
        </w:rPr>
        <w:t>inventions</w:t>
      </w:r>
      <w:proofErr w:type="gramEnd"/>
      <w:r w:rsidRPr="006923A2">
        <w:rPr>
          <w:rFonts w:cs="Arial"/>
        </w:rPr>
        <w:t xml:space="preserve"> and understandings. This could include the synthesis and analysis of previous research to the extent that it is new and creative.</w:t>
      </w:r>
    </w:p>
    <w:p w14:paraId="7E3FE6C6" w14:textId="77777777" w:rsidR="00BC6718" w:rsidRPr="006923A2" w:rsidRDefault="00BC6718" w:rsidP="00BC6718">
      <w:pPr>
        <w:rPr>
          <w:rFonts w:cs="Arial"/>
        </w:rPr>
      </w:pPr>
      <w:r w:rsidRPr="006923A2">
        <w:rPr>
          <w:rFonts w:cs="Arial"/>
        </w:rPr>
        <w:lastRenderedPageBreak/>
        <w:t>This is the same definition used for ERA. It is consistent with a broad notion of research and experimental development comprising</w:t>
      </w:r>
      <w:r w:rsidRPr="006923A2">
        <w:rPr>
          <w:rStyle w:val="Emphasis"/>
          <w:rFonts w:cs="Arial"/>
        </w:rPr>
        <w:t xml:space="preserve"> "creative and systematic work undertaken in order to increase the stock of knowledge—including knowledge of humankind, culture and society—and to devise new applications of available knowledge" </w:t>
      </w:r>
      <w:r w:rsidRPr="006923A2">
        <w:rPr>
          <w:rFonts w:cs="Arial"/>
        </w:rPr>
        <w:t>as defined in the ARC funding rules.</w:t>
      </w:r>
    </w:p>
    <w:p w14:paraId="7485290C" w14:textId="1AA858F7" w:rsidR="00BC6718" w:rsidRPr="006923A2" w:rsidRDefault="00BC6718" w:rsidP="00BC6718">
      <w:pPr>
        <w:rPr>
          <w:rFonts w:cs="Arial"/>
        </w:rPr>
      </w:pPr>
      <w:r w:rsidRPr="006923A2">
        <w:rPr>
          <w:rFonts w:cs="Arial"/>
          <w:b/>
          <w:bCs/>
        </w:rPr>
        <w:t>Aboriginal and Torres Strait Islander research</w:t>
      </w:r>
    </w:p>
    <w:p w14:paraId="33849996" w14:textId="64ED5A7A" w:rsidR="00BC6718" w:rsidRPr="006923A2" w:rsidRDefault="00BC6718" w:rsidP="00BC6718">
      <w:pPr>
        <w:rPr>
          <w:rFonts w:cs="Arial"/>
        </w:rPr>
      </w:pPr>
      <w:r w:rsidRPr="006923A2">
        <w:rPr>
          <w:rFonts w:cs="Arial"/>
        </w:rPr>
        <w:t xml:space="preserve">Aboriginal and Torres Strait Islander research means that the research (as defined </w:t>
      </w:r>
      <w:r w:rsidR="009D309A">
        <w:rPr>
          <w:rFonts w:cs="Arial"/>
        </w:rPr>
        <w:t>in the prec</w:t>
      </w:r>
      <w:r w:rsidR="002E69E8">
        <w:rPr>
          <w:rFonts w:cs="Arial"/>
        </w:rPr>
        <w:t>e</w:t>
      </w:r>
      <w:r w:rsidR="009D309A">
        <w:rPr>
          <w:rFonts w:cs="Arial"/>
        </w:rPr>
        <w:t>ding definition</w:t>
      </w:r>
      <w:r w:rsidRPr="006923A2">
        <w:rPr>
          <w:rFonts w:cs="Arial"/>
        </w:rPr>
        <w:t>) significantly:</w:t>
      </w:r>
    </w:p>
    <w:p w14:paraId="0104DC73" w14:textId="77777777" w:rsidR="00BC6718" w:rsidRPr="006923A2" w:rsidRDefault="00BC6718" w:rsidP="001C44B4">
      <w:pPr>
        <w:numPr>
          <w:ilvl w:val="0"/>
          <w:numId w:val="9"/>
        </w:numPr>
        <w:ind w:left="426" w:hanging="426"/>
        <w:rPr>
          <w:rFonts w:cs="Arial"/>
        </w:rPr>
      </w:pPr>
      <w:r w:rsidRPr="006923A2">
        <w:rPr>
          <w:rFonts w:cs="Arial"/>
        </w:rPr>
        <w:t xml:space="preserve">relates to Aboriginal and Torres Strait Islander peoples, nations, communities, language, place, </w:t>
      </w:r>
      <w:proofErr w:type="gramStart"/>
      <w:r w:rsidRPr="006923A2">
        <w:rPr>
          <w:rFonts w:cs="Arial"/>
        </w:rPr>
        <w:t>culture</w:t>
      </w:r>
      <w:proofErr w:type="gramEnd"/>
      <w:r w:rsidRPr="006923A2">
        <w:rPr>
          <w:rFonts w:cs="Arial"/>
        </w:rPr>
        <w:t xml:space="preserve"> or knowledges, and/or</w:t>
      </w:r>
    </w:p>
    <w:p w14:paraId="3289C9CC" w14:textId="77777777" w:rsidR="00BC6718" w:rsidRPr="006923A2" w:rsidRDefault="00BC6718" w:rsidP="001C44B4">
      <w:pPr>
        <w:numPr>
          <w:ilvl w:val="0"/>
          <w:numId w:val="9"/>
        </w:numPr>
        <w:ind w:left="426" w:hanging="426"/>
        <w:rPr>
          <w:rFonts w:cs="Arial"/>
        </w:rPr>
      </w:pPr>
      <w:r w:rsidRPr="006923A2">
        <w:rPr>
          <w:rFonts w:cs="Arial"/>
        </w:rPr>
        <w:t>is undertaken with Aboriginal and Torres Strait Islander peoples, nations, or communities.</w:t>
      </w:r>
    </w:p>
    <w:p w14:paraId="6B0F5C6B" w14:textId="77777777" w:rsidR="00BC6718" w:rsidRPr="006923A2" w:rsidRDefault="00BC6718" w:rsidP="00BC6718">
      <w:pPr>
        <w:rPr>
          <w:rFonts w:cs="Arial"/>
        </w:rPr>
      </w:pPr>
      <w:r w:rsidRPr="006923A2">
        <w:rPr>
          <w:rFonts w:cs="Arial"/>
          <w:b/>
          <w:bCs/>
        </w:rPr>
        <w:t>Engagement</w:t>
      </w:r>
    </w:p>
    <w:p w14:paraId="47595AE3" w14:textId="77777777" w:rsidR="00BC6718" w:rsidRPr="006923A2" w:rsidRDefault="00BC6718" w:rsidP="00BC6718">
      <w:pPr>
        <w:rPr>
          <w:rFonts w:cs="Arial"/>
        </w:rPr>
      </w:pPr>
      <w:r w:rsidRPr="006923A2">
        <w:rPr>
          <w:rFonts w:cs="Arial"/>
        </w:rPr>
        <w:t xml:space="preserve">Research engagement is the interaction between researchers and research end-users outside of academia, for the mutually beneficial transfer of knowledge, technologies, </w:t>
      </w:r>
      <w:proofErr w:type="gramStart"/>
      <w:r w:rsidRPr="006923A2">
        <w:rPr>
          <w:rFonts w:cs="Arial"/>
        </w:rPr>
        <w:t>methods</w:t>
      </w:r>
      <w:proofErr w:type="gramEnd"/>
      <w:r w:rsidRPr="006923A2">
        <w:rPr>
          <w:rFonts w:cs="Arial"/>
        </w:rPr>
        <w:t xml:space="preserve"> or resources.</w:t>
      </w:r>
    </w:p>
    <w:p w14:paraId="4A0088D0" w14:textId="77777777" w:rsidR="00BC6718" w:rsidRPr="006923A2" w:rsidRDefault="00BC6718" w:rsidP="00BC6718">
      <w:pPr>
        <w:rPr>
          <w:rFonts w:cs="Arial"/>
        </w:rPr>
      </w:pPr>
      <w:r w:rsidRPr="006923A2">
        <w:rPr>
          <w:rFonts w:cs="Arial"/>
          <w:b/>
          <w:bCs/>
        </w:rPr>
        <w:t>Impact</w:t>
      </w:r>
    </w:p>
    <w:p w14:paraId="118D5EF2" w14:textId="77777777" w:rsidR="00BC6718" w:rsidRPr="006923A2" w:rsidRDefault="00BC6718" w:rsidP="00BC6718">
      <w:pPr>
        <w:rPr>
          <w:rFonts w:cs="Arial"/>
        </w:rPr>
      </w:pPr>
      <w:r w:rsidRPr="006923A2">
        <w:rPr>
          <w:rFonts w:cs="Arial"/>
        </w:rPr>
        <w:t xml:space="preserve">Research impact is the contribution that research makes to the economy, society, </w:t>
      </w:r>
      <w:proofErr w:type="gramStart"/>
      <w:r w:rsidRPr="006923A2">
        <w:rPr>
          <w:rFonts w:cs="Arial"/>
        </w:rPr>
        <w:t>environment</w:t>
      </w:r>
      <w:proofErr w:type="gramEnd"/>
      <w:r w:rsidRPr="006923A2">
        <w:rPr>
          <w:rFonts w:cs="Arial"/>
        </w:rPr>
        <w:t xml:space="preserve"> or culture, beyond the contribution to academic research.</w:t>
      </w:r>
    </w:p>
    <w:p w14:paraId="7780130C" w14:textId="77777777" w:rsidR="00BC6718" w:rsidRPr="006923A2" w:rsidRDefault="00BC6718" w:rsidP="00BC6718">
      <w:pPr>
        <w:rPr>
          <w:rFonts w:cs="Arial"/>
        </w:rPr>
      </w:pPr>
      <w:r w:rsidRPr="006923A2">
        <w:rPr>
          <w:rFonts w:cs="Arial"/>
          <w:b/>
          <w:bCs/>
        </w:rPr>
        <w:t>Research end-user</w:t>
      </w:r>
    </w:p>
    <w:p w14:paraId="0767A8DA" w14:textId="77777777" w:rsidR="00BC6718" w:rsidRPr="006923A2" w:rsidRDefault="00BC6718" w:rsidP="00BC6718">
      <w:pPr>
        <w:rPr>
          <w:rFonts w:cs="Arial"/>
        </w:rPr>
      </w:pPr>
      <w:r w:rsidRPr="006923A2">
        <w:rPr>
          <w:rFonts w:cs="Arial"/>
        </w:rPr>
        <w:t>A research end-user is an individual, community or organisation external to academia that will directly use or directly benefit from the output, outcome or result of the research.</w:t>
      </w:r>
    </w:p>
    <w:p w14:paraId="2EC55F7B" w14:textId="77777777" w:rsidR="00BC6718" w:rsidRPr="006923A2" w:rsidRDefault="00BC6718" w:rsidP="00BC6718">
      <w:pPr>
        <w:rPr>
          <w:rFonts w:cs="Arial"/>
        </w:rPr>
      </w:pPr>
      <w:r w:rsidRPr="006923A2">
        <w:rPr>
          <w:rFonts w:cs="Arial"/>
        </w:rPr>
        <w:t xml:space="preserve">Examples of research end-users include governments, businesses, non-governmental organisations, </w:t>
      </w:r>
      <w:proofErr w:type="gramStart"/>
      <w:r w:rsidRPr="006923A2">
        <w:rPr>
          <w:rFonts w:cs="Arial"/>
        </w:rPr>
        <w:t>communities</w:t>
      </w:r>
      <w:proofErr w:type="gramEnd"/>
      <w:r w:rsidRPr="006923A2">
        <w:rPr>
          <w:rFonts w:cs="Arial"/>
        </w:rPr>
        <w:t xml:space="preserve"> and community organisations.</w:t>
      </w:r>
    </w:p>
    <w:p w14:paraId="64ECB292" w14:textId="77777777" w:rsidR="00997B0E" w:rsidRPr="006923A2" w:rsidRDefault="00997B0E" w:rsidP="004551EE">
      <w:pPr>
        <w:rPr>
          <w:rFonts w:cs="Arial"/>
        </w:rPr>
      </w:pPr>
      <w:r w:rsidRPr="006923A2">
        <w:rPr>
          <w:rFonts w:cs="Arial"/>
        </w:rPr>
        <w:t>Specific exclusions of research end-users are:</w:t>
      </w:r>
    </w:p>
    <w:p w14:paraId="678B706A" w14:textId="77777777" w:rsidR="00997B0E" w:rsidRPr="006923A2" w:rsidRDefault="00997B0E" w:rsidP="001C44B4">
      <w:pPr>
        <w:numPr>
          <w:ilvl w:val="0"/>
          <w:numId w:val="9"/>
        </w:numPr>
        <w:ind w:left="426" w:hanging="426"/>
        <w:rPr>
          <w:rFonts w:cs="Arial"/>
        </w:rPr>
      </w:pPr>
      <w:r w:rsidRPr="006923A2">
        <w:rPr>
          <w:rFonts w:cs="Arial"/>
        </w:rPr>
        <w:t>publicly funded research organisations (CSIRO, AIMS, ANSTO, NMI, DST etc.)</w:t>
      </w:r>
    </w:p>
    <w:p w14:paraId="6B64897E" w14:textId="77777777" w:rsidR="00997B0E" w:rsidRPr="006923A2" w:rsidRDefault="00997B0E" w:rsidP="001C44B4">
      <w:pPr>
        <w:numPr>
          <w:ilvl w:val="0"/>
          <w:numId w:val="9"/>
        </w:numPr>
        <w:ind w:left="426" w:hanging="426"/>
        <w:rPr>
          <w:rFonts w:cs="Arial"/>
        </w:rPr>
      </w:pPr>
      <w:r w:rsidRPr="006923A2">
        <w:rPr>
          <w:rFonts w:cs="Arial"/>
        </w:rPr>
        <w:t>other higher education providers (including international universities)</w:t>
      </w:r>
    </w:p>
    <w:p w14:paraId="0AFB91B3" w14:textId="3C00E9DD" w:rsidR="00997B0E" w:rsidRPr="006923A2" w:rsidRDefault="00997B0E" w:rsidP="001C44B4">
      <w:pPr>
        <w:numPr>
          <w:ilvl w:val="0"/>
          <w:numId w:val="9"/>
        </w:numPr>
        <w:ind w:left="426" w:hanging="426"/>
        <w:rPr>
          <w:rFonts w:cs="Arial"/>
        </w:rPr>
      </w:pPr>
      <w:r w:rsidRPr="006923A2">
        <w:rPr>
          <w:rFonts w:cs="Arial"/>
        </w:rPr>
        <w:t xml:space="preserve">organisations that are affiliates, controlled </w:t>
      </w:r>
      <w:proofErr w:type="gramStart"/>
      <w:r w:rsidRPr="006923A2">
        <w:rPr>
          <w:rFonts w:cs="Arial"/>
        </w:rPr>
        <w:t>entities</w:t>
      </w:r>
      <w:proofErr w:type="gramEnd"/>
      <w:r w:rsidRPr="006923A2">
        <w:rPr>
          <w:rFonts w:cs="Arial"/>
        </w:rPr>
        <w:t xml:space="preserve"> or subsidiaries (such as </w:t>
      </w:r>
      <w:r w:rsidR="009D309A">
        <w:rPr>
          <w:rFonts w:cs="Arial"/>
        </w:rPr>
        <w:t>m</w:t>
      </w:r>
      <w:r w:rsidRPr="006923A2">
        <w:rPr>
          <w:rFonts w:cs="Arial"/>
        </w:rPr>
        <w:t xml:space="preserve">edical </w:t>
      </w:r>
      <w:r w:rsidR="009D309A">
        <w:rPr>
          <w:rFonts w:cs="Arial"/>
        </w:rPr>
        <w:t>r</w:t>
      </w:r>
      <w:r w:rsidRPr="006923A2">
        <w:rPr>
          <w:rFonts w:cs="Arial"/>
        </w:rPr>
        <w:t xml:space="preserve">esearch </w:t>
      </w:r>
      <w:r w:rsidR="009D309A">
        <w:rPr>
          <w:rFonts w:cs="Arial"/>
        </w:rPr>
        <w:t>i</w:t>
      </w:r>
      <w:r w:rsidRPr="006923A2">
        <w:rPr>
          <w:rFonts w:cs="Arial"/>
        </w:rPr>
        <w:t>nstitutes) of a higher education provider</w:t>
      </w:r>
    </w:p>
    <w:p w14:paraId="70113B4B" w14:textId="77777777" w:rsidR="000909D2" w:rsidRPr="006923A2" w:rsidRDefault="00997B0E" w:rsidP="001C44B4">
      <w:pPr>
        <w:numPr>
          <w:ilvl w:val="0"/>
          <w:numId w:val="9"/>
        </w:numPr>
        <w:ind w:left="426" w:hanging="426"/>
        <w:rPr>
          <w:rFonts w:cs="Arial"/>
        </w:rPr>
      </w:pPr>
      <w:r w:rsidRPr="006923A2">
        <w:rPr>
          <w:rFonts w:cs="Arial"/>
        </w:rPr>
        <w:t>equivalents (international or domestic) of the above exclusions.</w:t>
      </w:r>
    </w:p>
    <w:p w14:paraId="601CA015" w14:textId="77777777" w:rsidR="00713121" w:rsidRPr="006923A2" w:rsidRDefault="000475FC" w:rsidP="006349E3">
      <w:pPr>
        <w:rPr>
          <w:rFonts w:cs="Arial"/>
        </w:rPr>
      </w:pPr>
      <w:r w:rsidRPr="00E511A2">
        <w:rPr>
          <w:rFonts w:eastAsia="Calibri" w:cs="Arial"/>
        </w:rPr>
        <w:t xml:space="preserve">In EI 2018, certain types of organisations were excluded from the definition of end-user </w:t>
      </w:r>
      <w:proofErr w:type="gramStart"/>
      <w:r w:rsidRPr="00E511A2">
        <w:rPr>
          <w:rFonts w:eastAsia="Calibri" w:cs="Arial"/>
        </w:rPr>
        <w:t>for the reason that</w:t>
      </w:r>
      <w:proofErr w:type="gramEnd"/>
      <w:r w:rsidRPr="00E511A2">
        <w:rPr>
          <w:rFonts w:eastAsia="Calibri" w:cs="Arial"/>
        </w:rPr>
        <w:t xml:space="preserve"> engagement and impact was required to be beyond academia. There has been some feedback that the research end-user definition is unclear or excludes organisations which are </w:t>
      </w:r>
      <w:r w:rsidR="00D81676" w:rsidRPr="00E511A2">
        <w:rPr>
          <w:rFonts w:eastAsia="Calibri" w:cs="Arial"/>
        </w:rPr>
        <w:t xml:space="preserve">legitimate </w:t>
      </w:r>
      <w:r w:rsidRPr="00E511A2">
        <w:rPr>
          <w:rFonts w:eastAsia="Calibri" w:cs="Arial"/>
        </w:rPr>
        <w:t xml:space="preserve">end-users of research. There is an additional concern </w:t>
      </w:r>
      <w:r w:rsidR="00D81676" w:rsidRPr="00E511A2">
        <w:rPr>
          <w:rFonts w:eastAsia="Calibri" w:cs="Arial"/>
        </w:rPr>
        <w:t xml:space="preserve">that </w:t>
      </w:r>
      <w:r w:rsidRPr="00E511A2">
        <w:rPr>
          <w:rFonts w:eastAsia="Calibri" w:cs="Arial"/>
        </w:rPr>
        <w:t xml:space="preserve">university research </w:t>
      </w:r>
      <w:r w:rsidR="00D81676" w:rsidRPr="00E511A2">
        <w:rPr>
          <w:rFonts w:eastAsia="Calibri" w:cs="Arial"/>
        </w:rPr>
        <w:t xml:space="preserve">which </w:t>
      </w:r>
      <w:r w:rsidRPr="00E511A2">
        <w:rPr>
          <w:rFonts w:eastAsia="Calibri" w:cs="Arial"/>
        </w:rPr>
        <w:t xml:space="preserve">has an impact within the </w:t>
      </w:r>
      <w:r w:rsidR="009D4DFD" w:rsidRPr="00E511A2">
        <w:rPr>
          <w:rFonts w:eastAsia="Calibri" w:cs="Arial"/>
        </w:rPr>
        <w:t>university</w:t>
      </w:r>
      <w:r w:rsidRPr="00E511A2">
        <w:rPr>
          <w:rFonts w:eastAsia="Calibri" w:cs="Arial"/>
        </w:rPr>
        <w:t xml:space="preserve"> sector is ineligible for assessment under EI’s current research end-user definition</w:t>
      </w:r>
      <w:r w:rsidR="00D81676" w:rsidRPr="00E511A2">
        <w:rPr>
          <w:rFonts w:eastAsia="Calibri" w:cs="Arial"/>
        </w:rPr>
        <w:t>. An example of this is research on higher education which leads to impact within the higher education sector.</w:t>
      </w:r>
    </w:p>
    <w:p w14:paraId="45363EF0" w14:textId="77777777" w:rsidR="00CD3E90" w:rsidRDefault="00CD3E90" w:rsidP="00AF034E">
      <w:pPr>
        <w:pStyle w:val="Heading3"/>
      </w:pPr>
      <w:r w:rsidRPr="006923A2">
        <w:lastRenderedPageBreak/>
        <w:t>Issues to be explored</w:t>
      </w:r>
    </w:p>
    <w:p w14:paraId="4D1959F3" w14:textId="77777777" w:rsidR="008A46F5" w:rsidRPr="008A46F5" w:rsidRDefault="008A46F5" w:rsidP="008A46F5">
      <w:r>
        <w:rPr>
          <w:noProof/>
          <w:lang w:eastAsia="en-AU"/>
        </w:rPr>
        <mc:AlternateContent>
          <mc:Choice Requires="wps">
            <w:drawing>
              <wp:inline distT="0" distB="0" distL="0" distR="0" wp14:anchorId="60A792F4" wp14:editId="17BD7DC6">
                <wp:extent cx="5814000" cy="1404620"/>
                <wp:effectExtent l="0" t="0" r="0" b="254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00" cy="1404620"/>
                        </a:xfrm>
                        <a:prstGeom prst="rect">
                          <a:avLst/>
                        </a:prstGeom>
                        <a:solidFill>
                          <a:schemeClr val="accent6">
                            <a:lumMod val="20000"/>
                            <a:lumOff val="80000"/>
                          </a:schemeClr>
                        </a:solidFill>
                        <a:ln w="9525">
                          <a:noFill/>
                          <a:miter lim="800000"/>
                          <a:headEnd/>
                          <a:tailEnd/>
                        </a:ln>
                      </wps:spPr>
                      <wps:txbx>
                        <w:txbxContent>
                          <w:p w14:paraId="3193B3EF" w14:textId="2C9E4FCE" w:rsidR="008A1595" w:rsidRPr="008A46F5" w:rsidRDefault="008A1595" w:rsidP="001C44B4">
                            <w:pPr>
                              <w:pStyle w:val="ListParagraph"/>
                              <w:numPr>
                                <w:ilvl w:val="0"/>
                                <w:numId w:val="27"/>
                              </w:numPr>
                              <w:ind w:left="1134" w:hanging="1134"/>
                              <w:contextualSpacing w:val="0"/>
                              <w:rPr>
                                <w:rFonts w:cs="Arial"/>
                                <w:color w:val="auto"/>
                              </w:rPr>
                            </w:pPr>
                            <w:r>
                              <w:rPr>
                                <w:rFonts w:cs="Arial"/>
                                <w:color w:val="auto"/>
                              </w:rPr>
                              <w:t>The current Engagement definition</w:t>
                            </w:r>
                            <w:r w:rsidRPr="008A46F5">
                              <w:rPr>
                                <w:rFonts w:cs="Arial"/>
                                <w:color w:val="auto"/>
                              </w:rPr>
                              <w:t xml:space="preserve"> is appropriate. </w:t>
                            </w:r>
                            <w:r w:rsidRPr="008A46F5">
                              <w:rPr>
                                <w:rFonts w:eastAsia="Calibri" w:cs="Arial"/>
                                <w:bCs/>
                                <w:i/>
                                <w:color w:val="auto"/>
                              </w:rPr>
                              <w:t xml:space="preserve">Strongly agree; </w:t>
                            </w:r>
                            <w:r>
                              <w:rPr>
                                <w:rFonts w:eastAsia="Calibri" w:cs="Arial"/>
                                <w:bCs/>
                                <w:i/>
                                <w:color w:val="auto"/>
                              </w:rPr>
                              <w:t>A</w:t>
                            </w:r>
                            <w:r w:rsidRPr="008A46F5">
                              <w:rPr>
                                <w:rFonts w:eastAsia="Calibri" w:cs="Arial"/>
                                <w:bCs/>
                                <w:i/>
                                <w:color w:val="auto"/>
                              </w:rPr>
                              <w:t xml:space="preserve">gree; </w:t>
                            </w:r>
                            <w:r>
                              <w:rPr>
                                <w:rFonts w:eastAsia="Calibri" w:cs="Arial"/>
                                <w:bCs/>
                                <w:i/>
                                <w:color w:val="auto"/>
                              </w:rPr>
                              <w:t>N</w:t>
                            </w:r>
                            <w:r w:rsidRPr="008A46F5">
                              <w:rPr>
                                <w:rFonts w:eastAsia="Calibri" w:cs="Arial"/>
                                <w:bCs/>
                                <w:i/>
                                <w:color w:val="auto"/>
                              </w:rPr>
                              <w:t xml:space="preserve">either agree </w:t>
                            </w:r>
                            <w:proofErr w:type="gramStart"/>
                            <w:r w:rsidRPr="008A46F5">
                              <w:rPr>
                                <w:rFonts w:eastAsia="Calibri" w:cs="Arial"/>
                                <w:bCs/>
                                <w:i/>
                                <w:color w:val="auto"/>
                              </w:rPr>
                              <w:t>or</w:t>
                            </w:r>
                            <w:proofErr w:type="gramEnd"/>
                            <w:r w:rsidRPr="008A46F5">
                              <w:rPr>
                                <w:rFonts w:eastAsia="Calibri" w:cs="Arial"/>
                                <w:bCs/>
                                <w:i/>
                                <w:color w:val="auto"/>
                              </w:rPr>
                              <w:t xml:space="preserve"> disagre</w:t>
                            </w:r>
                            <w:r>
                              <w:rPr>
                                <w:rFonts w:eastAsia="Calibri" w:cs="Arial"/>
                                <w:bCs/>
                                <w:i/>
                                <w:color w:val="auto"/>
                              </w:rPr>
                              <w:t>e; Disagree; Strongly disagree.</w:t>
                            </w:r>
                          </w:p>
                          <w:p w14:paraId="0A6AB484" w14:textId="77777777" w:rsidR="008A1595" w:rsidRPr="008A46F5" w:rsidRDefault="008A1595" w:rsidP="001C44B4">
                            <w:pPr>
                              <w:pStyle w:val="ListParagraph"/>
                              <w:numPr>
                                <w:ilvl w:val="1"/>
                                <w:numId w:val="27"/>
                              </w:numPr>
                              <w:ind w:left="1701" w:hanging="567"/>
                              <w:contextualSpacing w:val="0"/>
                              <w:rPr>
                                <w:rFonts w:cs="Arial"/>
                                <w:color w:val="auto"/>
                              </w:rPr>
                            </w:pPr>
                            <w:r w:rsidRPr="008A46F5">
                              <w:rPr>
                                <w:rFonts w:cs="Arial"/>
                                <w:color w:val="auto"/>
                              </w:rPr>
                              <w:t xml:space="preserve">If you </w:t>
                            </w:r>
                            <w:proofErr w:type="gramStart"/>
                            <w:r w:rsidRPr="008A46F5">
                              <w:rPr>
                                <w:rFonts w:cs="Arial"/>
                                <w:color w:val="auto"/>
                              </w:rPr>
                              <w:t>don’t</w:t>
                            </w:r>
                            <w:proofErr w:type="gramEnd"/>
                            <w:r w:rsidRPr="008A46F5">
                              <w:rPr>
                                <w:rFonts w:cs="Arial"/>
                                <w:color w:val="auto"/>
                              </w:rPr>
                              <w:t xml:space="preserve"> agree, what are your suggested amendments to the Engagement definition? </w:t>
                            </w:r>
                            <w:r w:rsidRPr="008A46F5">
                              <w:rPr>
                                <w:rFonts w:eastAsia="Calibri" w:cs="Arial"/>
                                <w:bCs/>
                                <w:i/>
                                <w:color w:val="auto"/>
                              </w:rPr>
                              <w:t xml:space="preserve">Please </w:t>
                            </w:r>
                            <w:r>
                              <w:rPr>
                                <w:rFonts w:eastAsia="Calibri" w:cs="Arial"/>
                                <w:bCs/>
                                <w:i/>
                                <w:color w:val="auto"/>
                              </w:rPr>
                              <w:t>describe</w:t>
                            </w:r>
                            <w:r w:rsidRPr="008A46F5">
                              <w:rPr>
                                <w:rFonts w:eastAsia="Calibri" w:cs="Arial"/>
                                <w:bCs/>
                                <w:i/>
                                <w:color w:val="auto"/>
                              </w:rPr>
                              <w:t>.</w:t>
                            </w:r>
                          </w:p>
                          <w:p w14:paraId="3A9BD384" w14:textId="7F7381A7" w:rsidR="008A1595" w:rsidRPr="008A46F5" w:rsidRDefault="008A1595" w:rsidP="001C44B4">
                            <w:pPr>
                              <w:pStyle w:val="ListParagraph"/>
                              <w:numPr>
                                <w:ilvl w:val="0"/>
                                <w:numId w:val="27"/>
                              </w:numPr>
                              <w:ind w:left="1134" w:hanging="1134"/>
                              <w:contextualSpacing w:val="0"/>
                              <w:rPr>
                                <w:rFonts w:cs="Arial"/>
                                <w:color w:val="auto"/>
                              </w:rPr>
                            </w:pPr>
                            <w:r w:rsidRPr="008A46F5">
                              <w:rPr>
                                <w:rFonts w:cs="Arial"/>
                                <w:color w:val="auto"/>
                              </w:rPr>
                              <w:t xml:space="preserve">The current </w:t>
                            </w:r>
                            <w:r>
                              <w:rPr>
                                <w:rFonts w:cs="Arial"/>
                                <w:color w:val="auto"/>
                              </w:rPr>
                              <w:t xml:space="preserve">Impact </w:t>
                            </w:r>
                            <w:r w:rsidRPr="008A46F5">
                              <w:rPr>
                                <w:rFonts w:cs="Arial"/>
                                <w:color w:val="auto"/>
                              </w:rPr>
                              <w:t>definition</w:t>
                            </w:r>
                            <w:r>
                              <w:rPr>
                                <w:rFonts w:cs="Arial"/>
                                <w:color w:val="auto"/>
                              </w:rPr>
                              <w:t xml:space="preserve"> </w:t>
                            </w:r>
                            <w:r w:rsidRPr="008A46F5">
                              <w:rPr>
                                <w:rFonts w:cs="Arial"/>
                                <w:color w:val="auto"/>
                              </w:rPr>
                              <w:t xml:space="preserve">is appropriate. </w:t>
                            </w:r>
                            <w:r w:rsidRPr="008A46F5">
                              <w:rPr>
                                <w:rFonts w:eastAsia="Calibri" w:cs="Arial"/>
                                <w:bCs/>
                                <w:i/>
                                <w:color w:val="auto"/>
                              </w:rPr>
                              <w:t xml:space="preserve">Strongly agree; </w:t>
                            </w:r>
                            <w:r>
                              <w:rPr>
                                <w:rFonts w:eastAsia="Calibri" w:cs="Arial"/>
                                <w:bCs/>
                                <w:i/>
                                <w:color w:val="auto"/>
                              </w:rPr>
                              <w:t>A</w:t>
                            </w:r>
                            <w:r w:rsidRPr="008A46F5">
                              <w:rPr>
                                <w:rFonts w:eastAsia="Calibri" w:cs="Arial"/>
                                <w:bCs/>
                                <w:i/>
                                <w:color w:val="auto"/>
                              </w:rPr>
                              <w:t xml:space="preserve">gree; </w:t>
                            </w:r>
                            <w:r>
                              <w:rPr>
                                <w:rFonts w:eastAsia="Calibri" w:cs="Arial"/>
                                <w:bCs/>
                                <w:i/>
                                <w:color w:val="auto"/>
                              </w:rPr>
                              <w:t>N</w:t>
                            </w:r>
                            <w:r w:rsidRPr="008A46F5">
                              <w:rPr>
                                <w:rFonts w:eastAsia="Calibri" w:cs="Arial"/>
                                <w:bCs/>
                                <w:i/>
                                <w:color w:val="auto"/>
                              </w:rPr>
                              <w:t xml:space="preserve">either agree </w:t>
                            </w:r>
                            <w:proofErr w:type="gramStart"/>
                            <w:r w:rsidRPr="008A46F5">
                              <w:rPr>
                                <w:rFonts w:eastAsia="Calibri" w:cs="Arial"/>
                                <w:bCs/>
                                <w:i/>
                                <w:color w:val="auto"/>
                              </w:rPr>
                              <w:t>or</w:t>
                            </w:r>
                            <w:proofErr w:type="gramEnd"/>
                            <w:r w:rsidRPr="008A46F5">
                              <w:rPr>
                                <w:rFonts w:eastAsia="Calibri" w:cs="Arial"/>
                                <w:bCs/>
                                <w:i/>
                                <w:color w:val="auto"/>
                              </w:rPr>
                              <w:t xml:space="preserve"> disagree; </w:t>
                            </w:r>
                            <w:r>
                              <w:rPr>
                                <w:rFonts w:eastAsia="Calibri" w:cs="Arial"/>
                                <w:bCs/>
                                <w:i/>
                                <w:color w:val="auto"/>
                              </w:rPr>
                              <w:t>D</w:t>
                            </w:r>
                            <w:r w:rsidRPr="008A46F5">
                              <w:rPr>
                                <w:rFonts w:eastAsia="Calibri" w:cs="Arial"/>
                                <w:bCs/>
                                <w:i/>
                                <w:color w:val="auto"/>
                              </w:rPr>
                              <w:t xml:space="preserve">isagree; </w:t>
                            </w:r>
                            <w:r>
                              <w:rPr>
                                <w:rFonts w:eastAsia="Calibri" w:cs="Arial"/>
                                <w:bCs/>
                                <w:i/>
                                <w:color w:val="auto"/>
                              </w:rPr>
                              <w:t>S</w:t>
                            </w:r>
                            <w:r w:rsidRPr="008A46F5">
                              <w:rPr>
                                <w:rFonts w:eastAsia="Calibri" w:cs="Arial"/>
                                <w:bCs/>
                                <w:i/>
                                <w:color w:val="auto"/>
                              </w:rPr>
                              <w:t>trongly disagree.</w:t>
                            </w:r>
                          </w:p>
                          <w:p w14:paraId="070E4533" w14:textId="77777777" w:rsidR="008A1595" w:rsidRPr="008A46F5" w:rsidRDefault="008A1595" w:rsidP="001C44B4">
                            <w:pPr>
                              <w:pStyle w:val="ListParagraph"/>
                              <w:numPr>
                                <w:ilvl w:val="1"/>
                                <w:numId w:val="27"/>
                              </w:numPr>
                              <w:ind w:left="1701" w:hanging="567"/>
                              <w:contextualSpacing w:val="0"/>
                              <w:rPr>
                                <w:rFonts w:cs="Arial"/>
                                <w:color w:val="auto"/>
                              </w:rPr>
                            </w:pPr>
                            <w:r w:rsidRPr="008A46F5">
                              <w:rPr>
                                <w:rFonts w:cs="Arial"/>
                                <w:color w:val="auto"/>
                              </w:rPr>
                              <w:t xml:space="preserve">If you </w:t>
                            </w:r>
                            <w:proofErr w:type="gramStart"/>
                            <w:r w:rsidRPr="008A46F5">
                              <w:rPr>
                                <w:rFonts w:cs="Arial"/>
                                <w:color w:val="auto"/>
                              </w:rPr>
                              <w:t>don’t</w:t>
                            </w:r>
                            <w:proofErr w:type="gramEnd"/>
                            <w:r w:rsidRPr="008A46F5">
                              <w:rPr>
                                <w:rFonts w:cs="Arial"/>
                                <w:color w:val="auto"/>
                              </w:rPr>
                              <w:t xml:space="preserve"> agree, what are your suggested amendments to the Impact definition? </w:t>
                            </w:r>
                            <w:r w:rsidRPr="008A46F5">
                              <w:rPr>
                                <w:rFonts w:eastAsia="Calibri" w:cs="Arial"/>
                                <w:bCs/>
                                <w:i/>
                                <w:color w:val="auto"/>
                              </w:rPr>
                              <w:t xml:space="preserve">Please </w:t>
                            </w:r>
                            <w:r>
                              <w:rPr>
                                <w:rFonts w:eastAsia="Calibri" w:cs="Arial"/>
                                <w:bCs/>
                                <w:i/>
                                <w:color w:val="auto"/>
                              </w:rPr>
                              <w:t>describe</w:t>
                            </w:r>
                            <w:r w:rsidRPr="008A46F5">
                              <w:rPr>
                                <w:rFonts w:eastAsia="Calibri" w:cs="Arial"/>
                                <w:bCs/>
                                <w:i/>
                                <w:color w:val="auto"/>
                              </w:rPr>
                              <w:t>.</w:t>
                            </w:r>
                          </w:p>
                          <w:p w14:paraId="49816BA0" w14:textId="5015795D" w:rsidR="008A1595" w:rsidRPr="008A46F5" w:rsidRDefault="008A1595" w:rsidP="001C44B4">
                            <w:pPr>
                              <w:pStyle w:val="ListParagraph"/>
                              <w:numPr>
                                <w:ilvl w:val="0"/>
                                <w:numId w:val="27"/>
                              </w:numPr>
                              <w:ind w:left="1134" w:hanging="1134"/>
                              <w:contextualSpacing w:val="0"/>
                              <w:rPr>
                                <w:rFonts w:cs="Arial"/>
                                <w:color w:val="auto"/>
                              </w:rPr>
                            </w:pPr>
                            <w:r w:rsidRPr="008A46F5">
                              <w:rPr>
                                <w:rFonts w:cs="Arial"/>
                                <w:color w:val="auto"/>
                              </w:rPr>
                              <w:t xml:space="preserve">The current end-user definition is appropriate. </w:t>
                            </w:r>
                            <w:r w:rsidRPr="008A46F5">
                              <w:rPr>
                                <w:rFonts w:eastAsia="Calibri" w:cs="Arial"/>
                                <w:bCs/>
                                <w:i/>
                                <w:color w:val="auto"/>
                              </w:rPr>
                              <w:t xml:space="preserve">Strongly agree; </w:t>
                            </w:r>
                            <w:r>
                              <w:rPr>
                                <w:rFonts w:eastAsia="Calibri" w:cs="Arial"/>
                                <w:bCs/>
                                <w:i/>
                                <w:color w:val="auto"/>
                              </w:rPr>
                              <w:t>A</w:t>
                            </w:r>
                            <w:r w:rsidRPr="008A46F5">
                              <w:rPr>
                                <w:rFonts w:eastAsia="Calibri" w:cs="Arial"/>
                                <w:bCs/>
                                <w:i/>
                                <w:color w:val="auto"/>
                              </w:rPr>
                              <w:t xml:space="preserve">gree; </w:t>
                            </w:r>
                            <w:r>
                              <w:rPr>
                                <w:rFonts w:eastAsia="Calibri" w:cs="Arial"/>
                                <w:bCs/>
                                <w:i/>
                                <w:color w:val="auto"/>
                              </w:rPr>
                              <w:t>N</w:t>
                            </w:r>
                            <w:r w:rsidRPr="008A46F5">
                              <w:rPr>
                                <w:rFonts w:eastAsia="Calibri" w:cs="Arial"/>
                                <w:bCs/>
                                <w:i/>
                                <w:color w:val="auto"/>
                              </w:rPr>
                              <w:t xml:space="preserve">either agree </w:t>
                            </w:r>
                            <w:proofErr w:type="gramStart"/>
                            <w:r w:rsidRPr="008A46F5">
                              <w:rPr>
                                <w:rFonts w:eastAsia="Calibri" w:cs="Arial"/>
                                <w:bCs/>
                                <w:i/>
                                <w:color w:val="auto"/>
                              </w:rPr>
                              <w:t>or</w:t>
                            </w:r>
                            <w:proofErr w:type="gramEnd"/>
                            <w:r w:rsidRPr="008A46F5">
                              <w:rPr>
                                <w:rFonts w:eastAsia="Calibri" w:cs="Arial"/>
                                <w:bCs/>
                                <w:i/>
                                <w:color w:val="auto"/>
                              </w:rPr>
                              <w:t xml:space="preserve"> disagree; </w:t>
                            </w:r>
                            <w:r>
                              <w:rPr>
                                <w:rFonts w:eastAsia="Calibri" w:cs="Arial"/>
                                <w:bCs/>
                                <w:i/>
                                <w:color w:val="auto"/>
                              </w:rPr>
                              <w:t>D</w:t>
                            </w:r>
                            <w:r w:rsidRPr="008A46F5">
                              <w:rPr>
                                <w:rFonts w:eastAsia="Calibri" w:cs="Arial"/>
                                <w:bCs/>
                                <w:i/>
                                <w:color w:val="auto"/>
                              </w:rPr>
                              <w:t xml:space="preserve">isagree; </w:t>
                            </w:r>
                            <w:r>
                              <w:rPr>
                                <w:rFonts w:eastAsia="Calibri" w:cs="Arial"/>
                                <w:bCs/>
                                <w:i/>
                                <w:color w:val="auto"/>
                              </w:rPr>
                              <w:t>S</w:t>
                            </w:r>
                            <w:r w:rsidRPr="008A46F5">
                              <w:rPr>
                                <w:rFonts w:eastAsia="Calibri" w:cs="Arial"/>
                                <w:bCs/>
                                <w:i/>
                                <w:color w:val="auto"/>
                              </w:rPr>
                              <w:t xml:space="preserve">trongly disagree. </w:t>
                            </w:r>
                          </w:p>
                          <w:p w14:paraId="050AB883" w14:textId="77777777" w:rsidR="008A1595" w:rsidRPr="008A46F5" w:rsidRDefault="008A1595" w:rsidP="001C44B4">
                            <w:pPr>
                              <w:pStyle w:val="ListParagraph"/>
                              <w:numPr>
                                <w:ilvl w:val="1"/>
                                <w:numId w:val="27"/>
                              </w:numPr>
                              <w:ind w:left="1701" w:hanging="567"/>
                              <w:contextualSpacing w:val="0"/>
                              <w:rPr>
                                <w:rFonts w:cs="Arial"/>
                                <w:color w:val="auto"/>
                              </w:rPr>
                            </w:pPr>
                            <w:r w:rsidRPr="008A46F5">
                              <w:rPr>
                                <w:rFonts w:cs="Arial"/>
                                <w:color w:val="auto"/>
                              </w:rPr>
                              <w:t xml:space="preserve">If you </w:t>
                            </w:r>
                            <w:proofErr w:type="gramStart"/>
                            <w:r w:rsidRPr="008A46F5">
                              <w:rPr>
                                <w:rFonts w:cs="Arial"/>
                                <w:color w:val="auto"/>
                              </w:rPr>
                              <w:t>don’t</w:t>
                            </w:r>
                            <w:proofErr w:type="gramEnd"/>
                            <w:r w:rsidRPr="008A46F5">
                              <w:rPr>
                                <w:rFonts w:cs="Arial"/>
                                <w:color w:val="auto"/>
                              </w:rPr>
                              <w:t xml:space="preserve"> agree, what are your suggested amendments to the end-user definition? </w:t>
                            </w:r>
                            <w:r w:rsidRPr="008A46F5">
                              <w:rPr>
                                <w:rFonts w:eastAsia="Calibri" w:cs="Arial"/>
                                <w:bCs/>
                                <w:i/>
                                <w:color w:val="auto"/>
                              </w:rPr>
                              <w:t xml:space="preserve">Please </w:t>
                            </w:r>
                            <w:r>
                              <w:rPr>
                                <w:rFonts w:eastAsia="Calibri" w:cs="Arial"/>
                                <w:bCs/>
                                <w:i/>
                                <w:color w:val="auto"/>
                              </w:rPr>
                              <w:t>describe</w:t>
                            </w:r>
                            <w:r w:rsidRPr="008A46F5">
                              <w:rPr>
                                <w:rFonts w:eastAsia="Calibri" w:cs="Arial"/>
                                <w:bCs/>
                                <w:i/>
                                <w:color w:val="auto"/>
                              </w:rPr>
                              <w:t>.</w:t>
                            </w:r>
                          </w:p>
                          <w:p w14:paraId="075535D6" w14:textId="4AF7A165" w:rsidR="008A1595" w:rsidRPr="008A46F5" w:rsidRDefault="008A1595" w:rsidP="00591A20">
                            <w:pPr>
                              <w:pStyle w:val="ListParagraph"/>
                              <w:numPr>
                                <w:ilvl w:val="1"/>
                                <w:numId w:val="27"/>
                              </w:numPr>
                              <w:ind w:left="1701" w:hanging="567"/>
                              <w:contextualSpacing w:val="0"/>
                              <w:rPr>
                                <w:rFonts w:eastAsia="Calibri" w:cs="Arial"/>
                                <w:bCs/>
                                <w:color w:val="auto"/>
                              </w:rPr>
                            </w:pPr>
                            <w:r w:rsidRPr="00591A20">
                              <w:rPr>
                                <w:rFonts w:eastAsia="Calibri" w:cs="Arial"/>
                                <w:bCs/>
                                <w:color w:val="auto"/>
                              </w:rPr>
                              <w:t xml:space="preserve">Are there any end-user categories excluded in the current definition of research end-user that you think should be included? </w:t>
                            </w:r>
                            <w:r w:rsidRPr="00162ACD">
                              <w:rPr>
                                <w:rFonts w:eastAsia="Calibri" w:cs="Arial"/>
                                <w:bCs/>
                                <w:i/>
                                <w:color w:val="auto"/>
                              </w:rPr>
                              <w:t>Please explain your answer.</w:t>
                            </w:r>
                          </w:p>
                          <w:p w14:paraId="6AFF07B7" w14:textId="77777777" w:rsidR="008A1595" w:rsidRPr="008A46F5" w:rsidRDefault="008A1595" w:rsidP="001C44B4">
                            <w:pPr>
                              <w:pStyle w:val="ListParagraph"/>
                              <w:numPr>
                                <w:ilvl w:val="0"/>
                                <w:numId w:val="27"/>
                              </w:numPr>
                              <w:ind w:left="1134" w:hanging="1134"/>
                              <w:contextualSpacing w:val="0"/>
                              <w:rPr>
                                <w:rFonts w:cs="Arial"/>
                                <w:color w:val="auto"/>
                              </w:rPr>
                            </w:pPr>
                            <w:r w:rsidRPr="008A46F5">
                              <w:rPr>
                                <w:rFonts w:cs="Arial"/>
                                <w:color w:val="auto"/>
                              </w:rPr>
                              <w:t xml:space="preserve">Are there other key terms that need to be formally defined? </w:t>
                            </w:r>
                            <w:r w:rsidRPr="008A46F5">
                              <w:rPr>
                                <w:rFonts w:cs="Arial"/>
                                <w:i/>
                                <w:color w:val="auto"/>
                              </w:rPr>
                              <w:t>Yes/No. If you answered ‘Yes’, please explain your answer.</w:t>
                            </w:r>
                          </w:p>
                        </w:txbxContent>
                      </wps:txbx>
                      <wps:bodyPr rot="0" vert="horz" wrap="square" lIns="91440" tIns="45720" rIns="91440" bIns="45720" anchor="t" anchorCtr="0">
                        <a:spAutoFit/>
                      </wps:bodyPr>
                    </wps:wsp>
                  </a:graphicData>
                </a:graphic>
              </wp:inline>
            </w:drawing>
          </mc:Choice>
          <mc:Fallback>
            <w:pict>
              <v:shape w14:anchorId="60A792F4" id="_x0000_s1040" type="#_x0000_t202" style="width:457.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" fillcolor="#d0e6f6 [665]" stroked="f">
                <v:textbox style="mso-fit-shape-to-text:t">
                  <w:txbxContent>
                    <w:p w14:paraId="3193B3EF" w14:textId="2C9E4FCE" w:rsidR="008A1595" w:rsidRPr="008A46F5" w:rsidRDefault="008A1595" w:rsidP="001C44B4">
                      <w:pPr>
                        <w:pStyle w:val="ListParagraph"/>
                        <w:numPr>
                          <w:ilvl w:val="0"/>
                          <w:numId w:val="27"/>
                        </w:numPr>
                        <w:ind w:left="1134" w:hanging="1134"/>
                        <w:contextualSpacing w:val="0"/>
                        <w:rPr>
                          <w:rFonts w:cs="Arial"/>
                          <w:color w:val="auto"/>
                        </w:rPr>
                      </w:pPr>
                      <w:r>
                        <w:rPr>
                          <w:rFonts w:cs="Arial"/>
                          <w:color w:val="auto"/>
                        </w:rPr>
                        <w:t>The current Engagement definition</w:t>
                      </w:r>
                      <w:r w:rsidRPr="008A46F5">
                        <w:rPr>
                          <w:rFonts w:cs="Arial"/>
                          <w:color w:val="auto"/>
                        </w:rPr>
                        <w:t xml:space="preserve"> is appropriate. </w:t>
                      </w:r>
                      <w:r w:rsidRPr="008A46F5">
                        <w:rPr>
                          <w:rFonts w:eastAsia="Calibri" w:cs="Arial"/>
                          <w:bCs/>
                          <w:i/>
                          <w:color w:val="auto"/>
                        </w:rPr>
                        <w:t xml:space="preserve">Strongly agree; </w:t>
                      </w:r>
                      <w:r>
                        <w:rPr>
                          <w:rFonts w:eastAsia="Calibri" w:cs="Arial"/>
                          <w:bCs/>
                          <w:i/>
                          <w:color w:val="auto"/>
                        </w:rPr>
                        <w:t>A</w:t>
                      </w:r>
                      <w:r w:rsidRPr="008A46F5">
                        <w:rPr>
                          <w:rFonts w:eastAsia="Calibri" w:cs="Arial"/>
                          <w:bCs/>
                          <w:i/>
                          <w:color w:val="auto"/>
                        </w:rPr>
                        <w:t xml:space="preserve">gree; </w:t>
                      </w:r>
                      <w:r>
                        <w:rPr>
                          <w:rFonts w:eastAsia="Calibri" w:cs="Arial"/>
                          <w:bCs/>
                          <w:i/>
                          <w:color w:val="auto"/>
                        </w:rPr>
                        <w:t>N</w:t>
                      </w:r>
                      <w:r w:rsidRPr="008A46F5">
                        <w:rPr>
                          <w:rFonts w:eastAsia="Calibri" w:cs="Arial"/>
                          <w:bCs/>
                          <w:i/>
                          <w:color w:val="auto"/>
                        </w:rPr>
                        <w:t xml:space="preserve">either agree </w:t>
                      </w:r>
                      <w:proofErr w:type="gramStart"/>
                      <w:r w:rsidRPr="008A46F5">
                        <w:rPr>
                          <w:rFonts w:eastAsia="Calibri" w:cs="Arial"/>
                          <w:bCs/>
                          <w:i/>
                          <w:color w:val="auto"/>
                        </w:rPr>
                        <w:t>or</w:t>
                      </w:r>
                      <w:proofErr w:type="gramEnd"/>
                      <w:r w:rsidRPr="008A46F5">
                        <w:rPr>
                          <w:rFonts w:eastAsia="Calibri" w:cs="Arial"/>
                          <w:bCs/>
                          <w:i/>
                          <w:color w:val="auto"/>
                        </w:rPr>
                        <w:t xml:space="preserve"> disagre</w:t>
                      </w:r>
                      <w:r>
                        <w:rPr>
                          <w:rFonts w:eastAsia="Calibri" w:cs="Arial"/>
                          <w:bCs/>
                          <w:i/>
                          <w:color w:val="auto"/>
                        </w:rPr>
                        <w:t>e; Disagree; Strongly disagree.</w:t>
                      </w:r>
                    </w:p>
                    <w:p w14:paraId="0A6AB484" w14:textId="77777777" w:rsidR="008A1595" w:rsidRPr="008A46F5" w:rsidRDefault="008A1595" w:rsidP="001C44B4">
                      <w:pPr>
                        <w:pStyle w:val="ListParagraph"/>
                        <w:numPr>
                          <w:ilvl w:val="1"/>
                          <w:numId w:val="27"/>
                        </w:numPr>
                        <w:ind w:left="1701" w:hanging="567"/>
                        <w:contextualSpacing w:val="0"/>
                        <w:rPr>
                          <w:rFonts w:cs="Arial"/>
                          <w:color w:val="auto"/>
                        </w:rPr>
                      </w:pPr>
                      <w:r w:rsidRPr="008A46F5">
                        <w:rPr>
                          <w:rFonts w:cs="Arial"/>
                          <w:color w:val="auto"/>
                        </w:rPr>
                        <w:t xml:space="preserve">If you </w:t>
                      </w:r>
                      <w:proofErr w:type="gramStart"/>
                      <w:r w:rsidRPr="008A46F5">
                        <w:rPr>
                          <w:rFonts w:cs="Arial"/>
                          <w:color w:val="auto"/>
                        </w:rPr>
                        <w:t>don’t</w:t>
                      </w:r>
                      <w:proofErr w:type="gramEnd"/>
                      <w:r w:rsidRPr="008A46F5">
                        <w:rPr>
                          <w:rFonts w:cs="Arial"/>
                          <w:color w:val="auto"/>
                        </w:rPr>
                        <w:t xml:space="preserve"> agree, what are your suggested amendments to the Engagement definition? </w:t>
                      </w:r>
                      <w:r w:rsidRPr="008A46F5">
                        <w:rPr>
                          <w:rFonts w:eastAsia="Calibri" w:cs="Arial"/>
                          <w:bCs/>
                          <w:i/>
                          <w:color w:val="auto"/>
                        </w:rPr>
                        <w:t xml:space="preserve">Please </w:t>
                      </w:r>
                      <w:r>
                        <w:rPr>
                          <w:rFonts w:eastAsia="Calibri" w:cs="Arial"/>
                          <w:bCs/>
                          <w:i/>
                          <w:color w:val="auto"/>
                        </w:rPr>
                        <w:t>describe</w:t>
                      </w:r>
                      <w:r w:rsidRPr="008A46F5">
                        <w:rPr>
                          <w:rFonts w:eastAsia="Calibri" w:cs="Arial"/>
                          <w:bCs/>
                          <w:i/>
                          <w:color w:val="auto"/>
                        </w:rPr>
                        <w:t>.</w:t>
                      </w:r>
                    </w:p>
                    <w:p w14:paraId="3A9BD384" w14:textId="7F7381A7" w:rsidR="008A1595" w:rsidRPr="008A46F5" w:rsidRDefault="008A1595" w:rsidP="001C44B4">
                      <w:pPr>
                        <w:pStyle w:val="ListParagraph"/>
                        <w:numPr>
                          <w:ilvl w:val="0"/>
                          <w:numId w:val="27"/>
                        </w:numPr>
                        <w:ind w:left="1134" w:hanging="1134"/>
                        <w:contextualSpacing w:val="0"/>
                        <w:rPr>
                          <w:rFonts w:cs="Arial"/>
                          <w:color w:val="auto"/>
                        </w:rPr>
                      </w:pPr>
                      <w:r w:rsidRPr="008A46F5">
                        <w:rPr>
                          <w:rFonts w:cs="Arial"/>
                          <w:color w:val="auto"/>
                        </w:rPr>
                        <w:t xml:space="preserve">The current </w:t>
                      </w:r>
                      <w:r>
                        <w:rPr>
                          <w:rFonts w:cs="Arial"/>
                          <w:color w:val="auto"/>
                        </w:rPr>
                        <w:t xml:space="preserve">Impact </w:t>
                      </w:r>
                      <w:r w:rsidRPr="008A46F5">
                        <w:rPr>
                          <w:rFonts w:cs="Arial"/>
                          <w:color w:val="auto"/>
                        </w:rPr>
                        <w:t>definition</w:t>
                      </w:r>
                      <w:r>
                        <w:rPr>
                          <w:rFonts w:cs="Arial"/>
                          <w:color w:val="auto"/>
                        </w:rPr>
                        <w:t xml:space="preserve"> </w:t>
                      </w:r>
                      <w:r w:rsidRPr="008A46F5">
                        <w:rPr>
                          <w:rFonts w:cs="Arial"/>
                          <w:color w:val="auto"/>
                        </w:rPr>
                        <w:t xml:space="preserve">is appropriate. </w:t>
                      </w:r>
                      <w:r w:rsidRPr="008A46F5">
                        <w:rPr>
                          <w:rFonts w:eastAsia="Calibri" w:cs="Arial"/>
                          <w:bCs/>
                          <w:i/>
                          <w:color w:val="auto"/>
                        </w:rPr>
                        <w:t xml:space="preserve">Strongly agree; </w:t>
                      </w:r>
                      <w:r>
                        <w:rPr>
                          <w:rFonts w:eastAsia="Calibri" w:cs="Arial"/>
                          <w:bCs/>
                          <w:i/>
                          <w:color w:val="auto"/>
                        </w:rPr>
                        <w:t>A</w:t>
                      </w:r>
                      <w:r w:rsidRPr="008A46F5">
                        <w:rPr>
                          <w:rFonts w:eastAsia="Calibri" w:cs="Arial"/>
                          <w:bCs/>
                          <w:i/>
                          <w:color w:val="auto"/>
                        </w:rPr>
                        <w:t xml:space="preserve">gree; </w:t>
                      </w:r>
                      <w:r>
                        <w:rPr>
                          <w:rFonts w:eastAsia="Calibri" w:cs="Arial"/>
                          <w:bCs/>
                          <w:i/>
                          <w:color w:val="auto"/>
                        </w:rPr>
                        <w:t>N</w:t>
                      </w:r>
                      <w:r w:rsidRPr="008A46F5">
                        <w:rPr>
                          <w:rFonts w:eastAsia="Calibri" w:cs="Arial"/>
                          <w:bCs/>
                          <w:i/>
                          <w:color w:val="auto"/>
                        </w:rPr>
                        <w:t xml:space="preserve">either agree </w:t>
                      </w:r>
                      <w:proofErr w:type="gramStart"/>
                      <w:r w:rsidRPr="008A46F5">
                        <w:rPr>
                          <w:rFonts w:eastAsia="Calibri" w:cs="Arial"/>
                          <w:bCs/>
                          <w:i/>
                          <w:color w:val="auto"/>
                        </w:rPr>
                        <w:t>or</w:t>
                      </w:r>
                      <w:proofErr w:type="gramEnd"/>
                      <w:r w:rsidRPr="008A46F5">
                        <w:rPr>
                          <w:rFonts w:eastAsia="Calibri" w:cs="Arial"/>
                          <w:bCs/>
                          <w:i/>
                          <w:color w:val="auto"/>
                        </w:rPr>
                        <w:t xml:space="preserve"> disagree; </w:t>
                      </w:r>
                      <w:r>
                        <w:rPr>
                          <w:rFonts w:eastAsia="Calibri" w:cs="Arial"/>
                          <w:bCs/>
                          <w:i/>
                          <w:color w:val="auto"/>
                        </w:rPr>
                        <w:t>D</w:t>
                      </w:r>
                      <w:r w:rsidRPr="008A46F5">
                        <w:rPr>
                          <w:rFonts w:eastAsia="Calibri" w:cs="Arial"/>
                          <w:bCs/>
                          <w:i/>
                          <w:color w:val="auto"/>
                        </w:rPr>
                        <w:t xml:space="preserve">isagree; </w:t>
                      </w:r>
                      <w:r>
                        <w:rPr>
                          <w:rFonts w:eastAsia="Calibri" w:cs="Arial"/>
                          <w:bCs/>
                          <w:i/>
                          <w:color w:val="auto"/>
                        </w:rPr>
                        <w:t>S</w:t>
                      </w:r>
                      <w:r w:rsidRPr="008A46F5">
                        <w:rPr>
                          <w:rFonts w:eastAsia="Calibri" w:cs="Arial"/>
                          <w:bCs/>
                          <w:i/>
                          <w:color w:val="auto"/>
                        </w:rPr>
                        <w:t>trongly disagree.</w:t>
                      </w:r>
                    </w:p>
                    <w:p w14:paraId="070E4533" w14:textId="77777777" w:rsidR="008A1595" w:rsidRPr="008A46F5" w:rsidRDefault="008A1595" w:rsidP="001C44B4">
                      <w:pPr>
                        <w:pStyle w:val="ListParagraph"/>
                        <w:numPr>
                          <w:ilvl w:val="1"/>
                          <w:numId w:val="27"/>
                        </w:numPr>
                        <w:ind w:left="1701" w:hanging="567"/>
                        <w:contextualSpacing w:val="0"/>
                        <w:rPr>
                          <w:rFonts w:cs="Arial"/>
                          <w:color w:val="auto"/>
                        </w:rPr>
                      </w:pPr>
                      <w:r w:rsidRPr="008A46F5">
                        <w:rPr>
                          <w:rFonts w:cs="Arial"/>
                          <w:color w:val="auto"/>
                        </w:rPr>
                        <w:t xml:space="preserve">If you </w:t>
                      </w:r>
                      <w:proofErr w:type="gramStart"/>
                      <w:r w:rsidRPr="008A46F5">
                        <w:rPr>
                          <w:rFonts w:cs="Arial"/>
                          <w:color w:val="auto"/>
                        </w:rPr>
                        <w:t>don’t</w:t>
                      </w:r>
                      <w:proofErr w:type="gramEnd"/>
                      <w:r w:rsidRPr="008A46F5">
                        <w:rPr>
                          <w:rFonts w:cs="Arial"/>
                          <w:color w:val="auto"/>
                        </w:rPr>
                        <w:t xml:space="preserve"> agree, what are your suggested amendments to the Impact definition? </w:t>
                      </w:r>
                      <w:r w:rsidRPr="008A46F5">
                        <w:rPr>
                          <w:rFonts w:eastAsia="Calibri" w:cs="Arial"/>
                          <w:bCs/>
                          <w:i/>
                          <w:color w:val="auto"/>
                        </w:rPr>
                        <w:t xml:space="preserve">Please </w:t>
                      </w:r>
                      <w:r>
                        <w:rPr>
                          <w:rFonts w:eastAsia="Calibri" w:cs="Arial"/>
                          <w:bCs/>
                          <w:i/>
                          <w:color w:val="auto"/>
                        </w:rPr>
                        <w:t>describe</w:t>
                      </w:r>
                      <w:r w:rsidRPr="008A46F5">
                        <w:rPr>
                          <w:rFonts w:eastAsia="Calibri" w:cs="Arial"/>
                          <w:bCs/>
                          <w:i/>
                          <w:color w:val="auto"/>
                        </w:rPr>
                        <w:t>.</w:t>
                      </w:r>
                    </w:p>
                    <w:p w14:paraId="49816BA0" w14:textId="5015795D" w:rsidR="008A1595" w:rsidRPr="008A46F5" w:rsidRDefault="008A1595" w:rsidP="001C44B4">
                      <w:pPr>
                        <w:pStyle w:val="ListParagraph"/>
                        <w:numPr>
                          <w:ilvl w:val="0"/>
                          <w:numId w:val="27"/>
                        </w:numPr>
                        <w:ind w:left="1134" w:hanging="1134"/>
                        <w:contextualSpacing w:val="0"/>
                        <w:rPr>
                          <w:rFonts w:cs="Arial"/>
                          <w:color w:val="auto"/>
                        </w:rPr>
                      </w:pPr>
                      <w:r w:rsidRPr="008A46F5">
                        <w:rPr>
                          <w:rFonts w:cs="Arial"/>
                          <w:color w:val="auto"/>
                        </w:rPr>
                        <w:t xml:space="preserve">The current end-user definition is appropriate. </w:t>
                      </w:r>
                      <w:r w:rsidRPr="008A46F5">
                        <w:rPr>
                          <w:rFonts w:eastAsia="Calibri" w:cs="Arial"/>
                          <w:bCs/>
                          <w:i/>
                          <w:color w:val="auto"/>
                        </w:rPr>
                        <w:t xml:space="preserve">Strongly agree; </w:t>
                      </w:r>
                      <w:r>
                        <w:rPr>
                          <w:rFonts w:eastAsia="Calibri" w:cs="Arial"/>
                          <w:bCs/>
                          <w:i/>
                          <w:color w:val="auto"/>
                        </w:rPr>
                        <w:t>A</w:t>
                      </w:r>
                      <w:r w:rsidRPr="008A46F5">
                        <w:rPr>
                          <w:rFonts w:eastAsia="Calibri" w:cs="Arial"/>
                          <w:bCs/>
                          <w:i/>
                          <w:color w:val="auto"/>
                        </w:rPr>
                        <w:t xml:space="preserve">gree; </w:t>
                      </w:r>
                      <w:r>
                        <w:rPr>
                          <w:rFonts w:eastAsia="Calibri" w:cs="Arial"/>
                          <w:bCs/>
                          <w:i/>
                          <w:color w:val="auto"/>
                        </w:rPr>
                        <w:t>N</w:t>
                      </w:r>
                      <w:r w:rsidRPr="008A46F5">
                        <w:rPr>
                          <w:rFonts w:eastAsia="Calibri" w:cs="Arial"/>
                          <w:bCs/>
                          <w:i/>
                          <w:color w:val="auto"/>
                        </w:rPr>
                        <w:t xml:space="preserve">either agree </w:t>
                      </w:r>
                      <w:proofErr w:type="gramStart"/>
                      <w:r w:rsidRPr="008A46F5">
                        <w:rPr>
                          <w:rFonts w:eastAsia="Calibri" w:cs="Arial"/>
                          <w:bCs/>
                          <w:i/>
                          <w:color w:val="auto"/>
                        </w:rPr>
                        <w:t>or</w:t>
                      </w:r>
                      <w:proofErr w:type="gramEnd"/>
                      <w:r w:rsidRPr="008A46F5">
                        <w:rPr>
                          <w:rFonts w:eastAsia="Calibri" w:cs="Arial"/>
                          <w:bCs/>
                          <w:i/>
                          <w:color w:val="auto"/>
                        </w:rPr>
                        <w:t xml:space="preserve"> disagree; </w:t>
                      </w:r>
                      <w:r>
                        <w:rPr>
                          <w:rFonts w:eastAsia="Calibri" w:cs="Arial"/>
                          <w:bCs/>
                          <w:i/>
                          <w:color w:val="auto"/>
                        </w:rPr>
                        <w:t>D</w:t>
                      </w:r>
                      <w:r w:rsidRPr="008A46F5">
                        <w:rPr>
                          <w:rFonts w:eastAsia="Calibri" w:cs="Arial"/>
                          <w:bCs/>
                          <w:i/>
                          <w:color w:val="auto"/>
                        </w:rPr>
                        <w:t xml:space="preserve">isagree; </w:t>
                      </w:r>
                      <w:r>
                        <w:rPr>
                          <w:rFonts w:eastAsia="Calibri" w:cs="Arial"/>
                          <w:bCs/>
                          <w:i/>
                          <w:color w:val="auto"/>
                        </w:rPr>
                        <w:t>S</w:t>
                      </w:r>
                      <w:r w:rsidRPr="008A46F5">
                        <w:rPr>
                          <w:rFonts w:eastAsia="Calibri" w:cs="Arial"/>
                          <w:bCs/>
                          <w:i/>
                          <w:color w:val="auto"/>
                        </w:rPr>
                        <w:t xml:space="preserve">trongly disagree. </w:t>
                      </w:r>
                    </w:p>
                    <w:p w14:paraId="050AB883" w14:textId="77777777" w:rsidR="008A1595" w:rsidRPr="008A46F5" w:rsidRDefault="008A1595" w:rsidP="001C44B4">
                      <w:pPr>
                        <w:pStyle w:val="ListParagraph"/>
                        <w:numPr>
                          <w:ilvl w:val="1"/>
                          <w:numId w:val="27"/>
                        </w:numPr>
                        <w:ind w:left="1701" w:hanging="567"/>
                        <w:contextualSpacing w:val="0"/>
                        <w:rPr>
                          <w:rFonts w:cs="Arial"/>
                          <w:color w:val="auto"/>
                        </w:rPr>
                      </w:pPr>
                      <w:r w:rsidRPr="008A46F5">
                        <w:rPr>
                          <w:rFonts w:cs="Arial"/>
                          <w:color w:val="auto"/>
                        </w:rPr>
                        <w:t xml:space="preserve">If you </w:t>
                      </w:r>
                      <w:proofErr w:type="gramStart"/>
                      <w:r w:rsidRPr="008A46F5">
                        <w:rPr>
                          <w:rFonts w:cs="Arial"/>
                          <w:color w:val="auto"/>
                        </w:rPr>
                        <w:t>don’t</w:t>
                      </w:r>
                      <w:proofErr w:type="gramEnd"/>
                      <w:r w:rsidRPr="008A46F5">
                        <w:rPr>
                          <w:rFonts w:cs="Arial"/>
                          <w:color w:val="auto"/>
                        </w:rPr>
                        <w:t xml:space="preserve"> agree, what are your suggested amendments to the end-user definition? </w:t>
                      </w:r>
                      <w:r w:rsidRPr="008A46F5">
                        <w:rPr>
                          <w:rFonts w:eastAsia="Calibri" w:cs="Arial"/>
                          <w:bCs/>
                          <w:i/>
                          <w:color w:val="auto"/>
                        </w:rPr>
                        <w:t xml:space="preserve">Please </w:t>
                      </w:r>
                      <w:r>
                        <w:rPr>
                          <w:rFonts w:eastAsia="Calibri" w:cs="Arial"/>
                          <w:bCs/>
                          <w:i/>
                          <w:color w:val="auto"/>
                        </w:rPr>
                        <w:t>describe</w:t>
                      </w:r>
                      <w:r w:rsidRPr="008A46F5">
                        <w:rPr>
                          <w:rFonts w:eastAsia="Calibri" w:cs="Arial"/>
                          <w:bCs/>
                          <w:i/>
                          <w:color w:val="auto"/>
                        </w:rPr>
                        <w:t>.</w:t>
                      </w:r>
                    </w:p>
                    <w:p w14:paraId="075535D6" w14:textId="4AF7A165" w:rsidR="008A1595" w:rsidRPr="008A46F5" w:rsidRDefault="008A1595" w:rsidP="00591A20">
                      <w:pPr>
                        <w:pStyle w:val="ListParagraph"/>
                        <w:numPr>
                          <w:ilvl w:val="1"/>
                          <w:numId w:val="27"/>
                        </w:numPr>
                        <w:ind w:left="1701" w:hanging="567"/>
                        <w:contextualSpacing w:val="0"/>
                        <w:rPr>
                          <w:rFonts w:eastAsia="Calibri" w:cs="Arial"/>
                          <w:bCs/>
                          <w:color w:val="auto"/>
                        </w:rPr>
                      </w:pPr>
                      <w:r w:rsidRPr="00591A20">
                        <w:rPr>
                          <w:rFonts w:eastAsia="Calibri" w:cs="Arial"/>
                          <w:bCs/>
                          <w:color w:val="auto"/>
                        </w:rPr>
                        <w:t xml:space="preserve">Are there any end-user categories excluded in the current definition of research end-user that you think should be included? </w:t>
                      </w:r>
                      <w:r w:rsidRPr="00162ACD">
                        <w:rPr>
                          <w:rFonts w:eastAsia="Calibri" w:cs="Arial"/>
                          <w:bCs/>
                          <w:i/>
                          <w:color w:val="auto"/>
                        </w:rPr>
                        <w:t>Please explain your answer.</w:t>
                      </w:r>
                    </w:p>
                    <w:p w14:paraId="6AFF07B7" w14:textId="77777777" w:rsidR="008A1595" w:rsidRPr="008A46F5" w:rsidRDefault="008A1595" w:rsidP="001C44B4">
                      <w:pPr>
                        <w:pStyle w:val="ListParagraph"/>
                        <w:numPr>
                          <w:ilvl w:val="0"/>
                          <w:numId w:val="27"/>
                        </w:numPr>
                        <w:ind w:left="1134" w:hanging="1134"/>
                        <w:contextualSpacing w:val="0"/>
                        <w:rPr>
                          <w:rFonts w:cs="Arial"/>
                          <w:color w:val="auto"/>
                        </w:rPr>
                      </w:pPr>
                      <w:r w:rsidRPr="008A46F5">
                        <w:rPr>
                          <w:rFonts w:cs="Arial"/>
                          <w:color w:val="auto"/>
                        </w:rPr>
                        <w:t xml:space="preserve">Are there other key terms that need to be formally defined? </w:t>
                      </w:r>
                      <w:r w:rsidRPr="008A46F5">
                        <w:rPr>
                          <w:rFonts w:cs="Arial"/>
                          <w:i/>
                          <w:color w:val="auto"/>
                        </w:rPr>
                        <w:t>Yes/No. If you answered ‘Yes’, please explain your answer.</w:t>
                      </w:r>
                    </w:p>
                  </w:txbxContent>
                </v:textbox>
                <w10:anchorlock/>
              </v:shape>
            </w:pict>
          </mc:Fallback>
        </mc:AlternateContent>
      </w:r>
    </w:p>
    <w:p w14:paraId="609C942B" w14:textId="0FEEA92E" w:rsidR="00CD3E90" w:rsidRPr="00825E2B" w:rsidRDefault="00E65CF8" w:rsidP="00CD3E90">
      <w:pPr>
        <w:pStyle w:val="Heading2"/>
        <w:ind w:left="567" w:hanging="567"/>
      </w:pPr>
      <w:bookmarkStart w:id="165" w:name="_Toc43987346"/>
      <w:bookmarkStart w:id="166" w:name="_Toc48135942"/>
      <w:r>
        <w:t>4</w:t>
      </w:r>
      <w:r w:rsidR="00CD3E90" w:rsidRPr="006923A2">
        <w:t>.3</w:t>
      </w:r>
      <w:r w:rsidR="00CD3E90" w:rsidRPr="006923A2">
        <w:tab/>
        <w:t xml:space="preserve">EI </w:t>
      </w:r>
      <w:r w:rsidR="00B166ED">
        <w:t>m</w:t>
      </w:r>
      <w:r w:rsidR="00CD3E90" w:rsidRPr="006923A2">
        <w:t>ethodology</w:t>
      </w:r>
      <w:bookmarkEnd w:id="165"/>
      <w:bookmarkEnd w:id="166"/>
    </w:p>
    <w:p w14:paraId="71ED2E1A" w14:textId="7DCB803E" w:rsidR="00C143B6" w:rsidRPr="006923A2" w:rsidRDefault="00E65CF8" w:rsidP="004A423F">
      <w:pPr>
        <w:pStyle w:val="Heading3"/>
        <w:ind w:left="851" w:hanging="851"/>
        <w:rPr>
          <w:rFonts w:cs="Arial"/>
        </w:rPr>
      </w:pPr>
      <w:r>
        <w:rPr>
          <w:rFonts w:cs="Arial"/>
        </w:rPr>
        <w:t>4</w:t>
      </w:r>
      <w:r w:rsidR="00C143B6" w:rsidRPr="006923A2">
        <w:rPr>
          <w:rFonts w:cs="Arial"/>
        </w:rPr>
        <w:t>.</w:t>
      </w:r>
      <w:r w:rsidR="00F71BBE" w:rsidRPr="006923A2">
        <w:rPr>
          <w:rFonts w:cs="Arial"/>
        </w:rPr>
        <w:t>3</w:t>
      </w:r>
      <w:r w:rsidR="00C143B6" w:rsidRPr="006923A2">
        <w:rPr>
          <w:rFonts w:cs="Arial"/>
        </w:rPr>
        <w:t>.</w:t>
      </w:r>
      <w:r w:rsidR="00BD29F0" w:rsidRPr="006923A2">
        <w:rPr>
          <w:rFonts w:cs="Arial"/>
        </w:rPr>
        <w:t>1</w:t>
      </w:r>
      <w:r w:rsidR="00C143B6" w:rsidRPr="006923A2">
        <w:rPr>
          <w:rFonts w:cs="Arial"/>
        </w:rPr>
        <w:tab/>
      </w:r>
      <w:r w:rsidR="00A4443E">
        <w:rPr>
          <w:rFonts w:cs="Arial"/>
        </w:rPr>
        <w:t xml:space="preserve">Unit of </w:t>
      </w:r>
      <w:r w:rsidR="00B166ED">
        <w:rPr>
          <w:rFonts w:cs="Arial"/>
        </w:rPr>
        <w:t>a</w:t>
      </w:r>
      <w:r w:rsidR="008540FB">
        <w:rPr>
          <w:rFonts w:cs="Arial"/>
        </w:rPr>
        <w:t>ssessment</w:t>
      </w:r>
    </w:p>
    <w:p w14:paraId="330E9EA5" w14:textId="0A18A9DE" w:rsidR="00E94059" w:rsidRPr="006923A2" w:rsidRDefault="00E94059" w:rsidP="00FE57FA">
      <w:pPr>
        <w:rPr>
          <w:rFonts w:cs="Arial"/>
        </w:rPr>
      </w:pPr>
      <w:r w:rsidRPr="006923A2">
        <w:rPr>
          <w:rFonts w:cs="Arial"/>
        </w:rPr>
        <w:t>EI</w:t>
      </w:r>
      <w:r w:rsidR="009D309A">
        <w:rPr>
          <w:rFonts w:cs="Arial"/>
        </w:rPr>
        <w:t xml:space="preserve"> 2018</w:t>
      </w:r>
      <w:r w:rsidRPr="006923A2">
        <w:rPr>
          <w:rFonts w:cs="Arial"/>
        </w:rPr>
        <w:t xml:space="preserve"> define</w:t>
      </w:r>
      <w:r w:rsidR="009D309A">
        <w:rPr>
          <w:rFonts w:cs="Arial"/>
        </w:rPr>
        <w:t>d</w:t>
      </w:r>
      <w:r w:rsidRPr="006923A2">
        <w:rPr>
          <w:rFonts w:cs="Arial"/>
        </w:rPr>
        <w:t xml:space="preserve"> the </w:t>
      </w:r>
      <w:r w:rsidR="00C87CFD">
        <w:rPr>
          <w:rFonts w:cs="Arial"/>
        </w:rPr>
        <w:t>u</w:t>
      </w:r>
      <w:r w:rsidR="00FE57FA" w:rsidRPr="006923A2">
        <w:rPr>
          <w:rFonts w:cs="Arial"/>
        </w:rPr>
        <w:t xml:space="preserve">nit of </w:t>
      </w:r>
      <w:r w:rsidR="00C87CFD">
        <w:rPr>
          <w:rFonts w:cs="Arial"/>
        </w:rPr>
        <w:t>a</w:t>
      </w:r>
      <w:r w:rsidR="00FE57FA" w:rsidRPr="006923A2">
        <w:rPr>
          <w:rFonts w:cs="Arial"/>
        </w:rPr>
        <w:t xml:space="preserve">ssessment </w:t>
      </w:r>
      <w:r w:rsidRPr="006923A2">
        <w:rPr>
          <w:rFonts w:cs="Arial"/>
        </w:rPr>
        <w:t>as the two-digit Fields of Research</w:t>
      </w:r>
      <w:r w:rsidR="00417B9D">
        <w:rPr>
          <w:rFonts w:cs="Arial"/>
        </w:rPr>
        <w:t>, or broad disciplines,</w:t>
      </w:r>
      <w:r w:rsidR="00213259">
        <w:rPr>
          <w:rFonts w:cs="Arial"/>
        </w:rPr>
        <w:t xml:space="preserve"> </w:t>
      </w:r>
      <w:r w:rsidRPr="006923A2">
        <w:rPr>
          <w:rFonts w:cs="Arial"/>
        </w:rPr>
        <w:t>as set out in the</w:t>
      </w:r>
      <w:r w:rsidR="004A423F">
        <w:rPr>
          <w:rFonts w:cs="Arial"/>
        </w:rPr>
        <w:t xml:space="preserve"> </w:t>
      </w:r>
      <w:r w:rsidRPr="006923A2">
        <w:rPr>
          <w:rFonts w:cs="Arial"/>
        </w:rPr>
        <w:t>ANZSRC</w:t>
      </w:r>
      <w:r w:rsidR="008956FA">
        <w:rPr>
          <w:rFonts w:cs="Arial"/>
        </w:rPr>
        <w:t xml:space="preserve"> (2008)</w:t>
      </w:r>
      <w:r w:rsidRPr="006923A2">
        <w:rPr>
          <w:rFonts w:cs="Arial"/>
        </w:rPr>
        <w:t xml:space="preserve"> at each </w:t>
      </w:r>
      <w:r w:rsidR="0087694E" w:rsidRPr="006923A2">
        <w:rPr>
          <w:rFonts w:cs="Arial"/>
        </w:rPr>
        <w:t>university</w:t>
      </w:r>
      <w:r w:rsidRPr="006923A2">
        <w:rPr>
          <w:rFonts w:cs="Arial"/>
        </w:rPr>
        <w:t>.</w:t>
      </w:r>
    </w:p>
    <w:p w14:paraId="52E8FBE1" w14:textId="6F39504F" w:rsidR="00E94059" w:rsidRPr="006923A2" w:rsidRDefault="00E94059" w:rsidP="00FE57FA">
      <w:pPr>
        <w:rPr>
          <w:rFonts w:eastAsia="Times New Roman" w:cs="Arial"/>
          <w:lang w:eastAsia="en-AU"/>
        </w:rPr>
      </w:pPr>
      <w:r w:rsidRPr="006923A2">
        <w:rPr>
          <w:rFonts w:eastAsia="Times New Roman" w:cs="Arial"/>
          <w:lang w:eastAsia="en-AU"/>
        </w:rPr>
        <w:t xml:space="preserve">There </w:t>
      </w:r>
      <w:r w:rsidR="009D309A">
        <w:rPr>
          <w:rFonts w:eastAsia="Times New Roman" w:cs="Arial"/>
          <w:lang w:eastAsia="en-AU"/>
        </w:rPr>
        <w:t>were</w:t>
      </w:r>
      <w:r w:rsidR="009D309A" w:rsidRPr="006923A2">
        <w:rPr>
          <w:rFonts w:eastAsia="Times New Roman" w:cs="Arial"/>
          <w:lang w:eastAsia="en-AU"/>
        </w:rPr>
        <w:t xml:space="preserve"> </w:t>
      </w:r>
      <w:r w:rsidRPr="006923A2">
        <w:rPr>
          <w:rFonts w:eastAsia="Times New Roman" w:cs="Arial"/>
          <w:lang w:eastAsia="en-AU"/>
        </w:rPr>
        <w:t xml:space="preserve">three types of </w:t>
      </w:r>
      <w:r w:rsidR="00213259">
        <w:rPr>
          <w:rFonts w:eastAsia="Times New Roman" w:cs="Arial"/>
          <w:lang w:eastAsia="en-AU"/>
        </w:rPr>
        <w:t>units of assessment</w:t>
      </w:r>
      <w:r w:rsidRPr="006923A2">
        <w:rPr>
          <w:rFonts w:eastAsia="Times New Roman" w:cs="Arial"/>
          <w:lang w:eastAsia="en-AU"/>
        </w:rPr>
        <w:t>:</w:t>
      </w:r>
    </w:p>
    <w:p w14:paraId="4F13BBB5" w14:textId="77777777" w:rsidR="00E94059" w:rsidRPr="006923A2" w:rsidRDefault="00213259" w:rsidP="001C44B4">
      <w:pPr>
        <w:numPr>
          <w:ilvl w:val="0"/>
          <w:numId w:val="9"/>
        </w:numPr>
        <w:ind w:left="426" w:hanging="426"/>
        <w:rPr>
          <w:rFonts w:cs="Arial"/>
        </w:rPr>
      </w:pPr>
      <w:r>
        <w:rPr>
          <w:rFonts w:cs="Arial"/>
        </w:rPr>
        <w:t>broad discipline</w:t>
      </w:r>
      <w:r w:rsidR="004129C3">
        <w:rPr>
          <w:rFonts w:cs="Arial"/>
        </w:rPr>
        <w:t xml:space="preserve"> or two-digit Field of Research</w:t>
      </w:r>
    </w:p>
    <w:p w14:paraId="4314E7D8" w14:textId="77777777" w:rsidR="00E94059" w:rsidRPr="006923A2" w:rsidRDefault="00E94059" w:rsidP="001C44B4">
      <w:pPr>
        <w:numPr>
          <w:ilvl w:val="0"/>
          <w:numId w:val="9"/>
        </w:numPr>
        <w:ind w:left="426" w:hanging="426"/>
        <w:rPr>
          <w:rFonts w:cs="Arial"/>
        </w:rPr>
      </w:pPr>
      <w:r w:rsidRPr="006923A2">
        <w:rPr>
          <w:rFonts w:cs="Arial"/>
        </w:rPr>
        <w:t>Aboriginal and Torres Strait Islander research</w:t>
      </w:r>
      <w:r w:rsidRPr="004129C3">
        <w:rPr>
          <w:rStyle w:val="Emphasis"/>
        </w:rPr>
        <w:t xml:space="preserve"> (</w:t>
      </w:r>
      <w:r w:rsidR="00774E6A" w:rsidRPr="004129C3">
        <w:rPr>
          <w:rStyle w:val="Emphasis"/>
        </w:rPr>
        <w:t>I</w:t>
      </w:r>
      <w:r w:rsidRPr="004129C3">
        <w:rPr>
          <w:rStyle w:val="Emphasis"/>
        </w:rPr>
        <w:t>mpact only, optional)</w:t>
      </w:r>
    </w:p>
    <w:p w14:paraId="140F2230" w14:textId="77777777" w:rsidR="00E94059" w:rsidRPr="004129C3" w:rsidRDefault="00E94059" w:rsidP="001C44B4">
      <w:pPr>
        <w:numPr>
          <w:ilvl w:val="0"/>
          <w:numId w:val="9"/>
        </w:numPr>
        <w:ind w:left="426" w:hanging="426"/>
        <w:rPr>
          <w:rStyle w:val="Emphasis"/>
        </w:rPr>
      </w:pPr>
      <w:r w:rsidRPr="006923A2">
        <w:rPr>
          <w:rFonts w:cs="Arial"/>
        </w:rPr>
        <w:t>interdisciplinary</w:t>
      </w:r>
      <w:r w:rsidRPr="004129C3">
        <w:rPr>
          <w:rStyle w:val="Emphasis"/>
        </w:rPr>
        <w:t xml:space="preserve"> (</w:t>
      </w:r>
      <w:r w:rsidR="00774E6A" w:rsidRPr="004129C3">
        <w:rPr>
          <w:rStyle w:val="Emphasis"/>
        </w:rPr>
        <w:t>I</w:t>
      </w:r>
      <w:r w:rsidRPr="004129C3">
        <w:rPr>
          <w:rStyle w:val="Emphasis"/>
        </w:rPr>
        <w:t>mpact only, optional)</w:t>
      </w:r>
    </w:p>
    <w:p w14:paraId="239F4150" w14:textId="40609FE7" w:rsidR="00B64EE7" w:rsidRDefault="00B147CB" w:rsidP="00FE57FA">
      <w:pPr>
        <w:rPr>
          <w:rFonts w:eastAsia="Times New Roman" w:cs="Arial"/>
          <w:lang w:eastAsia="en-AU"/>
        </w:rPr>
      </w:pPr>
      <w:r>
        <w:rPr>
          <w:rFonts w:eastAsia="Times New Roman" w:cs="Arial"/>
          <w:lang w:eastAsia="en-AU"/>
        </w:rPr>
        <w:t>In EI 2018, e</w:t>
      </w:r>
      <w:r w:rsidR="00B64EE7">
        <w:rPr>
          <w:rFonts w:eastAsia="Times New Roman" w:cs="Arial"/>
          <w:lang w:eastAsia="en-AU"/>
        </w:rPr>
        <w:t>ngagement was not assessed for Aboriginal and Torres Strait Islander research or interdisciplinary units of assessment because universities only report</w:t>
      </w:r>
      <w:r w:rsidR="008956FA">
        <w:rPr>
          <w:rFonts w:eastAsia="Times New Roman" w:cs="Arial"/>
          <w:lang w:eastAsia="en-AU"/>
        </w:rPr>
        <w:t>ed</w:t>
      </w:r>
      <w:r w:rsidR="00B64EE7">
        <w:rPr>
          <w:rFonts w:eastAsia="Times New Roman" w:cs="Arial"/>
          <w:lang w:eastAsia="en-AU"/>
        </w:rPr>
        <w:t xml:space="preserve"> data to ERA at the specific discipline level. </w:t>
      </w:r>
      <w:r>
        <w:rPr>
          <w:rFonts w:eastAsia="Times New Roman" w:cs="Arial"/>
          <w:lang w:eastAsia="en-AU"/>
        </w:rPr>
        <w:t>Aboriginal and Torres Strait Islander research</w:t>
      </w:r>
      <w:r w:rsidR="002E69E8">
        <w:rPr>
          <w:rStyle w:val="FootnoteReference"/>
          <w:rFonts w:eastAsia="Times New Roman" w:cs="Arial"/>
          <w:lang w:eastAsia="en-AU"/>
        </w:rPr>
        <w:footnoteReference w:id="18"/>
      </w:r>
      <w:r>
        <w:rPr>
          <w:rFonts w:eastAsia="Times New Roman" w:cs="Arial"/>
          <w:lang w:eastAsia="en-AU"/>
        </w:rPr>
        <w:t xml:space="preserve"> and interdisciplinary research </w:t>
      </w:r>
      <w:r w:rsidR="007E1D2F">
        <w:rPr>
          <w:rFonts w:eastAsia="Times New Roman" w:cs="Arial"/>
          <w:lang w:eastAsia="en-AU"/>
        </w:rPr>
        <w:t xml:space="preserve">were </w:t>
      </w:r>
      <w:r>
        <w:rPr>
          <w:rFonts w:eastAsia="Times New Roman" w:cs="Arial"/>
          <w:lang w:eastAsia="en-AU"/>
        </w:rPr>
        <w:t>not classified at this level within ANZSRC</w:t>
      </w:r>
      <w:r w:rsidR="007E1D2F">
        <w:rPr>
          <w:rFonts w:eastAsia="Times New Roman" w:cs="Arial"/>
          <w:lang w:eastAsia="en-AU"/>
        </w:rPr>
        <w:t xml:space="preserve"> 2008</w:t>
      </w:r>
      <w:r>
        <w:rPr>
          <w:rFonts w:eastAsia="Times New Roman" w:cs="Arial"/>
          <w:lang w:eastAsia="en-AU"/>
        </w:rPr>
        <w:t xml:space="preserve">. As the engagement indicators </w:t>
      </w:r>
      <w:r w:rsidR="002E69E8">
        <w:rPr>
          <w:rFonts w:eastAsia="Times New Roman" w:cs="Arial"/>
          <w:lang w:eastAsia="en-AU"/>
        </w:rPr>
        <w:t xml:space="preserve">were </w:t>
      </w:r>
      <w:r>
        <w:rPr>
          <w:rFonts w:eastAsia="Times New Roman" w:cs="Arial"/>
          <w:lang w:eastAsia="en-AU"/>
        </w:rPr>
        <w:t xml:space="preserve">drawn from the ERA data, </w:t>
      </w:r>
      <w:r w:rsidR="00B64EE7">
        <w:rPr>
          <w:rFonts w:eastAsia="Times New Roman" w:cs="Arial"/>
          <w:lang w:eastAsia="en-AU"/>
        </w:rPr>
        <w:t>no data was available to calculate engagement indicators</w:t>
      </w:r>
      <w:r>
        <w:rPr>
          <w:rFonts w:eastAsia="Times New Roman" w:cs="Arial"/>
          <w:lang w:eastAsia="en-AU"/>
        </w:rPr>
        <w:t xml:space="preserve"> in these areas.</w:t>
      </w:r>
    </w:p>
    <w:p w14:paraId="2F99648B" w14:textId="04CADC6A" w:rsidR="009D4809" w:rsidRPr="006923A2" w:rsidRDefault="009D4809" w:rsidP="00FE57FA">
      <w:pPr>
        <w:rPr>
          <w:rFonts w:eastAsia="Times New Roman" w:cs="Arial"/>
          <w:lang w:eastAsia="en-AU"/>
        </w:rPr>
      </w:pPr>
      <w:r w:rsidRPr="006923A2">
        <w:rPr>
          <w:rFonts w:eastAsia="Times New Roman" w:cs="Arial"/>
          <w:lang w:eastAsia="en-AU"/>
        </w:rPr>
        <w:t xml:space="preserve">During the development of </w:t>
      </w:r>
      <w:r w:rsidR="0087799B" w:rsidRPr="006923A2">
        <w:rPr>
          <w:rFonts w:eastAsia="Times New Roman" w:cs="Arial"/>
          <w:lang w:eastAsia="en-AU"/>
        </w:rPr>
        <w:t>EI,</w:t>
      </w:r>
      <w:r w:rsidR="0087799B">
        <w:rPr>
          <w:rFonts w:eastAsia="Times New Roman" w:cs="Arial"/>
          <w:lang w:eastAsia="en-AU"/>
        </w:rPr>
        <w:t xml:space="preserve"> several options were considered to define the unit of assessment including the Field of Research codes (broad discipline) and</w:t>
      </w:r>
      <w:r w:rsidR="009D3837" w:rsidRPr="006923A2">
        <w:rPr>
          <w:rFonts w:eastAsia="Times New Roman" w:cs="Arial"/>
          <w:lang w:eastAsia="en-AU"/>
        </w:rPr>
        <w:t xml:space="preserve"> the</w:t>
      </w:r>
      <w:r w:rsidRPr="006923A2">
        <w:rPr>
          <w:rFonts w:eastAsia="Times New Roman" w:cs="Arial"/>
          <w:lang w:eastAsia="en-AU"/>
        </w:rPr>
        <w:t xml:space="preserve"> socio-economic objective (SEO) classification. The SEO classification allows </w:t>
      </w:r>
      <w:r w:rsidR="004A423F">
        <w:rPr>
          <w:rFonts w:eastAsia="Times New Roman" w:cs="Arial"/>
          <w:lang w:eastAsia="en-AU"/>
        </w:rPr>
        <w:t>research</w:t>
      </w:r>
      <w:r w:rsidRPr="006923A2">
        <w:rPr>
          <w:rFonts w:eastAsia="Times New Roman" w:cs="Arial"/>
          <w:lang w:eastAsia="en-AU"/>
        </w:rPr>
        <w:t xml:space="preserve"> activity to be categorised according to the </w:t>
      </w:r>
      <w:r w:rsidRPr="006923A2">
        <w:rPr>
          <w:rFonts w:eastAsia="Times New Roman" w:cs="Arial"/>
          <w:i/>
          <w:lang w:eastAsia="en-AU"/>
        </w:rPr>
        <w:t xml:space="preserve">purpose </w:t>
      </w:r>
      <w:r w:rsidRPr="006923A2">
        <w:rPr>
          <w:rFonts w:eastAsia="Times New Roman" w:cs="Arial"/>
          <w:lang w:eastAsia="en-AU"/>
        </w:rPr>
        <w:t xml:space="preserve">or </w:t>
      </w:r>
      <w:r w:rsidRPr="006923A2">
        <w:rPr>
          <w:rFonts w:eastAsia="Times New Roman" w:cs="Arial"/>
          <w:i/>
          <w:lang w:eastAsia="en-AU"/>
        </w:rPr>
        <w:t>outcome</w:t>
      </w:r>
      <w:r w:rsidRPr="006923A2">
        <w:rPr>
          <w:rFonts w:eastAsia="Times New Roman" w:cs="Arial"/>
          <w:lang w:eastAsia="en-AU"/>
        </w:rPr>
        <w:t xml:space="preserve"> of the research</w:t>
      </w:r>
      <w:r w:rsidR="005F20C4">
        <w:rPr>
          <w:rFonts w:eastAsia="Times New Roman" w:cs="Arial"/>
          <w:lang w:eastAsia="en-AU"/>
        </w:rPr>
        <w:t>.</w:t>
      </w:r>
      <w:r w:rsidRPr="006923A2">
        <w:rPr>
          <w:rStyle w:val="FootnoteReference"/>
          <w:rFonts w:eastAsia="Times New Roman" w:cs="Arial"/>
          <w:lang w:eastAsia="en-AU"/>
        </w:rPr>
        <w:footnoteReference w:id="19"/>
      </w:r>
      <w:r w:rsidRPr="006923A2">
        <w:rPr>
          <w:rFonts w:eastAsia="Times New Roman" w:cs="Arial"/>
          <w:lang w:eastAsia="en-AU"/>
        </w:rPr>
        <w:t xml:space="preserve"> Ultimately, the decision to </w:t>
      </w:r>
      <w:r w:rsidR="009934B6">
        <w:rPr>
          <w:rFonts w:eastAsia="Times New Roman" w:cs="Arial"/>
          <w:lang w:eastAsia="en-AU"/>
        </w:rPr>
        <w:t>use</w:t>
      </w:r>
      <w:r w:rsidRPr="006923A2">
        <w:rPr>
          <w:rFonts w:eastAsia="Times New Roman" w:cs="Arial"/>
          <w:lang w:eastAsia="en-AU"/>
        </w:rPr>
        <w:t xml:space="preserve"> the </w:t>
      </w:r>
      <w:r w:rsidR="0087799B">
        <w:rPr>
          <w:rFonts w:eastAsia="Times New Roman" w:cs="Arial"/>
          <w:lang w:eastAsia="en-AU"/>
        </w:rPr>
        <w:t xml:space="preserve">broad discipline </w:t>
      </w:r>
      <w:r w:rsidRPr="006923A2">
        <w:rPr>
          <w:rFonts w:eastAsia="Times New Roman" w:cs="Arial"/>
          <w:lang w:eastAsia="en-AU"/>
        </w:rPr>
        <w:t xml:space="preserve">was to ensure that data could be re-used from ERA, thereby reducing the </w:t>
      </w:r>
      <w:r w:rsidR="009D3837" w:rsidRPr="006923A2">
        <w:rPr>
          <w:rFonts w:eastAsia="Times New Roman" w:cs="Arial"/>
          <w:lang w:eastAsia="en-AU"/>
        </w:rPr>
        <w:t xml:space="preserve">burden on </w:t>
      </w:r>
      <w:r w:rsidRPr="006923A2">
        <w:rPr>
          <w:rFonts w:eastAsia="Times New Roman" w:cs="Arial"/>
          <w:lang w:eastAsia="en-AU"/>
        </w:rPr>
        <w:t>universities.</w:t>
      </w:r>
    </w:p>
    <w:p w14:paraId="2AB2F11A" w14:textId="77777777" w:rsidR="00310A33" w:rsidRDefault="00E5460F" w:rsidP="007A789A">
      <w:pPr>
        <w:pStyle w:val="Heading4"/>
        <w:rPr>
          <w:rFonts w:cs="Arial"/>
        </w:rPr>
      </w:pPr>
      <w:r w:rsidRPr="006923A2">
        <w:rPr>
          <w:rFonts w:cs="Arial"/>
        </w:rPr>
        <w:lastRenderedPageBreak/>
        <w:t>Issues</w:t>
      </w:r>
      <w:r w:rsidR="00310A33" w:rsidRPr="006923A2">
        <w:rPr>
          <w:rFonts w:cs="Arial"/>
        </w:rPr>
        <w:t xml:space="preserve"> to be explored</w:t>
      </w:r>
    </w:p>
    <w:p w14:paraId="2DD84CA9" w14:textId="77777777" w:rsidR="008A46F5" w:rsidRPr="008A46F5" w:rsidRDefault="008A46F5" w:rsidP="008A46F5">
      <w:r>
        <w:rPr>
          <w:noProof/>
          <w:lang w:eastAsia="en-AU"/>
        </w:rPr>
        <mc:AlternateContent>
          <mc:Choice Requires="wps">
            <w:drawing>
              <wp:inline distT="0" distB="0" distL="0" distR="0" wp14:anchorId="5B8ED451" wp14:editId="11741AE5">
                <wp:extent cx="5814000" cy="1404620"/>
                <wp:effectExtent l="0" t="0" r="0" b="444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00" cy="1404620"/>
                        </a:xfrm>
                        <a:prstGeom prst="rect">
                          <a:avLst/>
                        </a:prstGeom>
                        <a:solidFill>
                          <a:schemeClr val="accent6">
                            <a:lumMod val="20000"/>
                            <a:lumOff val="80000"/>
                          </a:schemeClr>
                        </a:solidFill>
                        <a:ln w="9525">
                          <a:noFill/>
                          <a:miter lim="800000"/>
                          <a:headEnd/>
                          <a:tailEnd/>
                        </a:ln>
                      </wps:spPr>
                      <wps:txbx>
                        <w:txbxContent>
                          <w:p w14:paraId="78F00CCD" w14:textId="4D2024EF" w:rsidR="008A1595" w:rsidRPr="000A5FF7" w:rsidRDefault="008A1595" w:rsidP="001C44B4">
                            <w:pPr>
                              <w:pStyle w:val="ListParagraph"/>
                              <w:numPr>
                                <w:ilvl w:val="0"/>
                                <w:numId w:val="27"/>
                              </w:numPr>
                              <w:ind w:left="1134" w:hanging="1134"/>
                              <w:contextualSpacing w:val="0"/>
                              <w:rPr>
                                <w:rFonts w:cs="Arial"/>
                                <w:color w:val="auto"/>
                              </w:rPr>
                            </w:pPr>
                            <w:r w:rsidRPr="000A5FF7">
                              <w:rPr>
                                <w:rFonts w:cs="Arial"/>
                                <w:color w:val="auto"/>
                              </w:rPr>
                              <w:t xml:space="preserve">Are </w:t>
                            </w:r>
                            <w:r>
                              <w:rPr>
                                <w:rFonts w:cs="Arial"/>
                                <w:color w:val="auto"/>
                              </w:rPr>
                              <w:t>the two-digit Field of Research</w:t>
                            </w:r>
                            <w:r w:rsidRPr="000A5FF7">
                              <w:rPr>
                                <w:rFonts w:cs="Arial"/>
                                <w:color w:val="auto"/>
                              </w:rPr>
                              <w:t xml:space="preserve"> codes</w:t>
                            </w:r>
                            <w:r>
                              <w:rPr>
                                <w:rFonts w:cs="Arial"/>
                                <w:color w:val="auto"/>
                              </w:rPr>
                              <w:t xml:space="preserve"> the most</w:t>
                            </w:r>
                            <w:r w:rsidRPr="000A5FF7">
                              <w:rPr>
                                <w:rFonts w:cs="Arial"/>
                                <w:color w:val="auto"/>
                              </w:rPr>
                              <w:t xml:space="preserve"> appropriate</w:t>
                            </w:r>
                            <w:r>
                              <w:rPr>
                                <w:rFonts w:cs="Arial"/>
                                <w:color w:val="auto"/>
                              </w:rPr>
                              <w:t xml:space="preserve"> method</w:t>
                            </w:r>
                            <w:r w:rsidRPr="000A5FF7">
                              <w:rPr>
                                <w:rFonts w:cs="Arial"/>
                                <w:color w:val="auto"/>
                              </w:rPr>
                              <w:t xml:space="preserve"> to define units of assessment for Engagement and Impact? </w:t>
                            </w:r>
                            <w:r w:rsidRPr="000A5FF7">
                              <w:rPr>
                                <w:rFonts w:cs="Arial"/>
                                <w:i/>
                                <w:color w:val="auto"/>
                              </w:rPr>
                              <w:t>Yes/No. Please explain your answer.</w:t>
                            </w:r>
                          </w:p>
                          <w:p w14:paraId="2C281E7E" w14:textId="77777777" w:rsidR="008A1595" w:rsidRPr="000A5FF7" w:rsidRDefault="008A1595" w:rsidP="001C44B4">
                            <w:pPr>
                              <w:pStyle w:val="ListParagraph"/>
                              <w:numPr>
                                <w:ilvl w:val="0"/>
                                <w:numId w:val="27"/>
                              </w:numPr>
                              <w:ind w:left="1134" w:hanging="1134"/>
                              <w:contextualSpacing w:val="0"/>
                              <w:rPr>
                                <w:rFonts w:cs="Arial"/>
                                <w:color w:val="auto"/>
                              </w:rPr>
                            </w:pPr>
                            <w:r>
                              <w:rPr>
                                <w:rFonts w:cs="Arial"/>
                                <w:color w:val="auto"/>
                              </w:rPr>
                              <w:t>Are there other</w:t>
                            </w:r>
                            <w:r w:rsidRPr="000A5FF7">
                              <w:rPr>
                                <w:rFonts w:cs="Arial"/>
                                <w:color w:val="auto"/>
                              </w:rPr>
                              <w:t xml:space="preserve"> way</w:t>
                            </w:r>
                            <w:r>
                              <w:rPr>
                                <w:rFonts w:cs="Arial"/>
                                <w:color w:val="auto"/>
                              </w:rPr>
                              <w:t>s</w:t>
                            </w:r>
                            <w:r w:rsidRPr="000A5FF7">
                              <w:rPr>
                                <w:rFonts w:cs="Arial"/>
                                <w:color w:val="auto"/>
                              </w:rPr>
                              <w:t xml:space="preserve"> to classify units of assessment in EI</w:t>
                            </w:r>
                            <w:r>
                              <w:rPr>
                                <w:rFonts w:cs="Arial"/>
                                <w:color w:val="auto"/>
                              </w:rPr>
                              <w:t>, for example, SEO codes</w:t>
                            </w:r>
                            <w:r w:rsidRPr="000A5FF7">
                              <w:rPr>
                                <w:rFonts w:cs="Arial"/>
                                <w:color w:val="auto"/>
                              </w:rPr>
                              <w:t xml:space="preserve">? </w:t>
                            </w:r>
                            <w:r w:rsidRPr="000A5FF7">
                              <w:rPr>
                                <w:rFonts w:cs="Arial"/>
                                <w:i/>
                                <w:color w:val="auto"/>
                              </w:rPr>
                              <w:t>Yes/No. Please explain your answer.</w:t>
                            </w:r>
                          </w:p>
                        </w:txbxContent>
                      </wps:txbx>
                      <wps:bodyPr rot="0" vert="horz" wrap="square" lIns="91440" tIns="45720" rIns="91440" bIns="45720" anchor="t" anchorCtr="0">
                        <a:spAutoFit/>
                      </wps:bodyPr>
                    </wps:wsp>
                  </a:graphicData>
                </a:graphic>
              </wp:inline>
            </w:drawing>
          </mc:Choice>
          <mc:Fallback>
            <w:pict>
              <v:shape w14:anchorId="5B8ED451" id="_x0000_s1041" type="#_x0000_t202" style="width:457.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" fillcolor="#d0e6f6 [665]" stroked="f">
                <v:textbox style="mso-fit-shape-to-text:t">
                  <w:txbxContent>
                    <w:p w14:paraId="78F00CCD" w14:textId="4D2024EF" w:rsidR="008A1595" w:rsidRPr="000A5FF7" w:rsidRDefault="008A1595" w:rsidP="001C44B4">
                      <w:pPr>
                        <w:pStyle w:val="ListParagraph"/>
                        <w:numPr>
                          <w:ilvl w:val="0"/>
                          <w:numId w:val="27"/>
                        </w:numPr>
                        <w:ind w:left="1134" w:hanging="1134"/>
                        <w:contextualSpacing w:val="0"/>
                        <w:rPr>
                          <w:rFonts w:cs="Arial"/>
                          <w:color w:val="auto"/>
                        </w:rPr>
                      </w:pPr>
                      <w:r w:rsidRPr="000A5FF7">
                        <w:rPr>
                          <w:rFonts w:cs="Arial"/>
                          <w:color w:val="auto"/>
                        </w:rPr>
                        <w:t xml:space="preserve">Are </w:t>
                      </w:r>
                      <w:r>
                        <w:rPr>
                          <w:rFonts w:cs="Arial"/>
                          <w:color w:val="auto"/>
                        </w:rPr>
                        <w:t>the two-digit Field of Research</w:t>
                      </w:r>
                      <w:r w:rsidRPr="000A5FF7">
                        <w:rPr>
                          <w:rFonts w:cs="Arial"/>
                          <w:color w:val="auto"/>
                        </w:rPr>
                        <w:t xml:space="preserve"> codes</w:t>
                      </w:r>
                      <w:r>
                        <w:rPr>
                          <w:rFonts w:cs="Arial"/>
                          <w:color w:val="auto"/>
                        </w:rPr>
                        <w:t xml:space="preserve"> the most</w:t>
                      </w:r>
                      <w:r w:rsidRPr="000A5FF7">
                        <w:rPr>
                          <w:rFonts w:cs="Arial"/>
                          <w:color w:val="auto"/>
                        </w:rPr>
                        <w:t xml:space="preserve"> appropriate</w:t>
                      </w:r>
                      <w:r>
                        <w:rPr>
                          <w:rFonts w:cs="Arial"/>
                          <w:color w:val="auto"/>
                        </w:rPr>
                        <w:t xml:space="preserve"> method</w:t>
                      </w:r>
                      <w:r w:rsidRPr="000A5FF7">
                        <w:rPr>
                          <w:rFonts w:cs="Arial"/>
                          <w:color w:val="auto"/>
                        </w:rPr>
                        <w:t xml:space="preserve"> to define units of assessment for Engagement and Impact? </w:t>
                      </w:r>
                      <w:r w:rsidRPr="000A5FF7">
                        <w:rPr>
                          <w:rFonts w:cs="Arial"/>
                          <w:i/>
                          <w:color w:val="auto"/>
                        </w:rPr>
                        <w:t>Yes/No. Please explain your answer.</w:t>
                      </w:r>
                    </w:p>
                    <w:p w14:paraId="2C281E7E" w14:textId="77777777" w:rsidR="008A1595" w:rsidRPr="000A5FF7" w:rsidRDefault="008A1595" w:rsidP="001C44B4">
                      <w:pPr>
                        <w:pStyle w:val="ListParagraph"/>
                        <w:numPr>
                          <w:ilvl w:val="0"/>
                          <w:numId w:val="27"/>
                        </w:numPr>
                        <w:ind w:left="1134" w:hanging="1134"/>
                        <w:contextualSpacing w:val="0"/>
                        <w:rPr>
                          <w:rFonts w:cs="Arial"/>
                          <w:color w:val="auto"/>
                        </w:rPr>
                      </w:pPr>
                      <w:r>
                        <w:rPr>
                          <w:rFonts w:cs="Arial"/>
                          <w:color w:val="auto"/>
                        </w:rPr>
                        <w:t>Are there other</w:t>
                      </w:r>
                      <w:r w:rsidRPr="000A5FF7">
                        <w:rPr>
                          <w:rFonts w:cs="Arial"/>
                          <w:color w:val="auto"/>
                        </w:rPr>
                        <w:t xml:space="preserve"> way</w:t>
                      </w:r>
                      <w:r>
                        <w:rPr>
                          <w:rFonts w:cs="Arial"/>
                          <w:color w:val="auto"/>
                        </w:rPr>
                        <w:t>s</w:t>
                      </w:r>
                      <w:r w:rsidRPr="000A5FF7">
                        <w:rPr>
                          <w:rFonts w:cs="Arial"/>
                          <w:color w:val="auto"/>
                        </w:rPr>
                        <w:t xml:space="preserve"> to classify units of assessment in EI</w:t>
                      </w:r>
                      <w:r>
                        <w:rPr>
                          <w:rFonts w:cs="Arial"/>
                          <w:color w:val="auto"/>
                        </w:rPr>
                        <w:t>, for example, SEO codes</w:t>
                      </w:r>
                      <w:r w:rsidRPr="000A5FF7">
                        <w:rPr>
                          <w:rFonts w:cs="Arial"/>
                          <w:color w:val="auto"/>
                        </w:rPr>
                        <w:t xml:space="preserve">? </w:t>
                      </w:r>
                      <w:r w:rsidRPr="000A5FF7">
                        <w:rPr>
                          <w:rFonts w:cs="Arial"/>
                          <w:i/>
                          <w:color w:val="auto"/>
                        </w:rPr>
                        <w:t>Yes/No. Please explain your answer.</w:t>
                      </w:r>
                    </w:p>
                  </w:txbxContent>
                </v:textbox>
                <w10:anchorlock/>
              </v:shape>
            </w:pict>
          </mc:Fallback>
        </mc:AlternateContent>
      </w:r>
    </w:p>
    <w:p w14:paraId="5E01BD8B" w14:textId="77777777" w:rsidR="00A4443E" w:rsidRDefault="00445A52" w:rsidP="004A423F">
      <w:pPr>
        <w:pStyle w:val="Heading3"/>
        <w:ind w:left="851" w:hanging="851"/>
      </w:pPr>
      <w:r>
        <w:t>4</w:t>
      </w:r>
      <w:r w:rsidR="00A4443E">
        <w:t>.3.2</w:t>
      </w:r>
      <w:r w:rsidR="006614F0">
        <w:tab/>
      </w:r>
      <w:r w:rsidR="00131512">
        <w:t xml:space="preserve">EI methodology </w:t>
      </w:r>
      <w:proofErr w:type="gramStart"/>
      <w:r w:rsidR="00131512">
        <w:t>at a g</w:t>
      </w:r>
      <w:r w:rsidR="00A4443E">
        <w:t>lance</w:t>
      </w:r>
      <w:proofErr w:type="gramEnd"/>
    </w:p>
    <w:p w14:paraId="03D168A6" w14:textId="763D7E09" w:rsidR="008540FB" w:rsidRDefault="001E7341" w:rsidP="007D3AE2">
      <w:r>
        <w:t>EI is a selective assessment which has three components: research engagement, impact, and approach to impact.</w:t>
      </w:r>
      <w:r w:rsidR="00A6562A">
        <w:t xml:space="preserve"> An EI round opens with submission</w:t>
      </w:r>
      <w:r w:rsidR="00B77DCF">
        <w:t xml:space="preserve"> of data</w:t>
      </w:r>
      <w:r w:rsidR="00A6562A">
        <w:t xml:space="preserve"> by universit</w:t>
      </w:r>
      <w:r w:rsidR="002E69E8">
        <w:t>ies</w:t>
      </w:r>
      <w:r w:rsidR="00A6562A">
        <w:t xml:space="preserve"> for assessment in EI. Assessments are conducted by </w:t>
      </w:r>
      <w:r w:rsidR="0092096B">
        <w:t>a</w:t>
      </w:r>
      <w:r w:rsidR="00A6562A">
        <w:t xml:space="preserve">ssessment </w:t>
      </w:r>
      <w:r w:rsidR="0092096B">
        <w:t>p</w:t>
      </w:r>
      <w:r w:rsidR="00A6562A">
        <w:t>anels</w:t>
      </w:r>
      <w:r w:rsidR="007E1D2F">
        <w:t xml:space="preserve">, comprised of </w:t>
      </w:r>
      <w:r w:rsidR="002E69E8">
        <w:t xml:space="preserve">expert </w:t>
      </w:r>
      <w:r w:rsidR="007E1D2F">
        <w:t>researchers and end</w:t>
      </w:r>
      <w:r w:rsidR="001167C3">
        <w:noBreakHyphen/>
      </w:r>
      <w:r w:rsidR="007E1D2F">
        <w:t>users,</w:t>
      </w:r>
      <w:r w:rsidR="00A6562A">
        <w:t xml:space="preserve"> through a series of individual and panel assessment processes. These are outlined in the</w:t>
      </w:r>
      <w:hyperlink r:id="rId40" w:tooltip="Link to EI Key documents including the EI 2018 Assessment Handbook" w:history="1">
        <w:r w:rsidR="00A6562A" w:rsidRPr="00A6562A">
          <w:rPr>
            <w:rStyle w:val="Hyperlink"/>
          </w:rPr>
          <w:t xml:space="preserve"> EI 2018 Assessment Handbook</w:t>
        </w:r>
      </w:hyperlink>
      <w:r w:rsidR="00A6562A">
        <w:t>.</w:t>
      </w:r>
    </w:p>
    <w:p w14:paraId="13A8520B" w14:textId="77777777" w:rsidR="00310A33" w:rsidRPr="006923A2" w:rsidRDefault="00445A52" w:rsidP="006614F0">
      <w:pPr>
        <w:pStyle w:val="Heading3"/>
        <w:ind w:left="851" w:hanging="851"/>
        <w:rPr>
          <w:rFonts w:cs="Arial"/>
        </w:rPr>
      </w:pPr>
      <w:r>
        <w:rPr>
          <w:rFonts w:cs="Arial"/>
        </w:rPr>
        <w:t>4</w:t>
      </w:r>
      <w:r w:rsidR="00310A33" w:rsidRPr="006923A2">
        <w:rPr>
          <w:rFonts w:cs="Arial"/>
        </w:rPr>
        <w:t>.</w:t>
      </w:r>
      <w:r w:rsidR="00F71BBE" w:rsidRPr="006923A2">
        <w:rPr>
          <w:rFonts w:cs="Arial"/>
        </w:rPr>
        <w:t>3</w:t>
      </w:r>
      <w:r w:rsidR="00310A33" w:rsidRPr="006923A2">
        <w:rPr>
          <w:rFonts w:cs="Arial"/>
        </w:rPr>
        <w:t>.</w:t>
      </w:r>
      <w:r>
        <w:rPr>
          <w:rFonts w:cs="Arial"/>
        </w:rPr>
        <w:t>3</w:t>
      </w:r>
      <w:r w:rsidR="00310A33" w:rsidRPr="006923A2">
        <w:rPr>
          <w:rFonts w:cs="Arial"/>
        </w:rPr>
        <w:tab/>
      </w:r>
      <w:r w:rsidR="001E1910" w:rsidRPr="006923A2">
        <w:rPr>
          <w:rFonts w:cs="Arial"/>
        </w:rPr>
        <w:t>Selectiveness</w:t>
      </w:r>
      <w:r w:rsidR="00A2285F" w:rsidRPr="006923A2">
        <w:rPr>
          <w:rFonts w:cs="Arial"/>
        </w:rPr>
        <w:t xml:space="preserve"> of EI</w:t>
      </w:r>
    </w:p>
    <w:p w14:paraId="3B602A24" w14:textId="5DC5144A" w:rsidR="00680D99" w:rsidRDefault="001E1910" w:rsidP="00144FCA">
      <w:pPr>
        <w:rPr>
          <w:rFonts w:cs="Arial"/>
        </w:rPr>
      </w:pPr>
      <w:r w:rsidRPr="000B7A9B">
        <w:rPr>
          <w:rFonts w:cs="Arial"/>
        </w:rPr>
        <w:t>Unlike ERA, which is a comprehensive e</w:t>
      </w:r>
      <w:r w:rsidR="00DC7A74" w:rsidRPr="000B7A9B">
        <w:rPr>
          <w:rFonts w:cs="Arial"/>
        </w:rPr>
        <w:t>valuation,</w:t>
      </w:r>
      <w:r w:rsidR="002D5772">
        <w:rPr>
          <w:rFonts w:cs="Arial"/>
        </w:rPr>
        <w:t xml:space="preserve"> in EI </w:t>
      </w:r>
      <w:r w:rsidR="00DC7A74" w:rsidRPr="000B7A9B">
        <w:rPr>
          <w:rFonts w:cs="Arial"/>
        </w:rPr>
        <w:t>o</w:t>
      </w:r>
      <w:r w:rsidR="00813FDF" w:rsidRPr="000B7A9B">
        <w:rPr>
          <w:rFonts w:cs="Arial"/>
        </w:rPr>
        <w:t xml:space="preserve">nly </w:t>
      </w:r>
      <w:r w:rsidR="00091B72">
        <w:rPr>
          <w:rFonts w:cs="Arial"/>
        </w:rPr>
        <w:t>a single engagement narrative and a single impact study (which includes the approach to impact)</w:t>
      </w:r>
      <w:r w:rsidR="00813FDF" w:rsidRPr="000B7A9B">
        <w:rPr>
          <w:rFonts w:cs="Arial"/>
        </w:rPr>
        <w:t xml:space="preserve"> is required per </w:t>
      </w:r>
      <w:r w:rsidR="00BD29F0" w:rsidRPr="000B7A9B">
        <w:rPr>
          <w:rFonts w:cs="Arial"/>
        </w:rPr>
        <w:t>broad discipline in a university</w:t>
      </w:r>
      <w:r w:rsidR="00091B72">
        <w:rPr>
          <w:rFonts w:cs="Arial"/>
        </w:rPr>
        <w:t xml:space="preserve">. </w:t>
      </w:r>
      <w:r w:rsidR="00680D99">
        <w:rPr>
          <w:rFonts w:cs="Arial"/>
        </w:rPr>
        <w:t>A small suite of income-based engagement indicators</w:t>
      </w:r>
      <w:r w:rsidR="007E1D2F">
        <w:rPr>
          <w:rFonts w:cs="Arial"/>
        </w:rPr>
        <w:t>, and indicator explanatory statement, are</w:t>
      </w:r>
      <w:r w:rsidR="00680D99">
        <w:rPr>
          <w:rFonts w:cs="Arial"/>
        </w:rPr>
        <w:t xml:space="preserve"> also included for engagement</w:t>
      </w:r>
      <w:r w:rsidR="00B77DCF">
        <w:rPr>
          <w:rFonts w:cs="Arial"/>
        </w:rPr>
        <w:t>.</w:t>
      </w:r>
      <w:r w:rsidR="00680D99">
        <w:rPr>
          <w:rFonts w:cs="Arial"/>
        </w:rPr>
        <w:t xml:space="preserve"> Universities </w:t>
      </w:r>
      <w:proofErr w:type="gramStart"/>
      <w:r w:rsidR="00680D99">
        <w:rPr>
          <w:rFonts w:cs="Arial"/>
        </w:rPr>
        <w:t>are able to</w:t>
      </w:r>
      <w:proofErr w:type="gramEnd"/>
      <w:r w:rsidR="00680D99">
        <w:rPr>
          <w:rFonts w:cs="Arial"/>
        </w:rPr>
        <w:t xml:space="preserve"> select the information they include in an engagement narrative</w:t>
      </w:r>
      <w:r w:rsidR="005F20C4">
        <w:rPr>
          <w:rFonts w:cs="Arial"/>
        </w:rPr>
        <w:t xml:space="preserve"> and/or </w:t>
      </w:r>
      <w:r w:rsidR="00680D99">
        <w:rPr>
          <w:rFonts w:cs="Arial"/>
        </w:rPr>
        <w:t>impact</w:t>
      </w:r>
      <w:r w:rsidR="005F20C4">
        <w:rPr>
          <w:rFonts w:cs="Arial"/>
        </w:rPr>
        <w:t xml:space="preserve"> narrative</w:t>
      </w:r>
      <w:r w:rsidR="00680D99">
        <w:rPr>
          <w:rFonts w:cs="Arial"/>
        </w:rPr>
        <w:t xml:space="preserve"> for each discipline. </w:t>
      </w:r>
      <w:r w:rsidR="00BA5092">
        <w:rPr>
          <w:rFonts w:cs="Arial"/>
        </w:rPr>
        <w:t>Universities are only required to provide a submission for disciplines in which they met the E</w:t>
      </w:r>
      <w:r w:rsidR="007E1D2F">
        <w:rPr>
          <w:rFonts w:cs="Arial"/>
        </w:rPr>
        <w:t>I</w:t>
      </w:r>
      <w:r w:rsidR="00BA5092">
        <w:rPr>
          <w:rFonts w:cs="Arial"/>
        </w:rPr>
        <w:t xml:space="preserve"> low</w:t>
      </w:r>
      <w:r w:rsidR="002E69E8">
        <w:rPr>
          <w:rFonts w:cs="Arial"/>
        </w:rPr>
        <w:t>-</w:t>
      </w:r>
      <w:r w:rsidR="00BA5092">
        <w:rPr>
          <w:rFonts w:cs="Arial"/>
        </w:rPr>
        <w:t xml:space="preserve">volume threshold. </w:t>
      </w:r>
      <w:r w:rsidR="00680D99">
        <w:rPr>
          <w:rFonts w:cs="Arial"/>
        </w:rPr>
        <w:t>I</w:t>
      </w:r>
      <w:r w:rsidR="00DC7A74" w:rsidRPr="000B7A9B">
        <w:rPr>
          <w:rFonts w:cs="Arial"/>
        </w:rPr>
        <w:t>n EI 2018</w:t>
      </w:r>
      <w:r w:rsidR="009D3837" w:rsidRPr="000B7A9B">
        <w:rPr>
          <w:rFonts w:cs="Arial"/>
        </w:rPr>
        <w:t>,</w:t>
      </w:r>
      <w:r w:rsidR="00DC7A74" w:rsidRPr="000B7A9B">
        <w:rPr>
          <w:rFonts w:cs="Arial"/>
        </w:rPr>
        <w:t xml:space="preserve"> the maximum number of </w:t>
      </w:r>
      <w:r w:rsidR="00B77DCF">
        <w:rPr>
          <w:rFonts w:cs="Arial"/>
        </w:rPr>
        <w:t>units</w:t>
      </w:r>
      <w:r w:rsidR="00BD29F0" w:rsidRPr="000B7A9B">
        <w:rPr>
          <w:rFonts w:cs="Arial"/>
        </w:rPr>
        <w:t xml:space="preserve"> </w:t>
      </w:r>
      <w:r w:rsidR="00DC7A74" w:rsidRPr="000B7A9B">
        <w:rPr>
          <w:rFonts w:cs="Arial"/>
        </w:rPr>
        <w:t>that could be submitted</w:t>
      </w:r>
      <w:r w:rsidR="000C090B" w:rsidRPr="000B7A9B">
        <w:rPr>
          <w:rFonts w:cs="Arial"/>
        </w:rPr>
        <w:t xml:space="preserve"> by any university was 25</w:t>
      </w:r>
      <w:r w:rsidR="00AF48FB" w:rsidRPr="000B7A9B">
        <w:rPr>
          <w:rFonts w:cs="Arial"/>
        </w:rPr>
        <w:t>.</w:t>
      </w:r>
      <w:r w:rsidR="000C090B" w:rsidRPr="000B7A9B">
        <w:rPr>
          <w:rStyle w:val="FootnoteReference"/>
          <w:rFonts w:cs="Arial"/>
        </w:rPr>
        <w:footnoteReference w:id="20"/>
      </w:r>
    </w:p>
    <w:p w14:paraId="733D7F1E" w14:textId="4A1A4503" w:rsidR="00A40AAA" w:rsidRPr="000B7A9B" w:rsidRDefault="000C090B" w:rsidP="00144FCA">
      <w:pPr>
        <w:rPr>
          <w:rFonts w:cs="Arial"/>
        </w:rPr>
      </w:pPr>
      <w:r w:rsidRPr="000B7A9B">
        <w:rPr>
          <w:rFonts w:cs="Arial"/>
        </w:rPr>
        <w:t>Th</w:t>
      </w:r>
      <w:r w:rsidR="001E7341">
        <w:rPr>
          <w:rFonts w:cs="Arial"/>
        </w:rPr>
        <w:t>e</w:t>
      </w:r>
      <w:r w:rsidRPr="000B7A9B">
        <w:rPr>
          <w:rFonts w:cs="Arial"/>
        </w:rPr>
        <w:t xml:space="preserve"> decision </w:t>
      </w:r>
      <w:r w:rsidR="00680D99">
        <w:rPr>
          <w:rFonts w:cs="Arial"/>
        </w:rPr>
        <w:t xml:space="preserve">to make EI a selective assessment </w:t>
      </w:r>
      <w:r w:rsidRPr="000B7A9B">
        <w:rPr>
          <w:rFonts w:cs="Arial"/>
        </w:rPr>
        <w:t xml:space="preserve">was </w:t>
      </w:r>
      <w:r w:rsidR="00680D99">
        <w:rPr>
          <w:rFonts w:cs="Arial"/>
        </w:rPr>
        <w:t>intended</w:t>
      </w:r>
      <w:r w:rsidRPr="000B7A9B">
        <w:rPr>
          <w:rFonts w:cs="Arial"/>
        </w:rPr>
        <w:t xml:space="preserve"> to </w:t>
      </w:r>
      <w:r w:rsidR="00BF414B">
        <w:rPr>
          <w:rFonts w:cs="Arial"/>
        </w:rPr>
        <w:t xml:space="preserve">minimise </w:t>
      </w:r>
      <w:r w:rsidRPr="000B7A9B">
        <w:rPr>
          <w:rFonts w:cs="Arial"/>
        </w:rPr>
        <w:t>the burden placed on universities participat</w:t>
      </w:r>
      <w:r w:rsidR="009D3837" w:rsidRPr="000B7A9B">
        <w:rPr>
          <w:rFonts w:cs="Arial"/>
        </w:rPr>
        <w:t>ing</w:t>
      </w:r>
      <w:r w:rsidRPr="000B7A9B">
        <w:rPr>
          <w:rFonts w:cs="Arial"/>
        </w:rPr>
        <w:t xml:space="preserve"> in EI. In feedback the ARC has received from universities since EI 2018, </w:t>
      </w:r>
      <w:r w:rsidR="001066B5" w:rsidRPr="000B7A9B">
        <w:rPr>
          <w:rFonts w:cs="Arial"/>
        </w:rPr>
        <w:t>views were</w:t>
      </w:r>
      <w:r w:rsidRPr="000B7A9B">
        <w:rPr>
          <w:rFonts w:cs="Arial"/>
        </w:rPr>
        <w:t xml:space="preserve"> </w:t>
      </w:r>
      <w:r w:rsidR="001066B5" w:rsidRPr="000B7A9B">
        <w:rPr>
          <w:rFonts w:cs="Arial"/>
        </w:rPr>
        <w:t>mixed on</w:t>
      </w:r>
      <w:r w:rsidRPr="000B7A9B">
        <w:rPr>
          <w:rFonts w:cs="Arial"/>
        </w:rPr>
        <w:t xml:space="preserve"> the scale of EI. Some respondents proposed a more comprehensive assessment</w:t>
      </w:r>
      <w:r w:rsidR="00544605">
        <w:rPr>
          <w:rFonts w:cs="Arial"/>
        </w:rPr>
        <w:t xml:space="preserve"> </w:t>
      </w:r>
      <w:r w:rsidR="00E5460F">
        <w:rPr>
          <w:rFonts w:cs="Arial"/>
        </w:rPr>
        <w:t>or greater flexibility around the numbers of units of assessment that can be submitted</w:t>
      </w:r>
      <w:r w:rsidR="00544605">
        <w:rPr>
          <w:rFonts w:cs="Arial"/>
        </w:rPr>
        <w:t>,</w:t>
      </w:r>
      <w:r w:rsidR="00E5460F" w:rsidRPr="000B7A9B">
        <w:rPr>
          <w:rFonts w:cs="Arial"/>
        </w:rPr>
        <w:t xml:space="preserve"> </w:t>
      </w:r>
      <w:r w:rsidR="00B32AE1" w:rsidRPr="000B7A9B">
        <w:rPr>
          <w:rFonts w:cs="Arial"/>
        </w:rPr>
        <w:t>while</w:t>
      </w:r>
      <w:r w:rsidRPr="000B7A9B">
        <w:rPr>
          <w:rFonts w:cs="Arial"/>
        </w:rPr>
        <w:t xml:space="preserve"> others have suggested using other mechanism</w:t>
      </w:r>
      <w:r w:rsidR="00E5460F">
        <w:rPr>
          <w:rFonts w:cs="Arial"/>
        </w:rPr>
        <w:t>s</w:t>
      </w:r>
      <w:r w:rsidRPr="000B7A9B">
        <w:rPr>
          <w:rFonts w:cs="Arial"/>
        </w:rPr>
        <w:t xml:space="preserve"> to determine submission eligibility apart </w:t>
      </w:r>
      <w:r w:rsidR="005F20C4">
        <w:rPr>
          <w:rFonts w:cs="Arial"/>
        </w:rPr>
        <w:t>from the number of research publications submitted in the unit of assessment during ERA 2018</w:t>
      </w:r>
      <w:r w:rsidRPr="000B7A9B">
        <w:rPr>
          <w:rFonts w:cs="Arial"/>
        </w:rPr>
        <w:t>.</w:t>
      </w:r>
    </w:p>
    <w:p w14:paraId="19428C26" w14:textId="77777777" w:rsidR="00310A33" w:rsidRDefault="00310A33" w:rsidP="007A789A">
      <w:pPr>
        <w:pStyle w:val="Heading4"/>
        <w:rPr>
          <w:rFonts w:cs="Arial"/>
        </w:rPr>
      </w:pPr>
      <w:r w:rsidRPr="000B7A9B">
        <w:rPr>
          <w:rFonts w:cs="Arial"/>
        </w:rPr>
        <w:t>Issues to be explored</w:t>
      </w:r>
    </w:p>
    <w:p w14:paraId="29075729" w14:textId="77777777" w:rsidR="000A5FF7" w:rsidRPr="000A5FF7" w:rsidRDefault="000A5FF7" w:rsidP="000A5FF7">
      <w:r>
        <w:rPr>
          <w:noProof/>
          <w:lang w:eastAsia="en-AU"/>
        </w:rPr>
        <mc:AlternateContent>
          <mc:Choice Requires="wps">
            <w:drawing>
              <wp:inline distT="0" distB="0" distL="0" distR="0" wp14:anchorId="2E387326" wp14:editId="46A635DF">
                <wp:extent cx="5731510" cy="1178857"/>
                <wp:effectExtent l="0" t="0" r="2540" b="825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78857"/>
                        </a:xfrm>
                        <a:prstGeom prst="rect">
                          <a:avLst/>
                        </a:prstGeom>
                        <a:solidFill>
                          <a:schemeClr val="accent6">
                            <a:lumMod val="20000"/>
                            <a:lumOff val="80000"/>
                          </a:schemeClr>
                        </a:solidFill>
                        <a:ln w="9525">
                          <a:noFill/>
                          <a:miter lim="800000"/>
                          <a:headEnd/>
                          <a:tailEnd/>
                        </a:ln>
                      </wps:spPr>
                      <wps:txbx>
                        <w:txbxContent>
                          <w:p w14:paraId="5D5BD93B" w14:textId="22B6BF6A" w:rsidR="008A1595" w:rsidRPr="0056084A" w:rsidRDefault="008A1595" w:rsidP="001C44B4">
                            <w:pPr>
                              <w:pStyle w:val="ListParagraph"/>
                              <w:numPr>
                                <w:ilvl w:val="0"/>
                                <w:numId w:val="27"/>
                              </w:numPr>
                              <w:ind w:left="1134" w:hanging="1134"/>
                              <w:contextualSpacing w:val="0"/>
                            </w:pPr>
                            <w:r w:rsidRPr="000A5FF7">
                              <w:rPr>
                                <w:rFonts w:cs="Arial"/>
                                <w:bCs/>
                                <w:color w:val="auto"/>
                              </w:rPr>
                              <w:t>S</w:t>
                            </w:r>
                            <w:r w:rsidRPr="000A5FF7">
                              <w:rPr>
                                <w:rFonts w:cs="Arial"/>
                                <w:color w:val="auto"/>
                              </w:rPr>
                              <w:t>hould there be more or fewer units of assessment</w:t>
                            </w:r>
                            <w:r>
                              <w:rPr>
                                <w:rFonts w:cs="Arial"/>
                                <w:color w:val="auto"/>
                              </w:rPr>
                              <w:t xml:space="preserve"> per university</w:t>
                            </w:r>
                            <w:r w:rsidRPr="000A5FF7">
                              <w:rPr>
                                <w:rFonts w:cs="Arial"/>
                                <w:color w:val="auto"/>
                              </w:rPr>
                              <w:t xml:space="preserve">? </w:t>
                            </w:r>
                            <w:r w:rsidRPr="000A5FF7">
                              <w:rPr>
                                <w:rFonts w:cs="Arial"/>
                                <w:i/>
                                <w:color w:val="auto"/>
                              </w:rPr>
                              <w:t xml:space="preserve">More units of assessment; </w:t>
                            </w:r>
                            <w:r>
                              <w:rPr>
                                <w:rFonts w:cs="Arial"/>
                                <w:i/>
                                <w:color w:val="auto"/>
                              </w:rPr>
                              <w:t>T</w:t>
                            </w:r>
                            <w:r w:rsidRPr="000A5FF7">
                              <w:rPr>
                                <w:rFonts w:cs="Arial"/>
                                <w:i/>
                                <w:color w:val="auto"/>
                              </w:rPr>
                              <w:t xml:space="preserve">he same number as in EI 2018; </w:t>
                            </w:r>
                            <w:r>
                              <w:rPr>
                                <w:rFonts w:cs="Arial"/>
                                <w:i/>
                                <w:color w:val="auto"/>
                              </w:rPr>
                              <w:t>F</w:t>
                            </w:r>
                            <w:r w:rsidRPr="000A5FF7">
                              <w:rPr>
                                <w:rFonts w:cs="Arial"/>
                                <w:i/>
                                <w:color w:val="auto"/>
                              </w:rPr>
                              <w:t xml:space="preserve">ewer units of assessment. </w:t>
                            </w:r>
                          </w:p>
                          <w:p w14:paraId="54B17120" w14:textId="079E4222" w:rsidR="008A1595" w:rsidRPr="0092096B" w:rsidRDefault="008A1595" w:rsidP="0056084A">
                            <w:pPr>
                              <w:pStyle w:val="ListParagraph"/>
                              <w:numPr>
                                <w:ilvl w:val="1"/>
                                <w:numId w:val="27"/>
                              </w:numPr>
                              <w:contextualSpacing w:val="0"/>
                            </w:pPr>
                            <w:r w:rsidRPr="00CF1C7F">
                              <w:rPr>
                                <w:rFonts w:cs="Arial"/>
                                <w:color w:val="auto"/>
                              </w:rPr>
                              <w:t>How many and why?</w:t>
                            </w:r>
                            <w:r w:rsidRPr="000A5FF7">
                              <w:rPr>
                                <w:rFonts w:cs="Arial"/>
                                <w:i/>
                                <w:color w:val="auto"/>
                              </w:rPr>
                              <w:t xml:space="preserve"> Please explain your answer.</w:t>
                            </w:r>
                          </w:p>
                        </w:txbxContent>
                      </wps:txbx>
                      <wps:bodyPr rot="0" vert="horz" wrap="square" lIns="91440" tIns="45720" rIns="91440" bIns="45720" anchor="t" anchorCtr="0">
                        <a:spAutoFit/>
                      </wps:bodyPr>
                    </wps:wsp>
                  </a:graphicData>
                </a:graphic>
              </wp:inline>
            </w:drawing>
          </mc:Choice>
          <mc:Fallback>
            <w:pict>
              <v:shape w14:anchorId="2E387326" id="_x0000_s1042" type="#_x0000_t202" style="width:451.3pt;height:9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" fillcolor="#d0e6f6 [665]" stroked="f">
                <v:textbox style="mso-fit-shape-to-text:t">
                  <w:txbxContent>
                    <w:p w14:paraId="5D5BD93B" w14:textId="22B6BF6A" w:rsidR="008A1595" w:rsidRPr="0056084A" w:rsidRDefault="008A1595" w:rsidP="001C44B4">
                      <w:pPr>
                        <w:pStyle w:val="ListParagraph"/>
                        <w:numPr>
                          <w:ilvl w:val="0"/>
                          <w:numId w:val="27"/>
                        </w:numPr>
                        <w:ind w:left="1134" w:hanging="1134"/>
                        <w:contextualSpacing w:val="0"/>
                      </w:pPr>
                      <w:r w:rsidRPr="000A5FF7">
                        <w:rPr>
                          <w:rFonts w:cs="Arial"/>
                          <w:bCs/>
                          <w:color w:val="auto"/>
                        </w:rPr>
                        <w:t>S</w:t>
                      </w:r>
                      <w:r w:rsidRPr="000A5FF7">
                        <w:rPr>
                          <w:rFonts w:cs="Arial"/>
                          <w:color w:val="auto"/>
                        </w:rPr>
                        <w:t>hould there be more or fewer units of assessment</w:t>
                      </w:r>
                      <w:r>
                        <w:rPr>
                          <w:rFonts w:cs="Arial"/>
                          <w:color w:val="auto"/>
                        </w:rPr>
                        <w:t xml:space="preserve"> per university</w:t>
                      </w:r>
                      <w:r w:rsidRPr="000A5FF7">
                        <w:rPr>
                          <w:rFonts w:cs="Arial"/>
                          <w:color w:val="auto"/>
                        </w:rPr>
                        <w:t xml:space="preserve">? </w:t>
                      </w:r>
                      <w:r w:rsidRPr="000A5FF7">
                        <w:rPr>
                          <w:rFonts w:cs="Arial"/>
                          <w:i/>
                          <w:color w:val="auto"/>
                        </w:rPr>
                        <w:t xml:space="preserve">More units of assessment; </w:t>
                      </w:r>
                      <w:r>
                        <w:rPr>
                          <w:rFonts w:cs="Arial"/>
                          <w:i/>
                          <w:color w:val="auto"/>
                        </w:rPr>
                        <w:t>T</w:t>
                      </w:r>
                      <w:r w:rsidRPr="000A5FF7">
                        <w:rPr>
                          <w:rFonts w:cs="Arial"/>
                          <w:i/>
                          <w:color w:val="auto"/>
                        </w:rPr>
                        <w:t xml:space="preserve">he same number as in EI 2018; </w:t>
                      </w:r>
                      <w:r>
                        <w:rPr>
                          <w:rFonts w:cs="Arial"/>
                          <w:i/>
                          <w:color w:val="auto"/>
                        </w:rPr>
                        <w:t>F</w:t>
                      </w:r>
                      <w:r w:rsidRPr="000A5FF7">
                        <w:rPr>
                          <w:rFonts w:cs="Arial"/>
                          <w:i/>
                          <w:color w:val="auto"/>
                        </w:rPr>
                        <w:t xml:space="preserve">ewer units of assessment. </w:t>
                      </w:r>
                    </w:p>
                    <w:p w14:paraId="54B17120" w14:textId="079E4222" w:rsidR="008A1595" w:rsidRPr="0092096B" w:rsidRDefault="008A1595" w:rsidP="0056084A">
                      <w:pPr>
                        <w:pStyle w:val="ListParagraph"/>
                        <w:numPr>
                          <w:ilvl w:val="1"/>
                          <w:numId w:val="27"/>
                        </w:numPr>
                        <w:contextualSpacing w:val="0"/>
                      </w:pPr>
                      <w:r w:rsidRPr="00CF1C7F">
                        <w:rPr>
                          <w:rFonts w:cs="Arial"/>
                          <w:color w:val="auto"/>
                        </w:rPr>
                        <w:t>How many and why?</w:t>
                      </w:r>
                      <w:r w:rsidRPr="000A5FF7">
                        <w:rPr>
                          <w:rFonts w:cs="Arial"/>
                          <w:i/>
                          <w:color w:val="auto"/>
                        </w:rPr>
                        <w:t xml:space="preserve"> Please explain your answer.</w:t>
                      </w:r>
                    </w:p>
                  </w:txbxContent>
                </v:textbox>
                <w10:anchorlock/>
              </v:shape>
            </w:pict>
          </mc:Fallback>
        </mc:AlternateContent>
      </w:r>
    </w:p>
    <w:p w14:paraId="19A79311" w14:textId="7FDE32AA" w:rsidR="00BC30E2" w:rsidRPr="006923A2" w:rsidRDefault="0092096B" w:rsidP="006614F0">
      <w:pPr>
        <w:pStyle w:val="Heading3"/>
        <w:ind w:left="851" w:hanging="851"/>
        <w:rPr>
          <w:rFonts w:cs="Arial"/>
        </w:rPr>
      </w:pPr>
      <w:r>
        <w:rPr>
          <w:rFonts w:cs="Arial"/>
        </w:rPr>
        <w:t>4</w:t>
      </w:r>
      <w:r w:rsidR="00BC30E2" w:rsidRPr="00EB0B26">
        <w:rPr>
          <w:rFonts w:cs="Arial"/>
        </w:rPr>
        <w:t>.</w:t>
      </w:r>
      <w:r w:rsidR="00F71BBE" w:rsidRPr="00EB0B26">
        <w:rPr>
          <w:rFonts w:cs="Arial"/>
        </w:rPr>
        <w:t>3</w:t>
      </w:r>
      <w:r w:rsidR="00BC30E2" w:rsidRPr="00EB0B26">
        <w:rPr>
          <w:rFonts w:cs="Arial"/>
        </w:rPr>
        <w:t>.</w:t>
      </w:r>
      <w:r w:rsidR="00445A52">
        <w:rPr>
          <w:rFonts w:cs="Arial"/>
        </w:rPr>
        <w:t>4</w:t>
      </w:r>
      <w:r w:rsidR="00BC30E2" w:rsidRPr="00EB0B26">
        <w:rPr>
          <w:rFonts w:cs="Arial"/>
        </w:rPr>
        <w:tab/>
      </w:r>
      <w:r w:rsidR="00513E8D" w:rsidRPr="00EB0B26">
        <w:rPr>
          <w:rFonts w:cs="Arial"/>
        </w:rPr>
        <w:t xml:space="preserve">EI </w:t>
      </w:r>
      <w:r w:rsidR="004375AF" w:rsidRPr="00EB0B26">
        <w:rPr>
          <w:rFonts w:cs="Arial"/>
        </w:rPr>
        <w:t>low</w:t>
      </w:r>
      <w:r w:rsidR="003B1689">
        <w:rPr>
          <w:rFonts w:cs="Arial"/>
        </w:rPr>
        <w:t>-</w:t>
      </w:r>
      <w:r w:rsidR="004375AF" w:rsidRPr="00EB0B26">
        <w:rPr>
          <w:rFonts w:cs="Arial"/>
        </w:rPr>
        <w:t>volume t</w:t>
      </w:r>
      <w:r w:rsidR="00505EF5" w:rsidRPr="00EB0B26">
        <w:rPr>
          <w:rFonts w:cs="Arial"/>
        </w:rPr>
        <w:t>hreshold</w:t>
      </w:r>
    </w:p>
    <w:p w14:paraId="4CC1BE7A" w14:textId="77777777" w:rsidR="00E94059" w:rsidRPr="006923A2" w:rsidRDefault="00E94059" w:rsidP="00E94059">
      <w:pPr>
        <w:rPr>
          <w:rFonts w:cs="Arial"/>
        </w:rPr>
      </w:pPr>
      <w:r w:rsidRPr="006923A2">
        <w:rPr>
          <w:rFonts w:cs="Arial"/>
        </w:rPr>
        <w:t xml:space="preserve">In general, EI assessed </w:t>
      </w:r>
      <w:r w:rsidR="001D3F45">
        <w:rPr>
          <w:rFonts w:cs="Arial"/>
        </w:rPr>
        <w:t>broad disciplines at universities</w:t>
      </w:r>
      <w:r w:rsidRPr="006923A2">
        <w:rPr>
          <w:rFonts w:cs="Arial"/>
        </w:rPr>
        <w:t xml:space="preserve"> where there were meaningful levels of data for</w:t>
      </w:r>
      <w:r w:rsidR="001757A0" w:rsidRPr="006923A2">
        <w:rPr>
          <w:rFonts w:cs="Arial"/>
        </w:rPr>
        <w:t xml:space="preserve"> </w:t>
      </w:r>
      <w:r w:rsidRPr="006923A2">
        <w:rPr>
          <w:rFonts w:cs="Arial"/>
        </w:rPr>
        <w:t>assessment. For this reason, a low-volume threshold was applied.</w:t>
      </w:r>
      <w:r w:rsidR="001D3F45">
        <w:rPr>
          <w:rFonts w:cs="Arial"/>
        </w:rPr>
        <w:t xml:space="preserve"> The low-volume threshold </w:t>
      </w:r>
      <w:r w:rsidR="001E13E8">
        <w:rPr>
          <w:rFonts w:cs="Arial"/>
        </w:rPr>
        <w:t xml:space="preserve">for a unit </w:t>
      </w:r>
      <w:r w:rsidR="001D3F45">
        <w:rPr>
          <w:rFonts w:cs="Arial"/>
        </w:rPr>
        <w:t xml:space="preserve">was based on the number of research publications submitted </w:t>
      </w:r>
      <w:r w:rsidR="001E13E8">
        <w:rPr>
          <w:rFonts w:cs="Arial"/>
        </w:rPr>
        <w:t>in the broad discipline by a</w:t>
      </w:r>
      <w:r w:rsidR="001D3F45">
        <w:rPr>
          <w:rFonts w:cs="Arial"/>
        </w:rPr>
        <w:t xml:space="preserve"> universit</w:t>
      </w:r>
      <w:r w:rsidR="001E13E8">
        <w:rPr>
          <w:rFonts w:cs="Arial"/>
        </w:rPr>
        <w:t>y</w:t>
      </w:r>
      <w:r w:rsidR="001D3F45">
        <w:rPr>
          <w:rFonts w:cs="Arial"/>
        </w:rPr>
        <w:t xml:space="preserve"> </w:t>
      </w:r>
      <w:r w:rsidR="00FC1736">
        <w:rPr>
          <w:rFonts w:cs="Arial"/>
        </w:rPr>
        <w:t>for</w:t>
      </w:r>
      <w:r w:rsidR="001D3F45">
        <w:rPr>
          <w:rFonts w:cs="Arial"/>
        </w:rPr>
        <w:t xml:space="preserve"> ERA 2018.</w:t>
      </w:r>
    </w:p>
    <w:p w14:paraId="3FB53D37" w14:textId="77777777" w:rsidR="00E94059" w:rsidRPr="006923A2" w:rsidRDefault="00E94059" w:rsidP="007A789A">
      <w:pPr>
        <w:spacing w:before="100" w:beforeAutospacing="1" w:after="100" w:afterAutospacing="1" w:line="240" w:lineRule="auto"/>
        <w:rPr>
          <w:rFonts w:cs="Arial"/>
        </w:rPr>
      </w:pPr>
      <w:r w:rsidRPr="006923A2">
        <w:rPr>
          <w:rFonts w:cs="Arial"/>
        </w:rPr>
        <w:lastRenderedPageBreak/>
        <w:t xml:space="preserve">The ARC </w:t>
      </w:r>
      <w:r w:rsidR="00F5051E" w:rsidRPr="006923A2">
        <w:rPr>
          <w:rFonts w:cs="Arial"/>
        </w:rPr>
        <w:t xml:space="preserve">also </w:t>
      </w:r>
      <w:r w:rsidRPr="006923A2">
        <w:rPr>
          <w:rFonts w:cs="Arial"/>
        </w:rPr>
        <w:t xml:space="preserve">acknowledged that for some </w:t>
      </w:r>
      <w:r w:rsidR="001D3F45">
        <w:rPr>
          <w:rFonts w:cs="Arial"/>
        </w:rPr>
        <w:t>units of assessment</w:t>
      </w:r>
      <w:r w:rsidR="001D3F45" w:rsidRPr="006923A2">
        <w:rPr>
          <w:rFonts w:cs="Arial"/>
        </w:rPr>
        <w:t xml:space="preserve"> </w:t>
      </w:r>
      <w:r w:rsidRPr="006923A2">
        <w:rPr>
          <w:rFonts w:cs="Arial"/>
        </w:rPr>
        <w:t xml:space="preserve">there might be no impact, or insufficient impact, to report. If a </w:t>
      </w:r>
      <w:r w:rsidR="0087694E" w:rsidRPr="006923A2">
        <w:rPr>
          <w:rFonts w:cs="Arial"/>
        </w:rPr>
        <w:t xml:space="preserve">university </w:t>
      </w:r>
      <w:r w:rsidRPr="006923A2">
        <w:rPr>
          <w:rFonts w:cs="Arial"/>
        </w:rPr>
        <w:t>met the low-volume threshold in a</w:t>
      </w:r>
      <w:r w:rsidR="001D3F45">
        <w:rPr>
          <w:rFonts w:cs="Arial"/>
        </w:rPr>
        <w:t xml:space="preserve"> unit of assessment </w:t>
      </w:r>
      <w:r w:rsidRPr="006923A2">
        <w:rPr>
          <w:rFonts w:cs="Arial"/>
        </w:rPr>
        <w:t>but</w:t>
      </w:r>
    </w:p>
    <w:p w14:paraId="26FA3A3A" w14:textId="6CD66ABD" w:rsidR="00F03C90" w:rsidRPr="006923A2" w:rsidRDefault="00E94059" w:rsidP="001C44B4">
      <w:pPr>
        <w:numPr>
          <w:ilvl w:val="0"/>
          <w:numId w:val="9"/>
        </w:numPr>
        <w:ind w:left="426" w:hanging="426"/>
        <w:rPr>
          <w:rFonts w:cs="Arial"/>
        </w:rPr>
      </w:pPr>
      <w:proofErr w:type="gramStart"/>
      <w:r w:rsidRPr="006923A2">
        <w:rPr>
          <w:rFonts w:cs="Arial"/>
        </w:rPr>
        <w:t>the majority of</w:t>
      </w:r>
      <w:proofErr w:type="gramEnd"/>
      <w:r w:rsidRPr="006923A2">
        <w:rPr>
          <w:rFonts w:cs="Arial"/>
        </w:rPr>
        <w:t xml:space="preserve"> the research outputs were primarily basic or fundamental research</w:t>
      </w:r>
    </w:p>
    <w:p w14:paraId="68989557" w14:textId="77777777" w:rsidR="00E94059" w:rsidRPr="006923A2" w:rsidRDefault="00E94059" w:rsidP="00C21DAE">
      <w:pPr>
        <w:ind w:left="426"/>
        <w:rPr>
          <w:rFonts w:cs="Arial"/>
        </w:rPr>
      </w:pPr>
      <w:r w:rsidRPr="006923A2">
        <w:rPr>
          <w:rFonts w:cs="Arial"/>
        </w:rPr>
        <w:t>OR</w:t>
      </w:r>
    </w:p>
    <w:p w14:paraId="40A61561" w14:textId="77777777" w:rsidR="001757A0" w:rsidRPr="006923A2" w:rsidRDefault="00E94059" w:rsidP="001C44B4">
      <w:pPr>
        <w:numPr>
          <w:ilvl w:val="0"/>
          <w:numId w:val="9"/>
        </w:numPr>
        <w:ind w:left="426" w:hanging="426"/>
        <w:rPr>
          <w:rFonts w:cs="Arial"/>
        </w:rPr>
      </w:pPr>
      <w:r w:rsidRPr="006923A2">
        <w:rPr>
          <w:rFonts w:cs="Arial"/>
        </w:rPr>
        <w:t xml:space="preserve">the research area at the </w:t>
      </w:r>
      <w:r w:rsidR="0087694E" w:rsidRPr="006923A2">
        <w:rPr>
          <w:rFonts w:cs="Arial"/>
        </w:rPr>
        <w:t xml:space="preserve">university </w:t>
      </w:r>
      <w:r w:rsidRPr="006923A2">
        <w:rPr>
          <w:rFonts w:cs="Arial"/>
        </w:rPr>
        <w:t>was too new</w:t>
      </w:r>
    </w:p>
    <w:p w14:paraId="3E8EFDDC" w14:textId="77777777" w:rsidR="00E94059" w:rsidRPr="006923A2" w:rsidRDefault="00094B36" w:rsidP="00A23858">
      <w:pPr>
        <w:spacing w:after="0"/>
        <w:rPr>
          <w:rFonts w:cs="Arial"/>
        </w:rPr>
      </w:pPr>
      <w:r>
        <w:rPr>
          <w:rFonts w:cs="Arial"/>
        </w:rPr>
        <w:t>then a</w:t>
      </w:r>
      <w:r w:rsidR="00E94059" w:rsidRPr="006923A2">
        <w:rPr>
          <w:rFonts w:cs="Arial"/>
        </w:rPr>
        <w:t xml:space="preserve"> </w:t>
      </w:r>
      <w:r w:rsidR="0087694E" w:rsidRPr="006923A2">
        <w:rPr>
          <w:rFonts w:cs="Arial"/>
        </w:rPr>
        <w:t xml:space="preserve">university </w:t>
      </w:r>
      <w:r w:rsidR="00E94059" w:rsidRPr="006923A2">
        <w:rPr>
          <w:rFonts w:cs="Arial"/>
        </w:rPr>
        <w:t>could request that the</w:t>
      </w:r>
      <w:r w:rsidR="001E13E8">
        <w:rPr>
          <w:rFonts w:cs="Arial"/>
        </w:rPr>
        <w:t xml:space="preserve"> unit</w:t>
      </w:r>
      <w:r w:rsidR="001E13E8" w:rsidRPr="006923A2">
        <w:rPr>
          <w:rFonts w:cs="Arial"/>
        </w:rPr>
        <w:t xml:space="preserve"> </w:t>
      </w:r>
      <w:r w:rsidR="00E94059" w:rsidRPr="006923A2">
        <w:rPr>
          <w:rFonts w:cs="Arial"/>
        </w:rPr>
        <w:t xml:space="preserve">not be assessed for </w:t>
      </w:r>
      <w:r w:rsidR="00227BE1">
        <w:rPr>
          <w:rFonts w:cs="Arial"/>
        </w:rPr>
        <w:t>i</w:t>
      </w:r>
      <w:r w:rsidR="00E94059" w:rsidRPr="006923A2">
        <w:rPr>
          <w:rFonts w:cs="Arial"/>
        </w:rPr>
        <w:t>mpact.</w:t>
      </w:r>
      <w:r w:rsidR="00C50DF6" w:rsidRPr="006923A2">
        <w:rPr>
          <w:rFonts w:cs="Arial"/>
        </w:rPr>
        <w:t xml:space="preserve"> </w:t>
      </w:r>
      <w:r w:rsidR="00E94059" w:rsidRPr="006923A2">
        <w:rPr>
          <w:rFonts w:cs="Arial"/>
        </w:rPr>
        <w:t xml:space="preserve">There was no option to request not to be assessed for </w:t>
      </w:r>
      <w:r w:rsidR="007E1D2F">
        <w:rPr>
          <w:rFonts w:cs="Arial"/>
        </w:rPr>
        <w:t>e</w:t>
      </w:r>
      <w:r w:rsidR="00E94059" w:rsidRPr="006923A2">
        <w:rPr>
          <w:rFonts w:cs="Arial"/>
        </w:rPr>
        <w:t>ngagement.</w:t>
      </w:r>
    </w:p>
    <w:p w14:paraId="0EADAFAD" w14:textId="77777777" w:rsidR="001D3F45" w:rsidRDefault="00E94059" w:rsidP="00E94059">
      <w:pPr>
        <w:rPr>
          <w:rFonts w:cs="Arial"/>
        </w:rPr>
      </w:pPr>
      <w:r w:rsidRPr="006923A2">
        <w:rPr>
          <w:rFonts w:cs="Arial"/>
        </w:rPr>
        <w:t xml:space="preserve">The low-volume threshold did not apply to the </w:t>
      </w:r>
      <w:r w:rsidR="00D9744F">
        <w:rPr>
          <w:rFonts w:cs="Arial"/>
        </w:rPr>
        <w:t>i</w:t>
      </w:r>
      <w:r w:rsidRPr="006923A2">
        <w:rPr>
          <w:rFonts w:cs="Arial"/>
        </w:rPr>
        <w:t xml:space="preserve">nterdisciplinary or the Aboriginal and Torres Strait Islander research impact studies. </w:t>
      </w:r>
      <w:r w:rsidR="0087694E" w:rsidRPr="006923A2">
        <w:rPr>
          <w:rFonts w:cs="Arial"/>
        </w:rPr>
        <w:t>Universitie</w:t>
      </w:r>
      <w:r w:rsidRPr="006923A2">
        <w:rPr>
          <w:rFonts w:cs="Arial"/>
        </w:rPr>
        <w:t>s could opt-in to either or both</w:t>
      </w:r>
      <w:r w:rsidR="001D3F45">
        <w:rPr>
          <w:rFonts w:cs="Arial"/>
        </w:rPr>
        <w:t>.</w:t>
      </w:r>
    </w:p>
    <w:p w14:paraId="38392FA7" w14:textId="78C9CF04" w:rsidR="00E94059" w:rsidRPr="006923A2" w:rsidRDefault="001D3F45" w:rsidP="00E94059">
      <w:pPr>
        <w:rPr>
          <w:rFonts w:cs="Arial"/>
          <w:i/>
        </w:rPr>
      </w:pPr>
      <w:r>
        <w:rPr>
          <w:rFonts w:cs="Arial"/>
        </w:rPr>
        <w:t xml:space="preserve">For more information on the EI low volume threshold, please refer to the </w:t>
      </w:r>
      <w:hyperlink r:id="rId41" w:tooltip="Link to the EI Key documents including the EI 2018 Assessment Handbook" w:history="1">
        <w:r w:rsidRPr="001D3F45">
          <w:rPr>
            <w:rStyle w:val="Hyperlink"/>
            <w:rFonts w:cs="Arial"/>
          </w:rPr>
          <w:t>EI 2018 Assessment Handbook</w:t>
        </w:r>
      </w:hyperlink>
      <w:r>
        <w:rPr>
          <w:rFonts w:cs="Arial"/>
        </w:rPr>
        <w:t>, Section 1.4.1.</w:t>
      </w:r>
    </w:p>
    <w:p w14:paraId="04E5EF2A" w14:textId="77777777" w:rsidR="00F5051E" w:rsidRDefault="00E94059" w:rsidP="00F5051E">
      <w:pPr>
        <w:pStyle w:val="Heading4"/>
        <w:rPr>
          <w:rFonts w:cs="Arial"/>
        </w:rPr>
      </w:pPr>
      <w:r w:rsidRPr="006923A2">
        <w:rPr>
          <w:rFonts w:cs="Arial"/>
        </w:rPr>
        <w:t>Issues to be explored</w:t>
      </w:r>
    </w:p>
    <w:p w14:paraId="0414DB67" w14:textId="77777777" w:rsidR="000A5FF7" w:rsidRPr="000A5FF7" w:rsidRDefault="000A5FF7" w:rsidP="000A5FF7">
      <w:r>
        <w:rPr>
          <w:noProof/>
          <w:lang w:eastAsia="en-AU"/>
        </w:rPr>
        <mc:AlternateContent>
          <mc:Choice Requires="wps">
            <w:drawing>
              <wp:inline distT="0" distB="0" distL="0" distR="0" wp14:anchorId="716D8746" wp14:editId="11EB6B6A">
                <wp:extent cx="5731510" cy="1618615"/>
                <wp:effectExtent l="0" t="0" r="2540" b="254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18615"/>
                        </a:xfrm>
                        <a:prstGeom prst="rect">
                          <a:avLst/>
                        </a:prstGeom>
                        <a:solidFill>
                          <a:schemeClr val="accent6">
                            <a:lumMod val="20000"/>
                            <a:lumOff val="80000"/>
                          </a:schemeClr>
                        </a:solidFill>
                        <a:ln w="9525">
                          <a:noFill/>
                          <a:miter lim="800000"/>
                          <a:headEnd/>
                          <a:tailEnd/>
                        </a:ln>
                      </wps:spPr>
                      <wps:txbx>
                        <w:txbxContent>
                          <w:p w14:paraId="2AC9A5CC" w14:textId="1B8CE52E" w:rsidR="008A1595" w:rsidRPr="0056084A" w:rsidRDefault="008A1595" w:rsidP="001C44B4">
                            <w:pPr>
                              <w:pStyle w:val="ListParagraph"/>
                              <w:numPr>
                                <w:ilvl w:val="0"/>
                                <w:numId w:val="27"/>
                              </w:numPr>
                              <w:ind w:left="1134" w:hanging="1134"/>
                              <w:contextualSpacing w:val="0"/>
                              <w:rPr>
                                <w:rFonts w:cs="Arial"/>
                                <w:bCs/>
                                <w:color w:val="auto"/>
                              </w:rPr>
                            </w:pPr>
                            <w:r>
                              <w:rPr>
                                <w:rFonts w:cs="Arial"/>
                                <w:bCs/>
                                <w:color w:val="auto"/>
                              </w:rPr>
                              <w:t>The</w:t>
                            </w:r>
                            <w:r w:rsidRPr="000A5FF7">
                              <w:rPr>
                                <w:rFonts w:cs="Arial"/>
                                <w:bCs/>
                                <w:color w:val="auto"/>
                              </w:rPr>
                              <w:t xml:space="preserve"> EI low-volume threshold </w:t>
                            </w:r>
                            <w:r>
                              <w:rPr>
                                <w:rFonts w:cs="Arial"/>
                                <w:bCs/>
                                <w:color w:val="auto"/>
                              </w:rPr>
                              <w:t xml:space="preserve">should </w:t>
                            </w:r>
                            <w:r w:rsidRPr="000A5FF7">
                              <w:rPr>
                                <w:rFonts w:cs="Arial"/>
                                <w:bCs/>
                                <w:color w:val="auto"/>
                              </w:rPr>
                              <w:t>continue to be based on the number of research outputs submitted for ERA</w:t>
                            </w:r>
                            <w:r>
                              <w:rPr>
                                <w:rFonts w:cs="Arial"/>
                                <w:bCs/>
                                <w:color w:val="auto"/>
                              </w:rPr>
                              <w:t>.</w:t>
                            </w:r>
                            <w:r w:rsidRPr="000A5FF7">
                              <w:rPr>
                                <w:rFonts w:cs="Arial"/>
                                <w:bCs/>
                                <w:i/>
                                <w:color w:val="auto"/>
                              </w:rPr>
                              <w:t xml:space="preserve"> </w:t>
                            </w:r>
                            <w:r>
                              <w:rPr>
                                <w:rFonts w:cs="Arial"/>
                                <w:i/>
                                <w:color w:val="auto"/>
                              </w:rPr>
                              <w:t xml:space="preserve">Strongly agree; Agree; Neither agree </w:t>
                            </w:r>
                            <w:proofErr w:type="gramStart"/>
                            <w:r>
                              <w:rPr>
                                <w:rFonts w:cs="Arial"/>
                                <w:i/>
                                <w:color w:val="auto"/>
                              </w:rPr>
                              <w:t>or</w:t>
                            </w:r>
                            <w:proofErr w:type="gramEnd"/>
                            <w:r>
                              <w:rPr>
                                <w:rFonts w:cs="Arial"/>
                                <w:i/>
                                <w:color w:val="auto"/>
                              </w:rPr>
                              <w:t xml:space="preserve"> disagree; Disagree; Strongly disagree</w:t>
                            </w:r>
                            <w:r w:rsidRPr="000A5FF7">
                              <w:rPr>
                                <w:rFonts w:cs="Arial"/>
                                <w:i/>
                                <w:color w:val="auto"/>
                              </w:rPr>
                              <w:t xml:space="preserve">. </w:t>
                            </w:r>
                          </w:p>
                          <w:p w14:paraId="5C65A0AE" w14:textId="1110426B" w:rsidR="008A1595" w:rsidRPr="000A5FF7" w:rsidRDefault="008A1595" w:rsidP="0056084A">
                            <w:pPr>
                              <w:pStyle w:val="ListParagraph"/>
                              <w:numPr>
                                <w:ilvl w:val="1"/>
                                <w:numId w:val="27"/>
                              </w:numPr>
                              <w:contextualSpacing w:val="0"/>
                              <w:rPr>
                                <w:rFonts w:cs="Arial"/>
                                <w:bCs/>
                                <w:color w:val="auto"/>
                              </w:rPr>
                            </w:pPr>
                            <w:r w:rsidRPr="00981230">
                              <w:rPr>
                                <w:rFonts w:cs="Arial"/>
                                <w:color w:val="auto"/>
                              </w:rPr>
                              <w:t>If you disagree, how should eligibility for assessment in EI be determined?</w:t>
                            </w:r>
                            <w:r w:rsidRPr="0056084A">
                              <w:rPr>
                                <w:rFonts w:cs="Arial"/>
                                <w:color w:val="auto"/>
                              </w:rPr>
                              <w:t xml:space="preserve"> </w:t>
                            </w:r>
                            <w:r w:rsidRPr="000A5FF7">
                              <w:rPr>
                                <w:rFonts w:cs="Arial"/>
                                <w:i/>
                                <w:color w:val="auto"/>
                              </w:rPr>
                              <w:t>Please explain your answer.</w:t>
                            </w:r>
                          </w:p>
                          <w:p w14:paraId="41D210A6" w14:textId="77777777" w:rsidR="008A1595" w:rsidRPr="000A5FF7" w:rsidRDefault="008A1595" w:rsidP="001C44B4">
                            <w:pPr>
                              <w:pStyle w:val="ListParagraph"/>
                              <w:numPr>
                                <w:ilvl w:val="0"/>
                                <w:numId w:val="27"/>
                              </w:numPr>
                              <w:ind w:left="1134" w:hanging="1134"/>
                              <w:contextualSpacing w:val="0"/>
                              <w:rPr>
                                <w:rFonts w:cs="Arial"/>
                                <w:color w:val="auto"/>
                              </w:rPr>
                            </w:pPr>
                            <w:r>
                              <w:rPr>
                                <w:rFonts w:cs="Arial"/>
                                <w:bCs/>
                                <w:color w:val="auto"/>
                              </w:rPr>
                              <w:t>T</w:t>
                            </w:r>
                            <w:r w:rsidRPr="000A5FF7">
                              <w:rPr>
                                <w:rFonts w:cs="Arial"/>
                                <w:bCs/>
                                <w:color w:val="auto"/>
                              </w:rPr>
                              <w:t xml:space="preserve">he low volume threshold </w:t>
                            </w:r>
                            <w:r>
                              <w:rPr>
                                <w:rFonts w:cs="Arial"/>
                                <w:bCs/>
                                <w:color w:val="auto"/>
                              </w:rPr>
                              <w:t xml:space="preserve">is </w:t>
                            </w:r>
                            <w:r w:rsidRPr="000A5FF7">
                              <w:rPr>
                                <w:rFonts w:cs="Arial"/>
                                <w:bCs/>
                                <w:color w:val="auto"/>
                              </w:rPr>
                              <w:t>set at the</w:t>
                            </w:r>
                            <w:r>
                              <w:rPr>
                                <w:rFonts w:cs="Arial"/>
                                <w:bCs/>
                                <w:color w:val="auto"/>
                              </w:rPr>
                              <w:t xml:space="preserve"> appropriate</w:t>
                            </w:r>
                            <w:r w:rsidRPr="000A5FF7">
                              <w:rPr>
                                <w:rFonts w:cs="Arial"/>
                                <w:bCs/>
                                <w:color w:val="auto"/>
                              </w:rPr>
                              <w:t xml:space="preserve"> level</w:t>
                            </w:r>
                            <w:r>
                              <w:rPr>
                                <w:rFonts w:cs="Arial"/>
                                <w:bCs/>
                                <w:color w:val="auto"/>
                              </w:rPr>
                              <w:t>.</w:t>
                            </w:r>
                            <w:r w:rsidRPr="000A5FF7">
                              <w:rPr>
                                <w:rFonts w:cs="Arial"/>
                                <w:bCs/>
                                <w:color w:val="auto"/>
                              </w:rPr>
                              <w:t xml:space="preserve"> </w:t>
                            </w:r>
                            <w:r>
                              <w:rPr>
                                <w:rFonts w:cs="Arial"/>
                                <w:i/>
                                <w:color w:val="auto"/>
                              </w:rPr>
                              <w:t xml:space="preserve">Strongly agree; Agree; Neither agree </w:t>
                            </w:r>
                            <w:proofErr w:type="gramStart"/>
                            <w:r>
                              <w:rPr>
                                <w:rFonts w:cs="Arial"/>
                                <w:i/>
                                <w:color w:val="auto"/>
                              </w:rPr>
                              <w:t>or</w:t>
                            </w:r>
                            <w:proofErr w:type="gramEnd"/>
                            <w:r>
                              <w:rPr>
                                <w:rFonts w:cs="Arial"/>
                                <w:i/>
                                <w:color w:val="auto"/>
                              </w:rPr>
                              <w:t xml:space="preserve"> disagree; Disagree; Strongly disagree</w:t>
                            </w:r>
                            <w:r w:rsidRPr="000A5FF7">
                              <w:rPr>
                                <w:rFonts w:cs="Arial"/>
                                <w:i/>
                                <w:color w:val="auto"/>
                              </w:rPr>
                              <w:t>. Please explain your answer.</w:t>
                            </w:r>
                          </w:p>
                        </w:txbxContent>
                      </wps:txbx>
                      <wps:bodyPr rot="0" vert="horz" wrap="square" lIns="91440" tIns="45720" rIns="91440" bIns="45720" anchor="t" anchorCtr="0">
                        <a:spAutoFit/>
                      </wps:bodyPr>
                    </wps:wsp>
                  </a:graphicData>
                </a:graphic>
              </wp:inline>
            </w:drawing>
          </mc:Choice>
          <mc:Fallback>
            <w:pict>
              <v:shape w14:anchorId="716D8746" id="_x0000_s1043" type="#_x0000_t202" style="width:451.3pt;height:1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" fillcolor="#d0e6f6 [665]" stroked="f">
                <v:textbox style="mso-fit-shape-to-text:t">
                  <w:txbxContent>
                    <w:p w14:paraId="2AC9A5CC" w14:textId="1B8CE52E" w:rsidR="008A1595" w:rsidRPr="0056084A" w:rsidRDefault="008A1595" w:rsidP="001C44B4">
                      <w:pPr>
                        <w:pStyle w:val="ListParagraph"/>
                        <w:numPr>
                          <w:ilvl w:val="0"/>
                          <w:numId w:val="27"/>
                        </w:numPr>
                        <w:ind w:left="1134" w:hanging="1134"/>
                        <w:contextualSpacing w:val="0"/>
                        <w:rPr>
                          <w:rFonts w:cs="Arial"/>
                          <w:bCs/>
                          <w:color w:val="auto"/>
                        </w:rPr>
                      </w:pPr>
                      <w:r>
                        <w:rPr>
                          <w:rFonts w:cs="Arial"/>
                          <w:bCs/>
                          <w:color w:val="auto"/>
                        </w:rPr>
                        <w:t>The</w:t>
                      </w:r>
                      <w:r w:rsidRPr="000A5FF7">
                        <w:rPr>
                          <w:rFonts w:cs="Arial"/>
                          <w:bCs/>
                          <w:color w:val="auto"/>
                        </w:rPr>
                        <w:t xml:space="preserve"> EI low-volume threshold </w:t>
                      </w:r>
                      <w:r>
                        <w:rPr>
                          <w:rFonts w:cs="Arial"/>
                          <w:bCs/>
                          <w:color w:val="auto"/>
                        </w:rPr>
                        <w:t xml:space="preserve">should </w:t>
                      </w:r>
                      <w:r w:rsidRPr="000A5FF7">
                        <w:rPr>
                          <w:rFonts w:cs="Arial"/>
                          <w:bCs/>
                          <w:color w:val="auto"/>
                        </w:rPr>
                        <w:t>continue to be based on the number of research outputs submitted for ERA</w:t>
                      </w:r>
                      <w:r>
                        <w:rPr>
                          <w:rFonts w:cs="Arial"/>
                          <w:bCs/>
                          <w:color w:val="auto"/>
                        </w:rPr>
                        <w:t>.</w:t>
                      </w:r>
                      <w:r w:rsidRPr="000A5FF7">
                        <w:rPr>
                          <w:rFonts w:cs="Arial"/>
                          <w:bCs/>
                          <w:i/>
                          <w:color w:val="auto"/>
                        </w:rPr>
                        <w:t xml:space="preserve"> </w:t>
                      </w:r>
                      <w:r>
                        <w:rPr>
                          <w:rFonts w:cs="Arial"/>
                          <w:i/>
                          <w:color w:val="auto"/>
                        </w:rPr>
                        <w:t xml:space="preserve">Strongly agree; Agree; Neither agree </w:t>
                      </w:r>
                      <w:proofErr w:type="gramStart"/>
                      <w:r>
                        <w:rPr>
                          <w:rFonts w:cs="Arial"/>
                          <w:i/>
                          <w:color w:val="auto"/>
                        </w:rPr>
                        <w:t>or</w:t>
                      </w:r>
                      <w:proofErr w:type="gramEnd"/>
                      <w:r>
                        <w:rPr>
                          <w:rFonts w:cs="Arial"/>
                          <w:i/>
                          <w:color w:val="auto"/>
                        </w:rPr>
                        <w:t xml:space="preserve"> disagree; Disagree; Strongly disagree</w:t>
                      </w:r>
                      <w:r w:rsidRPr="000A5FF7">
                        <w:rPr>
                          <w:rFonts w:cs="Arial"/>
                          <w:i/>
                          <w:color w:val="auto"/>
                        </w:rPr>
                        <w:t xml:space="preserve">. </w:t>
                      </w:r>
                    </w:p>
                    <w:p w14:paraId="5C65A0AE" w14:textId="1110426B" w:rsidR="008A1595" w:rsidRPr="000A5FF7" w:rsidRDefault="008A1595" w:rsidP="0056084A">
                      <w:pPr>
                        <w:pStyle w:val="ListParagraph"/>
                        <w:numPr>
                          <w:ilvl w:val="1"/>
                          <w:numId w:val="27"/>
                        </w:numPr>
                        <w:contextualSpacing w:val="0"/>
                        <w:rPr>
                          <w:rFonts w:cs="Arial"/>
                          <w:bCs/>
                          <w:color w:val="auto"/>
                        </w:rPr>
                      </w:pPr>
                      <w:r w:rsidRPr="00981230">
                        <w:rPr>
                          <w:rFonts w:cs="Arial"/>
                          <w:color w:val="auto"/>
                        </w:rPr>
                        <w:t>If you disagree, how should eligibility for assessment in EI be determined?</w:t>
                      </w:r>
                      <w:r w:rsidRPr="0056084A">
                        <w:rPr>
                          <w:rFonts w:cs="Arial"/>
                          <w:color w:val="auto"/>
                        </w:rPr>
                        <w:t xml:space="preserve"> </w:t>
                      </w:r>
                      <w:r w:rsidRPr="000A5FF7">
                        <w:rPr>
                          <w:rFonts w:cs="Arial"/>
                          <w:i/>
                          <w:color w:val="auto"/>
                        </w:rPr>
                        <w:t>Please explain your answer.</w:t>
                      </w:r>
                    </w:p>
                    <w:p w14:paraId="41D210A6" w14:textId="77777777" w:rsidR="008A1595" w:rsidRPr="000A5FF7" w:rsidRDefault="008A1595" w:rsidP="001C44B4">
                      <w:pPr>
                        <w:pStyle w:val="ListParagraph"/>
                        <w:numPr>
                          <w:ilvl w:val="0"/>
                          <w:numId w:val="27"/>
                        </w:numPr>
                        <w:ind w:left="1134" w:hanging="1134"/>
                        <w:contextualSpacing w:val="0"/>
                        <w:rPr>
                          <w:rFonts w:cs="Arial"/>
                          <w:color w:val="auto"/>
                        </w:rPr>
                      </w:pPr>
                      <w:r>
                        <w:rPr>
                          <w:rFonts w:cs="Arial"/>
                          <w:bCs/>
                          <w:color w:val="auto"/>
                        </w:rPr>
                        <w:t>T</w:t>
                      </w:r>
                      <w:r w:rsidRPr="000A5FF7">
                        <w:rPr>
                          <w:rFonts w:cs="Arial"/>
                          <w:bCs/>
                          <w:color w:val="auto"/>
                        </w:rPr>
                        <w:t xml:space="preserve">he low volume threshold </w:t>
                      </w:r>
                      <w:r>
                        <w:rPr>
                          <w:rFonts w:cs="Arial"/>
                          <w:bCs/>
                          <w:color w:val="auto"/>
                        </w:rPr>
                        <w:t xml:space="preserve">is </w:t>
                      </w:r>
                      <w:r w:rsidRPr="000A5FF7">
                        <w:rPr>
                          <w:rFonts w:cs="Arial"/>
                          <w:bCs/>
                          <w:color w:val="auto"/>
                        </w:rPr>
                        <w:t>set at the</w:t>
                      </w:r>
                      <w:r>
                        <w:rPr>
                          <w:rFonts w:cs="Arial"/>
                          <w:bCs/>
                          <w:color w:val="auto"/>
                        </w:rPr>
                        <w:t xml:space="preserve"> appropriate</w:t>
                      </w:r>
                      <w:r w:rsidRPr="000A5FF7">
                        <w:rPr>
                          <w:rFonts w:cs="Arial"/>
                          <w:bCs/>
                          <w:color w:val="auto"/>
                        </w:rPr>
                        <w:t xml:space="preserve"> level</w:t>
                      </w:r>
                      <w:r>
                        <w:rPr>
                          <w:rFonts w:cs="Arial"/>
                          <w:bCs/>
                          <w:color w:val="auto"/>
                        </w:rPr>
                        <w:t>.</w:t>
                      </w:r>
                      <w:r w:rsidRPr="000A5FF7">
                        <w:rPr>
                          <w:rFonts w:cs="Arial"/>
                          <w:bCs/>
                          <w:color w:val="auto"/>
                        </w:rPr>
                        <w:t xml:space="preserve"> </w:t>
                      </w:r>
                      <w:r>
                        <w:rPr>
                          <w:rFonts w:cs="Arial"/>
                          <w:i/>
                          <w:color w:val="auto"/>
                        </w:rPr>
                        <w:t xml:space="preserve">Strongly agree; Agree; Neither agree </w:t>
                      </w:r>
                      <w:proofErr w:type="gramStart"/>
                      <w:r>
                        <w:rPr>
                          <w:rFonts w:cs="Arial"/>
                          <w:i/>
                          <w:color w:val="auto"/>
                        </w:rPr>
                        <w:t>or</w:t>
                      </w:r>
                      <w:proofErr w:type="gramEnd"/>
                      <w:r>
                        <w:rPr>
                          <w:rFonts w:cs="Arial"/>
                          <w:i/>
                          <w:color w:val="auto"/>
                        </w:rPr>
                        <w:t xml:space="preserve"> disagree; Disagree; Strongly disagree</w:t>
                      </w:r>
                      <w:r w:rsidRPr="000A5FF7">
                        <w:rPr>
                          <w:rFonts w:cs="Arial"/>
                          <w:i/>
                          <w:color w:val="auto"/>
                        </w:rPr>
                        <w:t>. Please explain your answer.</w:t>
                      </w:r>
                    </w:p>
                  </w:txbxContent>
                </v:textbox>
                <w10:anchorlock/>
              </v:shape>
            </w:pict>
          </mc:Fallback>
        </mc:AlternateContent>
      </w:r>
    </w:p>
    <w:p w14:paraId="2F31BA49" w14:textId="77777777" w:rsidR="00CD3E90" w:rsidRPr="006923A2" w:rsidRDefault="0092096B" w:rsidP="00CD3E90">
      <w:pPr>
        <w:pStyle w:val="Heading3"/>
        <w:ind w:left="567" w:hanging="567"/>
        <w:rPr>
          <w:rFonts w:cs="Arial"/>
        </w:rPr>
      </w:pPr>
      <w:r>
        <w:rPr>
          <w:rFonts w:cs="Arial"/>
        </w:rPr>
        <w:t>4</w:t>
      </w:r>
      <w:r w:rsidR="00771BA7">
        <w:rPr>
          <w:rFonts w:cs="Arial"/>
        </w:rPr>
        <w:t>.3.</w:t>
      </w:r>
      <w:r w:rsidR="00445A52">
        <w:rPr>
          <w:rFonts w:cs="Arial"/>
        </w:rPr>
        <w:t>5</w:t>
      </w:r>
      <w:r w:rsidR="00771BA7">
        <w:rPr>
          <w:rFonts w:cs="Arial"/>
        </w:rPr>
        <w:tab/>
      </w:r>
      <w:r w:rsidR="00CD3E90" w:rsidRPr="006923A2">
        <w:rPr>
          <w:rFonts w:cs="Arial"/>
        </w:rPr>
        <w:t>Engagement indicators</w:t>
      </w:r>
    </w:p>
    <w:p w14:paraId="21C46162" w14:textId="77777777" w:rsidR="00EE4B4B" w:rsidRPr="006923A2" w:rsidRDefault="00EE4B4B" w:rsidP="00EE4B4B">
      <w:pPr>
        <w:rPr>
          <w:rFonts w:cs="Arial"/>
        </w:rPr>
      </w:pPr>
      <w:r w:rsidRPr="006923A2">
        <w:rPr>
          <w:rFonts w:cs="Arial"/>
        </w:rPr>
        <w:t xml:space="preserve">In EI 2018, four </w:t>
      </w:r>
      <w:r w:rsidR="007E1D2F">
        <w:rPr>
          <w:rFonts w:cs="Arial"/>
        </w:rPr>
        <w:t>e</w:t>
      </w:r>
      <w:r w:rsidRPr="006923A2">
        <w:rPr>
          <w:rFonts w:cs="Arial"/>
        </w:rPr>
        <w:t>ngagement indicators were assessed:</w:t>
      </w:r>
    </w:p>
    <w:p w14:paraId="05D89E6F" w14:textId="77777777" w:rsidR="00EE4B4B" w:rsidRPr="006923A2" w:rsidRDefault="00EE4B4B" w:rsidP="001C44B4">
      <w:pPr>
        <w:numPr>
          <w:ilvl w:val="0"/>
          <w:numId w:val="9"/>
        </w:numPr>
        <w:ind w:left="426" w:hanging="426"/>
        <w:rPr>
          <w:rFonts w:cs="Arial"/>
        </w:rPr>
      </w:pPr>
      <w:r w:rsidRPr="006923A2">
        <w:rPr>
          <w:rFonts w:cs="Arial"/>
        </w:rPr>
        <w:t xml:space="preserve">cash support from research end-users </w:t>
      </w:r>
      <w:r w:rsidR="00B77DCF">
        <w:rPr>
          <w:rFonts w:cs="Arial"/>
        </w:rPr>
        <w:t>(</w:t>
      </w:r>
      <w:r w:rsidRPr="006923A2">
        <w:rPr>
          <w:rFonts w:cs="Arial"/>
        </w:rPr>
        <w:t>specified H</w:t>
      </w:r>
      <w:r w:rsidR="00F0294E">
        <w:rPr>
          <w:rFonts w:cs="Arial"/>
        </w:rPr>
        <w:t>igher Education Research Data Collection (H</w:t>
      </w:r>
      <w:r w:rsidRPr="006923A2">
        <w:rPr>
          <w:rFonts w:cs="Arial"/>
        </w:rPr>
        <w:t>ERDC</w:t>
      </w:r>
      <w:r w:rsidR="00F0294E">
        <w:rPr>
          <w:rFonts w:cs="Arial"/>
        </w:rPr>
        <w:t>)</w:t>
      </w:r>
      <w:r w:rsidRPr="006923A2">
        <w:rPr>
          <w:rFonts w:cs="Arial"/>
        </w:rPr>
        <w:t xml:space="preserve"> Category 1</w:t>
      </w:r>
      <w:r w:rsidR="00B60379">
        <w:rPr>
          <w:rStyle w:val="FootnoteReference"/>
          <w:rFonts w:cs="Arial"/>
        </w:rPr>
        <w:footnoteReference w:id="21"/>
      </w:r>
      <w:r w:rsidRPr="006923A2">
        <w:rPr>
          <w:rFonts w:cs="Arial"/>
        </w:rPr>
        <w:t xml:space="preserve"> and Categories 2,3 and 4)</w:t>
      </w:r>
    </w:p>
    <w:p w14:paraId="6242B3C8" w14:textId="77777777" w:rsidR="00EE4B4B" w:rsidRPr="006923A2" w:rsidRDefault="00EE4B4B" w:rsidP="001C44B4">
      <w:pPr>
        <w:numPr>
          <w:ilvl w:val="0"/>
          <w:numId w:val="9"/>
        </w:numPr>
        <w:ind w:left="426" w:hanging="426"/>
        <w:rPr>
          <w:rFonts w:cs="Arial"/>
        </w:rPr>
      </w:pPr>
      <w:r w:rsidRPr="006923A2">
        <w:rPr>
          <w:rFonts w:cs="Arial"/>
        </w:rPr>
        <w:t xml:space="preserve">HERDC research income (specified Category 1 and Categories 2,3 and 4) per </w:t>
      </w:r>
      <w:r w:rsidR="00E87411">
        <w:rPr>
          <w:rFonts w:cs="Arial"/>
        </w:rPr>
        <w:t>full-time equivalent research staff</w:t>
      </w:r>
    </w:p>
    <w:p w14:paraId="33F7E6FC" w14:textId="77777777" w:rsidR="00EE4B4B" w:rsidRPr="006923A2" w:rsidRDefault="00EE4B4B" w:rsidP="001C44B4">
      <w:pPr>
        <w:numPr>
          <w:ilvl w:val="0"/>
          <w:numId w:val="9"/>
        </w:numPr>
        <w:ind w:left="426" w:hanging="426"/>
        <w:rPr>
          <w:rFonts w:cs="Arial"/>
        </w:rPr>
      </w:pPr>
      <w:r w:rsidRPr="006923A2">
        <w:rPr>
          <w:rFonts w:cs="Arial"/>
        </w:rPr>
        <w:t>proportion of specified HERDC Category 1 grants to total HERDC Category 1—grant amount and number of grants</w:t>
      </w:r>
    </w:p>
    <w:p w14:paraId="48651788" w14:textId="77777777" w:rsidR="00F0294E" w:rsidRPr="00F0294E" w:rsidRDefault="00EE4B4B" w:rsidP="001C44B4">
      <w:pPr>
        <w:numPr>
          <w:ilvl w:val="0"/>
          <w:numId w:val="9"/>
        </w:numPr>
        <w:ind w:left="426" w:hanging="426"/>
        <w:rPr>
          <w:rFonts w:cs="Arial"/>
        </w:rPr>
      </w:pPr>
      <w:r w:rsidRPr="006923A2">
        <w:rPr>
          <w:rFonts w:cs="Arial"/>
        </w:rPr>
        <w:t>research commercialisation income.</w:t>
      </w:r>
    </w:p>
    <w:p w14:paraId="694488E8" w14:textId="155CFA0B" w:rsidR="0010115C" w:rsidRPr="006923A2" w:rsidRDefault="0087320A" w:rsidP="0010115C">
      <w:pPr>
        <w:rPr>
          <w:rFonts w:cs="Arial"/>
        </w:rPr>
      </w:pPr>
      <w:r>
        <w:rPr>
          <w:rFonts w:cs="Arial"/>
        </w:rPr>
        <w:t xml:space="preserve">The engagement indicators </w:t>
      </w:r>
      <w:r w:rsidR="007E1D2F">
        <w:rPr>
          <w:rFonts w:cs="Arial"/>
        </w:rPr>
        <w:t>we</w:t>
      </w:r>
      <w:r>
        <w:rPr>
          <w:rFonts w:cs="Arial"/>
        </w:rPr>
        <w:t>re assessed holistically, as a suite of indicators, and within the context of the entire engagement unit of assessment, including the engagement narrative, and i</w:t>
      </w:r>
      <w:r w:rsidR="007E1D2F">
        <w:rPr>
          <w:rFonts w:cs="Arial"/>
        </w:rPr>
        <w:t xml:space="preserve">ndicator explanatory statement. </w:t>
      </w:r>
      <w:r w:rsidR="0010115C" w:rsidRPr="006923A2">
        <w:rPr>
          <w:rFonts w:cs="Arial"/>
        </w:rPr>
        <w:t xml:space="preserve">The </w:t>
      </w:r>
      <w:r w:rsidR="000221C8">
        <w:rPr>
          <w:rFonts w:cs="Arial"/>
        </w:rPr>
        <w:t xml:space="preserve">indicator explanatory </w:t>
      </w:r>
      <w:r w:rsidR="0010115C" w:rsidRPr="006923A2">
        <w:rPr>
          <w:rFonts w:cs="Arial"/>
        </w:rPr>
        <w:t>statement could be used to provide context or further explanation for the indicators. For example, universities could explain any anomalies in the data.</w:t>
      </w:r>
    </w:p>
    <w:p w14:paraId="05451795" w14:textId="7117BE1E" w:rsidR="00DA093D" w:rsidRDefault="00EE4B4B" w:rsidP="00DA093D">
      <w:pPr>
        <w:rPr>
          <w:rFonts w:eastAsia="Times New Roman" w:cs="Arial"/>
          <w:color w:val="000000"/>
          <w:lang w:eastAsia="en-AU"/>
        </w:rPr>
      </w:pPr>
      <w:r w:rsidRPr="006923A2">
        <w:rPr>
          <w:rFonts w:cs="Arial"/>
        </w:rPr>
        <w:t>The ARC also collected data on co-supervision of H</w:t>
      </w:r>
      <w:r w:rsidR="000221C8">
        <w:rPr>
          <w:rFonts w:cs="Arial"/>
        </w:rPr>
        <w:t xml:space="preserve">igher </w:t>
      </w:r>
      <w:r w:rsidRPr="006923A2">
        <w:rPr>
          <w:rFonts w:cs="Arial"/>
        </w:rPr>
        <w:t>D</w:t>
      </w:r>
      <w:r w:rsidR="000221C8">
        <w:rPr>
          <w:rFonts w:cs="Arial"/>
        </w:rPr>
        <w:t xml:space="preserve">egree by </w:t>
      </w:r>
      <w:r w:rsidRPr="006923A2">
        <w:rPr>
          <w:rFonts w:cs="Arial"/>
        </w:rPr>
        <w:t>R</w:t>
      </w:r>
      <w:r w:rsidR="000221C8">
        <w:rPr>
          <w:rFonts w:cs="Arial"/>
        </w:rPr>
        <w:t>esearch (HDR)</w:t>
      </w:r>
      <w:r w:rsidRPr="006923A2">
        <w:rPr>
          <w:rFonts w:cs="Arial"/>
        </w:rPr>
        <w:t xml:space="preserve"> students by research end-users. However, this data was not assessed in </w:t>
      </w:r>
      <w:r w:rsidR="00F0294E">
        <w:rPr>
          <w:rFonts w:cs="Arial"/>
        </w:rPr>
        <w:t>EI 2018</w:t>
      </w:r>
      <w:r w:rsidRPr="006923A2">
        <w:rPr>
          <w:rFonts w:cs="Arial"/>
        </w:rPr>
        <w:t>.</w:t>
      </w:r>
      <w:r w:rsidR="00DA093D">
        <w:rPr>
          <w:rFonts w:cs="Arial"/>
        </w:rPr>
        <w:t xml:space="preserve"> </w:t>
      </w:r>
      <w:r w:rsidR="00DA093D" w:rsidRPr="009B09F4">
        <w:rPr>
          <w:rFonts w:eastAsia="Times New Roman" w:cs="Arial"/>
          <w:color w:val="000000"/>
          <w:lang w:eastAsia="en-AU"/>
        </w:rPr>
        <w:t xml:space="preserve">Not assessing this </w:t>
      </w:r>
      <w:r w:rsidR="00DA093D">
        <w:rPr>
          <w:rFonts w:eastAsia="Times New Roman" w:cs="Arial"/>
          <w:color w:val="000000"/>
          <w:lang w:eastAsia="en-AU"/>
        </w:rPr>
        <w:t>data</w:t>
      </w:r>
      <w:r w:rsidR="00DA093D" w:rsidRPr="009B09F4">
        <w:rPr>
          <w:rFonts w:eastAsia="Times New Roman" w:cs="Arial"/>
          <w:color w:val="000000"/>
          <w:lang w:eastAsia="en-AU"/>
        </w:rPr>
        <w:t xml:space="preserve"> in </w:t>
      </w:r>
      <w:r w:rsidR="00DA093D" w:rsidRPr="009B09F4">
        <w:rPr>
          <w:rFonts w:eastAsia="Times New Roman" w:cs="Arial"/>
          <w:color w:val="000000"/>
          <w:lang w:eastAsia="en-AU"/>
        </w:rPr>
        <w:lastRenderedPageBreak/>
        <w:t>EI</w:t>
      </w:r>
      <w:r w:rsidR="00DA093D">
        <w:rPr>
          <w:rFonts w:eastAsia="Times New Roman" w:cs="Arial"/>
          <w:color w:val="000000"/>
          <w:lang w:eastAsia="en-AU"/>
        </w:rPr>
        <w:t> 2018 recognised</w:t>
      </w:r>
      <w:r w:rsidR="00DA093D" w:rsidRPr="009B09F4">
        <w:rPr>
          <w:rFonts w:eastAsia="Times New Roman" w:cs="Arial"/>
          <w:color w:val="000000"/>
          <w:lang w:eastAsia="en-AU"/>
        </w:rPr>
        <w:t xml:space="preserve"> the challenges for institutions coll</w:t>
      </w:r>
      <w:r w:rsidR="00DA093D">
        <w:rPr>
          <w:rFonts w:eastAsia="Times New Roman" w:cs="Arial"/>
          <w:color w:val="000000"/>
          <w:lang w:eastAsia="en-AU"/>
        </w:rPr>
        <w:t>ecting this data and anticipated</w:t>
      </w:r>
      <w:r w:rsidR="00DA093D" w:rsidRPr="009B09F4">
        <w:rPr>
          <w:rFonts w:eastAsia="Times New Roman" w:cs="Arial"/>
          <w:color w:val="000000"/>
          <w:lang w:eastAsia="en-AU"/>
        </w:rPr>
        <w:t xml:space="preserve"> the </w:t>
      </w:r>
      <w:r w:rsidR="00DA093D">
        <w:rPr>
          <w:rFonts w:eastAsia="Times New Roman" w:cs="Arial"/>
          <w:color w:val="000000"/>
          <w:lang w:eastAsia="en-AU"/>
        </w:rPr>
        <w:t xml:space="preserve">Department of Education, Skills and Employment (DESE) </w:t>
      </w:r>
      <w:r w:rsidR="00DA093D" w:rsidRPr="009B09F4">
        <w:rPr>
          <w:rFonts w:eastAsia="Times New Roman" w:cs="Arial"/>
          <w:color w:val="000000"/>
          <w:lang w:eastAsia="en-AU"/>
        </w:rPr>
        <w:t>changes to</w:t>
      </w:r>
      <w:r w:rsidR="00DA093D">
        <w:rPr>
          <w:rFonts w:eastAsia="Times New Roman" w:cs="Arial"/>
          <w:color w:val="000000"/>
          <w:lang w:eastAsia="en-AU"/>
        </w:rPr>
        <w:t xml:space="preserve"> the collection of HDR data. DESE began</w:t>
      </w:r>
      <w:r w:rsidR="00DA093D" w:rsidRPr="009B09F4">
        <w:rPr>
          <w:rFonts w:eastAsia="Times New Roman" w:cs="Arial"/>
          <w:color w:val="000000"/>
          <w:lang w:eastAsia="en-AU"/>
        </w:rPr>
        <w:t xml:space="preserve"> collecting this data from 2018.</w:t>
      </w:r>
    </w:p>
    <w:p w14:paraId="46A666CD" w14:textId="36C82D13" w:rsidR="001A0335" w:rsidRDefault="001A0335" w:rsidP="001A0335">
      <w:pPr>
        <w:pStyle w:val="Heading4"/>
      </w:pPr>
      <w:r>
        <w:t>ERA contextual indicators—</w:t>
      </w:r>
      <w:r w:rsidR="00B166ED">
        <w:t>a</w:t>
      </w:r>
      <w:r>
        <w:t>pplied measures</w:t>
      </w:r>
    </w:p>
    <w:p w14:paraId="78C29EBC" w14:textId="77777777" w:rsidR="001A0335" w:rsidRPr="006923A2" w:rsidRDefault="001A0335" w:rsidP="001A0335">
      <w:pPr>
        <w:rPr>
          <w:rFonts w:cs="Arial"/>
        </w:rPr>
      </w:pPr>
      <w:r w:rsidRPr="006923A2">
        <w:rPr>
          <w:rFonts w:cs="Arial"/>
        </w:rPr>
        <w:t>ERA currently collects data on applied measures including:</w:t>
      </w:r>
    </w:p>
    <w:p w14:paraId="5D509173" w14:textId="77777777" w:rsidR="001A0335" w:rsidRPr="006923A2" w:rsidRDefault="001A0335" w:rsidP="001C44B4">
      <w:pPr>
        <w:numPr>
          <w:ilvl w:val="0"/>
          <w:numId w:val="9"/>
        </w:numPr>
        <w:ind w:left="426" w:hanging="426"/>
        <w:rPr>
          <w:rFonts w:cs="Arial"/>
        </w:rPr>
      </w:pPr>
      <w:r w:rsidRPr="006923A2">
        <w:rPr>
          <w:rFonts w:cs="Arial"/>
        </w:rPr>
        <w:t>patents</w:t>
      </w:r>
    </w:p>
    <w:p w14:paraId="76E8CC0E" w14:textId="77777777" w:rsidR="001A0335" w:rsidRPr="006923A2" w:rsidRDefault="001A0335" w:rsidP="001C44B4">
      <w:pPr>
        <w:numPr>
          <w:ilvl w:val="0"/>
          <w:numId w:val="9"/>
        </w:numPr>
        <w:ind w:left="426" w:hanging="426"/>
        <w:rPr>
          <w:rFonts w:cs="Arial"/>
        </w:rPr>
      </w:pPr>
      <w:r w:rsidRPr="006923A2">
        <w:rPr>
          <w:rFonts w:cs="Arial"/>
        </w:rPr>
        <w:t>research commercialisation income</w:t>
      </w:r>
    </w:p>
    <w:p w14:paraId="5BE928C6" w14:textId="77777777" w:rsidR="001A0335" w:rsidRPr="006923A2" w:rsidRDefault="001A0335" w:rsidP="001C44B4">
      <w:pPr>
        <w:numPr>
          <w:ilvl w:val="0"/>
          <w:numId w:val="9"/>
        </w:numPr>
        <w:ind w:left="426" w:hanging="426"/>
        <w:rPr>
          <w:rFonts w:cs="Arial"/>
        </w:rPr>
      </w:pPr>
      <w:r w:rsidRPr="006923A2">
        <w:rPr>
          <w:rFonts w:cs="Arial"/>
        </w:rPr>
        <w:t>registered designs</w:t>
      </w:r>
    </w:p>
    <w:p w14:paraId="1ACE1F28" w14:textId="77777777" w:rsidR="001A0335" w:rsidRPr="006923A2" w:rsidRDefault="001A0335" w:rsidP="001C44B4">
      <w:pPr>
        <w:numPr>
          <w:ilvl w:val="0"/>
          <w:numId w:val="9"/>
        </w:numPr>
        <w:ind w:left="426" w:hanging="426"/>
        <w:rPr>
          <w:rFonts w:cs="Arial"/>
        </w:rPr>
      </w:pPr>
      <w:r w:rsidRPr="006923A2">
        <w:rPr>
          <w:rFonts w:cs="Arial"/>
        </w:rPr>
        <w:t>plant breeder’s rights</w:t>
      </w:r>
    </w:p>
    <w:p w14:paraId="708DF23B" w14:textId="77777777" w:rsidR="001A0335" w:rsidRPr="006923A2" w:rsidRDefault="001A0335" w:rsidP="001C44B4">
      <w:pPr>
        <w:numPr>
          <w:ilvl w:val="0"/>
          <w:numId w:val="9"/>
        </w:numPr>
        <w:ind w:left="426" w:hanging="426"/>
        <w:rPr>
          <w:rFonts w:cs="Arial"/>
        </w:rPr>
      </w:pPr>
      <w:r w:rsidRPr="006923A2">
        <w:rPr>
          <w:rFonts w:cs="Arial"/>
        </w:rPr>
        <w:t>NHMRC endorsed guidelines.</w:t>
      </w:r>
    </w:p>
    <w:p w14:paraId="1092C430" w14:textId="77777777" w:rsidR="001A0335" w:rsidRDefault="001A0335" w:rsidP="001A0335">
      <w:pPr>
        <w:rPr>
          <w:rFonts w:cs="Arial"/>
        </w:rPr>
      </w:pPr>
      <w:r>
        <w:rPr>
          <w:rFonts w:cs="Arial"/>
        </w:rPr>
        <w:t>The ARC is interested in the view of stakeholders on the use of some or any of the ERA applied measures as measures of research engagement in EI.</w:t>
      </w:r>
    </w:p>
    <w:p w14:paraId="697D1790" w14:textId="77777777" w:rsidR="00284D55" w:rsidRDefault="00284D55" w:rsidP="00284D55">
      <w:pPr>
        <w:pStyle w:val="Heading4"/>
        <w:rPr>
          <w:rFonts w:cs="Arial"/>
        </w:rPr>
      </w:pPr>
      <w:r w:rsidRPr="006923A2">
        <w:rPr>
          <w:rFonts w:cs="Arial"/>
        </w:rPr>
        <w:t>Issues to be explored</w:t>
      </w:r>
    </w:p>
    <w:p w14:paraId="7EFDDD01" w14:textId="77777777" w:rsidR="001A481C" w:rsidRPr="006923A2" w:rsidRDefault="001A481C" w:rsidP="00F92340">
      <w:pPr>
        <w:rPr>
          <w:rFonts w:cs="Arial"/>
        </w:rPr>
      </w:pPr>
      <w:r>
        <w:rPr>
          <w:noProof/>
          <w:lang w:eastAsia="en-AU"/>
        </w:rPr>
        <mc:AlternateContent>
          <mc:Choice Requires="wps">
            <w:drawing>
              <wp:inline distT="0" distB="0" distL="0" distR="0" wp14:anchorId="0F84730A" wp14:editId="673DFC94">
                <wp:extent cx="5731510" cy="6021070"/>
                <wp:effectExtent l="0" t="0" r="2540" b="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021070"/>
                        </a:xfrm>
                        <a:prstGeom prst="rect">
                          <a:avLst/>
                        </a:prstGeom>
                        <a:solidFill>
                          <a:schemeClr val="accent6">
                            <a:lumMod val="20000"/>
                            <a:lumOff val="80000"/>
                          </a:schemeClr>
                        </a:solidFill>
                        <a:ln w="9525">
                          <a:noFill/>
                          <a:miter lim="800000"/>
                          <a:headEnd/>
                          <a:tailEnd/>
                        </a:ln>
                      </wps:spPr>
                      <wps:txbx>
                        <w:txbxContent>
                          <w:p w14:paraId="424A3FD5" w14:textId="77777777" w:rsidR="008A1595" w:rsidRPr="00284D55" w:rsidRDefault="008A1595" w:rsidP="0025031D">
                            <w:pPr>
                              <w:pStyle w:val="ListParagraph"/>
                              <w:numPr>
                                <w:ilvl w:val="0"/>
                                <w:numId w:val="27"/>
                              </w:numPr>
                              <w:ind w:left="1134" w:hanging="1134"/>
                              <w:contextualSpacing w:val="0"/>
                              <w:rPr>
                                <w:rFonts w:cs="Arial"/>
                                <w:bCs/>
                                <w:color w:val="auto"/>
                              </w:rPr>
                            </w:pPr>
                            <w:r w:rsidRPr="0025031D">
                              <w:rPr>
                                <w:rFonts w:eastAsia="Calibri" w:cs="Arial"/>
                                <w:bCs/>
                                <w:color w:val="auto"/>
                              </w:rPr>
                              <w:t>Overall</w:t>
                            </w:r>
                            <w:r w:rsidRPr="00284D55">
                              <w:rPr>
                                <w:rFonts w:cs="Arial"/>
                                <w:bCs/>
                                <w:color w:val="auto"/>
                              </w:rPr>
                              <w:t xml:space="preserve">, the engagement indicator suite for the assessment of research engagement is suitable. </w:t>
                            </w:r>
                            <w:r w:rsidRPr="00284D55">
                              <w:rPr>
                                <w:rStyle w:val="SubtleEmphasis"/>
                                <w:color w:val="auto"/>
                              </w:rPr>
                              <w:t>Strongly agree; Agree; Neither agree nor disagree; Disagree; Strongly disagree. Please explain your answer.</w:t>
                            </w:r>
                          </w:p>
                          <w:p w14:paraId="357FAE96" w14:textId="77777777" w:rsidR="008A1595" w:rsidRPr="003A4B13" w:rsidRDefault="008A1595" w:rsidP="0025031D">
                            <w:pPr>
                              <w:pStyle w:val="ListParagraph"/>
                              <w:numPr>
                                <w:ilvl w:val="0"/>
                                <w:numId w:val="27"/>
                              </w:numPr>
                              <w:ind w:left="1134" w:hanging="1134"/>
                              <w:contextualSpacing w:val="0"/>
                              <w:rPr>
                                <w:bCs/>
                              </w:rPr>
                            </w:pPr>
                            <w:r w:rsidRPr="00284D55">
                              <w:rPr>
                                <w:rFonts w:cs="Arial"/>
                                <w:color w:val="auto"/>
                              </w:rPr>
                              <w:t xml:space="preserve">The cash support from research </w:t>
                            </w:r>
                            <w:proofErr w:type="gramStart"/>
                            <w:r w:rsidRPr="00284D55">
                              <w:rPr>
                                <w:rFonts w:cs="Arial"/>
                                <w:color w:val="auto"/>
                              </w:rPr>
                              <w:t>end-users</w:t>
                            </w:r>
                            <w:proofErr w:type="gramEnd"/>
                            <w:r w:rsidRPr="00284D55">
                              <w:rPr>
                                <w:rFonts w:cs="Arial"/>
                                <w:color w:val="auto"/>
                              </w:rPr>
                              <w:t xml:space="preserve"> indicator using HERDC data is appropriate for the assessment of research engagement? </w:t>
                            </w:r>
                            <w:r w:rsidRPr="00284D55">
                              <w:rPr>
                                <w:rFonts w:cs="Arial"/>
                                <w:i/>
                                <w:color w:val="auto"/>
                              </w:rPr>
                              <w:t>Strongly agree; agree; neither agree nor disagree; disagree; strongly disagree. Please explain your answer.</w:t>
                            </w:r>
                          </w:p>
                          <w:p w14:paraId="7E599305" w14:textId="77777777" w:rsidR="008A1595" w:rsidRPr="00284D55" w:rsidRDefault="008A1595" w:rsidP="0025031D">
                            <w:pPr>
                              <w:pStyle w:val="ListParagraph"/>
                              <w:numPr>
                                <w:ilvl w:val="0"/>
                                <w:numId w:val="27"/>
                              </w:numPr>
                              <w:ind w:left="1134" w:hanging="1134"/>
                              <w:contextualSpacing w:val="0"/>
                              <w:rPr>
                                <w:rFonts w:cs="Arial"/>
                                <w:i/>
                                <w:color w:val="auto"/>
                                <w:shd w:val="clear" w:color="auto" w:fill="FFFFFF"/>
                              </w:rPr>
                            </w:pPr>
                            <w:r w:rsidRPr="00284D55">
                              <w:rPr>
                                <w:rFonts w:cs="Arial"/>
                                <w:color w:val="auto"/>
                              </w:rPr>
                              <w:t xml:space="preserve">The research commercialisation income is appropriate for the assessment of research engagement. </w:t>
                            </w:r>
                            <w:r w:rsidRPr="00284D55">
                              <w:rPr>
                                <w:rFonts w:cs="Arial"/>
                                <w:i/>
                                <w:color w:val="auto"/>
                              </w:rPr>
                              <w:t>Strongly agree; agree; neither agree nor disagree; disagree; strongly disagree. Please explain your answer</w:t>
                            </w:r>
                          </w:p>
                          <w:p w14:paraId="4D6A218C" w14:textId="77777777" w:rsidR="008A1595" w:rsidRPr="007E1D2F" w:rsidRDefault="008A1595" w:rsidP="0025031D">
                            <w:pPr>
                              <w:pStyle w:val="ListParagraph"/>
                              <w:numPr>
                                <w:ilvl w:val="0"/>
                                <w:numId w:val="27"/>
                              </w:numPr>
                              <w:ind w:left="1134" w:hanging="1134"/>
                              <w:contextualSpacing w:val="0"/>
                              <w:rPr>
                                <w:rFonts w:cs="Arial"/>
                                <w:color w:val="auto"/>
                                <w:shd w:val="clear" w:color="auto" w:fill="FFFFFF"/>
                              </w:rPr>
                            </w:pPr>
                            <w:r w:rsidRPr="00284D55">
                              <w:rPr>
                                <w:rFonts w:cs="Arial"/>
                                <w:color w:val="auto"/>
                              </w:rPr>
                              <w:t>Are there additional metrics that would be appropriate across many or all disciplines?</w:t>
                            </w:r>
                            <w:r w:rsidRPr="00284D55">
                              <w:rPr>
                                <w:rFonts w:cs="Arial"/>
                                <w:color w:val="auto"/>
                                <w:shd w:val="clear" w:color="auto" w:fill="D4EAF3"/>
                              </w:rPr>
                              <w:t xml:space="preserve"> </w:t>
                            </w:r>
                            <w:r w:rsidRPr="00284D55">
                              <w:rPr>
                                <w:rFonts w:cs="Arial"/>
                                <w:i/>
                                <w:color w:val="auto"/>
                              </w:rPr>
                              <w:t xml:space="preserve">Yes/No. If you answered 'Yes', please outline the metrics. If you answered 'No', please explain your answer. </w:t>
                            </w:r>
                          </w:p>
                          <w:p w14:paraId="7B95E613" w14:textId="77777777" w:rsidR="008A1595" w:rsidRPr="00284D55" w:rsidRDefault="008A1595" w:rsidP="007E1D2F">
                            <w:pPr>
                              <w:pStyle w:val="ListParagraph"/>
                              <w:numPr>
                                <w:ilvl w:val="0"/>
                                <w:numId w:val="27"/>
                              </w:numPr>
                              <w:ind w:left="1134" w:hanging="1134"/>
                              <w:contextualSpacing w:val="0"/>
                              <w:rPr>
                                <w:rFonts w:cs="Arial"/>
                                <w:color w:val="auto"/>
                                <w:shd w:val="clear" w:color="auto" w:fill="FFFFFF"/>
                              </w:rPr>
                            </w:pPr>
                            <w:r w:rsidRPr="00284D55">
                              <w:rPr>
                                <w:rFonts w:cs="Arial"/>
                                <w:color w:val="auto"/>
                              </w:rPr>
                              <w:t>Are there alternative metrics that would be appropriate across many or all disciplines?</w:t>
                            </w:r>
                            <w:r w:rsidRPr="00284D55">
                              <w:rPr>
                                <w:rFonts w:cs="Arial"/>
                                <w:color w:val="auto"/>
                                <w:shd w:val="clear" w:color="auto" w:fill="D4EAF3"/>
                              </w:rPr>
                              <w:t xml:space="preserve"> </w:t>
                            </w:r>
                            <w:r w:rsidRPr="00284D55">
                              <w:rPr>
                                <w:rFonts w:cs="Arial"/>
                                <w:i/>
                                <w:color w:val="auto"/>
                              </w:rPr>
                              <w:t>Yes/No. Please specify the metrics.</w:t>
                            </w:r>
                          </w:p>
                          <w:p w14:paraId="40A86E86" w14:textId="77777777" w:rsidR="008A1595" w:rsidRPr="007E1D2F" w:rsidRDefault="008A1595" w:rsidP="007E1D2F">
                            <w:pPr>
                              <w:pStyle w:val="ListParagraph"/>
                              <w:numPr>
                                <w:ilvl w:val="0"/>
                                <w:numId w:val="27"/>
                              </w:numPr>
                              <w:ind w:left="1134" w:hanging="1134"/>
                              <w:contextualSpacing w:val="0"/>
                              <w:rPr>
                                <w:rFonts w:cs="Arial"/>
                                <w:color w:val="auto"/>
                                <w:shd w:val="clear" w:color="auto" w:fill="FFFFFF"/>
                              </w:rPr>
                            </w:pPr>
                            <w:r w:rsidRPr="00284D55">
                              <w:rPr>
                                <w:rFonts w:cs="Arial"/>
                                <w:color w:val="auto"/>
                              </w:rPr>
                              <w:t xml:space="preserve">Should any of the current Engagement metrics be redesigned? </w:t>
                            </w:r>
                            <w:r w:rsidRPr="00284D55">
                              <w:rPr>
                                <w:rFonts w:cs="Arial"/>
                                <w:i/>
                                <w:color w:val="auto"/>
                              </w:rPr>
                              <w:t>Yes/No. If you answered ‘Yes’, which ones and how?</w:t>
                            </w:r>
                          </w:p>
                          <w:p w14:paraId="18A4DBD4" w14:textId="77777777" w:rsidR="008A1595" w:rsidRPr="007E1D2F" w:rsidRDefault="008A1595" w:rsidP="007E1D2F">
                            <w:pPr>
                              <w:pStyle w:val="ListParagraph"/>
                              <w:numPr>
                                <w:ilvl w:val="0"/>
                                <w:numId w:val="27"/>
                              </w:numPr>
                              <w:ind w:left="1134" w:hanging="1134"/>
                              <w:contextualSpacing w:val="0"/>
                              <w:rPr>
                                <w:rFonts w:cs="Arial"/>
                                <w:color w:val="auto"/>
                                <w:shd w:val="clear" w:color="auto" w:fill="FFFFFF"/>
                              </w:rPr>
                            </w:pPr>
                            <w:r>
                              <w:rPr>
                                <w:rFonts w:cs="Arial"/>
                                <w:color w:val="auto"/>
                              </w:rPr>
                              <w:t>T</w:t>
                            </w:r>
                            <w:r w:rsidRPr="00284D55">
                              <w:rPr>
                                <w:rFonts w:cs="Arial"/>
                                <w:color w:val="auto"/>
                              </w:rPr>
                              <w:t xml:space="preserve">he co-supervision of HDR students should be made an engagement indicator in future rounds of EI. </w:t>
                            </w:r>
                            <w:r w:rsidRPr="00284D55">
                              <w:rPr>
                                <w:rFonts w:cs="Arial"/>
                                <w:i/>
                                <w:color w:val="auto"/>
                              </w:rPr>
                              <w:t xml:space="preserve">Strongly agree; Agree; Neither agree </w:t>
                            </w:r>
                            <w:proofErr w:type="gramStart"/>
                            <w:r w:rsidRPr="00284D55">
                              <w:rPr>
                                <w:rFonts w:cs="Arial"/>
                                <w:i/>
                                <w:color w:val="auto"/>
                              </w:rPr>
                              <w:t>or</w:t>
                            </w:r>
                            <w:proofErr w:type="gramEnd"/>
                            <w:r w:rsidRPr="00284D55">
                              <w:rPr>
                                <w:rFonts w:cs="Arial"/>
                                <w:i/>
                                <w:color w:val="auto"/>
                              </w:rPr>
                              <w:t xml:space="preserve"> disagree; Disagree; Strongly disagree. Please explain your answer.</w:t>
                            </w:r>
                          </w:p>
                        </w:txbxContent>
                      </wps:txbx>
                      <wps:bodyPr rot="0" vert="horz" wrap="square" lIns="91440" tIns="45720" rIns="91440" bIns="45720" anchor="t" anchorCtr="0">
                        <a:spAutoFit/>
                      </wps:bodyPr>
                    </wps:wsp>
                  </a:graphicData>
                </a:graphic>
              </wp:inline>
            </w:drawing>
          </mc:Choice>
          <mc:Fallback>
            <w:pict>
              <v:shape w14:anchorId="0F84730A" id="_x0000_s1044" type="#_x0000_t202" style="width:451.3pt;height:4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" fillcolor="#d0e6f6 [665]" stroked="f">
                <v:textbox style="mso-fit-shape-to-text:t">
                  <w:txbxContent>
                    <w:p w14:paraId="424A3FD5" w14:textId="77777777" w:rsidR="008A1595" w:rsidRPr="00284D55" w:rsidRDefault="008A1595" w:rsidP="0025031D">
                      <w:pPr>
                        <w:pStyle w:val="ListParagraph"/>
                        <w:numPr>
                          <w:ilvl w:val="0"/>
                          <w:numId w:val="27"/>
                        </w:numPr>
                        <w:ind w:left="1134" w:hanging="1134"/>
                        <w:contextualSpacing w:val="0"/>
                        <w:rPr>
                          <w:rFonts w:cs="Arial"/>
                          <w:bCs/>
                          <w:color w:val="auto"/>
                        </w:rPr>
                      </w:pPr>
                      <w:r w:rsidRPr="0025031D">
                        <w:rPr>
                          <w:rFonts w:eastAsia="Calibri" w:cs="Arial"/>
                          <w:bCs/>
                          <w:color w:val="auto"/>
                        </w:rPr>
                        <w:t>Overall</w:t>
                      </w:r>
                      <w:r w:rsidRPr="00284D55">
                        <w:rPr>
                          <w:rFonts w:cs="Arial"/>
                          <w:bCs/>
                          <w:color w:val="auto"/>
                        </w:rPr>
                        <w:t xml:space="preserve">, the engagement indicator suite for the assessment of research engagement is suitable. </w:t>
                      </w:r>
                      <w:r w:rsidRPr="00284D55">
                        <w:rPr>
                          <w:rStyle w:val="SubtleEmphasis"/>
                          <w:color w:val="auto"/>
                        </w:rPr>
                        <w:t>Strongly agree; Agree; Neither agree nor disagree; Disagree; Strongly disagree. Please explain your answer.</w:t>
                      </w:r>
                    </w:p>
                    <w:p w14:paraId="357FAE96" w14:textId="77777777" w:rsidR="008A1595" w:rsidRPr="003A4B13" w:rsidRDefault="008A1595" w:rsidP="0025031D">
                      <w:pPr>
                        <w:pStyle w:val="ListParagraph"/>
                        <w:numPr>
                          <w:ilvl w:val="0"/>
                          <w:numId w:val="27"/>
                        </w:numPr>
                        <w:ind w:left="1134" w:hanging="1134"/>
                        <w:contextualSpacing w:val="0"/>
                        <w:rPr>
                          <w:bCs/>
                        </w:rPr>
                      </w:pPr>
                      <w:r w:rsidRPr="00284D55">
                        <w:rPr>
                          <w:rFonts w:cs="Arial"/>
                          <w:color w:val="auto"/>
                        </w:rPr>
                        <w:t xml:space="preserve">The cash support from research </w:t>
                      </w:r>
                      <w:proofErr w:type="gramStart"/>
                      <w:r w:rsidRPr="00284D55">
                        <w:rPr>
                          <w:rFonts w:cs="Arial"/>
                          <w:color w:val="auto"/>
                        </w:rPr>
                        <w:t>end-users</w:t>
                      </w:r>
                      <w:proofErr w:type="gramEnd"/>
                      <w:r w:rsidRPr="00284D55">
                        <w:rPr>
                          <w:rFonts w:cs="Arial"/>
                          <w:color w:val="auto"/>
                        </w:rPr>
                        <w:t xml:space="preserve"> indicator using HERDC data is appropriate for the assessment of research engagement? </w:t>
                      </w:r>
                      <w:r w:rsidRPr="00284D55">
                        <w:rPr>
                          <w:rFonts w:cs="Arial"/>
                          <w:i/>
                          <w:color w:val="auto"/>
                        </w:rPr>
                        <w:t>Strongly agree; agree; neither agree nor disagree; disagree; strongly disagree. Please explain your answer.</w:t>
                      </w:r>
                    </w:p>
                    <w:p w14:paraId="7E599305" w14:textId="77777777" w:rsidR="008A1595" w:rsidRPr="00284D55" w:rsidRDefault="008A1595" w:rsidP="0025031D">
                      <w:pPr>
                        <w:pStyle w:val="ListParagraph"/>
                        <w:numPr>
                          <w:ilvl w:val="0"/>
                          <w:numId w:val="27"/>
                        </w:numPr>
                        <w:ind w:left="1134" w:hanging="1134"/>
                        <w:contextualSpacing w:val="0"/>
                        <w:rPr>
                          <w:rFonts w:cs="Arial"/>
                          <w:i/>
                          <w:color w:val="auto"/>
                          <w:shd w:val="clear" w:color="auto" w:fill="FFFFFF"/>
                        </w:rPr>
                      </w:pPr>
                      <w:r w:rsidRPr="00284D55">
                        <w:rPr>
                          <w:rFonts w:cs="Arial"/>
                          <w:color w:val="auto"/>
                        </w:rPr>
                        <w:t xml:space="preserve">The research commercialisation income is appropriate for the assessment of research engagement. </w:t>
                      </w:r>
                      <w:r w:rsidRPr="00284D55">
                        <w:rPr>
                          <w:rFonts w:cs="Arial"/>
                          <w:i/>
                          <w:color w:val="auto"/>
                        </w:rPr>
                        <w:t>Strongly agree; agree; neither agree nor disagree; disagree; strongly disagree. Please explain your answer</w:t>
                      </w:r>
                    </w:p>
                    <w:p w14:paraId="4D6A218C" w14:textId="77777777" w:rsidR="008A1595" w:rsidRPr="007E1D2F" w:rsidRDefault="008A1595" w:rsidP="0025031D">
                      <w:pPr>
                        <w:pStyle w:val="ListParagraph"/>
                        <w:numPr>
                          <w:ilvl w:val="0"/>
                          <w:numId w:val="27"/>
                        </w:numPr>
                        <w:ind w:left="1134" w:hanging="1134"/>
                        <w:contextualSpacing w:val="0"/>
                        <w:rPr>
                          <w:rFonts w:cs="Arial"/>
                          <w:color w:val="auto"/>
                          <w:shd w:val="clear" w:color="auto" w:fill="FFFFFF"/>
                        </w:rPr>
                      </w:pPr>
                      <w:r w:rsidRPr="00284D55">
                        <w:rPr>
                          <w:rFonts w:cs="Arial"/>
                          <w:color w:val="auto"/>
                        </w:rPr>
                        <w:t>Are there additional metrics that would be appropriate across many or all disciplines?</w:t>
                      </w:r>
                      <w:r w:rsidRPr="00284D55">
                        <w:rPr>
                          <w:rFonts w:cs="Arial"/>
                          <w:color w:val="auto"/>
                          <w:shd w:val="clear" w:color="auto" w:fill="D4EAF3"/>
                        </w:rPr>
                        <w:t xml:space="preserve"> </w:t>
                      </w:r>
                      <w:r w:rsidRPr="00284D55">
                        <w:rPr>
                          <w:rFonts w:cs="Arial"/>
                          <w:i/>
                          <w:color w:val="auto"/>
                        </w:rPr>
                        <w:t xml:space="preserve">Yes/No. If you answered 'Yes', please outline the metrics. If you answered 'No', please explain your answer. </w:t>
                      </w:r>
                    </w:p>
                    <w:p w14:paraId="7B95E613" w14:textId="77777777" w:rsidR="008A1595" w:rsidRPr="00284D55" w:rsidRDefault="008A1595" w:rsidP="007E1D2F">
                      <w:pPr>
                        <w:pStyle w:val="ListParagraph"/>
                        <w:numPr>
                          <w:ilvl w:val="0"/>
                          <w:numId w:val="27"/>
                        </w:numPr>
                        <w:ind w:left="1134" w:hanging="1134"/>
                        <w:contextualSpacing w:val="0"/>
                        <w:rPr>
                          <w:rFonts w:cs="Arial"/>
                          <w:color w:val="auto"/>
                          <w:shd w:val="clear" w:color="auto" w:fill="FFFFFF"/>
                        </w:rPr>
                      </w:pPr>
                      <w:r w:rsidRPr="00284D55">
                        <w:rPr>
                          <w:rFonts w:cs="Arial"/>
                          <w:color w:val="auto"/>
                        </w:rPr>
                        <w:t>Are there alternative metrics that would be appropriate across many or all disciplines?</w:t>
                      </w:r>
                      <w:r w:rsidRPr="00284D55">
                        <w:rPr>
                          <w:rFonts w:cs="Arial"/>
                          <w:color w:val="auto"/>
                          <w:shd w:val="clear" w:color="auto" w:fill="D4EAF3"/>
                        </w:rPr>
                        <w:t xml:space="preserve"> </w:t>
                      </w:r>
                      <w:r w:rsidRPr="00284D55">
                        <w:rPr>
                          <w:rFonts w:cs="Arial"/>
                          <w:i/>
                          <w:color w:val="auto"/>
                        </w:rPr>
                        <w:t>Yes/No. Please specify the metrics.</w:t>
                      </w:r>
                    </w:p>
                    <w:p w14:paraId="40A86E86" w14:textId="77777777" w:rsidR="008A1595" w:rsidRPr="007E1D2F" w:rsidRDefault="008A1595" w:rsidP="007E1D2F">
                      <w:pPr>
                        <w:pStyle w:val="ListParagraph"/>
                        <w:numPr>
                          <w:ilvl w:val="0"/>
                          <w:numId w:val="27"/>
                        </w:numPr>
                        <w:ind w:left="1134" w:hanging="1134"/>
                        <w:contextualSpacing w:val="0"/>
                        <w:rPr>
                          <w:rFonts w:cs="Arial"/>
                          <w:color w:val="auto"/>
                          <w:shd w:val="clear" w:color="auto" w:fill="FFFFFF"/>
                        </w:rPr>
                      </w:pPr>
                      <w:r w:rsidRPr="00284D55">
                        <w:rPr>
                          <w:rFonts w:cs="Arial"/>
                          <w:color w:val="auto"/>
                        </w:rPr>
                        <w:t xml:space="preserve">Should any of the current Engagement metrics be redesigned? </w:t>
                      </w:r>
                      <w:r w:rsidRPr="00284D55">
                        <w:rPr>
                          <w:rFonts w:cs="Arial"/>
                          <w:i/>
                          <w:color w:val="auto"/>
                        </w:rPr>
                        <w:t>Yes/No. If you answered ‘Yes’, which ones and how?</w:t>
                      </w:r>
                    </w:p>
                    <w:p w14:paraId="18A4DBD4" w14:textId="77777777" w:rsidR="008A1595" w:rsidRPr="007E1D2F" w:rsidRDefault="008A1595" w:rsidP="007E1D2F">
                      <w:pPr>
                        <w:pStyle w:val="ListParagraph"/>
                        <w:numPr>
                          <w:ilvl w:val="0"/>
                          <w:numId w:val="27"/>
                        </w:numPr>
                        <w:ind w:left="1134" w:hanging="1134"/>
                        <w:contextualSpacing w:val="0"/>
                        <w:rPr>
                          <w:rFonts w:cs="Arial"/>
                          <w:color w:val="auto"/>
                          <w:shd w:val="clear" w:color="auto" w:fill="FFFFFF"/>
                        </w:rPr>
                      </w:pPr>
                      <w:r>
                        <w:rPr>
                          <w:rFonts w:cs="Arial"/>
                          <w:color w:val="auto"/>
                        </w:rPr>
                        <w:t>T</w:t>
                      </w:r>
                      <w:r w:rsidRPr="00284D55">
                        <w:rPr>
                          <w:rFonts w:cs="Arial"/>
                          <w:color w:val="auto"/>
                        </w:rPr>
                        <w:t xml:space="preserve">he co-supervision of HDR students should be made an engagement indicator in future rounds of EI. </w:t>
                      </w:r>
                      <w:r w:rsidRPr="00284D55">
                        <w:rPr>
                          <w:rFonts w:cs="Arial"/>
                          <w:i/>
                          <w:color w:val="auto"/>
                        </w:rPr>
                        <w:t xml:space="preserve">Strongly agree; Agree; Neither agree </w:t>
                      </w:r>
                      <w:proofErr w:type="gramStart"/>
                      <w:r w:rsidRPr="00284D55">
                        <w:rPr>
                          <w:rFonts w:cs="Arial"/>
                          <w:i/>
                          <w:color w:val="auto"/>
                        </w:rPr>
                        <w:t>or</w:t>
                      </w:r>
                      <w:proofErr w:type="gramEnd"/>
                      <w:r w:rsidRPr="00284D55">
                        <w:rPr>
                          <w:rFonts w:cs="Arial"/>
                          <w:i/>
                          <w:color w:val="auto"/>
                        </w:rPr>
                        <w:t xml:space="preserve"> disagree; Disagree; Strongly disagree. Please explain your answer.</w:t>
                      </w:r>
                    </w:p>
                  </w:txbxContent>
                </v:textbox>
                <w10:anchorlock/>
              </v:shape>
            </w:pict>
          </mc:Fallback>
        </mc:AlternateContent>
      </w:r>
    </w:p>
    <w:p w14:paraId="6C146C91" w14:textId="77777777" w:rsidR="000A5FF7" w:rsidRPr="000A5FF7" w:rsidRDefault="000A5FF7" w:rsidP="00284D55">
      <w:pPr>
        <w:pStyle w:val="Header"/>
        <w:tabs>
          <w:tab w:val="clear" w:pos="4513"/>
          <w:tab w:val="clear" w:pos="9026"/>
        </w:tabs>
        <w:spacing w:after="120" w:line="259" w:lineRule="auto"/>
        <w:rPr>
          <w:noProof/>
          <w:lang w:eastAsia="en-AU"/>
        </w:rPr>
      </w:pPr>
      <w:r>
        <w:rPr>
          <w:noProof/>
          <w:lang w:eastAsia="en-AU"/>
        </w:rPr>
        <w:lastRenderedPageBreak/>
        <mc:AlternateContent>
          <mc:Choice Requires="wps">
            <w:drawing>
              <wp:inline distT="0" distB="0" distL="0" distR="0" wp14:anchorId="500FB193" wp14:editId="051C3F41">
                <wp:extent cx="5731510" cy="1022350"/>
                <wp:effectExtent l="0" t="0" r="2540" b="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22350"/>
                        </a:xfrm>
                        <a:prstGeom prst="rect">
                          <a:avLst/>
                        </a:prstGeom>
                        <a:solidFill>
                          <a:schemeClr val="accent6">
                            <a:lumMod val="20000"/>
                            <a:lumOff val="80000"/>
                          </a:schemeClr>
                        </a:solidFill>
                        <a:ln w="9525">
                          <a:noFill/>
                          <a:miter lim="800000"/>
                          <a:headEnd/>
                          <a:tailEnd/>
                        </a:ln>
                      </wps:spPr>
                      <wps:txbx>
                        <w:txbxContent>
                          <w:p w14:paraId="0C552EFC" w14:textId="77777777" w:rsidR="008A1595" w:rsidRPr="00284D55" w:rsidRDefault="008A1595" w:rsidP="0025031D">
                            <w:pPr>
                              <w:pStyle w:val="ListParagraph"/>
                              <w:numPr>
                                <w:ilvl w:val="0"/>
                                <w:numId w:val="27"/>
                              </w:numPr>
                              <w:ind w:left="1134" w:hanging="1134"/>
                              <w:contextualSpacing w:val="0"/>
                              <w:rPr>
                                <w:color w:val="auto"/>
                              </w:rPr>
                            </w:pPr>
                            <w:r w:rsidRPr="00284D55">
                              <w:rPr>
                                <w:rFonts w:cs="Arial"/>
                                <w:bCs/>
                                <w:color w:val="auto"/>
                              </w:rPr>
                              <w:t>I</w:t>
                            </w:r>
                            <w:r w:rsidRPr="00284D55">
                              <w:rPr>
                                <w:rFonts w:cs="Arial"/>
                                <w:bCs/>
                              </w:rPr>
                              <w:t>n your opinion, are any of the ERA applied measures appropriate indicators of research engagement in EI?</w:t>
                            </w:r>
                          </w:p>
                          <w:p w14:paraId="3AF842AD" w14:textId="77777777" w:rsidR="008A1595" w:rsidRPr="003A4B13" w:rsidRDefault="008A1595" w:rsidP="001C44B4">
                            <w:pPr>
                              <w:pStyle w:val="ListParagraph"/>
                              <w:numPr>
                                <w:ilvl w:val="0"/>
                                <w:numId w:val="26"/>
                              </w:numPr>
                              <w:ind w:left="1701" w:hanging="567"/>
                              <w:contextualSpacing w:val="0"/>
                              <w:rPr>
                                <w:rFonts w:cs="Arial"/>
                                <w:bCs/>
                                <w:color w:val="auto"/>
                              </w:rPr>
                            </w:pPr>
                            <w:r w:rsidRPr="003A4B13">
                              <w:rPr>
                                <w:rFonts w:cs="Arial"/>
                                <w:bCs/>
                                <w:color w:val="auto"/>
                              </w:rPr>
                              <w:t xml:space="preserve">Patents. </w:t>
                            </w:r>
                            <w:r w:rsidRPr="003A4B13">
                              <w:rPr>
                                <w:rFonts w:cs="Arial"/>
                                <w:i/>
                                <w:color w:val="auto"/>
                              </w:rPr>
                              <w:t>Yes/No. Please explain your answer.</w:t>
                            </w:r>
                          </w:p>
                          <w:p w14:paraId="6122CB7A" w14:textId="77777777" w:rsidR="008A1595" w:rsidRPr="003A4B13" w:rsidRDefault="008A1595" w:rsidP="001C44B4">
                            <w:pPr>
                              <w:pStyle w:val="ListParagraph"/>
                              <w:numPr>
                                <w:ilvl w:val="0"/>
                                <w:numId w:val="26"/>
                              </w:numPr>
                              <w:ind w:left="1701" w:hanging="567"/>
                              <w:contextualSpacing w:val="0"/>
                              <w:rPr>
                                <w:rFonts w:cs="Arial"/>
                                <w:bCs/>
                                <w:color w:val="auto"/>
                              </w:rPr>
                            </w:pPr>
                            <w:r w:rsidRPr="003A4B13">
                              <w:rPr>
                                <w:rFonts w:cs="Arial"/>
                                <w:bCs/>
                                <w:color w:val="auto"/>
                              </w:rPr>
                              <w:t xml:space="preserve">Research commercialisation income. </w:t>
                            </w:r>
                            <w:r w:rsidRPr="003A4B13">
                              <w:rPr>
                                <w:rFonts w:cs="Arial"/>
                                <w:i/>
                                <w:color w:val="auto"/>
                              </w:rPr>
                              <w:t>Yes/No. Please explain your answer.</w:t>
                            </w:r>
                          </w:p>
                          <w:p w14:paraId="0EE4DEFD" w14:textId="77777777" w:rsidR="008A1595" w:rsidRPr="003A4B13" w:rsidRDefault="008A1595" w:rsidP="001C44B4">
                            <w:pPr>
                              <w:pStyle w:val="ListParagraph"/>
                              <w:numPr>
                                <w:ilvl w:val="0"/>
                                <w:numId w:val="26"/>
                              </w:numPr>
                              <w:ind w:left="1701" w:hanging="567"/>
                              <w:contextualSpacing w:val="0"/>
                              <w:rPr>
                                <w:rFonts w:cs="Arial"/>
                                <w:bCs/>
                                <w:color w:val="auto"/>
                              </w:rPr>
                            </w:pPr>
                            <w:r w:rsidRPr="003A4B13">
                              <w:rPr>
                                <w:rFonts w:cs="Arial"/>
                                <w:bCs/>
                                <w:color w:val="auto"/>
                              </w:rPr>
                              <w:t xml:space="preserve">Registered designs. </w:t>
                            </w:r>
                            <w:r w:rsidRPr="003A4B13">
                              <w:rPr>
                                <w:rFonts w:cs="Arial"/>
                                <w:i/>
                                <w:color w:val="auto"/>
                              </w:rPr>
                              <w:t>Yes/No. Please explain your answer.</w:t>
                            </w:r>
                          </w:p>
                          <w:p w14:paraId="7D4B5750" w14:textId="77777777" w:rsidR="008A1595" w:rsidRPr="003A4B13" w:rsidRDefault="008A1595" w:rsidP="001C44B4">
                            <w:pPr>
                              <w:pStyle w:val="ListParagraph"/>
                              <w:numPr>
                                <w:ilvl w:val="0"/>
                                <w:numId w:val="26"/>
                              </w:numPr>
                              <w:ind w:left="1701" w:hanging="567"/>
                              <w:contextualSpacing w:val="0"/>
                              <w:rPr>
                                <w:rFonts w:cs="Arial"/>
                                <w:bCs/>
                                <w:color w:val="auto"/>
                              </w:rPr>
                            </w:pPr>
                            <w:r w:rsidRPr="003A4B13">
                              <w:rPr>
                                <w:rFonts w:cs="Arial"/>
                                <w:bCs/>
                                <w:color w:val="auto"/>
                              </w:rPr>
                              <w:t xml:space="preserve">Plant breeder’s rights. </w:t>
                            </w:r>
                            <w:r w:rsidRPr="003A4B13">
                              <w:rPr>
                                <w:rFonts w:cs="Arial"/>
                                <w:i/>
                                <w:color w:val="auto"/>
                              </w:rPr>
                              <w:t>Yes/No. Please explain your answer.</w:t>
                            </w:r>
                          </w:p>
                          <w:p w14:paraId="4E619C3C" w14:textId="77777777" w:rsidR="008A1595" w:rsidRPr="003A4B13" w:rsidRDefault="008A1595" w:rsidP="001C44B4">
                            <w:pPr>
                              <w:pStyle w:val="ListParagraph"/>
                              <w:numPr>
                                <w:ilvl w:val="0"/>
                                <w:numId w:val="26"/>
                              </w:numPr>
                              <w:ind w:left="1701" w:hanging="567"/>
                              <w:contextualSpacing w:val="0"/>
                              <w:rPr>
                                <w:rFonts w:cs="Arial"/>
                                <w:color w:val="auto"/>
                              </w:rPr>
                            </w:pPr>
                            <w:r w:rsidRPr="003A4B13">
                              <w:rPr>
                                <w:rFonts w:cs="Arial"/>
                                <w:bCs/>
                                <w:color w:val="auto"/>
                              </w:rPr>
                              <w:t xml:space="preserve">NHMRC endorsed guidelines. </w:t>
                            </w:r>
                            <w:r w:rsidRPr="003A4B13">
                              <w:rPr>
                                <w:rFonts w:cs="Arial"/>
                                <w:i/>
                                <w:color w:val="auto"/>
                              </w:rPr>
                              <w:t>Yes/No. Please explain your answer.</w:t>
                            </w:r>
                          </w:p>
                        </w:txbxContent>
                      </wps:txbx>
                      <wps:bodyPr rot="0" vert="horz" wrap="square" lIns="91440" tIns="45720" rIns="91440" bIns="45720" anchor="t" anchorCtr="0">
                        <a:spAutoFit/>
                      </wps:bodyPr>
                    </wps:wsp>
                  </a:graphicData>
                </a:graphic>
              </wp:inline>
            </w:drawing>
          </mc:Choice>
          <mc:Fallback>
            <w:pict>
              <v:shape w14:anchorId="500FB193" id="_x0000_s1045" type="#_x0000_t202" style="width:451.3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" fillcolor="#d0e6f6 [665]" stroked="f">
                <v:textbox style="mso-fit-shape-to-text:t">
                  <w:txbxContent>
                    <w:p w14:paraId="0C552EFC" w14:textId="77777777" w:rsidR="008A1595" w:rsidRPr="00284D55" w:rsidRDefault="008A1595" w:rsidP="0025031D">
                      <w:pPr>
                        <w:pStyle w:val="ListParagraph"/>
                        <w:numPr>
                          <w:ilvl w:val="0"/>
                          <w:numId w:val="27"/>
                        </w:numPr>
                        <w:ind w:left="1134" w:hanging="1134"/>
                        <w:contextualSpacing w:val="0"/>
                        <w:rPr>
                          <w:color w:val="auto"/>
                        </w:rPr>
                      </w:pPr>
                      <w:r w:rsidRPr="00284D55">
                        <w:rPr>
                          <w:rFonts w:cs="Arial"/>
                          <w:bCs/>
                          <w:color w:val="auto"/>
                        </w:rPr>
                        <w:t>I</w:t>
                      </w:r>
                      <w:r w:rsidRPr="00284D55">
                        <w:rPr>
                          <w:rFonts w:cs="Arial"/>
                          <w:bCs/>
                        </w:rPr>
                        <w:t>n your opinion, are any of the ERA applied measures appropriate indicators of research engagement in EI?</w:t>
                      </w:r>
                    </w:p>
                    <w:p w14:paraId="3AF842AD" w14:textId="77777777" w:rsidR="008A1595" w:rsidRPr="003A4B13" w:rsidRDefault="008A1595" w:rsidP="001C44B4">
                      <w:pPr>
                        <w:pStyle w:val="ListParagraph"/>
                        <w:numPr>
                          <w:ilvl w:val="0"/>
                          <w:numId w:val="26"/>
                        </w:numPr>
                        <w:ind w:left="1701" w:hanging="567"/>
                        <w:contextualSpacing w:val="0"/>
                        <w:rPr>
                          <w:rFonts w:cs="Arial"/>
                          <w:bCs/>
                          <w:color w:val="auto"/>
                        </w:rPr>
                      </w:pPr>
                      <w:r w:rsidRPr="003A4B13">
                        <w:rPr>
                          <w:rFonts w:cs="Arial"/>
                          <w:bCs/>
                          <w:color w:val="auto"/>
                        </w:rPr>
                        <w:t xml:space="preserve">Patents. </w:t>
                      </w:r>
                      <w:r w:rsidRPr="003A4B13">
                        <w:rPr>
                          <w:rFonts w:cs="Arial"/>
                          <w:i/>
                          <w:color w:val="auto"/>
                        </w:rPr>
                        <w:t>Yes/No. Please explain your answer.</w:t>
                      </w:r>
                    </w:p>
                    <w:p w14:paraId="6122CB7A" w14:textId="77777777" w:rsidR="008A1595" w:rsidRPr="003A4B13" w:rsidRDefault="008A1595" w:rsidP="001C44B4">
                      <w:pPr>
                        <w:pStyle w:val="ListParagraph"/>
                        <w:numPr>
                          <w:ilvl w:val="0"/>
                          <w:numId w:val="26"/>
                        </w:numPr>
                        <w:ind w:left="1701" w:hanging="567"/>
                        <w:contextualSpacing w:val="0"/>
                        <w:rPr>
                          <w:rFonts w:cs="Arial"/>
                          <w:bCs/>
                          <w:color w:val="auto"/>
                        </w:rPr>
                      </w:pPr>
                      <w:r w:rsidRPr="003A4B13">
                        <w:rPr>
                          <w:rFonts w:cs="Arial"/>
                          <w:bCs/>
                          <w:color w:val="auto"/>
                        </w:rPr>
                        <w:t xml:space="preserve">Research commercialisation income. </w:t>
                      </w:r>
                      <w:r w:rsidRPr="003A4B13">
                        <w:rPr>
                          <w:rFonts w:cs="Arial"/>
                          <w:i/>
                          <w:color w:val="auto"/>
                        </w:rPr>
                        <w:t>Yes/No. Please explain your answer.</w:t>
                      </w:r>
                    </w:p>
                    <w:p w14:paraId="0EE4DEFD" w14:textId="77777777" w:rsidR="008A1595" w:rsidRPr="003A4B13" w:rsidRDefault="008A1595" w:rsidP="001C44B4">
                      <w:pPr>
                        <w:pStyle w:val="ListParagraph"/>
                        <w:numPr>
                          <w:ilvl w:val="0"/>
                          <w:numId w:val="26"/>
                        </w:numPr>
                        <w:ind w:left="1701" w:hanging="567"/>
                        <w:contextualSpacing w:val="0"/>
                        <w:rPr>
                          <w:rFonts w:cs="Arial"/>
                          <w:bCs/>
                          <w:color w:val="auto"/>
                        </w:rPr>
                      </w:pPr>
                      <w:r w:rsidRPr="003A4B13">
                        <w:rPr>
                          <w:rFonts w:cs="Arial"/>
                          <w:bCs/>
                          <w:color w:val="auto"/>
                        </w:rPr>
                        <w:t xml:space="preserve">Registered designs. </w:t>
                      </w:r>
                      <w:r w:rsidRPr="003A4B13">
                        <w:rPr>
                          <w:rFonts w:cs="Arial"/>
                          <w:i/>
                          <w:color w:val="auto"/>
                        </w:rPr>
                        <w:t>Yes/No. Please explain your answer.</w:t>
                      </w:r>
                    </w:p>
                    <w:p w14:paraId="7D4B5750" w14:textId="77777777" w:rsidR="008A1595" w:rsidRPr="003A4B13" w:rsidRDefault="008A1595" w:rsidP="001C44B4">
                      <w:pPr>
                        <w:pStyle w:val="ListParagraph"/>
                        <w:numPr>
                          <w:ilvl w:val="0"/>
                          <w:numId w:val="26"/>
                        </w:numPr>
                        <w:ind w:left="1701" w:hanging="567"/>
                        <w:contextualSpacing w:val="0"/>
                        <w:rPr>
                          <w:rFonts w:cs="Arial"/>
                          <w:bCs/>
                          <w:color w:val="auto"/>
                        </w:rPr>
                      </w:pPr>
                      <w:r w:rsidRPr="003A4B13">
                        <w:rPr>
                          <w:rFonts w:cs="Arial"/>
                          <w:bCs/>
                          <w:color w:val="auto"/>
                        </w:rPr>
                        <w:t xml:space="preserve">Plant breeder’s rights. </w:t>
                      </w:r>
                      <w:r w:rsidRPr="003A4B13">
                        <w:rPr>
                          <w:rFonts w:cs="Arial"/>
                          <w:i/>
                          <w:color w:val="auto"/>
                        </w:rPr>
                        <w:t>Yes/No. Please explain your answer.</w:t>
                      </w:r>
                    </w:p>
                    <w:p w14:paraId="4E619C3C" w14:textId="77777777" w:rsidR="008A1595" w:rsidRPr="003A4B13" w:rsidRDefault="008A1595" w:rsidP="001C44B4">
                      <w:pPr>
                        <w:pStyle w:val="ListParagraph"/>
                        <w:numPr>
                          <w:ilvl w:val="0"/>
                          <w:numId w:val="26"/>
                        </w:numPr>
                        <w:ind w:left="1701" w:hanging="567"/>
                        <w:contextualSpacing w:val="0"/>
                        <w:rPr>
                          <w:rFonts w:cs="Arial"/>
                          <w:color w:val="auto"/>
                        </w:rPr>
                      </w:pPr>
                      <w:r w:rsidRPr="003A4B13">
                        <w:rPr>
                          <w:rFonts w:cs="Arial"/>
                          <w:bCs/>
                          <w:color w:val="auto"/>
                        </w:rPr>
                        <w:t xml:space="preserve">NHMRC endorsed guidelines. </w:t>
                      </w:r>
                      <w:r w:rsidRPr="003A4B13">
                        <w:rPr>
                          <w:rFonts w:cs="Arial"/>
                          <w:i/>
                          <w:color w:val="auto"/>
                        </w:rPr>
                        <w:t>Yes/No. Please explain your answer.</w:t>
                      </w:r>
                    </w:p>
                  </w:txbxContent>
                </v:textbox>
                <w10:anchorlock/>
              </v:shape>
            </w:pict>
          </mc:Fallback>
        </mc:AlternateContent>
      </w:r>
    </w:p>
    <w:p w14:paraId="6695E498" w14:textId="77777777" w:rsidR="00F5051E" w:rsidRPr="006923A2" w:rsidRDefault="0092096B" w:rsidP="006614F0">
      <w:pPr>
        <w:pStyle w:val="Heading3"/>
        <w:ind w:left="567" w:hanging="567"/>
        <w:rPr>
          <w:rFonts w:cs="Arial"/>
        </w:rPr>
      </w:pPr>
      <w:r>
        <w:rPr>
          <w:rFonts w:cs="Arial"/>
        </w:rPr>
        <w:t>4</w:t>
      </w:r>
      <w:r w:rsidR="00F5051E" w:rsidRPr="006923A2">
        <w:rPr>
          <w:rFonts w:cs="Arial"/>
        </w:rPr>
        <w:t>.</w:t>
      </w:r>
      <w:r w:rsidR="00F71BBE" w:rsidRPr="006923A2">
        <w:rPr>
          <w:rFonts w:cs="Arial"/>
        </w:rPr>
        <w:t>3</w:t>
      </w:r>
      <w:r w:rsidR="00F5051E" w:rsidRPr="006923A2">
        <w:rPr>
          <w:rFonts w:cs="Arial"/>
        </w:rPr>
        <w:t>.</w:t>
      </w:r>
      <w:r w:rsidR="00445A52">
        <w:rPr>
          <w:rFonts w:cs="Arial"/>
        </w:rPr>
        <w:t>6</w:t>
      </w:r>
      <w:r w:rsidR="000E4AC4" w:rsidRPr="006923A2">
        <w:rPr>
          <w:rFonts w:cs="Arial"/>
        </w:rPr>
        <w:tab/>
      </w:r>
      <w:r w:rsidR="00131512">
        <w:rPr>
          <w:rFonts w:cs="Arial"/>
        </w:rPr>
        <w:t>Engagement n</w:t>
      </w:r>
      <w:r w:rsidR="00F5051E" w:rsidRPr="006923A2">
        <w:rPr>
          <w:rFonts w:cs="Arial"/>
        </w:rPr>
        <w:t>arrative</w:t>
      </w:r>
    </w:p>
    <w:p w14:paraId="1F6F870B" w14:textId="77777777" w:rsidR="0089654E" w:rsidRPr="006923A2" w:rsidRDefault="0088423B">
      <w:pPr>
        <w:rPr>
          <w:rFonts w:cs="Arial"/>
        </w:rPr>
      </w:pPr>
      <w:r w:rsidRPr="006923A2">
        <w:rPr>
          <w:rFonts w:cs="Arial"/>
        </w:rPr>
        <w:t xml:space="preserve">A narrative was included as part of the assessment of research engagement. This was </w:t>
      </w:r>
      <w:r w:rsidR="00F92340">
        <w:rPr>
          <w:rFonts w:cs="Arial"/>
        </w:rPr>
        <w:t xml:space="preserve">in </w:t>
      </w:r>
      <w:r w:rsidRPr="006923A2">
        <w:rPr>
          <w:rFonts w:cs="Arial"/>
        </w:rPr>
        <w:t xml:space="preserve">recognition that </w:t>
      </w:r>
      <w:r w:rsidR="009E44EB">
        <w:rPr>
          <w:rFonts w:cs="Arial"/>
        </w:rPr>
        <w:t xml:space="preserve">the income-based engagement indicators alone were not sufficient to assess a university’s engagement performance and that </w:t>
      </w:r>
      <w:r w:rsidRPr="006923A2">
        <w:rPr>
          <w:rFonts w:cs="Arial"/>
        </w:rPr>
        <w:t>there w</w:t>
      </w:r>
      <w:r w:rsidR="009E44EB">
        <w:rPr>
          <w:rFonts w:cs="Arial"/>
        </w:rPr>
        <w:t>ere</w:t>
      </w:r>
      <w:r w:rsidR="0089654E" w:rsidRPr="006923A2">
        <w:rPr>
          <w:rFonts w:cs="Arial"/>
        </w:rPr>
        <w:t xml:space="preserve"> no</w:t>
      </w:r>
      <w:r w:rsidR="009E44EB">
        <w:rPr>
          <w:rFonts w:cs="Arial"/>
        </w:rPr>
        <w:t xml:space="preserve"> other readily available and appropriate</w:t>
      </w:r>
      <w:r w:rsidR="0089654E" w:rsidRPr="006923A2">
        <w:rPr>
          <w:rFonts w:cs="Arial"/>
        </w:rPr>
        <w:t xml:space="preserve"> indicators of research engagement</w:t>
      </w:r>
      <w:r w:rsidRPr="006923A2">
        <w:rPr>
          <w:rFonts w:cs="Arial"/>
        </w:rPr>
        <w:t>.</w:t>
      </w:r>
      <w:r w:rsidR="0089654E" w:rsidRPr="006923A2">
        <w:rPr>
          <w:rFonts w:cs="Arial"/>
        </w:rPr>
        <w:t xml:space="preserve"> </w:t>
      </w:r>
      <w:r w:rsidR="006A5F33" w:rsidRPr="006923A2">
        <w:rPr>
          <w:rFonts w:cs="Arial"/>
        </w:rPr>
        <w:t xml:space="preserve">In the narrative, universities were </w:t>
      </w:r>
      <w:r w:rsidRPr="006923A2">
        <w:rPr>
          <w:rFonts w:cs="Arial"/>
        </w:rPr>
        <w:t>required</w:t>
      </w:r>
      <w:r w:rsidR="006A5F33" w:rsidRPr="006923A2">
        <w:rPr>
          <w:rFonts w:cs="Arial"/>
        </w:rPr>
        <w:t xml:space="preserve"> to describe the engagement activities of the </w:t>
      </w:r>
      <w:r w:rsidR="009E44EB">
        <w:rPr>
          <w:rFonts w:cs="Arial"/>
        </w:rPr>
        <w:t>discipline</w:t>
      </w:r>
      <w:r w:rsidR="006A5F33" w:rsidRPr="006923A2">
        <w:rPr>
          <w:rFonts w:cs="Arial"/>
        </w:rPr>
        <w:t>, including:</w:t>
      </w:r>
    </w:p>
    <w:p w14:paraId="149C7316" w14:textId="77777777" w:rsidR="006A5F33" w:rsidRPr="006923A2" w:rsidRDefault="006A5F33" w:rsidP="001C44B4">
      <w:pPr>
        <w:numPr>
          <w:ilvl w:val="0"/>
          <w:numId w:val="9"/>
        </w:numPr>
        <w:ind w:left="426" w:hanging="426"/>
        <w:rPr>
          <w:rFonts w:cs="Arial"/>
        </w:rPr>
      </w:pPr>
      <w:r w:rsidRPr="006923A2">
        <w:rPr>
          <w:rFonts w:cs="Arial"/>
        </w:rPr>
        <w:t>the purpose of the engagement</w:t>
      </w:r>
    </w:p>
    <w:p w14:paraId="50F7CE69" w14:textId="77777777" w:rsidR="006A5F33" w:rsidRPr="006923A2" w:rsidRDefault="006A5F33" w:rsidP="001C44B4">
      <w:pPr>
        <w:numPr>
          <w:ilvl w:val="0"/>
          <w:numId w:val="9"/>
        </w:numPr>
        <w:ind w:left="426" w:hanging="426"/>
        <w:rPr>
          <w:rFonts w:cs="Arial"/>
        </w:rPr>
      </w:pPr>
      <w:r w:rsidRPr="006923A2">
        <w:rPr>
          <w:rFonts w:cs="Arial"/>
        </w:rPr>
        <w:t xml:space="preserve">how </w:t>
      </w:r>
      <w:r w:rsidR="009E44EB">
        <w:rPr>
          <w:rFonts w:cs="Arial"/>
        </w:rPr>
        <w:t>researchers within the discipline</w:t>
      </w:r>
      <w:r w:rsidR="00EC3509">
        <w:rPr>
          <w:rFonts w:cs="Arial"/>
        </w:rPr>
        <w:t xml:space="preserve"> </w:t>
      </w:r>
      <w:r w:rsidRPr="006923A2">
        <w:rPr>
          <w:rFonts w:cs="Arial"/>
        </w:rPr>
        <w:t>engaged with research end-users for mutual benefit</w:t>
      </w:r>
    </w:p>
    <w:p w14:paraId="4DB66D8E" w14:textId="77777777" w:rsidR="006A5F33" w:rsidRPr="006923A2" w:rsidRDefault="006A5F33" w:rsidP="001C44B4">
      <w:pPr>
        <w:numPr>
          <w:ilvl w:val="0"/>
          <w:numId w:val="9"/>
        </w:numPr>
        <w:ind w:left="426" w:hanging="426"/>
        <w:rPr>
          <w:rFonts w:cs="Arial"/>
        </w:rPr>
      </w:pPr>
      <w:r w:rsidRPr="006923A2">
        <w:rPr>
          <w:rFonts w:cs="Arial"/>
        </w:rPr>
        <w:t>the duration and extent of the engagement activities.</w:t>
      </w:r>
    </w:p>
    <w:p w14:paraId="6A95D180" w14:textId="7B7312B6" w:rsidR="00B77DCF" w:rsidRDefault="00FB2701">
      <w:pPr>
        <w:rPr>
          <w:lang w:eastAsia="en-AU"/>
        </w:rPr>
      </w:pPr>
      <w:r w:rsidRPr="006923A2">
        <w:rPr>
          <w:rFonts w:cs="Arial"/>
        </w:rPr>
        <w:t xml:space="preserve">Universities could </w:t>
      </w:r>
      <w:r w:rsidR="007E31BA" w:rsidRPr="006923A2">
        <w:rPr>
          <w:rFonts w:cs="Arial"/>
        </w:rPr>
        <w:t>include</w:t>
      </w:r>
      <w:r w:rsidRPr="006923A2">
        <w:rPr>
          <w:rFonts w:cs="Arial"/>
        </w:rPr>
        <w:t xml:space="preserve"> any qualitative or quantitative information in their narrative such as patents gran</w:t>
      </w:r>
      <w:r w:rsidR="0088423B" w:rsidRPr="006923A2">
        <w:rPr>
          <w:rFonts w:cs="Arial"/>
        </w:rPr>
        <w:t>ted</w:t>
      </w:r>
      <w:r w:rsidRPr="006923A2">
        <w:rPr>
          <w:rFonts w:cs="Arial"/>
        </w:rPr>
        <w:t xml:space="preserve">, book sales, consultation with/advice to government, and co-designing </w:t>
      </w:r>
      <w:r w:rsidR="00B77DCF">
        <w:rPr>
          <w:rFonts w:cs="Arial"/>
        </w:rPr>
        <w:t>of</w:t>
      </w:r>
      <w:r w:rsidRPr="006923A2">
        <w:rPr>
          <w:rFonts w:cs="Arial"/>
        </w:rPr>
        <w:t xml:space="preserve"> performances and exhibitions.</w:t>
      </w:r>
    </w:p>
    <w:p w14:paraId="10931171" w14:textId="77777777" w:rsidR="00FB2701" w:rsidRDefault="00B77DCF">
      <w:pPr>
        <w:rPr>
          <w:rFonts w:cs="Arial"/>
        </w:rPr>
      </w:pPr>
      <w:r>
        <w:rPr>
          <w:lang w:eastAsia="en-AU"/>
        </w:rPr>
        <w:t>In EI 2018, 626 engagement units of assessment were assessed, with 215 receiving a ‘high’ rating and a further 317 receiving a ‘medium’ rating.</w:t>
      </w:r>
    </w:p>
    <w:p w14:paraId="7510CBC7" w14:textId="54BB70C2" w:rsidR="00F92340" w:rsidRDefault="00F92340">
      <w:pPr>
        <w:rPr>
          <w:rFonts w:cs="Arial"/>
        </w:rPr>
      </w:pPr>
      <w:r>
        <w:rPr>
          <w:rFonts w:cs="Arial"/>
        </w:rPr>
        <w:t>Further detail o</w:t>
      </w:r>
      <w:r w:rsidR="00906783">
        <w:rPr>
          <w:rFonts w:cs="Arial"/>
        </w:rPr>
        <w:t>n</w:t>
      </w:r>
      <w:r>
        <w:rPr>
          <w:rFonts w:cs="Arial"/>
        </w:rPr>
        <w:t xml:space="preserve"> the engagement submission </w:t>
      </w:r>
      <w:r w:rsidR="00906783">
        <w:rPr>
          <w:rFonts w:cs="Arial"/>
        </w:rPr>
        <w:t>is available</w:t>
      </w:r>
      <w:r>
        <w:rPr>
          <w:rFonts w:cs="Arial"/>
        </w:rPr>
        <w:t xml:space="preserve"> in the </w:t>
      </w:r>
      <w:hyperlink r:id="rId42" w:tooltip="Link to EI 2018 key documents including the EI 2018 Assessment Handbook" w:history="1">
        <w:r w:rsidRPr="00F92340">
          <w:rPr>
            <w:rStyle w:val="Hyperlink"/>
            <w:rFonts w:cs="Arial"/>
          </w:rPr>
          <w:t>EI 2018 Assessment Handbook</w:t>
        </w:r>
      </w:hyperlink>
      <w:r>
        <w:rPr>
          <w:rFonts w:cs="Arial"/>
        </w:rPr>
        <w:t>.</w:t>
      </w:r>
    </w:p>
    <w:p w14:paraId="2066862F" w14:textId="767071B5" w:rsidR="006A5E43" w:rsidRPr="006923A2" w:rsidRDefault="006A5E43">
      <w:pPr>
        <w:rPr>
          <w:rFonts w:cs="Arial"/>
        </w:rPr>
      </w:pPr>
      <w:r>
        <w:rPr>
          <w:lang w:eastAsia="en-AU"/>
        </w:rPr>
        <w:t>Further information on the outcomes of EI 2018, can be located in the</w:t>
      </w:r>
      <w:hyperlink r:id="rId43" w:tooltip="Link to the EI 2018 national Report in the ARC Data Portal" w:history="1">
        <w:r w:rsidRPr="006A5E43">
          <w:rPr>
            <w:rStyle w:val="Hyperlink"/>
            <w:lang w:eastAsia="en-AU"/>
          </w:rPr>
          <w:t xml:space="preserve"> EI 2018 National Report</w:t>
        </w:r>
      </w:hyperlink>
      <w:r>
        <w:rPr>
          <w:lang w:eastAsia="en-AU"/>
        </w:rPr>
        <w:t>.</w:t>
      </w:r>
    </w:p>
    <w:p w14:paraId="18367A57" w14:textId="77777777" w:rsidR="00E5460F" w:rsidRDefault="00E5460F" w:rsidP="00E5460F">
      <w:pPr>
        <w:pStyle w:val="Heading4"/>
        <w:rPr>
          <w:rFonts w:cs="Arial"/>
        </w:rPr>
      </w:pPr>
      <w:r w:rsidRPr="006923A2">
        <w:rPr>
          <w:rFonts w:cs="Arial"/>
        </w:rPr>
        <w:t>Issues to be explored</w:t>
      </w:r>
    </w:p>
    <w:p w14:paraId="7D001718" w14:textId="77777777" w:rsidR="003A0BFF" w:rsidRDefault="00A6562A" w:rsidP="00A04822">
      <w:r w:rsidRPr="003A0BFF">
        <w:t>Recognising the diversity of engagement activities across all disciplines and institutions, EI</w:t>
      </w:r>
      <w:r>
        <w:t> </w:t>
      </w:r>
      <w:r w:rsidRPr="003A0BFF">
        <w:t xml:space="preserve">2018 endeavoured to enable flexibility through the </w:t>
      </w:r>
      <w:r>
        <w:t>methodology</w:t>
      </w:r>
      <w:r w:rsidRPr="003A0BFF">
        <w:t xml:space="preserve">. The ARC received a </w:t>
      </w:r>
      <w:r>
        <w:t>range</w:t>
      </w:r>
      <w:r w:rsidRPr="003A0BFF">
        <w:t xml:space="preserve"> of feedback from </w:t>
      </w:r>
      <w:r>
        <w:t>universities</w:t>
      </w:r>
      <w:r w:rsidRPr="003A0BFF">
        <w:t xml:space="preserve"> and assessors concerning the need to balance between enabling sufficient flexibility for </w:t>
      </w:r>
      <w:r>
        <w:t>universities</w:t>
      </w:r>
      <w:r w:rsidRPr="003A0BFF">
        <w:t xml:space="preserve"> while also enabling sufficient standardisation for assessment.</w:t>
      </w:r>
    </w:p>
    <w:p w14:paraId="0782FC77" w14:textId="77777777" w:rsidR="003A4B13" w:rsidRDefault="003A4B13" w:rsidP="00A04822">
      <w:r>
        <w:rPr>
          <w:noProof/>
          <w:lang w:eastAsia="en-AU"/>
        </w:rPr>
        <w:lastRenderedPageBreak/>
        <mc:AlternateContent>
          <mc:Choice Requires="wps">
            <w:drawing>
              <wp:inline distT="0" distB="0" distL="0" distR="0" wp14:anchorId="27B354D7" wp14:editId="25CA86BC">
                <wp:extent cx="5731510" cy="7560310"/>
                <wp:effectExtent l="0" t="0" r="2540" b="825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560310"/>
                        </a:xfrm>
                        <a:prstGeom prst="rect">
                          <a:avLst/>
                        </a:prstGeom>
                        <a:solidFill>
                          <a:schemeClr val="accent6">
                            <a:lumMod val="20000"/>
                            <a:lumOff val="80000"/>
                          </a:schemeClr>
                        </a:solidFill>
                        <a:ln w="9525">
                          <a:noFill/>
                          <a:miter lim="800000"/>
                          <a:headEnd/>
                          <a:tailEnd/>
                        </a:ln>
                      </wps:spPr>
                      <wps:txbx>
                        <w:txbxContent>
                          <w:p w14:paraId="312F3A79" w14:textId="1FA6D509" w:rsidR="008A1595" w:rsidRPr="00EF46A2" w:rsidRDefault="008A1595" w:rsidP="0025031D">
                            <w:pPr>
                              <w:pStyle w:val="ListParagraph"/>
                              <w:numPr>
                                <w:ilvl w:val="0"/>
                                <w:numId w:val="27"/>
                              </w:numPr>
                              <w:ind w:left="1134" w:hanging="1134"/>
                              <w:contextualSpacing w:val="0"/>
                              <w:rPr>
                                <w:rFonts w:cs="Arial"/>
                                <w:color w:val="auto"/>
                              </w:rPr>
                            </w:pPr>
                            <w:r w:rsidRPr="00284D55">
                              <w:rPr>
                                <w:rFonts w:cs="Arial"/>
                                <w:color w:val="auto"/>
                              </w:rPr>
                              <w:t xml:space="preserve">The narrative approach is suitable for describing and assessing research engagement with end-users. </w:t>
                            </w:r>
                            <w:r w:rsidRPr="00284D55">
                              <w:rPr>
                                <w:rFonts w:cs="Arial"/>
                                <w:i/>
                                <w:color w:val="auto"/>
                              </w:rPr>
                              <w:t xml:space="preserve">Strongly agree; </w:t>
                            </w:r>
                            <w:r>
                              <w:rPr>
                                <w:rFonts w:cs="Arial"/>
                                <w:i/>
                                <w:color w:val="auto"/>
                              </w:rPr>
                              <w:t>A</w:t>
                            </w:r>
                            <w:r w:rsidRPr="00284D55">
                              <w:rPr>
                                <w:rFonts w:cs="Arial"/>
                                <w:i/>
                                <w:color w:val="auto"/>
                              </w:rPr>
                              <w:t xml:space="preserve">gree; </w:t>
                            </w:r>
                            <w:r>
                              <w:rPr>
                                <w:rFonts w:cs="Arial"/>
                                <w:i/>
                                <w:color w:val="auto"/>
                              </w:rPr>
                              <w:t>N</w:t>
                            </w:r>
                            <w:r w:rsidRPr="00284D55">
                              <w:rPr>
                                <w:rFonts w:cs="Arial"/>
                                <w:i/>
                                <w:color w:val="auto"/>
                              </w:rPr>
                              <w:t xml:space="preserve">either agree </w:t>
                            </w:r>
                            <w:proofErr w:type="gramStart"/>
                            <w:r w:rsidRPr="00284D55">
                              <w:rPr>
                                <w:rFonts w:cs="Arial"/>
                                <w:i/>
                                <w:color w:val="auto"/>
                              </w:rPr>
                              <w:t>or</w:t>
                            </w:r>
                            <w:proofErr w:type="gramEnd"/>
                            <w:r w:rsidRPr="00284D55">
                              <w:rPr>
                                <w:rFonts w:cs="Arial"/>
                                <w:i/>
                                <w:color w:val="auto"/>
                              </w:rPr>
                              <w:t xml:space="preserve"> disagree; </w:t>
                            </w:r>
                            <w:r>
                              <w:rPr>
                                <w:rFonts w:cs="Arial"/>
                                <w:i/>
                                <w:color w:val="auto"/>
                              </w:rPr>
                              <w:t>D</w:t>
                            </w:r>
                            <w:r w:rsidRPr="00284D55">
                              <w:rPr>
                                <w:rFonts w:cs="Arial"/>
                                <w:i/>
                                <w:color w:val="auto"/>
                              </w:rPr>
                              <w:t xml:space="preserve">isagree; </w:t>
                            </w:r>
                            <w:r>
                              <w:rPr>
                                <w:rFonts w:cs="Arial"/>
                                <w:i/>
                                <w:color w:val="auto"/>
                              </w:rPr>
                              <w:t>S</w:t>
                            </w:r>
                            <w:r w:rsidRPr="00284D55">
                              <w:rPr>
                                <w:rFonts w:cs="Arial"/>
                                <w:i/>
                                <w:color w:val="auto"/>
                              </w:rPr>
                              <w:t>trongly disagree. Please explain your answer.</w:t>
                            </w:r>
                          </w:p>
                          <w:p w14:paraId="7BE2EFAC" w14:textId="77777777" w:rsidR="008A1595" w:rsidRPr="00284D55" w:rsidRDefault="008A1595" w:rsidP="00EF46A2">
                            <w:pPr>
                              <w:pStyle w:val="ListParagraph"/>
                              <w:numPr>
                                <w:ilvl w:val="1"/>
                                <w:numId w:val="27"/>
                              </w:numPr>
                              <w:contextualSpacing w:val="0"/>
                              <w:rPr>
                                <w:rFonts w:cs="Arial"/>
                                <w:color w:val="auto"/>
                              </w:rPr>
                            </w:pPr>
                            <w:r>
                              <w:rPr>
                                <w:rFonts w:cs="Arial"/>
                                <w:color w:val="auto"/>
                              </w:rPr>
                              <w:t xml:space="preserve">If you disagree, what alternative approach could be used to replace the narrative? </w:t>
                            </w:r>
                            <w:r>
                              <w:rPr>
                                <w:rFonts w:cs="Arial"/>
                                <w:i/>
                                <w:color w:val="auto"/>
                              </w:rPr>
                              <w:t>Please explain your answer. If you are suggesting indicators, please be specific.</w:t>
                            </w:r>
                          </w:p>
                          <w:p w14:paraId="4C1190C5" w14:textId="77777777" w:rsidR="008A1595" w:rsidRPr="00284D55" w:rsidRDefault="008A1595" w:rsidP="0025031D">
                            <w:pPr>
                              <w:pStyle w:val="ListParagraph"/>
                              <w:numPr>
                                <w:ilvl w:val="0"/>
                                <w:numId w:val="27"/>
                              </w:numPr>
                              <w:ind w:left="1134" w:hanging="1134"/>
                              <w:contextualSpacing w:val="0"/>
                              <w:rPr>
                                <w:rFonts w:cs="Arial"/>
                                <w:color w:val="auto"/>
                              </w:rPr>
                            </w:pPr>
                            <w:r w:rsidRPr="00284D55">
                              <w:rPr>
                                <w:rFonts w:cs="Arial"/>
                                <w:color w:val="auto"/>
                              </w:rPr>
                              <w:t xml:space="preserve">One engagement submission per broad discipline is sufficient for capturing the research engagement within that discipline. </w:t>
                            </w:r>
                            <w:r w:rsidRPr="00284D55">
                              <w:rPr>
                                <w:rFonts w:cs="Arial"/>
                                <w:i/>
                                <w:color w:val="auto"/>
                              </w:rPr>
                              <w:t xml:space="preserve">Strongly agree; Agree; Neither agree </w:t>
                            </w:r>
                            <w:proofErr w:type="gramStart"/>
                            <w:r w:rsidRPr="00284D55">
                              <w:rPr>
                                <w:rFonts w:cs="Arial"/>
                                <w:i/>
                                <w:color w:val="auto"/>
                              </w:rPr>
                              <w:t>or</w:t>
                            </w:r>
                            <w:proofErr w:type="gramEnd"/>
                            <w:r w:rsidRPr="00284D55">
                              <w:rPr>
                                <w:rFonts w:cs="Arial"/>
                                <w:i/>
                                <w:color w:val="auto"/>
                              </w:rPr>
                              <w:t xml:space="preserve"> disagree; Disagree; Strongly disagree. Please explain your answer.</w:t>
                            </w:r>
                          </w:p>
                          <w:p w14:paraId="58EBB5FF" w14:textId="77777777" w:rsidR="008A1595" w:rsidRPr="00284D55" w:rsidRDefault="008A1595" w:rsidP="0025031D">
                            <w:pPr>
                              <w:pStyle w:val="ListParagraph"/>
                              <w:numPr>
                                <w:ilvl w:val="0"/>
                                <w:numId w:val="27"/>
                              </w:numPr>
                              <w:ind w:left="1134" w:hanging="1134"/>
                              <w:contextualSpacing w:val="0"/>
                              <w:rPr>
                                <w:rFonts w:cs="Arial"/>
                                <w:color w:val="auto"/>
                              </w:rPr>
                            </w:pPr>
                            <w:r w:rsidRPr="00284D55">
                              <w:rPr>
                                <w:rFonts w:cs="Arial"/>
                                <w:color w:val="auto"/>
                              </w:rPr>
                              <w:t xml:space="preserve">The engagement narrative needs to be longer. </w:t>
                            </w:r>
                            <w:r w:rsidRPr="00284D55">
                              <w:rPr>
                                <w:rFonts w:cs="Arial"/>
                                <w:i/>
                                <w:color w:val="auto"/>
                              </w:rPr>
                              <w:t xml:space="preserve">Strongly agree; Agree; Neither agree </w:t>
                            </w:r>
                            <w:proofErr w:type="gramStart"/>
                            <w:r w:rsidRPr="00284D55">
                              <w:rPr>
                                <w:rFonts w:cs="Arial"/>
                                <w:i/>
                                <w:color w:val="auto"/>
                              </w:rPr>
                              <w:t>or</w:t>
                            </w:r>
                            <w:proofErr w:type="gramEnd"/>
                            <w:r w:rsidRPr="00284D55">
                              <w:rPr>
                                <w:rFonts w:cs="Arial"/>
                                <w:i/>
                                <w:color w:val="auto"/>
                              </w:rPr>
                              <w:t xml:space="preserve"> disagree; Disagree; Strongly disagree. Please explain your answer.</w:t>
                            </w:r>
                          </w:p>
                          <w:p w14:paraId="65B1EF12" w14:textId="77777777" w:rsidR="008A1595" w:rsidRPr="00284D55" w:rsidRDefault="008A1595" w:rsidP="0025031D">
                            <w:pPr>
                              <w:pStyle w:val="ListParagraph"/>
                              <w:numPr>
                                <w:ilvl w:val="0"/>
                                <w:numId w:val="27"/>
                              </w:numPr>
                              <w:ind w:left="1134" w:hanging="1134"/>
                              <w:contextualSpacing w:val="0"/>
                              <w:rPr>
                                <w:rFonts w:cs="Arial"/>
                                <w:color w:val="auto"/>
                              </w:rPr>
                            </w:pPr>
                            <w:r w:rsidRPr="00284D55">
                              <w:rPr>
                                <w:rFonts w:cs="Arial"/>
                                <w:color w:val="auto"/>
                              </w:rPr>
                              <w:t xml:space="preserve">Additional evidence is needed within the narrative. </w:t>
                            </w:r>
                            <w:r w:rsidRPr="00284D55">
                              <w:rPr>
                                <w:rFonts w:cs="Arial"/>
                                <w:i/>
                                <w:color w:val="auto"/>
                              </w:rPr>
                              <w:t xml:space="preserve">Strongly agree; Agree; Neither agree </w:t>
                            </w:r>
                            <w:proofErr w:type="gramStart"/>
                            <w:r w:rsidRPr="00284D55">
                              <w:rPr>
                                <w:rFonts w:cs="Arial"/>
                                <w:i/>
                                <w:color w:val="auto"/>
                              </w:rPr>
                              <w:t>or</w:t>
                            </w:r>
                            <w:proofErr w:type="gramEnd"/>
                            <w:r w:rsidRPr="00284D55">
                              <w:rPr>
                                <w:rFonts w:cs="Arial"/>
                                <w:i/>
                                <w:color w:val="auto"/>
                              </w:rPr>
                              <w:t xml:space="preserve"> disagree; Disagree; Strongly disagree. Please explain your answer.</w:t>
                            </w:r>
                          </w:p>
                          <w:p w14:paraId="762D73E8" w14:textId="77777777" w:rsidR="008A1595" w:rsidRPr="003A4B13" w:rsidRDefault="008A1595" w:rsidP="001C44B4">
                            <w:pPr>
                              <w:pStyle w:val="ListParagraph"/>
                              <w:numPr>
                                <w:ilvl w:val="1"/>
                                <w:numId w:val="27"/>
                              </w:numPr>
                              <w:ind w:left="1701" w:hanging="567"/>
                              <w:contextualSpacing w:val="0"/>
                              <w:rPr>
                                <w:rFonts w:cs="Arial"/>
                                <w:color w:val="auto"/>
                              </w:rPr>
                            </w:pPr>
                            <w:r w:rsidRPr="003A4B13">
                              <w:rPr>
                                <w:rFonts w:cs="Arial"/>
                                <w:color w:val="auto"/>
                              </w:rPr>
                              <w:t xml:space="preserve">If </w:t>
                            </w:r>
                            <w:r>
                              <w:rPr>
                                <w:rFonts w:cs="Arial"/>
                                <w:color w:val="auto"/>
                              </w:rPr>
                              <w:t>you agreed</w:t>
                            </w:r>
                            <w:r w:rsidRPr="003A4B13">
                              <w:rPr>
                                <w:rFonts w:cs="Arial"/>
                                <w:color w:val="auto"/>
                              </w:rPr>
                              <w:t xml:space="preserve">, what evidence should be provided? </w:t>
                            </w:r>
                            <w:r w:rsidRPr="003A4B13">
                              <w:rPr>
                                <w:rFonts w:cs="Arial"/>
                                <w:i/>
                                <w:color w:val="auto"/>
                              </w:rPr>
                              <w:t>Please</w:t>
                            </w:r>
                            <w:r>
                              <w:rPr>
                                <w:rFonts w:cs="Arial"/>
                                <w:i/>
                                <w:color w:val="auto"/>
                              </w:rPr>
                              <w:t xml:space="preserve"> describe.</w:t>
                            </w:r>
                          </w:p>
                        </w:txbxContent>
                      </wps:txbx>
                      <wps:bodyPr rot="0" vert="horz" wrap="square" lIns="91440" tIns="45720" rIns="91440" bIns="45720" anchor="t" anchorCtr="0">
                        <a:spAutoFit/>
                      </wps:bodyPr>
                    </wps:wsp>
                  </a:graphicData>
                </a:graphic>
              </wp:inline>
            </w:drawing>
          </mc:Choice>
          <mc:Fallback>
            <w:pict>
              <v:shape w14:anchorId="27B354D7" id="_x0000_s1046" type="#_x0000_t202" style="width:451.3pt;height:5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" fillcolor="#d0e6f6 [665]" stroked="f">
                <v:textbox style="mso-fit-shape-to-text:t">
                  <w:txbxContent>
                    <w:p w14:paraId="312F3A79" w14:textId="1FA6D509" w:rsidR="008A1595" w:rsidRPr="00EF46A2" w:rsidRDefault="008A1595" w:rsidP="0025031D">
                      <w:pPr>
                        <w:pStyle w:val="ListParagraph"/>
                        <w:numPr>
                          <w:ilvl w:val="0"/>
                          <w:numId w:val="27"/>
                        </w:numPr>
                        <w:ind w:left="1134" w:hanging="1134"/>
                        <w:contextualSpacing w:val="0"/>
                        <w:rPr>
                          <w:rFonts w:cs="Arial"/>
                          <w:color w:val="auto"/>
                        </w:rPr>
                      </w:pPr>
                      <w:r w:rsidRPr="00284D55">
                        <w:rPr>
                          <w:rFonts w:cs="Arial"/>
                          <w:color w:val="auto"/>
                        </w:rPr>
                        <w:t xml:space="preserve">The narrative approach is suitable for describing and assessing research engagement with end-users. </w:t>
                      </w:r>
                      <w:r w:rsidRPr="00284D55">
                        <w:rPr>
                          <w:rFonts w:cs="Arial"/>
                          <w:i/>
                          <w:color w:val="auto"/>
                        </w:rPr>
                        <w:t xml:space="preserve">Strongly agree; </w:t>
                      </w:r>
                      <w:r>
                        <w:rPr>
                          <w:rFonts w:cs="Arial"/>
                          <w:i/>
                          <w:color w:val="auto"/>
                        </w:rPr>
                        <w:t>A</w:t>
                      </w:r>
                      <w:r w:rsidRPr="00284D55">
                        <w:rPr>
                          <w:rFonts w:cs="Arial"/>
                          <w:i/>
                          <w:color w:val="auto"/>
                        </w:rPr>
                        <w:t xml:space="preserve">gree; </w:t>
                      </w:r>
                      <w:r>
                        <w:rPr>
                          <w:rFonts w:cs="Arial"/>
                          <w:i/>
                          <w:color w:val="auto"/>
                        </w:rPr>
                        <w:t>N</w:t>
                      </w:r>
                      <w:r w:rsidRPr="00284D55">
                        <w:rPr>
                          <w:rFonts w:cs="Arial"/>
                          <w:i/>
                          <w:color w:val="auto"/>
                        </w:rPr>
                        <w:t xml:space="preserve">either agree </w:t>
                      </w:r>
                      <w:proofErr w:type="gramStart"/>
                      <w:r w:rsidRPr="00284D55">
                        <w:rPr>
                          <w:rFonts w:cs="Arial"/>
                          <w:i/>
                          <w:color w:val="auto"/>
                        </w:rPr>
                        <w:t>or</w:t>
                      </w:r>
                      <w:proofErr w:type="gramEnd"/>
                      <w:r w:rsidRPr="00284D55">
                        <w:rPr>
                          <w:rFonts w:cs="Arial"/>
                          <w:i/>
                          <w:color w:val="auto"/>
                        </w:rPr>
                        <w:t xml:space="preserve"> disagree; </w:t>
                      </w:r>
                      <w:r>
                        <w:rPr>
                          <w:rFonts w:cs="Arial"/>
                          <w:i/>
                          <w:color w:val="auto"/>
                        </w:rPr>
                        <w:t>D</w:t>
                      </w:r>
                      <w:r w:rsidRPr="00284D55">
                        <w:rPr>
                          <w:rFonts w:cs="Arial"/>
                          <w:i/>
                          <w:color w:val="auto"/>
                        </w:rPr>
                        <w:t xml:space="preserve">isagree; </w:t>
                      </w:r>
                      <w:r>
                        <w:rPr>
                          <w:rFonts w:cs="Arial"/>
                          <w:i/>
                          <w:color w:val="auto"/>
                        </w:rPr>
                        <w:t>S</w:t>
                      </w:r>
                      <w:r w:rsidRPr="00284D55">
                        <w:rPr>
                          <w:rFonts w:cs="Arial"/>
                          <w:i/>
                          <w:color w:val="auto"/>
                        </w:rPr>
                        <w:t>trongly disagree. Please explain your answer.</w:t>
                      </w:r>
                    </w:p>
                    <w:p w14:paraId="7BE2EFAC" w14:textId="77777777" w:rsidR="008A1595" w:rsidRPr="00284D55" w:rsidRDefault="008A1595" w:rsidP="00EF46A2">
                      <w:pPr>
                        <w:pStyle w:val="ListParagraph"/>
                        <w:numPr>
                          <w:ilvl w:val="1"/>
                          <w:numId w:val="27"/>
                        </w:numPr>
                        <w:contextualSpacing w:val="0"/>
                        <w:rPr>
                          <w:rFonts w:cs="Arial"/>
                          <w:color w:val="auto"/>
                        </w:rPr>
                      </w:pPr>
                      <w:r>
                        <w:rPr>
                          <w:rFonts w:cs="Arial"/>
                          <w:color w:val="auto"/>
                        </w:rPr>
                        <w:t xml:space="preserve">If you disagree, what alternative approach could be used to replace the narrative? </w:t>
                      </w:r>
                      <w:r>
                        <w:rPr>
                          <w:rFonts w:cs="Arial"/>
                          <w:i/>
                          <w:color w:val="auto"/>
                        </w:rPr>
                        <w:t>Please explain your answer. If you are suggesting indicators, please be specific.</w:t>
                      </w:r>
                    </w:p>
                    <w:p w14:paraId="4C1190C5" w14:textId="77777777" w:rsidR="008A1595" w:rsidRPr="00284D55" w:rsidRDefault="008A1595" w:rsidP="0025031D">
                      <w:pPr>
                        <w:pStyle w:val="ListParagraph"/>
                        <w:numPr>
                          <w:ilvl w:val="0"/>
                          <w:numId w:val="27"/>
                        </w:numPr>
                        <w:ind w:left="1134" w:hanging="1134"/>
                        <w:contextualSpacing w:val="0"/>
                        <w:rPr>
                          <w:rFonts w:cs="Arial"/>
                          <w:color w:val="auto"/>
                        </w:rPr>
                      </w:pPr>
                      <w:r w:rsidRPr="00284D55">
                        <w:rPr>
                          <w:rFonts w:cs="Arial"/>
                          <w:color w:val="auto"/>
                        </w:rPr>
                        <w:t xml:space="preserve">One engagement submission per broad discipline is sufficient for capturing the research engagement within that discipline. </w:t>
                      </w:r>
                      <w:r w:rsidRPr="00284D55">
                        <w:rPr>
                          <w:rFonts w:cs="Arial"/>
                          <w:i/>
                          <w:color w:val="auto"/>
                        </w:rPr>
                        <w:t xml:space="preserve">Strongly agree; Agree; Neither agree </w:t>
                      </w:r>
                      <w:proofErr w:type="gramStart"/>
                      <w:r w:rsidRPr="00284D55">
                        <w:rPr>
                          <w:rFonts w:cs="Arial"/>
                          <w:i/>
                          <w:color w:val="auto"/>
                        </w:rPr>
                        <w:t>or</w:t>
                      </w:r>
                      <w:proofErr w:type="gramEnd"/>
                      <w:r w:rsidRPr="00284D55">
                        <w:rPr>
                          <w:rFonts w:cs="Arial"/>
                          <w:i/>
                          <w:color w:val="auto"/>
                        </w:rPr>
                        <w:t xml:space="preserve"> disagree; Disagree; Strongly disagree. Please explain your answer.</w:t>
                      </w:r>
                    </w:p>
                    <w:p w14:paraId="58EBB5FF" w14:textId="77777777" w:rsidR="008A1595" w:rsidRPr="00284D55" w:rsidRDefault="008A1595" w:rsidP="0025031D">
                      <w:pPr>
                        <w:pStyle w:val="ListParagraph"/>
                        <w:numPr>
                          <w:ilvl w:val="0"/>
                          <w:numId w:val="27"/>
                        </w:numPr>
                        <w:ind w:left="1134" w:hanging="1134"/>
                        <w:contextualSpacing w:val="0"/>
                        <w:rPr>
                          <w:rFonts w:cs="Arial"/>
                          <w:color w:val="auto"/>
                        </w:rPr>
                      </w:pPr>
                      <w:r w:rsidRPr="00284D55">
                        <w:rPr>
                          <w:rFonts w:cs="Arial"/>
                          <w:color w:val="auto"/>
                        </w:rPr>
                        <w:t xml:space="preserve">The engagement narrative needs to be longer. </w:t>
                      </w:r>
                      <w:r w:rsidRPr="00284D55">
                        <w:rPr>
                          <w:rFonts w:cs="Arial"/>
                          <w:i/>
                          <w:color w:val="auto"/>
                        </w:rPr>
                        <w:t xml:space="preserve">Strongly agree; Agree; Neither agree </w:t>
                      </w:r>
                      <w:proofErr w:type="gramStart"/>
                      <w:r w:rsidRPr="00284D55">
                        <w:rPr>
                          <w:rFonts w:cs="Arial"/>
                          <w:i/>
                          <w:color w:val="auto"/>
                        </w:rPr>
                        <w:t>or</w:t>
                      </w:r>
                      <w:proofErr w:type="gramEnd"/>
                      <w:r w:rsidRPr="00284D55">
                        <w:rPr>
                          <w:rFonts w:cs="Arial"/>
                          <w:i/>
                          <w:color w:val="auto"/>
                        </w:rPr>
                        <w:t xml:space="preserve"> disagree; Disagree; Strongly disagree. Please explain your answer.</w:t>
                      </w:r>
                    </w:p>
                    <w:p w14:paraId="65B1EF12" w14:textId="77777777" w:rsidR="008A1595" w:rsidRPr="00284D55" w:rsidRDefault="008A1595" w:rsidP="0025031D">
                      <w:pPr>
                        <w:pStyle w:val="ListParagraph"/>
                        <w:numPr>
                          <w:ilvl w:val="0"/>
                          <w:numId w:val="27"/>
                        </w:numPr>
                        <w:ind w:left="1134" w:hanging="1134"/>
                        <w:contextualSpacing w:val="0"/>
                        <w:rPr>
                          <w:rFonts w:cs="Arial"/>
                          <w:color w:val="auto"/>
                        </w:rPr>
                      </w:pPr>
                      <w:r w:rsidRPr="00284D55">
                        <w:rPr>
                          <w:rFonts w:cs="Arial"/>
                          <w:color w:val="auto"/>
                        </w:rPr>
                        <w:t xml:space="preserve">Additional evidence is needed within the narrative. </w:t>
                      </w:r>
                      <w:r w:rsidRPr="00284D55">
                        <w:rPr>
                          <w:rFonts w:cs="Arial"/>
                          <w:i/>
                          <w:color w:val="auto"/>
                        </w:rPr>
                        <w:t xml:space="preserve">Strongly agree; Agree; Neither agree </w:t>
                      </w:r>
                      <w:proofErr w:type="gramStart"/>
                      <w:r w:rsidRPr="00284D55">
                        <w:rPr>
                          <w:rFonts w:cs="Arial"/>
                          <w:i/>
                          <w:color w:val="auto"/>
                        </w:rPr>
                        <w:t>or</w:t>
                      </w:r>
                      <w:proofErr w:type="gramEnd"/>
                      <w:r w:rsidRPr="00284D55">
                        <w:rPr>
                          <w:rFonts w:cs="Arial"/>
                          <w:i/>
                          <w:color w:val="auto"/>
                        </w:rPr>
                        <w:t xml:space="preserve"> disagree; Disagree; Strongly disagree. Please explain your answer.</w:t>
                      </w:r>
                    </w:p>
                    <w:p w14:paraId="762D73E8" w14:textId="77777777" w:rsidR="008A1595" w:rsidRPr="003A4B13" w:rsidRDefault="008A1595" w:rsidP="001C44B4">
                      <w:pPr>
                        <w:pStyle w:val="ListParagraph"/>
                        <w:numPr>
                          <w:ilvl w:val="1"/>
                          <w:numId w:val="27"/>
                        </w:numPr>
                        <w:ind w:left="1701" w:hanging="567"/>
                        <w:contextualSpacing w:val="0"/>
                        <w:rPr>
                          <w:rFonts w:cs="Arial"/>
                          <w:color w:val="auto"/>
                        </w:rPr>
                      </w:pPr>
                      <w:r w:rsidRPr="003A4B13">
                        <w:rPr>
                          <w:rFonts w:cs="Arial"/>
                          <w:color w:val="auto"/>
                        </w:rPr>
                        <w:t xml:space="preserve">If </w:t>
                      </w:r>
                      <w:r>
                        <w:rPr>
                          <w:rFonts w:cs="Arial"/>
                          <w:color w:val="auto"/>
                        </w:rPr>
                        <w:t>you agreed</w:t>
                      </w:r>
                      <w:r w:rsidRPr="003A4B13">
                        <w:rPr>
                          <w:rFonts w:cs="Arial"/>
                          <w:color w:val="auto"/>
                        </w:rPr>
                        <w:t xml:space="preserve">, what evidence should be provided? </w:t>
                      </w:r>
                      <w:r w:rsidRPr="003A4B13">
                        <w:rPr>
                          <w:rFonts w:cs="Arial"/>
                          <w:i/>
                          <w:color w:val="auto"/>
                        </w:rPr>
                        <w:t>Please</w:t>
                      </w:r>
                      <w:r>
                        <w:rPr>
                          <w:rFonts w:cs="Arial"/>
                          <w:i/>
                          <w:color w:val="auto"/>
                        </w:rPr>
                        <w:t xml:space="preserve"> describe.</w:t>
                      </w:r>
                    </w:p>
                  </w:txbxContent>
                </v:textbox>
                <w10:anchorlock/>
              </v:shape>
            </w:pict>
          </mc:Fallback>
        </mc:AlternateContent>
      </w:r>
    </w:p>
    <w:p w14:paraId="471C27BD" w14:textId="77777777" w:rsidR="00D64E35" w:rsidRPr="006923A2" w:rsidRDefault="0092096B" w:rsidP="006614F0">
      <w:pPr>
        <w:pStyle w:val="Heading3"/>
        <w:ind w:left="567" w:hanging="567"/>
        <w:rPr>
          <w:rFonts w:cs="Arial"/>
        </w:rPr>
      </w:pPr>
      <w:r>
        <w:rPr>
          <w:rFonts w:cs="Arial"/>
        </w:rPr>
        <w:t>4</w:t>
      </w:r>
      <w:r w:rsidR="00F5051E" w:rsidRPr="006923A2">
        <w:rPr>
          <w:rFonts w:cs="Arial"/>
        </w:rPr>
        <w:t>.</w:t>
      </w:r>
      <w:r w:rsidR="00F71BBE" w:rsidRPr="006923A2">
        <w:rPr>
          <w:rFonts w:cs="Arial"/>
        </w:rPr>
        <w:t>3</w:t>
      </w:r>
      <w:r w:rsidR="00F5051E" w:rsidRPr="006923A2">
        <w:rPr>
          <w:rFonts w:cs="Arial"/>
        </w:rPr>
        <w:t>.</w:t>
      </w:r>
      <w:r w:rsidR="00445A52">
        <w:rPr>
          <w:rFonts w:cs="Arial"/>
        </w:rPr>
        <w:t>7</w:t>
      </w:r>
      <w:r w:rsidR="000E4AC4" w:rsidRPr="006923A2">
        <w:rPr>
          <w:rFonts w:cs="Arial"/>
        </w:rPr>
        <w:tab/>
      </w:r>
      <w:r w:rsidR="00131512">
        <w:rPr>
          <w:rFonts w:cs="Arial"/>
        </w:rPr>
        <w:t>Impact n</w:t>
      </w:r>
      <w:r w:rsidR="00F5051E" w:rsidRPr="006923A2">
        <w:rPr>
          <w:rFonts w:cs="Arial"/>
        </w:rPr>
        <w:t>arrative</w:t>
      </w:r>
    </w:p>
    <w:p w14:paraId="1E2D5494" w14:textId="77777777" w:rsidR="00D64E35" w:rsidRDefault="002D5772" w:rsidP="00144FCA">
      <w:pPr>
        <w:rPr>
          <w:rFonts w:cs="Arial"/>
        </w:rPr>
      </w:pPr>
      <w:r>
        <w:rPr>
          <w:rFonts w:cs="Arial"/>
        </w:rPr>
        <w:t>I</w:t>
      </w:r>
      <w:r w:rsidR="001735DC" w:rsidRPr="006923A2">
        <w:rPr>
          <w:rFonts w:cs="Arial"/>
        </w:rPr>
        <w:t>mpact stud</w:t>
      </w:r>
      <w:r>
        <w:rPr>
          <w:rFonts w:cs="Arial"/>
        </w:rPr>
        <w:t>ies</w:t>
      </w:r>
      <w:r w:rsidR="00E621ED" w:rsidRPr="006923A2">
        <w:rPr>
          <w:rFonts w:cs="Arial"/>
        </w:rPr>
        <w:t xml:space="preserve"> comprised two components: the impact narrative and the associated research. Universities were </w:t>
      </w:r>
      <w:r w:rsidR="00714321" w:rsidRPr="006923A2">
        <w:rPr>
          <w:rFonts w:cs="Arial"/>
        </w:rPr>
        <w:t>required</w:t>
      </w:r>
      <w:r w:rsidR="00E621ED" w:rsidRPr="006923A2">
        <w:rPr>
          <w:rFonts w:cs="Arial"/>
        </w:rPr>
        <w:t xml:space="preserve"> to clearly outline the research impact and explain the relationship between the impact and the associated research</w:t>
      </w:r>
      <w:r w:rsidR="006D4452">
        <w:rPr>
          <w:rFonts w:cs="Arial"/>
        </w:rPr>
        <w:t xml:space="preserve"> for each unit of assessment</w:t>
      </w:r>
      <w:r w:rsidR="00E621ED" w:rsidRPr="006923A2">
        <w:rPr>
          <w:rFonts w:cs="Arial"/>
        </w:rPr>
        <w:t>.</w:t>
      </w:r>
    </w:p>
    <w:p w14:paraId="4C128037" w14:textId="77777777" w:rsidR="006D4452" w:rsidRDefault="006D4452" w:rsidP="00144FCA">
      <w:pPr>
        <w:rPr>
          <w:rFonts w:cs="Arial"/>
        </w:rPr>
      </w:pPr>
      <w:r>
        <w:rPr>
          <w:rFonts w:cs="Arial"/>
        </w:rPr>
        <w:t>The narrative also needed to explain the contribution the research had made beyond academia, including:</w:t>
      </w:r>
    </w:p>
    <w:p w14:paraId="7CCD9EA2" w14:textId="77777777" w:rsidR="006D4452" w:rsidRDefault="006D4452" w:rsidP="001C44B4">
      <w:pPr>
        <w:numPr>
          <w:ilvl w:val="0"/>
          <w:numId w:val="9"/>
        </w:numPr>
        <w:ind w:left="426" w:hanging="426"/>
        <w:rPr>
          <w:rFonts w:cs="Arial"/>
        </w:rPr>
      </w:pPr>
      <w:r>
        <w:rPr>
          <w:rFonts w:cs="Arial"/>
        </w:rPr>
        <w:t xml:space="preserve">who or what benefited from the results of the </w:t>
      </w:r>
      <w:proofErr w:type="gramStart"/>
      <w:r>
        <w:rPr>
          <w:rFonts w:cs="Arial"/>
        </w:rPr>
        <w:t>research</w:t>
      </w:r>
      <w:proofErr w:type="gramEnd"/>
    </w:p>
    <w:p w14:paraId="774BB930" w14:textId="77777777" w:rsidR="006D4452" w:rsidRDefault="006D4452" w:rsidP="001C44B4">
      <w:pPr>
        <w:numPr>
          <w:ilvl w:val="0"/>
          <w:numId w:val="9"/>
        </w:numPr>
        <w:ind w:left="426" w:hanging="426"/>
        <w:rPr>
          <w:rFonts w:cs="Arial"/>
        </w:rPr>
      </w:pPr>
      <w:r>
        <w:rPr>
          <w:rFonts w:cs="Arial"/>
        </w:rPr>
        <w:t xml:space="preserve">the nature or type of impact and how the research made a </w:t>
      </w:r>
      <w:r w:rsidR="00B77DCF">
        <w:rPr>
          <w:rFonts w:cs="Arial"/>
        </w:rPr>
        <w:t>social, economic, cultural, and/</w:t>
      </w:r>
      <w:r>
        <w:rPr>
          <w:rFonts w:cs="Arial"/>
        </w:rPr>
        <w:t>or environmental impact</w:t>
      </w:r>
    </w:p>
    <w:p w14:paraId="2F0C6EE2" w14:textId="77777777" w:rsidR="006D4452" w:rsidRDefault="006D4452" w:rsidP="001C44B4">
      <w:pPr>
        <w:numPr>
          <w:ilvl w:val="0"/>
          <w:numId w:val="9"/>
        </w:numPr>
        <w:ind w:left="426" w:hanging="426"/>
        <w:rPr>
          <w:rFonts w:cs="Arial"/>
        </w:rPr>
      </w:pPr>
      <w:r>
        <w:rPr>
          <w:rFonts w:cs="Arial"/>
        </w:rPr>
        <w:t>the extent of the impact, with reference to appropriate evidence</w:t>
      </w:r>
    </w:p>
    <w:p w14:paraId="0B06A51A" w14:textId="77777777" w:rsidR="006D4452" w:rsidRPr="006D4452" w:rsidRDefault="006D4452" w:rsidP="001C44B4">
      <w:pPr>
        <w:numPr>
          <w:ilvl w:val="0"/>
          <w:numId w:val="9"/>
        </w:numPr>
        <w:ind w:left="426" w:hanging="426"/>
        <w:rPr>
          <w:rFonts w:cs="Arial"/>
        </w:rPr>
      </w:pPr>
      <w:r>
        <w:rPr>
          <w:rFonts w:cs="Arial"/>
        </w:rPr>
        <w:t xml:space="preserve">the dates and </w:t>
      </w:r>
      <w:proofErr w:type="gramStart"/>
      <w:r>
        <w:rPr>
          <w:rFonts w:cs="Arial"/>
        </w:rPr>
        <w:t>time period</w:t>
      </w:r>
      <w:proofErr w:type="gramEnd"/>
      <w:r>
        <w:rPr>
          <w:rFonts w:cs="Arial"/>
        </w:rPr>
        <w:t xml:space="preserve"> in which the impact occurred.</w:t>
      </w:r>
    </w:p>
    <w:p w14:paraId="18F8977C" w14:textId="77777777" w:rsidR="006D4452" w:rsidRDefault="006D4452" w:rsidP="00144FCA">
      <w:pPr>
        <w:rPr>
          <w:rFonts w:cs="Arial"/>
        </w:rPr>
      </w:pPr>
      <w:r>
        <w:rPr>
          <w:rFonts w:cs="Arial"/>
        </w:rPr>
        <w:t>The associated research which led to the impact presented needed to be described including:</w:t>
      </w:r>
    </w:p>
    <w:p w14:paraId="13D83D00" w14:textId="77777777" w:rsidR="006D4452" w:rsidRDefault="006D4452" w:rsidP="001C44B4">
      <w:pPr>
        <w:numPr>
          <w:ilvl w:val="0"/>
          <w:numId w:val="9"/>
        </w:numPr>
        <w:ind w:left="426" w:hanging="426"/>
        <w:rPr>
          <w:rFonts w:cs="Arial"/>
        </w:rPr>
      </w:pPr>
      <w:r>
        <w:rPr>
          <w:rFonts w:cs="Arial"/>
        </w:rPr>
        <w:t>what was researched</w:t>
      </w:r>
    </w:p>
    <w:p w14:paraId="69A8F161" w14:textId="77777777" w:rsidR="006D4452" w:rsidRDefault="006D4452" w:rsidP="001C44B4">
      <w:pPr>
        <w:numPr>
          <w:ilvl w:val="0"/>
          <w:numId w:val="9"/>
        </w:numPr>
        <w:ind w:left="426" w:hanging="426"/>
        <w:rPr>
          <w:rFonts w:cs="Arial"/>
        </w:rPr>
      </w:pPr>
      <w:r>
        <w:rPr>
          <w:rFonts w:cs="Arial"/>
        </w:rPr>
        <w:t>when the research occurred</w:t>
      </w:r>
    </w:p>
    <w:p w14:paraId="114101EA" w14:textId="77777777" w:rsidR="006D4452" w:rsidRDefault="006D4452" w:rsidP="001C44B4">
      <w:pPr>
        <w:numPr>
          <w:ilvl w:val="0"/>
          <w:numId w:val="9"/>
        </w:numPr>
        <w:ind w:left="426" w:hanging="426"/>
        <w:rPr>
          <w:rFonts w:cs="Arial"/>
        </w:rPr>
      </w:pPr>
      <w:r>
        <w:rPr>
          <w:rFonts w:cs="Arial"/>
        </w:rPr>
        <w:t xml:space="preserve">who conducted the research and what was the association with the university making the submission to EI </w:t>
      </w:r>
      <w:proofErr w:type="gramStart"/>
      <w:r>
        <w:rPr>
          <w:rFonts w:cs="Arial"/>
        </w:rPr>
        <w:t>2018.</w:t>
      </w:r>
      <w:proofErr w:type="gramEnd"/>
    </w:p>
    <w:p w14:paraId="05F32229" w14:textId="77777777" w:rsidR="006D4452" w:rsidRDefault="006D4452" w:rsidP="006D4452">
      <w:pPr>
        <w:rPr>
          <w:rFonts w:cs="Arial"/>
        </w:rPr>
      </w:pPr>
      <w:r>
        <w:rPr>
          <w:rFonts w:cs="Arial"/>
        </w:rPr>
        <w:t>Universities were also required to list beneficiaries related to the impact described and the countries in which impact occurred.</w:t>
      </w:r>
    </w:p>
    <w:p w14:paraId="5B72428E" w14:textId="77777777" w:rsidR="000C172D" w:rsidRPr="006A5E43" w:rsidRDefault="000C172D" w:rsidP="000C172D">
      <w:pPr>
        <w:rPr>
          <w:lang w:eastAsia="en-AU"/>
        </w:rPr>
      </w:pPr>
      <w:r>
        <w:rPr>
          <w:lang w:eastAsia="en-AU"/>
        </w:rPr>
        <w:t>In EI 2018, 637 impact units of assessment were assessed, with 277 receiving a ‘high’ rating, and a further 284 receiving a ‘medium’ rating.</w:t>
      </w:r>
    </w:p>
    <w:p w14:paraId="15997870" w14:textId="5CBD837C" w:rsidR="000221C8" w:rsidRDefault="000221C8" w:rsidP="000221C8">
      <w:pPr>
        <w:rPr>
          <w:rFonts w:cs="Arial"/>
        </w:rPr>
      </w:pPr>
      <w:r>
        <w:rPr>
          <w:rFonts w:cs="Arial"/>
        </w:rPr>
        <w:t xml:space="preserve">Further detail on the impact narrative is available in the </w:t>
      </w:r>
      <w:hyperlink r:id="rId44" w:tooltip="Link to EI 2018 key documents including the EI 2018 Assessment Handbook" w:history="1">
        <w:r w:rsidRPr="00F92340">
          <w:rPr>
            <w:rStyle w:val="Hyperlink"/>
            <w:rFonts w:cs="Arial"/>
          </w:rPr>
          <w:t>EI 2018 Assessment Handbook</w:t>
        </w:r>
      </w:hyperlink>
      <w:r>
        <w:rPr>
          <w:rFonts w:cs="Arial"/>
        </w:rPr>
        <w:t>.</w:t>
      </w:r>
    </w:p>
    <w:p w14:paraId="3A2EEC34" w14:textId="77777777" w:rsidR="000221C8" w:rsidRDefault="000221C8" w:rsidP="0056084A">
      <w:pPr>
        <w:rPr>
          <w:lang w:eastAsia="en-AU"/>
        </w:rPr>
      </w:pPr>
      <w:r>
        <w:rPr>
          <w:lang w:eastAsia="en-AU"/>
        </w:rPr>
        <w:t>Further information on the outcomes of EI 2018, can be located in the</w:t>
      </w:r>
      <w:hyperlink r:id="rId45" w:tooltip="Link to the EI 2018 national Report in the ARC Data Portal" w:history="1">
        <w:r w:rsidRPr="006A5E43">
          <w:rPr>
            <w:rStyle w:val="Hyperlink"/>
            <w:lang w:eastAsia="en-AU"/>
          </w:rPr>
          <w:t xml:space="preserve"> EI 2018 National Report</w:t>
        </w:r>
      </w:hyperlink>
      <w:r>
        <w:rPr>
          <w:lang w:eastAsia="en-AU"/>
        </w:rPr>
        <w:t>.</w:t>
      </w:r>
    </w:p>
    <w:p w14:paraId="6CF894D8" w14:textId="0E5ABAB7" w:rsidR="0056784A" w:rsidRDefault="0056784A" w:rsidP="0056784A">
      <w:pPr>
        <w:pStyle w:val="Heading4"/>
      </w:pPr>
      <w:r>
        <w:lastRenderedPageBreak/>
        <w:t xml:space="preserve">Impact </w:t>
      </w:r>
      <w:r w:rsidR="00B166ED">
        <w:t>i</w:t>
      </w:r>
      <w:r>
        <w:t>ndicators</w:t>
      </w:r>
    </w:p>
    <w:p w14:paraId="17731B42" w14:textId="13749593" w:rsidR="0056784A" w:rsidRPr="005202EB" w:rsidRDefault="0056784A" w:rsidP="0056784A">
      <w:r>
        <w:t>Unlike engagement, there were no mandatory indicators for impact although universities had the option of including</w:t>
      </w:r>
      <w:r w:rsidR="006E4639">
        <w:t>,</w:t>
      </w:r>
      <w:r>
        <w:t xml:space="preserve"> in their submissions</w:t>
      </w:r>
      <w:r w:rsidR="006E4639">
        <w:t>,</w:t>
      </w:r>
      <w:r>
        <w:t xml:space="preserve"> additional indicators they thought represented research impact. During the EI Pilot in 2017, the ARC investigated a range of indicators for impact but ultimately no indicators were found that satisfied the principles for EI indicators</w:t>
      </w:r>
      <w:r w:rsidR="000221C8">
        <w:t xml:space="preserve"> (</w:t>
      </w:r>
      <w:hyperlink w:anchor="_Guiding_Principles_for" w:history="1">
        <w:r w:rsidR="000221C8" w:rsidRPr="000221C8">
          <w:rPr>
            <w:rStyle w:val="Hyperlink"/>
          </w:rPr>
          <w:t>Appendix A</w:t>
        </w:r>
      </w:hyperlink>
      <w:r w:rsidR="000221C8">
        <w:t>)</w:t>
      </w:r>
      <w:r>
        <w:t>.</w:t>
      </w:r>
    </w:p>
    <w:p w14:paraId="35E95EF6" w14:textId="77777777" w:rsidR="00F5051E" w:rsidRDefault="00F5051E" w:rsidP="00F5051E">
      <w:pPr>
        <w:pStyle w:val="Heading4"/>
        <w:rPr>
          <w:rFonts w:cs="Arial"/>
        </w:rPr>
      </w:pPr>
      <w:r w:rsidRPr="006923A2">
        <w:rPr>
          <w:rFonts w:cs="Arial"/>
        </w:rPr>
        <w:t>Issues to be explored</w:t>
      </w:r>
    </w:p>
    <w:p w14:paraId="54ECCEBE" w14:textId="77777777" w:rsidR="0013137C" w:rsidRDefault="0013137C" w:rsidP="00A04822">
      <w:r w:rsidRPr="0013137C">
        <w:t xml:space="preserve">EI 2018 recognised the diversity of impact and pathways to achieving impact for different disciplines and institutions by </w:t>
      </w:r>
      <w:r w:rsidR="00E40083">
        <w:t>providing</w:t>
      </w:r>
      <w:r w:rsidR="00E40083" w:rsidRPr="0013137C">
        <w:t xml:space="preserve"> </w:t>
      </w:r>
      <w:r w:rsidRPr="0013137C">
        <w:t xml:space="preserve">flexibility for </w:t>
      </w:r>
      <w:r w:rsidR="00E40083">
        <w:t>universities</w:t>
      </w:r>
      <w:r w:rsidRPr="0013137C">
        <w:t xml:space="preserve"> to </w:t>
      </w:r>
      <w:r w:rsidR="00E40083">
        <w:t>present</w:t>
      </w:r>
      <w:r w:rsidR="00E40083" w:rsidRPr="0013137C">
        <w:t xml:space="preserve"> </w:t>
      </w:r>
      <w:r w:rsidRPr="0013137C">
        <w:t>their impact studies in their own way.</w:t>
      </w:r>
    </w:p>
    <w:p w14:paraId="1BC444E3" w14:textId="77777777" w:rsidR="003A4B13" w:rsidRPr="0013137C" w:rsidRDefault="003A4B13" w:rsidP="00A04822">
      <w:r>
        <w:rPr>
          <w:noProof/>
          <w:lang w:eastAsia="en-AU"/>
        </w:rPr>
        <mc:AlternateContent>
          <mc:Choice Requires="wps">
            <w:drawing>
              <wp:inline distT="0" distB="0" distL="0" distR="0" wp14:anchorId="659FB0D6" wp14:editId="1BF9111D">
                <wp:extent cx="6140450" cy="2464435"/>
                <wp:effectExtent l="0" t="0" r="0" b="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2464435"/>
                        </a:xfrm>
                        <a:prstGeom prst="rect">
                          <a:avLst/>
                        </a:prstGeom>
                        <a:solidFill>
                          <a:schemeClr val="accent6">
                            <a:lumMod val="20000"/>
                            <a:lumOff val="80000"/>
                          </a:schemeClr>
                        </a:solidFill>
                        <a:ln w="9525">
                          <a:noFill/>
                          <a:miter lim="800000"/>
                          <a:headEnd/>
                          <a:tailEnd/>
                        </a:ln>
                      </wps:spPr>
                      <wps:txbx>
                        <w:txbxContent>
                          <w:p w14:paraId="349B6314" w14:textId="43AB74DE" w:rsidR="008A1595" w:rsidRPr="00EF46A2" w:rsidRDefault="008A1595" w:rsidP="0025031D">
                            <w:pPr>
                              <w:pStyle w:val="ListParagraph"/>
                              <w:numPr>
                                <w:ilvl w:val="0"/>
                                <w:numId w:val="27"/>
                              </w:numPr>
                              <w:ind w:left="1134" w:hanging="1134"/>
                              <w:contextualSpacing w:val="0"/>
                              <w:rPr>
                                <w:color w:val="auto"/>
                              </w:rPr>
                            </w:pPr>
                            <w:r w:rsidRPr="00284D55">
                              <w:rPr>
                                <w:color w:val="auto"/>
                              </w:rPr>
                              <w:t xml:space="preserve">The narrative approach is suitable for describing and assessing </w:t>
                            </w:r>
                            <w:r>
                              <w:rPr>
                                <w:color w:val="auto"/>
                              </w:rPr>
                              <w:t>i</w:t>
                            </w:r>
                            <w:r w:rsidRPr="00284D55">
                              <w:rPr>
                                <w:color w:val="auto"/>
                              </w:rPr>
                              <w:t xml:space="preserve">mpact. </w:t>
                            </w:r>
                            <w:r w:rsidRPr="00284D55">
                              <w:rPr>
                                <w:i/>
                                <w:color w:val="auto"/>
                              </w:rPr>
                              <w:t xml:space="preserve">Strongly agree; </w:t>
                            </w:r>
                            <w:r>
                              <w:rPr>
                                <w:i/>
                                <w:color w:val="auto"/>
                              </w:rPr>
                              <w:t>A</w:t>
                            </w:r>
                            <w:r w:rsidRPr="00284D55">
                              <w:rPr>
                                <w:i/>
                                <w:color w:val="auto"/>
                              </w:rPr>
                              <w:t xml:space="preserve">gree; </w:t>
                            </w:r>
                            <w:r>
                              <w:rPr>
                                <w:i/>
                                <w:color w:val="auto"/>
                              </w:rPr>
                              <w:t>N</w:t>
                            </w:r>
                            <w:r w:rsidRPr="00284D55">
                              <w:rPr>
                                <w:i/>
                                <w:color w:val="auto"/>
                              </w:rPr>
                              <w:t xml:space="preserve">either agree </w:t>
                            </w:r>
                            <w:proofErr w:type="gramStart"/>
                            <w:r w:rsidRPr="00284D55">
                              <w:rPr>
                                <w:i/>
                                <w:color w:val="auto"/>
                              </w:rPr>
                              <w:t>or</w:t>
                            </w:r>
                            <w:proofErr w:type="gramEnd"/>
                            <w:r w:rsidRPr="00284D55">
                              <w:rPr>
                                <w:i/>
                                <w:color w:val="auto"/>
                              </w:rPr>
                              <w:t xml:space="preserve"> disagree; </w:t>
                            </w:r>
                            <w:r>
                              <w:rPr>
                                <w:i/>
                                <w:color w:val="auto"/>
                              </w:rPr>
                              <w:t>D</w:t>
                            </w:r>
                            <w:r w:rsidRPr="00284D55">
                              <w:rPr>
                                <w:i/>
                                <w:color w:val="auto"/>
                              </w:rPr>
                              <w:t xml:space="preserve">isagree; </w:t>
                            </w:r>
                            <w:r>
                              <w:rPr>
                                <w:i/>
                                <w:color w:val="auto"/>
                              </w:rPr>
                              <w:t>S</w:t>
                            </w:r>
                            <w:r w:rsidRPr="00284D55">
                              <w:rPr>
                                <w:i/>
                                <w:color w:val="auto"/>
                              </w:rPr>
                              <w:t>trongly disagree. Please explain your answer.</w:t>
                            </w:r>
                          </w:p>
                          <w:p w14:paraId="4834B80D" w14:textId="77777777" w:rsidR="008A1595" w:rsidRPr="00EF46A2" w:rsidRDefault="008A1595" w:rsidP="00EF46A2">
                            <w:pPr>
                              <w:pStyle w:val="ListParagraph"/>
                              <w:numPr>
                                <w:ilvl w:val="1"/>
                                <w:numId w:val="27"/>
                              </w:numPr>
                              <w:contextualSpacing w:val="0"/>
                              <w:rPr>
                                <w:rFonts w:cs="Arial"/>
                                <w:color w:val="auto"/>
                              </w:rPr>
                            </w:pPr>
                            <w:r>
                              <w:rPr>
                                <w:rFonts w:cs="Arial"/>
                                <w:color w:val="auto"/>
                              </w:rPr>
                              <w:t xml:space="preserve">If you disagree, what alternative approach could be used to replace the narrative? </w:t>
                            </w:r>
                            <w:r>
                              <w:rPr>
                                <w:rFonts w:cs="Arial"/>
                                <w:i/>
                                <w:color w:val="auto"/>
                              </w:rPr>
                              <w:t>Please explain your answer. If you are suggesting indicators, please be specific.</w:t>
                            </w:r>
                          </w:p>
                          <w:p w14:paraId="2985B6FF" w14:textId="51B6FB61" w:rsidR="008A1595" w:rsidRPr="00284D55" w:rsidRDefault="008A1595" w:rsidP="0025031D">
                            <w:pPr>
                              <w:pStyle w:val="ListParagraph"/>
                              <w:numPr>
                                <w:ilvl w:val="0"/>
                                <w:numId w:val="27"/>
                              </w:numPr>
                              <w:ind w:left="1134" w:hanging="1134"/>
                              <w:contextualSpacing w:val="0"/>
                              <w:rPr>
                                <w:color w:val="auto"/>
                              </w:rPr>
                            </w:pPr>
                            <w:r w:rsidRPr="00284D55">
                              <w:rPr>
                                <w:color w:val="auto"/>
                              </w:rPr>
                              <w:t xml:space="preserve">One impact study per broad discipline is sufficient for capturing the research impact within that discipline. </w:t>
                            </w:r>
                            <w:r w:rsidRPr="00284D55">
                              <w:rPr>
                                <w:i/>
                                <w:color w:val="auto"/>
                              </w:rPr>
                              <w:t xml:space="preserve">Strongly agree; </w:t>
                            </w:r>
                            <w:r>
                              <w:rPr>
                                <w:i/>
                                <w:color w:val="auto"/>
                              </w:rPr>
                              <w:t>A</w:t>
                            </w:r>
                            <w:r w:rsidRPr="00284D55">
                              <w:rPr>
                                <w:i/>
                                <w:color w:val="auto"/>
                              </w:rPr>
                              <w:t xml:space="preserve">gree; </w:t>
                            </w:r>
                            <w:r>
                              <w:rPr>
                                <w:i/>
                                <w:color w:val="auto"/>
                              </w:rPr>
                              <w:t>N</w:t>
                            </w:r>
                            <w:r w:rsidRPr="00284D55">
                              <w:rPr>
                                <w:i/>
                                <w:color w:val="auto"/>
                              </w:rPr>
                              <w:t xml:space="preserve">either agree </w:t>
                            </w:r>
                            <w:proofErr w:type="gramStart"/>
                            <w:r w:rsidRPr="00284D55">
                              <w:rPr>
                                <w:i/>
                                <w:color w:val="auto"/>
                              </w:rPr>
                              <w:t>or</w:t>
                            </w:r>
                            <w:proofErr w:type="gramEnd"/>
                            <w:r w:rsidRPr="00284D55">
                              <w:rPr>
                                <w:i/>
                                <w:color w:val="auto"/>
                              </w:rPr>
                              <w:t xml:space="preserve"> disagree; </w:t>
                            </w:r>
                            <w:r>
                              <w:rPr>
                                <w:i/>
                                <w:color w:val="auto"/>
                              </w:rPr>
                              <w:t>D</w:t>
                            </w:r>
                            <w:r w:rsidRPr="00284D55">
                              <w:rPr>
                                <w:i/>
                                <w:color w:val="auto"/>
                              </w:rPr>
                              <w:t xml:space="preserve">isagree; </w:t>
                            </w:r>
                            <w:r>
                              <w:rPr>
                                <w:i/>
                                <w:color w:val="auto"/>
                              </w:rPr>
                              <w:t>S</w:t>
                            </w:r>
                            <w:r w:rsidRPr="00284D55">
                              <w:rPr>
                                <w:i/>
                                <w:color w:val="auto"/>
                              </w:rPr>
                              <w:t>trongly disagree. Please explain your answer</w:t>
                            </w:r>
                            <w:r w:rsidRPr="00284D55">
                              <w:rPr>
                                <w:color w:val="auto"/>
                              </w:rPr>
                              <w:t>.</w:t>
                            </w:r>
                          </w:p>
                          <w:p w14:paraId="09CA1A2C" w14:textId="3DBFD194" w:rsidR="008A1595" w:rsidRPr="00284D55" w:rsidRDefault="008A1595" w:rsidP="0025031D">
                            <w:pPr>
                              <w:pStyle w:val="ListParagraph"/>
                              <w:numPr>
                                <w:ilvl w:val="0"/>
                                <w:numId w:val="27"/>
                              </w:numPr>
                              <w:ind w:left="1134" w:hanging="1134"/>
                              <w:contextualSpacing w:val="0"/>
                              <w:rPr>
                                <w:color w:val="auto"/>
                              </w:rPr>
                            </w:pPr>
                            <w:r w:rsidRPr="00284D55">
                              <w:rPr>
                                <w:color w:val="auto"/>
                              </w:rPr>
                              <w:t xml:space="preserve">The impact narrative needs to be longer. </w:t>
                            </w:r>
                            <w:r w:rsidRPr="00284D55">
                              <w:rPr>
                                <w:i/>
                                <w:color w:val="auto"/>
                              </w:rPr>
                              <w:t xml:space="preserve">Strongly agree; </w:t>
                            </w:r>
                            <w:r>
                              <w:rPr>
                                <w:i/>
                                <w:color w:val="auto"/>
                              </w:rPr>
                              <w:t>A</w:t>
                            </w:r>
                            <w:r w:rsidRPr="00284D55">
                              <w:rPr>
                                <w:i/>
                                <w:color w:val="auto"/>
                              </w:rPr>
                              <w:t xml:space="preserve">gree; </w:t>
                            </w:r>
                            <w:r>
                              <w:rPr>
                                <w:i/>
                                <w:color w:val="auto"/>
                              </w:rPr>
                              <w:t>N</w:t>
                            </w:r>
                            <w:r w:rsidRPr="00284D55">
                              <w:rPr>
                                <w:i/>
                                <w:color w:val="auto"/>
                              </w:rPr>
                              <w:t xml:space="preserve">either agree </w:t>
                            </w:r>
                            <w:proofErr w:type="gramStart"/>
                            <w:r w:rsidRPr="00284D55">
                              <w:rPr>
                                <w:i/>
                                <w:color w:val="auto"/>
                              </w:rPr>
                              <w:t>or</w:t>
                            </w:r>
                            <w:proofErr w:type="gramEnd"/>
                            <w:r w:rsidRPr="00284D55">
                              <w:rPr>
                                <w:i/>
                                <w:color w:val="auto"/>
                              </w:rPr>
                              <w:t xml:space="preserve"> disagree; </w:t>
                            </w:r>
                            <w:r>
                              <w:rPr>
                                <w:i/>
                                <w:color w:val="auto"/>
                              </w:rPr>
                              <w:t>D</w:t>
                            </w:r>
                            <w:r w:rsidRPr="00284D55">
                              <w:rPr>
                                <w:i/>
                                <w:color w:val="auto"/>
                              </w:rPr>
                              <w:t xml:space="preserve">isagree; </w:t>
                            </w:r>
                            <w:r>
                              <w:rPr>
                                <w:i/>
                                <w:color w:val="auto"/>
                              </w:rPr>
                              <w:t>S</w:t>
                            </w:r>
                            <w:r w:rsidRPr="00284D55">
                              <w:rPr>
                                <w:i/>
                                <w:color w:val="auto"/>
                              </w:rPr>
                              <w:t>trongly disagree. Please explain your answer.</w:t>
                            </w:r>
                          </w:p>
                          <w:p w14:paraId="295AD30B" w14:textId="0BBCC2A6" w:rsidR="008A1595" w:rsidRPr="00284D55" w:rsidRDefault="008A1595" w:rsidP="0025031D">
                            <w:pPr>
                              <w:pStyle w:val="ListParagraph"/>
                              <w:numPr>
                                <w:ilvl w:val="0"/>
                                <w:numId w:val="27"/>
                              </w:numPr>
                              <w:ind w:left="1134" w:hanging="1134"/>
                              <w:contextualSpacing w:val="0"/>
                              <w:rPr>
                                <w:color w:val="auto"/>
                              </w:rPr>
                            </w:pPr>
                            <w:r w:rsidRPr="00284D55">
                              <w:rPr>
                                <w:color w:val="auto"/>
                              </w:rPr>
                              <w:t xml:space="preserve">There is a need for additional evidence to be provided within the narrative. </w:t>
                            </w:r>
                            <w:r w:rsidRPr="00284D55">
                              <w:rPr>
                                <w:i/>
                                <w:color w:val="auto"/>
                              </w:rPr>
                              <w:t xml:space="preserve">Strongly agree; </w:t>
                            </w:r>
                            <w:r>
                              <w:rPr>
                                <w:i/>
                                <w:color w:val="auto"/>
                              </w:rPr>
                              <w:t>A</w:t>
                            </w:r>
                            <w:r w:rsidRPr="00284D55">
                              <w:rPr>
                                <w:i/>
                                <w:color w:val="auto"/>
                              </w:rPr>
                              <w:t xml:space="preserve">gree; </w:t>
                            </w:r>
                            <w:r>
                              <w:rPr>
                                <w:i/>
                                <w:color w:val="auto"/>
                              </w:rPr>
                              <w:t>N</w:t>
                            </w:r>
                            <w:r w:rsidRPr="00284D55">
                              <w:rPr>
                                <w:i/>
                                <w:color w:val="auto"/>
                              </w:rPr>
                              <w:t xml:space="preserve">either agree </w:t>
                            </w:r>
                            <w:proofErr w:type="gramStart"/>
                            <w:r w:rsidRPr="00284D55">
                              <w:rPr>
                                <w:i/>
                                <w:color w:val="auto"/>
                              </w:rPr>
                              <w:t>or</w:t>
                            </w:r>
                            <w:proofErr w:type="gramEnd"/>
                            <w:r w:rsidRPr="00284D55">
                              <w:rPr>
                                <w:i/>
                                <w:color w:val="auto"/>
                              </w:rPr>
                              <w:t xml:space="preserve"> disagree; </w:t>
                            </w:r>
                            <w:r>
                              <w:rPr>
                                <w:i/>
                                <w:color w:val="auto"/>
                              </w:rPr>
                              <w:t>D</w:t>
                            </w:r>
                            <w:r w:rsidRPr="00284D55">
                              <w:rPr>
                                <w:i/>
                                <w:color w:val="auto"/>
                              </w:rPr>
                              <w:t xml:space="preserve">isagree; </w:t>
                            </w:r>
                            <w:r>
                              <w:rPr>
                                <w:i/>
                                <w:color w:val="auto"/>
                              </w:rPr>
                              <w:t>S</w:t>
                            </w:r>
                            <w:r w:rsidRPr="00284D55">
                              <w:rPr>
                                <w:i/>
                                <w:color w:val="auto"/>
                              </w:rPr>
                              <w:t>trongly disagree. Please explain your answer.</w:t>
                            </w:r>
                          </w:p>
                          <w:p w14:paraId="1C5F044C" w14:textId="77777777" w:rsidR="008A1595" w:rsidRPr="005202EB" w:rsidRDefault="008A1595" w:rsidP="001C44B4">
                            <w:pPr>
                              <w:pStyle w:val="ListParagraph"/>
                              <w:numPr>
                                <w:ilvl w:val="1"/>
                                <w:numId w:val="32"/>
                              </w:numPr>
                              <w:contextualSpacing w:val="0"/>
                              <w:rPr>
                                <w:rFonts w:cs="Arial"/>
                                <w:color w:val="auto"/>
                              </w:rPr>
                            </w:pPr>
                            <w:r w:rsidRPr="003A4B13">
                              <w:rPr>
                                <w:color w:val="auto"/>
                              </w:rPr>
                              <w:t xml:space="preserve">If yes, what evidence should be provided? </w:t>
                            </w:r>
                            <w:r w:rsidRPr="003A4B13">
                              <w:rPr>
                                <w:rFonts w:cs="Arial"/>
                                <w:i/>
                                <w:color w:val="auto"/>
                              </w:rPr>
                              <w:t>Please explain your answer.</w:t>
                            </w:r>
                          </w:p>
                          <w:p w14:paraId="04348D0A" w14:textId="77777777" w:rsidR="008A1595" w:rsidRPr="00284D55" w:rsidRDefault="008A1595" w:rsidP="0025031D">
                            <w:pPr>
                              <w:pStyle w:val="ListParagraph"/>
                              <w:numPr>
                                <w:ilvl w:val="0"/>
                                <w:numId w:val="27"/>
                              </w:numPr>
                              <w:ind w:left="1134" w:hanging="1134"/>
                              <w:contextualSpacing w:val="0"/>
                              <w:rPr>
                                <w:rFonts w:cs="Arial"/>
                                <w:color w:val="auto"/>
                              </w:rPr>
                            </w:pPr>
                            <w:r w:rsidRPr="00284D55">
                              <w:rPr>
                                <w:rFonts w:cs="Arial"/>
                                <w:color w:val="auto"/>
                              </w:rPr>
                              <w:t xml:space="preserve">In your opinion, are there quantitative indicators that could be used to measure the impact of research outside of academia? </w:t>
                            </w:r>
                            <w:r w:rsidRPr="00284D55">
                              <w:rPr>
                                <w:rFonts w:cs="Arial"/>
                                <w:i/>
                                <w:color w:val="auto"/>
                              </w:rPr>
                              <w:t>Yes/No. Please explain your answer.</w:t>
                            </w:r>
                          </w:p>
                          <w:p w14:paraId="6F13594D" w14:textId="12B0D3BE" w:rsidR="008A1595" w:rsidRPr="00284D55" w:rsidRDefault="008A1595" w:rsidP="00591A20">
                            <w:pPr>
                              <w:pStyle w:val="ListParagraph"/>
                              <w:numPr>
                                <w:ilvl w:val="1"/>
                                <w:numId w:val="33"/>
                              </w:numPr>
                              <w:contextualSpacing w:val="0"/>
                              <w:rPr>
                                <w:rFonts w:cs="Arial"/>
                                <w:color w:val="auto"/>
                              </w:rPr>
                            </w:pPr>
                            <w:r w:rsidRPr="00591A20">
                              <w:rPr>
                                <w:rFonts w:cs="Arial"/>
                                <w:color w:val="auto"/>
                              </w:rPr>
                              <w:t xml:space="preserve">If you answered 'yes' to the previous question, please </w:t>
                            </w:r>
                            <w:proofErr w:type="gramStart"/>
                            <w:r w:rsidRPr="00591A20">
                              <w:rPr>
                                <w:rFonts w:cs="Arial"/>
                                <w:color w:val="auto"/>
                              </w:rPr>
                              <w:t>name</w:t>
                            </w:r>
                            <w:proofErr w:type="gramEnd"/>
                            <w:r w:rsidRPr="00591A20">
                              <w:rPr>
                                <w:rFonts w:cs="Arial"/>
                                <w:color w:val="auto"/>
                              </w:rPr>
                              <w:t xml:space="preserve"> and describe the quantitative indicator/s, and the disciplines for which they are relevant.</w:t>
                            </w:r>
                            <w:r>
                              <w:rPr>
                                <w:rFonts w:cs="Arial"/>
                                <w:color w:val="auto"/>
                              </w:rPr>
                              <w:t xml:space="preserve"> </w:t>
                            </w:r>
                            <w:r w:rsidRPr="00162ACD">
                              <w:rPr>
                                <w:rFonts w:cs="Arial"/>
                                <w:i/>
                                <w:color w:val="auto"/>
                              </w:rPr>
                              <w:t>Please list and describe.</w:t>
                            </w:r>
                          </w:p>
                        </w:txbxContent>
                      </wps:txbx>
                      <wps:bodyPr rot="0" vert="horz" wrap="square" lIns="91440" tIns="45720" rIns="91440" bIns="45720" anchor="t" anchorCtr="0">
                        <a:spAutoFit/>
                      </wps:bodyPr>
                    </wps:wsp>
                  </a:graphicData>
                </a:graphic>
              </wp:inline>
            </w:drawing>
          </mc:Choice>
          <mc:Fallback>
            <w:pict>
              <v:shape w14:anchorId="659FB0D6" id="_x0000_s1047" type="#_x0000_t202" style="width:483.5pt;height:19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" fillcolor="#d0e6f6 [665]" stroked="f">
                <v:textbox style="mso-fit-shape-to-text:t">
                  <w:txbxContent>
                    <w:p w14:paraId="349B6314" w14:textId="43AB74DE" w:rsidR="008A1595" w:rsidRPr="00EF46A2" w:rsidRDefault="008A1595" w:rsidP="0025031D">
                      <w:pPr>
                        <w:pStyle w:val="ListParagraph"/>
                        <w:numPr>
                          <w:ilvl w:val="0"/>
                          <w:numId w:val="27"/>
                        </w:numPr>
                        <w:ind w:left="1134" w:hanging="1134"/>
                        <w:contextualSpacing w:val="0"/>
                        <w:rPr>
                          <w:color w:val="auto"/>
                        </w:rPr>
                      </w:pPr>
                      <w:r w:rsidRPr="00284D55">
                        <w:rPr>
                          <w:color w:val="auto"/>
                        </w:rPr>
                        <w:t xml:space="preserve">The narrative approach is suitable for describing and assessing </w:t>
                      </w:r>
                      <w:r>
                        <w:rPr>
                          <w:color w:val="auto"/>
                        </w:rPr>
                        <w:t>i</w:t>
                      </w:r>
                      <w:r w:rsidRPr="00284D55">
                        <w:rPr>
                          <w:color w:val="auto"/>
                        </w:rPr>
                        <w:t xml:space="preserve">mpact. </w:t>
                      </w:r>
                      <w:r w:rsidRPr="00284D55">
                        <w:rPr>
                          <w:i/>
                          <w:color w:val="auto"/>
                        </w:rPr>
                        <w:t xml:space="preserve">Strongly agree; </w:t>
                      </w:r>
                      <w:r>
                        <w:rPr>
                          <w:i/>
                          <w:color w:val="auto"/>
                        </w:rPr>
                        <w:t>A</w:t>
                      </w:r>
                      <w:r w:rsidRPr="00284D55">
                        <w:rPr>
                          <w:i/>
                          <w:color w:val="auto"/>
                        </w:rPr>
                        <w:t xml:space="preserve">gree; </w:t>
                      </w:r>
                      <w:r>
                        <w:rPr>
                          <w:i/>
                          <w:color w:val="auto"/>
                        </w:rPr>
                        <w:t>N</w:t>
                      </w:r>
                      <w:r w:rsidRPr="00284D55">
                        <w:rPr>
                          <w:i/>
                          <w:color w:val="auto"/>
                        </w:rPr>
                        <w:t xml:space="preserve">either agree </w:t>
                      </w:r>
                      <w:proofErr w:type="gramStart"/>
                      <w:r w:rsidRPr="00284D55">
                        <w:rPr>
                          <w:i/>
                          <w:color w:val="auto"/>
                        </w:rPr>
                        <w:t>or</w:t>
                      </w:r>
                      <w:proofErr w:type="gramEnd"/>
                      <w:r w:rsidRPr="00284D55">
                        <w:rPr>
                          <w:i/>
                          <w:color w:val="auto"/>
                        </w:rPr>
                        <w:t xml:space="preserve"> disagree; </w:t>
                      </w:r>
                      <w:r>
                        <w:rPr>
                          <w:i/>
                          <w:color w:val="auto"/>
                        </w:rPr>
                        <w:t>D</w:t>
                      </w:r>
                      <w:r w:rsidRPr="00284D55">
                        <w:rPr>
                          <w:i/>
                          <w:color w:val="auto"/>
                        </w:rPr>
                        <w:t xml:space="preserve">isagree; </w:t>
                      </w:r>
                      <w:r>
                        <w:rPr>
                          <w:i/>
                          <w:color w:val="auto"/>
                        </w:rPr>
                        <w:t>S</w:t>
                      </w:r>
                      <w:r w:rsidRPr="00284D55">
                        <w:rPr>
                          <w:i/>
                          <w:color w:val="auto"/>
                        </w:rPr>
                        <w:t>trongly disagree. Please explain your answer.</w:t>
                      </w:r>
                    </w:p>
                    <w:p w14:paraId="4834B80D" w14:textId="77777777" w:rsidR="008A1595" w:rsidRPr="00EF46A2" w:rsidRDefault="008A1595" w:rsidP="00EF46A2">
                      <w:pPr>
                        <w:pStyle w:val="ListParagraph"/>
                        <w:numPr>
                          <w:ilvl w:val="1"/>
                          <w:numId w:val="27"/>
                        </w:numPr>
                        <w:contextualSpacing w:val="0"/>
                        <w:rPr>
                          <w:rFonts w:cs="Arial"/>
                          <w:color w:val="auto"/>
                        </w:rPr>
                      </w:pPr>
                      <w:r>
                        <w:rPr>
                          <w:rFonts w:cs="Arial"/>
                          <w:color w:val="auto"/>
                        </w:rPr>
                        <w:t xml:space="preserve">If you disagree, what alternative approach could be used to replace the narrative? </w:t>
                      </w:r>
                      <w:r>
                        <w:rPr>
                          <w:rFonts w:cs="Arial"/>
                          <w:i/>
                          <w:color w:val="auto"/>
                        </w:rPr>
                        <w:t>Please explain your answer. If you are suggesting indicators, please be specific.</w:t>
                      </w:r>
                    </w:p>
                    <w:p w14:paraId="2985B6FF" w14:textId="51B6FB61" w:rsidR="008A1595" w:rsidRPr="00284D55" w:rsidRDefault="008A1595" w:rsidP="0025031D">
                      <w:pPr>
                        <w:pStyle w:val="ListParagraph"/>
                        <w:numPr>
                          <w:ilvl w:val="0"/>
                          <w:numId w:val="27"/>
                        </w:numPr>
                        <w:ind w:left="1134" w:hanging="1134"/>
                        <w:contextualSpacing w:val="0"/>
                        <w:rPr>
                          <w:color w:val="auto"/>
                        </w:rPr>
                      </w:pPr>
                      <w:r w:rsidRPr="00284D55">
                        <w:rPr>
                          <w:color w:val="auto"/>
                        </w:rPr>
                        <w:t xml:space="preserve">One impact study per broad discipline is sufficient for capturing the research impact within that discipline. </w:t>
                      </w:r>
                      <w:r w:rsidRPr="00284D55">
                        <w:rPr>
                          <w:i/>
                          <w:color w:val="auto"/>
                        </w:rPr>
                        <w:t xml:space="preserve">Strongly agree; </w:t>
                      </w:r>
                      <w:r>
                        <w:rPr>
                          <w:i/>
                          <w:color w:val="auto"/>
                        </w:rPr>
                        <w:t>A</w:t>
                      </w:r>
                      <w:r w:rsidRPr="00284D55">
                        <w:rPr>
                          <w:i/>
                          <w:color w:val="auto"/>
                        </w:rPr>
                        <w:t xml:space="preserve">gree; </w:t>
                      </w:r>
                      <w:r>
                        <w:rPr>
                          <w:i/>
                          <w:color w:val="auto"/>
                        </w:rPr>
                        <w:t>N</w:t>
                      </w:r>
                      <w:r w:rsidRPr="00284D55">
                        <w:rPr>
                          <w:i/>
                          <w:color w:val="auto"/>
                        </w:rPr>
                        <w:t xml:space="preserve">either agree </w:t>
                      </w:r>
                      <w:proofErr w:type="gramStart"/>
                      <w:r w:rsidRPr="00284D55">
                        <w:rPr>
                          <w:i/>
                          <w:color w:val="auto"/>
                        </w:rPr>
                        <w:t>or</w:t>
                      </w:r>
                      <w:proofErr w:type="gramEnd"/>
                      <w:r w:rsidRPr="00284D55">
                        <w:rPr>
                          <w:i/>
                          <w:color w:val="auto"/>
                        </w:rPr>
                        <w:t xml:space="preserve"> disagree; </w:t>
                      </w:r>
                      <w:r>
                        <w:rPr>
                          <w:i/>
                          <w:color w:val="auto"/>
                        </w:rPr>
                        <w:t>D</w:t>
                      </w:r>
                      <w:r w:rsidRPr="00284D55">
                        <w:rPr>
                          <w:i/>
                          <w:color w:val="auto"/>
                        </w:rPr>
                        <w:t xml:space="preserve">isagree; </w:t>
                      </w:r>
                      <w:r>
                        <w:rPr>
                          <w:i/>
                          <w:color w:val="auto"/>
                        </w:rPr>
                        <w:t>S</w:t>
                      </w:r>
                      <w:r w:rsidRPr="00284D55">
                        <w:rPr>
                          <w:i/>
                          <w:color w:val="auto"/>
                        </w:rPr>
                        <w:t>trongly disagree. Please explain your answer</w:t>
                      </w:r>
                      <w:r w:rsidRPr="00284D55">
                        <w:rPr>
                          <w:color w:val="auto"/>
                        </w:rPr>
                        <w:t>.</w:t>
                      </w:r>
                    </w:p>
                    <w:p w14:paraId="09CA1A2C" w14:textId="3DBFD194" w:rsidR="008A1595" w:rsidRPr="00284D55" w:rsidRDefault="008A1595" w:rsidP="0025031D">
                      <w:pPr>
                        <w:pStyle w:val="ListParagraph"/>
                        <w:numPr>
                          <w:ilvl w:val="0"/>
                          <w:numId w:val="27"/>
                        </w:numPr>
                        <w:ind w:left="1134" w:hanging="1134"/>
                        <w:contextualSpacing w:val="0"/>
                        <w:rPr>
                          <w:color w:val="auto"/>
                        </w:rPr>
                      </w:pPr>
                      <w:r w:rsidRPr="00284D55">
                        <w:rPr>
                          <w:color w:val="auto"/>
                        </w:rPr>
                        <w:t xml:space="preserve">The impact narrative needs to be longer. </w:t>
                      </w:r>
                      <w:r w:rsidRPr="00284D55">
                        <w:rPr>
                          <w:i/>
                          <w:color w:val="auto"/>
                        </w:rPr>
                        <w:t xml:space="preserve">Strongly agree; </w:t>
                      </w:r>
                      <w:r>
                        <w:rPr>
                          <w:i/>
                          <w:color w:val="auto"/>
                        </w:rPr>
                        <w:t>A</w:t>
                      </w:r>
                      <w:r w:rsidRPr="00284D55">
                        <w:rPr>
                          <w:i/>
                          <w:color w:val="auto"/>
                        </w:rPr>
                        <w:t xml:space="preserve">gree; </w:t>
                      </w:r>
                      <w:r>
                        <w:rPr>
                          <w:i/>
                          <w:color w:val="auto"/>
                        </w:rPr>
                        <w:t>N</w:t>
                      </w:r>
                      <w:r w:rsidRPr="00284D55">
                        <w:rPr>
                          <w:i/>
                          <w:color w:val="auto"/>
                        </w:rPr>
                        <w:t xml:space="preserve">either agree </w:t>
                      </w:r>
                      <w:proofErr w:type="gramStart"/>
                      <w:r w:rsidRPr="00284D55">
                        <w:rPr>
                          <w:i/>
                          <w:color w:val="auto"/>
                        </w:rPr>
                        <w:t>or</w:t>
                      </w:r>
                      <w:proofErr w:type="gramEnd"/>
                      <w:r w:rsidRPr="00284D55">
                        <w:rPr>
                          <w:i/>
                          <w:color w:val="auto"/>
                        </w:rPr>
                        <w:t xml:space="preserve"> disagree; </w:t>
                      </w:r>
                      <w:r>
                        <w:rPr>
                          <w:i/>
                          <w:color w:val="auto"/>
                        </w:rPr>
                        <w:t>D</w:t>
                      </w:r>
                      <w:r w:rsidRPr="00284D55">
                        <w:rPr>
                          <w:i/>
                          <w:color w:val="auto"/>
                        </w:rPr>
                        <w:t xml:space="preserve">isagree; </w:t>
                      </w:r>
                      <w:r>
                        <w:rPr>
                          <w:i/>
                          <w:color w:val="auto"/>
                        </w:rPr>
                        <w:t>S</w:t>
                      </w:r>
                      <w:r w:rsidRPr="00284D55">
                        <w:rPr>
                          <w:i/>
                          <w:color w:val="auto"/>
                        </w:rPr>
                        <w:t>trongly disagree. Please explain your answer.</w:t>
                      </w:r>
                    </w:p>
                    <w:p w14:paraId="295AD30B" w14:textId="0BBCC2A6" w:rsidR="008A1595" w:rsidRPr="00284D55" w:rsidRDefault="008A1595" w:rsidP="0025031D">
                      <w:pPr>
                        <w:pStyle w:val="ListParagraph"/>
                        <w:numPr>
                          <w:ilvl w:val="0"/>
                          <w:numId w:val="27"/>
                        </w:numPr>
                        <w:ind w:left="1134" w:hanging="1134"/>
                        <w:contextualSpacing w:val="0"/>
                        <w:rPr>
                          <w:color w:val="auto"/>
                        </w:rPr>
                      </w:pPr>
                      <w:r w:rsidRPr="00284D55">
                        <w:rPr>
                          <w:color w:val="auto"/>
                        </w:rPr>
                        <w:t xml:space="preserve">There is a need for additional evidence to be provided within the narrative. </w:t>
                      </w:r>
                      <w:r w:rsidRPr="00284D55">
                        <w:rPr>
                          <w:i/>
                          <w:color w:val="auto"/>
                        </w:rPr>
                        <w:t xml:space="preserve">Strongly agree; </w:t>
                      </w:r>
                      <w:r>
                        <w:rPr>
                          <w:i/>
                          <w:color w:val="auto"/>
                        </w:rPr>
                        <w:t>A</w:t>
                      </w:r>
                      <w:r w:rsidRPr="00284D55">
                        <w:rPr>
                          <w:i/>
                          <w:color w:val="auto"/>
                        </w:rPr>
                        <w:t xml:space="preserve">gree; </w:t>
                      </w:r>
                      <w:r>
                        <w:rPr>
                          <w:i/>
                          <w:color w:val="auto"/>
                        </w:rPr>
                        <w:t>N</w:t>
                      </w:r>
                      <w:r w:rsidRPr="00284D55">
                        <w:rPr>
                          <w:i/>
                          <w:color w:val="auto"/>
                        </w:rPr>
                        <w:t xml:space="preserve">either agree </w:t>
                      </w:r>
                      <w:proofErr w:type="gramStart"/>
                      <w:r w:rsidRPr="00284D55">
                        <w:rPr>
                          <w:i/>
                          <w:color w:val="auto"/>
                        </w:rPr>
                        <w:t>or</w:t>
                      </w:r>
                      <w:proofErr w:type="gramEnd"/>
                      <w:r w:rsidRPr="00284D55">
                        <w:rPr>
                          <w:i/>
                          <w:color w:val="auto"/>
                        </w:rPr>
                        <w:t xml:space="preserve"> disagree; </w:t>
                      </w:r>
                      <w:r>
                        <w:rPr>
                          <w:i/>
                          <w:color w:val="auto"/>
                        </w:rPr>
                        <w:t>D</w:t>
                      </w:r>
                      <w:r w:rsidRPr="00284D55">
                        <w:rPr>
                          <w:i/>
                          <w:color w:val="auto"/>
                        </w:rPr>
                        <w:t xml:space="preserve">isagree; </w:t>
                      </w:r>
                      <w:r>
                        <w:rPr>
                          <w:i/>
                          <w:color w:val="auto"/>
                        </w:rPr>
                        <w:t>S</w:t>
                      </w:r>
                      <w:r w:rsidRPr="00284D55">
                        <w:rPr>
                          <w:i/>
                          <w:color w:val="auto"/>
                        </w:rPr>
                        <w:t>trongly disagree. Please explain your answer.</w:t>
                      </w:r>
                    </w:p>
                    <w:p w14:paraId="1C5F044C" w14:textId="77777777" w:rsidR="008A1595" w:rsidRPr="005202EB" w:rsidRDefault="008A1595" w:rsidP="001C44B4">
                      <w:pPr>
                        <w:pStyle w:val="ListParagraph"/>
                        <w:numPr>
                          <w:ilvl w:val="1"/>
                          <w:numId w:val="32"/>
                        </w:numPr>
                        <w:contextualSpacing w:val="0"/>
                        <w:rPr>
                          <w:rFonts w:cs="Arial"/>
                          <w:color w:val="auto"/>
                        </w:rPr>
                      </w:pPr>
                      <w:r w:rsidRPr="003A4B13">
                        <w:rPr>
                          <w:color w:val="auto"/>
                        </w:rPr>
                        <w:t xml:space="preserve">If yes, what evidence should be provided? </w:t>
                      </w:r>
                      <w:r w:rsidRPr="003A4B13">
                        <w:rPr>
                          <w:rFonts w:cs="Arial"/>
                          <w:i/>
                          <w:color w:val="auto"/>
                        </w:rPr>
                        <w:t>Please explain your answer.</w:t>
                      </w:r>
                    </w:p>
                    <w:p w14:paraId="04348D0A" w14:textId="77777777" w:rsidR="008A1595" w:rsidRPr="00284D55" w:rsidRDefault="008A1595" w:rsidP="0025031D">
                      <w:pPr>
                        <w:pStyle w:val="ListParagraph"/>
                        <w:numPr>
                          <w:ilvl w:val="0"/>
                          <w:numId w:val="27"/>
                        </w:numPr>
                        <w:ind w:left="1134" w:hanging="1134"/>
                        <w:contextualSpacing w:val="0"/>
                        <w:rPr>
                          <w:rFonts w:cs="Arial"/>
                          <w:color w:val="auto"/>
                        </w:rPr>
                      </w:pPr>
                      <w:r w:rsidRPr="00284D55">
                        <w:rPr>
                          <w:rFonts w:cs="Arial"/>
                          <w:color w:val="auto"/>
                        </w:rPr>
                        <w:t xml:space="preserve">In your opinion, are there quantitative indicators that could be used to measure the impact of research outside of academia? </w:t>
                      </w:r>
                      <w:r w:rsidRPr="00284D55">
                        <w:rPr>
                          <w:rFonts w:cs="Arial"/>
                          <w:i/>
                          <w:color w:val="auto"/>
                        </w:rPr>
                        <w:t>Yes/No. Please explain your answer.</w:t>
                      </w:r>
                    </w:p>
                    <w:p w14:paraId="6F13594D" w14:textId="12B0D3BE" w:rsidR="008A1595" w:rsidRPr="00284D55" w:rsidRDefault="008A1595" w:rsidP="00591A20">
                      <w:pPr>
                        <w:pStyle w:val="ListParagraph"/>
                        <w:numPr>
                          <w:ilvl w:val="1"/>
                          <w:numId w:val="33"/>
                        </w:numPr>
                        <w:contextualSpacing w:val="0"/>
                        <w:rPr>
                          <w:rFonts w:cs="Arial"/>
                          <w:color w:val="auto"/>
                        </w:rPr>
                      </w:pPr>
                      <w:r w:rsidRPr="00591A20">
                        <w:rPr>
                          <w:rFonts w:cs="Arial"/>
                          <w:color w:val="auto"/>
                        </w:rPr>
                        <w:t xml:space="preserve">If you answered 'yes' to the previous question, please </w:t>
                      </w:r>
                      <w:proofErr w:type="gramStart"/>
                      <w:r w:rsidRPr="00591A20">
                        <w:rPr>
                          <w:rFonts w:cs="Arial"/>
                          <w:color w:val="auto"/>
                        </w:rPr>
                        <w:t>name</w:t>
                      </w:r>
                      <w:proofErr w:type="gramEnd"/>
                      <w:r w:rsidRPr="00591A20">
                        <w:rPr>
                          <w:rFonts w:cs="Arial"/>
                          <w:color w:val="auto"/>
                        </w:rPr>
                        <w:t xml:space="preserve"> and describe the quantitative indicator/s, and the disciplines for which they are relevant.</w:t>
                      </w:r>
                      <w:r>
                        <w:rPr>
                          <w:rFonts w:cs="Arial"/>
                          <w:color w:val="auto"/>
                        </w:rPr>
                        <w:t xml:space="preserve"> </w:t>
                      </w:r>
                      <w:r w:rsidRPr="00162ACD">
                        <w:rPr>
                          <w:rFonts w:cs="Arial"/>
                          <w:i/>
                          <w:color w:val="auto"/>
                        </w:rPr>
                        <w:t>Please list and describe.</w:t>
                      </w:r>
                    </w:p>
                  </w:txbxContent>
                </v:textbox>
                <w10:anchorlock/>
              </v:shape>
            </w:pict>
          </mc:Fallback>
        </mc:AlternateContent>
      </w:r>
    </w:p>
    <w:p w14:paraId="53938797" w14:textId="77777777" w:rsidR="00F5051E" w:rsidRPr="006923A2" w:rsidRDefault="0092096B" w:rsidP="006614F0">
      <w:pPr>
        <w:pStyle w:val="Heading3"/>
        <w:ind w:left="567" w:hanging="567"/>
        <w:rPr>
          <w:rFonts w:cs="Arial"/>
        </w:rPr>
      </w:pPr>
      <w:r>
        <w:rPr>
          <w:rFonts w:cs="Arial"/>
        </w:rPr>
        <w:t>4</w:t>
      </w:r>
      <w:r w:rsidR="00F5051E" w:rsidRPr="006923A2">
        <w:rPr>
          <w:rFonts w:cs="Arial"/>
        </w:rPr>
        <w:t>.</w:t>
      </w:r>
      <w:r w:rsidR="00F71BBE" w:rsidRPr="006923A2">
        <w:rPr>
          <w:rFonts w:cs="Arial"/>
        </w:rPr>
        <w:t>3</w:t>
      </w:r>
      <w:r w:rsidR="00F5051E" w:rsidRPr="006923A2">
        <w:rPr>
          <w:rFonts w:cs="Arial"/>
        </w:rPr>
        <w:t>.</w:t>
      </w:r>
      <w:r w:rsidR="00445A52">
        <w:rPr>
          <w:rFonts w:cs="Arial"/>
        </w:rPr>
        <w:t>8</w:t>
      </w:r>
      <w:r w:rsidR="000E4AC4" w:rsidRPr="006923A2">
        <w:rPr>
          <w:rFonts w:cs="Arial"/>
        </w:rPr>
        <w:tab/>
      </w:r>
      <w:r w:rsidR="00131512">
        <w:rPr>
          <w:rFonts w:cs="Arial"/>
        </w:rPr>
        <w:t>Approach to impact n</w:t>
      </w:r>
      <w:r w:rsidR="00F5051E" w:rsidRPr="006923A2">
        <w:rPr>
          <w:rFonts w:cs="Arial"/>
        </w:rPr>
        <w:t>arrative</w:t>
      </w:r>
    </w:p>
    <w:p w14:paraId="5DC57E80" w14:textId="794E4041" w:rsidR="00E621ED" w:rsidRDefault="00E621ED" w:rsidP="00144FCA">
      <w:pPr>
        <w:rPr>
          <w:rFonts w:cs="Arial"/>
        </w:rPr>
      </w:pPr>
      <w:r w:rsidRPr="006923A2">
        <w:rPr>
          <w:rFonts w:cs="Arial"/>
        </w:rPr>
        <w:t>In the</w:t>
      </w:r>
      <w:r w:rsidR="009126DF">
        <w:rPr>
          <w:rFonts w:cs="Arial"/>
        </w:rPr>
        <w:t xml:space="preserve"> a</w:t>
      </w:r>
      <w:r w:rsidRPr="006923A2">
        <w:rPr>
          <w:rFonts w:cs="Arial"/>
        </w:rPr>
        <w:t xml:space="preserve">pproach to </w:t>
      </w:r>
      <w:r w:rsidR="009126DF">
        <w:rPr>
          <w:rFonts w:cs="Arial"/>
        </w:rPr>
        <w:t>i</w:t>
      </w:r>
      <w:r w:rsidR="009126DF" w:rsidRPr="006923A2">
        <w:rPr>
          <w:rFonts w:cs="Arial"/>
        </w:rPr>
        <w:t xml:space="preserve">mpact </w:t>
      </w:r>
      <w:r w:rsidR="002C4475" w:rsidRPr="006923A2">
        <w:rPr>
          <w:rFonts w:cs="Arial"/>
        </w:rPr>
        <w:t>narrative</w:t>
      </w:r>
      <w:r w:rsidRPr="006923A2">
        <w:rPr>
          <w:rFonts w:cs="Arial"/>
        </w:rPr>
        <w:t>, universities</w:t>
      </w:r>
      <w:r w:rsidR="00E47188">
        <w:rPr>
          <w:rFonts w:cs="Arial"/>
        </w:rPr>
        <w:t xml:space="preserve"> were asked to summarise the strategies implemented by the university, its colleges, faculties, groups, departments and/or centres for achieving the impact described. Examples of strategies that could be detailed included:</w:t>
      </w:r>
    </w:p>
    <w:p w14:paraId="7C92DBBF" w14:textId="77777777" w:rsidR="00E47188" w:rsidRPr="00E47188" w:rsidRDefault="00E47188" w:rsidP="001C44B4">
      <w:pPr>
        <w:numPr>
          <w:ilvl w:val="0"/>
          <w:numId w:val="9"/>
        </w:numPr>
        <w:ind w:left="426" w:hanging="426"/>
        <w:rPr>
          <w:rFonts w:cs="Arial"/>
        </w:rPr>
      </w:pPr>
      <w:r w:rsidRPr="00E47188">
        <w:rPr>
          <w:rFonts w:cs="Arial"/>
        </w:rPr>
        <w:t xml:space="preserve">support provided by the </w:t>
      </w:r>
      <w:r w:rsidR="00652C4B">
        <w:rPr>
          <w:rFonts w:cs="Arial"/>
        </w:rPr>
        <w:t>university</w:t>
      </w:r>
      <w:r w:rsidRPr="00E47188">
        <w:rPr>
          <w:rFonts w:cs="Arial"/>
        </w:rPr>
        <w:t>, its faculties, colleges, groups, departments, and/or centres for researchers to affect positive impact</w:t>
      </w:r>
    </w:p>
    <w:p w14:paraId="29053A21" w14:textId="77777777" w:rsidR="00E47188" w:rsidRPr="00E47188" w:rsidRDefault="00E47188" w:rsidP="001C44B4">
      <w:pPr>
        <w:numPr>
          <w:ilvl w:val="0"/>
          <w:numId w:val="9"/>
        </w:numPr>
        <w:ind w:left="426" w:hanging="426"/>
        <w:rPr>
          <w:rFonts w:cs="Arial"/>
        </w:rPr>
      </w:pPr>
      <w:r w:rsidRPr="00E47188">
        <w:rPr>
          <w:rFonts w:cs="Arial"/>
        </w:rPr>
        <w:t>how that support was implemented by the research area</w:t>
      </w:r>
    </w:p>
    <w:p w14:paraId="4893D4B0" w14:textId="77777777" w:rsidR="00E47188" w:rsidRPr="00E47188" w:rsidRDefault="00E47188" w:rsidP="001C44B4">
      <w:pPr>
        <w:numPr>
          <w:ilvl w:val="0"/>
          <w:numId w:val="9"/>
        </w:numPr>
        <w:ind w:left="426" w:hanging="426"/>
        <w:rPr>
          <w:rFonts w:cs="Arial"/>
        </w:rPr>
      </w:pPr>
      <w:r w:rsidRPr="00E47188">
        <w:rPr>
          <w:rFonts w:cs="Arial"/>
        </w:rPr>
        <w:t>how researchers interacted and engaged with research end-users or beneficiaries</w:t>
      </w:r>
    </w:p>
    <w:p w14:paraId="6A532F77" w14:textId="77777777" w:rsidR="00E47188" w:rsidRPr="00E47188" w:rsidRDefault="00E47188" w:rsidP="001C44B4">
      <w:pPr>
        <w:numPr>
          <w:ilvl w:val="0"/>
          <w:numId w:val="9"/>
        </w:numPr>
        <w:ind w:left="426" w:hanging="426"/>
        <w:rPr>
          <w:rFonts w:cs="Arial"/>
        </w:rPr>
      </w:pPr>
      <w:r w:rsidRPr="00E47188">
        <w:rPr>
          <w:rFonts w:cs="Arial"/>
        </w:rPr>
        <w:t>evidence of reviewing impact processes and outcomes during the period</w:t>
      </w:r>
    </w:p>
    <w:p w14:paraId="1450C5AB" w14:textId="77777777" w:rsidR="00E47188" w:rsidRPr="00E47188" w:rsidRDefault="00E47188" w:rsidP="001C44B4">
      <w:pPr>
        <w:numPr>
          <w:ilvl w:val="0"/>
          <w:numId w:val="9"/>
        </w:numPr>
        <w:ind w:left="426" w:hanging="426"/>
        <w:rPr>
          <w:rFonts w:cs="Arial"/>
        </w:rPr>
      </w:pPr>
      <w:r w:rsidRPr="00E47188">
        <w:rPr>
          <w:rFonts w:cs="Arial"/>
        </w:rPr>
        <w:t>evidence of how mechanisms of translation were integrated into research practices</w:t>
      </w:r>
    </w:p>
    <w:p w14:paraId="79BBF800" w14:textId="77777777" w:rsidR="00E47188" w:rsidRPr="00E47188" w:rsidRDefault="00E47188" w:rsidP="001C44B4">
      <w:pPr>
        <w:numPr>
          <w:ilvl w:val="0"/>
          <w:numId w:val="9"/>
        </w:numPr>
        <w:ind w:left="426" w:hanging="426"/>
        <w:rPr>
          <w:rFonts w:cs="Arial"/>
        </w:rPr>
      </w:pPr>
      <w:r w:rsidRPr="00E47188">
        <w:rPr>
          <w:rFonts w:cs="Arial"/>
        </w:rPr>
        <w:lastRenderedPageBreak/>
        <w:t xml:space="preserve">human resources policies, </w:t>
      </w:r>
      <w:proofErr w:type="gramStart"/>
      <w:r w:rsidRPr="00E47188">
        <w:rPr>
          <w:rFonts w:cs="Arial"/>
        </w:rPr>
        <w:t>initiatives</w:t>
      </w:r>
      <w:proofErr w:type="gramEnd"/>
      <w:r w:rsidRPr="00E47188">
        <w:rPr>
          <w:rFonts w:cs="Arial"/>
        </w:rPr>
        <w:t xml:space="preserve"> and strategies</w:t>
      </w:r>
    </w:p>
    <w:p w14:paraId="3B2611C2" w14:textId="77777777" w:rsidR="00E47188" w:rsidRPr="00E47188" w:rsidRDefault="00E47188" w:rsidP="001C44B4">
      <w:pPr>
        <w:numPr>
          <w:ilvl w:val="0"/>
          <w:numId w:val="9"/>
        </w:numPr>
        <w:ind w:left="426" w:hanging="426"/>
        <w:rPr>
          <w:rFonts w:cs="Arial"/>
        </w:rPr>
      </w:pPr>
      <w:r w:rsidRPr="00E47188">
        <w:rPr>
          <w:rFonts w:cs="Arial"/>
        </w:rPr>
        <w:t>financial or other resources made available to facilitate the realisation of the impact</w:t>
      </w:r>
    </w:p>
    <w:p w14:paraId="3E841FC3" w14:textId="66E5AE00" w:rsidR="00E47188" w:rsidRDefault="00E47188" w:rsidP="001C44B4">
      <w:pPr>
        <w:numPr>
          <w:ilvl w:val="0"/>
          <w:numId w:val="9"/>
        </w:numPr>
        <w:ind w:left="426" w:hanging="426"/>
        <w:rPr>
          <w:rFonts w:cs="Arial"/>
        </w:rPr>
      </w:pPr>
      <w:r w:rsidRPr="00E47188">
        <w:rPr>
          <w:rFonts w:cs="Arial"/>
        </w:rPr>
        <w:t xml:space="preserve">other strategies used in relation to this </w:t>
      </w:r>
      <w:r w:rsidR="004A34D0">
        <w:rPr>
          <w:rFonts w:cs="Arial"/>
        </w:rPr>
        <w:t>unit of assessment</w:t>
      </w:r>
      <w:r w:rsidR="004A34D0" w:rsidRPr="00E47188">
        <w:rPr>
          <w:rFonts w:cs="Arial"/>
        </w:rPr>
        <w:t xml:space="preserve"> </w:t>
      </w:r>
      <w:r w:rsidRPr="00E47188">
        <w:rPr>
          <w:rFonts w:cs="Arial"/>
        </w:rPr>
        <w:t>that aided in the realisation of the impact.</w:t>
      </w:r>
    </w:p>
    <w:p w14:paraId="6DC33EF9" w14:textId="14512113" w:rsidR="006A5E43" w:rsidRDefault="006A5E43" w:rsidP="003C0532">
      <w:pPr>
        <w:rPr>
          <w:lang w:eastAsia="en-AU"/>
        </w:rPr>
      </w:pPr>
      <w:r>
        <w:rPr>
          <w:lang w:eastAsia="en-AU"/>
        </w:rPr>
        <w:t xml:space="preserve">In EI 2018, 159 approach to impact units of assessment received a ‘high’ rating, </w:t>
      </w:r>
      <w:r w:rsidR="009C1204">
        <w:rPr>
          <w:lang w:eastAsia="en-AU"/>
        </w:rPr>
        <w:t xml:space="preserve">and </w:t>
      </w:r>
      <w:r>
        <w:rPr>
          <w:lang w:eastAsia="en-AU"/>
        </w:rPr>
        <w:t>a further 325 received a ‘medium’ rating.</w:t>
      </w:r>
    </w:p>
    <w:p w14:paraId="4AFD4B84" w14:textId="1D655897" w:rsidR="009126DF" w:rsidRDefault="009126DF" w:rsidP="009126DF">
      <w:pPr>
        <w:rPr>
          <w:rFonts w:cs="Arial"/>
        </w:rPr>
      </w:pPr>
      <w:r>
        <w:rPr>
          <w:rFonts w:cs="Arial"/>
        </w:rPr>
        <w:t xml:space="preserve">Further detail on the approach to impact narrative is available in the </w:t>
      </w:r>
      <w:hyperlink r:id="rId46" w:tooltip="Link to EI 2018 key documents including the EI 2018 Assessment Handbook" w:history="1">
        <w:r w:rsidRPr="00F92340">
          <w:rPr>
            <w:rStyle w:val="Hyperlink"/>
            <w:rFonts w:cs="Arial"/>
          </w:rPr>
          <w:t>EI 2018 Assessment Handbook</w:t>
        </w:r>
      </w:hyperlink>
      <w:r>
        <w:rPr>
          <w:rFonts w:cs="Arial"/>
        </w:rPr>
        <w:t>.</w:t>
      </w:r>
    </w:p>
    <w:p w14:paraId="458C7491" w14:textId="136335ED" w:rsidR="009126DF" w:rsidRPr="0056084A" w:rsidRDefault="009126DF" w:rsidP="003C0532">
      <w:pPr>
        <w:rPr>
          <w:lang w:eastAsia="en-AU"/>
        </w:rPr>
      </w:pPr>
      <w:r>
        <w:rPr>
          <w:lang w:eastAsia="en-AU"/>
        </w:rPr>
        <w:t>Further information on the outcomes of EI 2018, can be located in the</w:t>
      </w:r>
      <w:hyperlink r:id="rId47" w:tooltip="Link to the EI 2018 national Report in the ARC Data Portal" w:history="1">
        <w:r w:rsidRPr="006A5E43">
          <w:rPr>
            <w:rStyle w:val="Hyperlink"/>
            <w:lang w:eastAsia="en-AU"/>
          </w:rPr>
          <w:t xml:space="preserve"> EI 2018 National Report</w:t>
        </w:r>
      </w:hyperlink>
      <w:r>
        <w:rPr>
          <w:lang w:eastAsia="en-AU"/>
        </w:rPr>
        <w:t>.</w:t>
      </w:r>
    </w:p>
    <w:p w14:paraId="7653CD11" w14:textId="77777777" w:rsidR="00F5051E" w:rsidRDefault="00F5051E" w:rsidP="00144FCA">
      <w:pPr>
        <w:pStyle w:val="Heading4"/>
        <w:rPr>
          <w:rFonts w:cs="Arial"/>
        </w:rPr>
      </w:pPr>
      <w:r w:rsidRPr="006923A2">
        <w:rPr>
          <w:rFonts w:cs="Arial"/>
        </w:rPr>
        <w:t>Issues to be explored</w:t>
      </w:r>
    </w:p>
    <w:p w14:paraId="07EEF3B3" w14:textId="7DF19858" w:rsidR="0013137C" w:rsidRDefault="0013137C" w:rsidP="00284D55">
      <w:r w:rsidRPr="0013137C">
        <w:t xml:space="preserve">Feedback indicates that </w:t>
      </w:r>
      <w:r w:rsidR="009126DF">
        <w:t xml:space="preserve">the </w:t>
      </w:r>
      <w:r w:rsidRPr="0013137C">
        <w:t xml:space="preserve">approach to impact </w:t>
      </w:r>
      <w:r w:rsidR="009126DF">
        <w:t xml:space="preserve">narrative </w:t>
      </w:r>
      <w:r w:rsidRPr="0013137C">
        <w:t xml:space="preserve">was one of the more challenging EI elements for </w:t>
      </w:r>
      <w:r w:rsidR="006D5270">
        <w:t>universities</w:t>
      </w:r>
      <w:r w:rsidR="006D5270" w:rsidRPr="0013137C">
        <w:t xml:space="preserve"> </w:t>
      </w:r>
      <w:r w:rsidRPr="0013137C">
        <w:t xml:space="preserve">and assessors. As with other EI narratives, feedback has suggested a more structured template with examples of what should be included and excluded. There are also general challenges with the interconnectedness of engagement, </w:t>
      </w:r>
      <w:proofErr w:type="gramStart"/>
      <w:r w:rsidRPr="0013137C">
        <w:t>impact</w:t>
      </w:r>
      <w:proofErr w:type="gramEnd"/>
      <w:r w:rsidRPr="0013137C">
        <w:t xml:space="preserve"> and pathways to impact and therefore there was some overlap of activities reported in submissions for engagement and approach to </w:t>
      </w:r>
      <w:r w:rsidR="00B07A46" w:rsidRPr="0013137C">
        <w:t>impact.</w:t>
      </w:r>
    </w:p>
    <w:p w14:paraId="7507CA81" w14:textId="77777777" w:rsidR="003A4B13" w:rsidRDefault="003A4B13" w:rsidP="00CB4E14">
      <w:r>
        <w:rPr>
          <w:noProof/>
          <w:lang w:eastAsia="en-AU"/>
        </w:rPr>
        <mc:AlternateContent>
          <mc:Choice Requires="wps">
            <w:drawing>
              <wp:inline distT="0" distB="0" distL="0" distR="0" wp14:anchorId="2939A02B" wp14:editId="53FF22D0">
                <wp:extent cx="6217920" cy="2464435"/>
                <wp:effectExtent l="0" t="0" r="0" b="635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464435"/>
                        </a:xfrm>
                        <a:prstGeom prst="rect">
                          <a:avLst/>
                        </a:prstGeom>
                        <a:solidFill>
                          <a:schemeClr val="accent6">
                            <a:lumMod val="20000"/>
                            <a:lumOff val="80000"/>
                          </a:schemeClr>
                        </a:solidFill>
                        <a:ln w="9525">
                          <a:noFill/>
                          <a:miter lim="800000"/>
                          <a:headEnd/>
                          <a:tailEnd/>
                        </a:ln>
                      </wps:spPr>
                      <wps:txbx>
                        <w:txbxContent>
                          <w:p w14:paraId="78BF4860" w14:textId="44D3BA05" w:rsidR="008A1595" w:rsidRPr="00EF46A2" w:rsidRDefault="008A1595" w:rsidP="001C44B4">
                            <w:pPr>
                              <w:pStyle w:val="ListParagraph"/>
                              <w:numPr>
                                <w:ilvl w:val="0"/>
                                <w:numId w:val="34"/>
                              </w:numPr>
                              <w:ind w:left="1134" w:hanging="1134"/>
                              <w:contextualSpacing w:val="0"/>
                              <w:rPr>
                                <w:rFonts w:cs="Arial"/>
                                <w:bCs/>
                                <w:color w:val="auto"/>
                              </w:rPr>
                            </w:pPr>
                            <w:r w:rsidRPr="003A4B13">
                              <w:rPr>
                                <w:rFonts w:cs="Arial"/>
                                <w:bCs/>
                                <w:color w:val="auto"/>
                              </w:rPr>
                              <w:t xml:space="preserve">The narrative approach is suitable for describing and assessing </w:t>
                            </w:r>
                            <w:r>
                              <w:rPr>
                                <w:rFonts w:cs="Arial"/>
                                <w:bCs/>
                                <w:color w:val="auto"/>
                              </w:rPr>
                              <w:t>a</w:t>
                            </w:r>
                            <w:r w:rsidRPr="003A4B13">
                              <w:rPr>
                                <w:rFonts w:cs="Arial"/>
                                <w:bCs/>
                                <w:color w:val="auto"/>
                              </w:rPr>
                              <w:t xml:space="preserve">pproach to </w:t>
                            </w:r>
                            <w:r>
                              <w:rPr>
                                <w:rFonts w:cs="Arial"/>
                                <w:bCs/>
                                <w:color w:val="auto"/>
                              </w:rPr>
                              <w:t>i</w:t>
                            </w:r>
                            <w:r w:rsidRPr="003A4B13">
                              <w:rPr>
                                <w:rFonts w:cs="Arial"/>
                                <w:bCs/>
                                <w:color w:val="auto"/>
                              </w:rPr>
                              <w:t xml:space="preserve">mpact.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 Please explain your answer.</w:t>
                            </w:r>
                          </w:p>
                          <w:p w14:paraId="5D48751F" w14:textId="77777777" w:rsidR="008A1595" w:rsidRPr="00EF46A2" w:rsidRDefault="008A1595" w:rsidP="00EF46A2">
                            <w:pPr>
                              <w:pStyle w:val="ListParagraph"/>
                              <w:numPr>
                                <w:ilvl w:val="1"/>
                                <w:numId w:val="34"/>
                              </w:numPr>
                              <w:contextualSpacing w:val="0"/>
                              <w:rPr>
                                <w:rFonts w:cs="Arial"/>
                                <w:color w:val="auto"/>
                              </w:rPr>
                            </w:pPr>
                            <w:r>
                              <w:rPr>
                                <w:rFonts w:cs="Arial"/>
                                <w:color w:val="auto"/>
                              </w:rPr>
                              <w:t xml:space="preserve">If you disagree, what alternative approach could be used to replace the narrative? </w:t>
                            </w:r>
                            <w:r>
                              <w:rPr>
                                <w:rFonts w:cs="Arial"/>
                                <w:i/>
                                <w:color w:val="auto"/>
                              </w:rPr>
                              <w:t>Please explain your answer. If you are suggesting indicators, please be specific.</w:t>
                            </w:r>
                          </w:p>
                          <w:p w14:paraId="3FC215FB" w14:textId="4E106946" w:rsidR="008A1595" w:rsidRPr="003A4B13" w:rsidRDefault="008A1595" w:rsidP="001C44B4">
                            <w:pPr>
                              <w:pStyle w:val="ListParagraph"/>
                              <w:numPr>
                                <w:ilvl w:val="0"/>
                                <w:numId w:val="34"/>
                              </w:numPr>
                              <w:ind w:left="1134" w:hanging="1134"/>
                              <w:contextualSpacing w:val="0"/>
                              <w:rPr>
                                <w:rFonts w:cs="Arial"/>
                                <w:bCs/>
                                <w:color w:val="auto"/>
                              </w:rPr>
                            </w:pPr>
                            <w:r>
                              <w:rPr>
                                <w:rFonts w:cs="Arial"/>
                                <w:color w:val="auto"/>
                              </w:rPr>
                              <w:t xml:space="preserve">One </w:t>
                            </w:r>
                            <w:r w:rsidRPr="003A4B13">
                              <w:rPr>
                                <w:rFonts w:cs="Arial"/>
                                <w:color w:val="auto"/>
                              </w:rPr>
                              <w:t xml:space="preserve">approach to impact narrative per broad discipline </w:t>
                            </w:r>
                            <w:r>
                              <w:rPr>
                                <w:rFonts w:cs="Arial"/>
                                <w:color w:val="auto"/>
                              </w:rPr>
                              <w:t xml:space="preserve">is </w:t>
                            </w:r>
                            <w:r w:rsidRPr="003A4B13">
                              <w:rPr>
                                <w:rFonts w:cs="Arial"/>
                                <w:color w:val="auto"/>
                              </w:rPr>
                              <w:t>sufficient for capturing the activities within that discipline</w:t>
                            </w:r>
                            <w:r>
                              <w:rPr>
                                <w:rFonts w:cs="Arial"/>
                                <w:color w:val="auto"/>
                              </w:rPr>
                              <w:t>.</w:t>
                            </w:r>
                            <w:r>
                              <w:rPr>
                                <w:rFonts w:cs="Arial"/>
                                <w:i/>
                                <w:color w:val="auto"/>
                              </w:rPr>
                              <w:t xml:space="preserve"> </w:t>
                            </w:r>
                            <w:r w:rsidRPr="003A4B13">
                              <w:rPr>
                                <w:i/>
                                <w:color w:val="auto"/>
                              </w:rPr>
                              <w:t xml:space="preserve">Strongly agree; </w:t>
                            </w:r>
                            <w:r>
                              <w:rPr>
                                <w:i/>
                                <w:color w:val="auto"/>
                              </w:rPr>
                              <w:t>A</w:t>
                            </w:r>
                            <w:r w:rsidRPr="003A4B13">
                              <w:rPr>
                                <w:i/>
                                <w:color w:val="auto"/>
                              </w:rPr>
                              <w:t xml:space="preserve">gree; </w:t>
                            </w:r>
                            <w:r>
                              <w:rPr>
                                <w:i/>
                                <w:color w:val="auto"/>
                              </w:rPr>
                              <w:t>N</w:t>
                            </w:r>
                            <w:r w:rsidRPr="003A4B13">
                              <w:rPr>
                                <w:i/>
                                <w:color w:val="auto"/>
                              </w:rPr>
                              <w:t xml:space="preserve">either agree </w:t>
                            </w:r>
                            <w:proofErr w:type="gramStart"/>
                            <w:r w:rsidRPr="003A4B13">
                              <w:rPr>
                                <w:i/>
                                <w:color w:val="auto"/>
                              </w:rPr>
                              <w:t>or</w:t>
                            </w:r>
                            <w:proofErr w:type="gramEnd"/>
                            <w:r w:rsidRPr="003A4B13">
                              <w:rPr>
                                <w:i/>
                                <w:color w:val="auto"/>
                              </w:rPr>
                              <w:t xml:space="preserve"> disagree; </w:t>
                            </w:r>
                            <w:r>
                              <w:rPr>
                                <w:i/>
                                <w:color w:val="auto"/>
                              </w:rPr>
                              <w:t>D</w:t>
                            </w:r>
                            <w:r w:rsidRPr="003A4B13">
                              <w:rPr>
                                <w:i/>
                                <w:color w:val="auto"/>
                              </w:rPr>
                              <w:t xml:space="preserve">isagree; </w:t>
                            </w:r>
                            <w:r>
                              <w:rPr>
                                <w:i/>
                                <w:color w:val="auto"/>
                              </w:rPr>
                              <w:t>S</w:t>
                            </w:r>
                            <w:r w:rsidRPr="003A4B13">
                              <w:rPr>
                                <w:i/>
                                <w:color w:val="auto"/>
                              </w:rPr>
                              <w:t>trongly disagree.</w:t>
                            </w:r>
                            <w:r w:rsidRPr="003A4B13">
                              <w:rPr>
                                <w:rFonts w:cs="Arial"/>
                                <w:i/>
                                <w:color w:val="auto"/>
                              </w:rPr>
                              <w:t xml:space="preserve"> Please explain your answer.</w:t>
                            </w:r>
                          </w:p>
                          <w:p w14:paraId="13D2115B" w14:textId="3BAB24D8" w:rsidR="008A1595" w:rsidRPr="00C17EF5" w:rsidRDefault="008A1595" w:rsidP="001C44B4">
                            <w:pPr>
                              <w:pStyle w:val="ListParagraph"/>
                              <w:numPr>
                                <w:ilvl w:val="0"/>
                                <w:numId w:val="34"/>
                              </w:numPr>
                              <w:ind w:left="1134" w:hanging="1134"/>
                              <w:contextualSpacing w:val="0"/>
                              <w:rPr>
                                <w:rFonts w:cs="Arial"/>
                                <w:bCs/>
                                <w:color w:val="auto"/>
                              </w:rPr>
                            </w:pPr>
                            <w:r>
                              <w:rPr>
                                <w:rFonts w:cs="Arial"/>
                                <w:bCs/>
                                <w:color w:val="auto"/>
                              </w:rPr>
                              <w:t>T</w:t>
                            </w:r>
                            <w:r w:rsidRPr="003A4B13">
                              <w:rPr>
                                <w:rFonts w:cs="Arial"/>
                                <w:bCs/>
                                <w:color w:val="auto"/>
                              </w:rPr>
                              <w:t xml:space="preserve">he </w:t>
                            </w:r>
                            <w:r>
                              <w:rPr>
                                <w:rFonts w:cs="Arial"/>
                                <w:bCs/>
                                <w:color w:val="auto"/>
                              </w:rPr>
                              <w:t xml:space="preserve">approach to impact </w:t>
                            </w:r>
                            <w:r w:rsidRPr="003A4B13">
                              <w:rPr>
                                <w:rFonts w:cs="Arial"/>
                                <w:bCs/>
                                <w:color w:val="auto"/>
                              </w:rPr>
                              <w:t>narrative need</w:t>
                            </w:r>
                            <w:r>
                              <w:rPr>
                                <w:rFonts w:cs="Arial"/>
                                <w:bCs/>
                                <w:color w:val="auto"/>
                              </w:rPr>
                              <w:t>s</w:t>
                            </w:r>
                            <w:r w:rsidRPr="003A4B13">
                              <w:rPr>
                                <w:rFonts w:cs="Arial"/>
                                <w:bCs/>
                                <w:color w:val="auto"/>
                              </w:rPr>
                              <w:t xml:space="preserve"> to be longer</w:t>
                            </w:r>
                            <w:r>
                              <w:rPr>
                                <w:rFonts w:cs="Arial"/>
                                <w:bCs/>
                                <w:color w:val="auto"/>
                              </w:rPr>
                              <w:t>.</w:t>
                            </w:r>
                            <w:r w:rsidRPr="003A4B13">
                              <w:rPr>
                                <w:rFonts w:cs="Arial"/>
                                <w:bCs/>
                                <w:color w:val="auto"/>
                              </w:rPr>
                              <w:t xml:space="preserve"> </w:t>
                            </w:r>
                            <w:r w:rsidRPr="003A4B13">
                              <w:rPr>
                                <w:i/>
                                <w:color w:val="auto"/>
                              </w:rPr>
                              <w:t xml:space="preserve">Strongly agree; </w:t>
                            </w:r>
                            <w:r>
                              <w:rPr>
                                <w:i/>
                                <w:color w:val="auto"/>
                              </w:rPr>
                              <w:t>A</w:t>
                            </w:r>
                            <w:r w:rsidRPr="003A4B13">
                              <w:rPr>
                                <w:i/>
                                <w:color w:val="auto"/>
                              </w:rPr>
                              <w:t xml:space="preserve">gree; </w:t>
                            </w:r>
                            <w:r>
                              <w:rPr>
                                <w:i/>
                                <w:color w:val="auto"/>
                              </w:rPr>
                              <w:t>N</w:t>
                            </w:r>
                            <w:r w:rsidRPr="003A4B13">
                              <w:rPr>
                                <w:i/>
                                <w:color w:val="auto"/>
                              </w:rPr>
                              <w:t xml:space="preserve">either agree </w:t>
                            </w:r>
                            <w:proofErr w:type="gramStart"/>
                            <w:r w:rsidRPr="003A4B13">
                              <w:rPr>
                                <w:i/>
                                <w:color w:val="auto"/>
                              </w:rPr>
                              <w:t>or</w:t>
                            </w:r>
                            <w:proofErr w:type="gramEnd"/>
                            <w:r w:rsidRPr="003A4B13">
                              <w:rPr>
                                <w:i/>
                                <w:color w:val="auto"/>
                              </w:rPr>
                              <w:t xml:space="preserve"> disagree; </w:t>
                            </w:r>
                            <w:r w:rsidRPr="00C17EF5">
                              <w:rPr>
                                <w:i/>
                                <w:color w:val="auto"/>
                              </w:rPr>
                              <w:t>Disagree; Strongly disagree.</w:t>
                            </w:r>
                            <w:r w:rsidRPr="00C17EF5">
                              <w:rPr>
                                <w:rFonts w:cs="Arial"/>
                                <w:i/>
                                <w:color w:val="auto"/>
                              </w:rPr>
                              <w:t xml:space="preserve"> Please explain your answer.</w:t>
                            </w:r>
                          </w:p>
                          <w:p w14:paraId="7CF09B5C" w14:textId="1AC4259D" w:rsidR="008A1595" w:rsidRPr="00C17EF5" w:rsidRDefault="008A1595" w:rsidP="001C44B4">
                            <w:pPr>
                              <w:pStyle w:val="ListParagraph"/>
                              <w:numPr>
                                <w:ilvl w:val="0"/>
                                <w:numId w:val="34"/>
                              </w:numPr>
                              <w:ind w:left="1134" w:hanging="1134"/>
                              <w:contextualSpacing w:val="0"/>
                              <w:rPr>
                                <w:rFonts w:cs="Arial"/>
                                <w:bCs/>
                                <w:color w:val="auto"/>
                              </w:rPr>
                            </w:pPr>
                            <w:r w:rsidRPr="00C17EF5">
                              <w:rPr>
                                <w:rFonts w:cs="Arial"/>
                                <w:bCs/>
                                <w:color w:val="auto"/>
                              </w:rPr>
                              <w:t xml:space="preserve">There is a need for additional evidence to be provided. </w:t>
                            </w:r>
                            <w:r w:rsidRPr="00C17EF5">
                              <w:rPr>
                                <w:i/>
                                <w:color w:val="auto"/>
                              </w:rPr>
                              <w:t xml:space="preserve">Strongly agree; Agree; Neither agree </w:t>
                            </w:r>
                            <w:proofErr w:type="gramStart"/>
                            <w:r w:rsidRPr="00C17EF5">
                              <w:rPr>
                                <w:i/>
                                <w:color w:val="auto"/>
                              </w:rPr>
                              <w:t>or</w:t>
                            </w:r>
                            <w:proofErr w:type="gramEnd"/>
                            <w:r w:rsidRPr="00C17EF5">
                              <w:rPr>
                                <w:i/>
                                <w:color w:val="auto"/>
                              </w:rPr>
                              <w:t xml:space="preserve"> disagree; Disagree; Strongly disagree.</w:t>
                            </w:r>
                            <w:r w:rsidRPr="00C17EF5">
                              <w:rPr>
                                <w:rFonts w:cs="Arial"/>
                                <w:i/>
                                <w:color w:val="auto"/>
                              </w:rPr>
                              <w:t xml:space="preserve"> Please explain your answer.</w:t>
                            </w:r>
                          </w:p>
                          <w:p w14:paraId="35850751" w14:textId="77777777" w:rsidR="008A1595" w:rsidRPr="00C574E6" w:rsidRDefault="008A1595" w:rsidP="001C44B4">
                            <w:pPr>
                              <w:pStyle w:val="ListParagraph"/>
                              <w:numPr>
                                <w:ilvl w:val="0"/>
                                <w:numId w:val="34"/>
                              </w:numPr>
                              <w:ind w:left="1134" w:hanging="1134"/>
                              <w:contextualSpacing w:val="0"/>
                              <w:rPr>
                                <w:rFonts w:cs="Arial"/>
                                <w:color w:val="auto"/>
                              </w:rPr>
                            </w:pPr>
                            <w:r w:rsidRPr="003A4B13">
                              <w:rPr>
                                <w:rFonts w:cs="Arial"/>
                                <w:bCs/>
                                <w:color w:val="auto"/>
                              </w:rPr>
                              <w:t xml:space="preserve">Would there be benefit in combining engagement and approach to impact? </w:t>
                            </w:r>
                            <w:r w:rsidRPr="003A4B13">
                              <w:rPr>
                                <w:rFonts w:cs="Arial"/>
                                <w:i/>
                                <w:color w:val="auto"/>
                              </w:rPr>
                              <w:t>Yes/No. Please explain your answer.</w:t>
                            </w:r>
                          </w:p>
                        </w:txbxContent>
                      </wps:txbx>
                      <wps:bodyPr rot="0" vert="horz" wrap="square" lIns="91440" tIns="45720" rIns="91440" bIns="45720" anchor="t" anchorCtr="0">
                        <a:spAutoFit/>
                      </wps:bodyPr>
                    </wps:wsp>
                  </a:graphicData>
                </a:graphic>
              </wp:inline>
            </w:drawing>
          </mc:Choice>
          <mc:Fallback>
            <w:pict>
              <v:shape w14:anchorId="2939A02B" id="_x0000_s1048" type="#_x0000_t202" style="width:489.6pt;height:19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" fillcolor="#d0e6f6 [665]" stroked="f">
                <v:textbox style="mso-fit-shape-to-text:t">
                  <w:txbxContent>
                    <w:p w14:paraId="78BF4860" w14:textId="44D3BA05" w:rsidR="008A1595" w:rsidRPr="00EF46A2" w:rsidRDefault="008A1595" w:rsidP="001C44B4">
                      <w:pPr>
                        <w:pStyle w:val="ListParagraph"/>
                        <w:numPr>
                          <w:ilvl w:val="0"/>
                          <w:numId w:val="34"/>
                        </w:numPr>
                        <w:ind w:left="1134" w:hanging="1134"/>
                        <w:contextualSpacing w:val="0"/>
                        <w:rPr>
                          <w:rFonts w:cs="Arial"/>
                          <w:bCs/>
                          <w:color w:val="auto"/>
                        </w:rPr>
                      </w:pPr>
                      <w:r w:rsidRPr="003A4B13">
                        <w:rPr>
                          <w:rFonts w:cs="Arial"/>
                          <w:bCs/>
                          <w:color w:val="auto"/>
                        </w:rPr>
                        <w:t xml:space="preserve">The narrative approach is suitable for describing and assessing </w:t>
                      </w:r>
                      <w:r>
                        <w:rPr>
                          <w:rFonts w:cs="Arial"/>
                          <w:bCs/>
                          <w:color w:val="auto"/>
                        </w:rPr>
                        <w:t>a</w:t>
                      </w:r>
                      <w:r w:rsidRPr="003A4B13">
                        <w:rPr>
                          <w:rFonts w:cs="Arial"/>
                          <w:bCs/>
                          <w:color w:val="auto"/>
                        </w:rPr>
                        <w:t xml:space="preserve">pproach to </w:t>
                      </w:r>
                      <w:r>
                        <w:rPr>
                          <w:rFonts w:cs="Arial"/>
                          <w:bCs/>
                          <w:color w:val="auto"/>
                        </w:rPr>
                        <w:t>i</w:t>
                      </w:r>
                      <w:r w:rsidRPr="003A4B13">
                        <w:rPr>
                          <w:rFonts w:cs="Arial"/>
                          <w:bCs/>
                          <w:color w:val="auto"/>
                        </w:rPr>
                        <w:t xml:space="preserve">mpact.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 Please explain your answer.</w:t>
                      </w:r>
                    </w:p>
                    <w:p w14:paraId="5D48751F" w14:textId="77777777" w:rsidR="008A1595" w:rsidRPr="00EF46A2" w:rsidRDefault="008A1595" w:rsidP="00EF46A2">
                      <w:pPr>
                        <w:pStyle w:val="ListParagraph"/>
                        <w:numPr>
                          <w:ilvl w:val="1"/>
                          <w:numId w:val="34"/>
                        </w:numPr>
                        <w:contextualSpacing w:val="0"/>
                        <w:rPr>
                          <w:rFonts w:cs="Arial"/>
                          <w:color w:val="auto"/>
                        </w:rPr>
                      </w:pPr>
                      <w:r>
                        <w:rPr>
                          <w:rFonts w:cs="Arial"/>
                          <w:color w:val="auto"/>
                        </w:rPr>
                        <w:t xml:space="preserve">If you disagree, what alternative approach could be used to replace the narrative? </w:t>
                      </w:r>
                      <w:r>
                        <w:rPr>
                          <w:rFonts w:cs="Arial"/>
                          <w:i/>
                          <w:color w:val="auto"/>
                        </w:rPr>
                        <w:t>Please explain your answer. If you are suggesting indicators, please be specific.</w:t>
                      </w:r>
                    </w:p>
                    <w:p w14:paraId="3FC215FB" w14:textId="4E106946" w:rsidR="008A1595" w:rsidRPr="003A4B13" w:rsidRDefault="008A1595" w:rsidP="001C44B4">
                      <w:pPr>
                        <w:pStyle w:val="ListParagraph"/>
                        <w:numPr>
                          <w:ilvl w:val="0"/>
                          <w:numId w:val="34"/>
                        </w:numPr>
                        <w:ind w:left="1134" w:hanging="1134"/>
                        <w:contextualSpacing w:val="0"/>
                        <w:rPr>
                          <w:rFonts w:cs="Arial"/>
                          <w:bCs/>
                          <w:color w:val="auto"/>
                        </w:rPr>
                      </w:pPr>
                      <w:r>
                        <w:rPr>
                          <w:rFonts w:cs="Arial"/>
                          <w:color w:val="auto"/>
                        </w:rPr>
                        <w:t xml:space="preserve">One </w:t>
                      </w:r>
                      <w:r w:rsidRPr="003A4B13">
                        <w:rPr>
                          <w:rFonts w:cs="Arial"/>
                          <w:color w:val="auto"/>
                        </w:rPr>
                        <w:t xml:space="preserve">approach to impact narrative per broad discipline </w:t>
                      </w:r>
                      <w:r>
                        <w:rPr>
                          <w:rFonts w:cs="Arial"/>
                          <w:color w:val="auto"/>
                        </w:rPr>
                        <w:t xml:space="preserve">is </w:t>
                      </w:r>
                      <w:r w:rsidRPr="003A4B13">
                        <w:rPr>
                          <w:rFonts w:cs="Arial"/>
                          <w:color w:val="auto"/>
                        </w:rPr>
                        <w:t>sufficient for capturing the activities within that discipline</w:t>
                      </w:r>
                      <w:r>
                        <w:rPr>
                          <w:rFonts w:cs="Arial"/>
                          <w:color w:val="auto"/>
                        </w:rPr>
                        <w:t>.</w:t>
                      </w:r>
                      <w:r>
                        <w:rPr>
                          <w:rFonts w:cs="Arial"/>
                          <w:i/>
                          <w:color w:val="auto"/>
                        </w:rPr>
                        <w:t xml:space="preserve"> </w:t>
                      </w:r>
                      <w:r w:rsidRPr="003A4B13">
                        <w:rPr>
                          <w:i/>
                          <w:color w:val="auto"/>
                        </w:rPr>
                        <w:t xml:space="preserve">Strongly agree; </w:t>
                      </w:r>
                      <w:r>
                        <w:rPr>
                          <w:i/>
                          <w:color w:val="auto"/>
                        </w:rPr>
                        <w:t>A</w:t>
                      </w:r>
                      <w:r w:rsidRPr="003A4B13">
                        <w:rPr>
                          <w:i/>
                          <w:color w:val="auto"/>
                        </w:rPr>
                        <w:t xml:space="preserve">gree; </w:t>
                      </w:r>
                      <w:r>
                        <w:rPr>
                          <w:i/>
                          <w:color w:val="auto"/>
                        </w:rPr>
                        <w:t>N</w:t>
                      </w:r>
                      <w:r w:rsidRPr="003A4B13">
                        <w:rPr>
                          <w:i/>
                          <w:color w:val="auto"/>
                        </w:rPr>
                        <w:t xml:space="preserve">either agree </w:t>
                      </w:r>
                      <w:proofErr w:type="gramStart"/>
                      <w:r w:rsidRPr="003A4B13">
                        <w:rPr>
                          <w:i/>
                          <w:color w:val="auto"/>
                        </w:rPr>
                        <w:t>or</w:t>
                      </w:r>
                      <w:proofErr w:type="gramEnd"/>
                      <w:r w:rsidRPr="003A4B13">
                        <w:rPr>
                          <w:i/>
                          <w:color w:val="auto"/>
                        </w:rPr>
                        <w:t xml:space="preserve"> disagree; </w:t>
                      </w:r>
                      <w:r>
                        <w:rPr>
                          <w:i/>
                          <w:color w:val="auto"/>
                        </w:rPr>
                        <w:t>D</w:t>
                      </w:r>
                      <w:r w:rsidRPr="003A4B13">
                        <w:rPr>
                          <w:i/>
                          <w:color w:val="auto"/>
                        </w:rPr>
                        <w:t xml:space="preserve">isagree; </w:t>
                      </w:r>
                      <w:r>
                        <w:rPr>
                          <w:i/>
                          <w:color w:val="auto"/>
                        </w:rPr>
                        <w:t>S</w:t>
                      </w:r>
                      <w:r w:rsidRPr="003A4B13">
                        <w:rPr>
                          <w:i/>
                          <w:color w:val="auto"/>
                        </w:rPr>
                        <w:t>trongly disagree.</w:t>
                      </w:r>
                      <w:r w:rsidRPr="003A4B13">
                        <w:rPr>
                          <w:rFonts w:cs="Arial"/>
                          <w:i/>
                          <w:color w:val="auto"/>
                        </w:rPr>
                        <w:t xml:space="preserve"> Please explain your answer.</w:t>
                      </w:r>
                    </w:p>
                    <w:p w14:paraId="13D2115B" w14:textId="3BAB24D8" w:rsidR="008A1595" w:rsidRPr="00C17EF5" w:rsidRDefault="008A1595" w:rsidP="001C44B4">
                      <w:pPr>
                        <w:pStyle w:val="ListParagraph"/>
                        <w:numPr>
                          <w:ilvl w:val="0"/>
                          <w:numId w:val="34"/>
                        </w:numPr>
                        <w:ind w:left="1134" w:hanging="1134"/>
                        <w:contextualSpacing w:val="0"/>
                        <w:rPr>
                          <w:rFonts w:cs="Arial"/>
                          <w:bCs/>
                          <w:color w:val="auto"/>
                        </w:rPr>
                      </w:pPr>
                      <w:r>
                        <w:rPr>
                          <w:rFonts w:cs="Arial"/>
                          <w:bCs/>
                          <w:color w:val="auto"/>
                        </w:rPr>
                        <w:t>T</w:t>
                      </w:r>
                      <w:r w:rsidRPr="003A4B13">
                        <w:rPr>
                          <w:rFonts w:cs="Arial"/>
                          <w:bCs/>
                          <w:color w:val="auto"/>
                        </w:rPr>
                        <w:t xml:space="preserve">he </w:t>
                      </w:r>
                      <w:r>
                        <w:rPr>
                          <w:rFonts w:cs="Arial"/>
                          <w:bCs/>
                          <w:color w:val="auto"/>
                        </w:rPr>
                        <w:t xml:space="preserve">approach to impact </w:t>
                      </w:r>
                      <w:r w:rsidRPr="003A4B13">
                        <w:rPr>
                          <w:rFonts w:cs="Arial"/>
                          <w:bCs/>
                          <w:color w:val="auto"/>
                        </w:rPr>
                        <w:t>narrative need</w:t>
                      </w:r>
                      <w:r>
                        <w:rPr>
                          <w:rFonts w:cs="Arial"/>
                          <w:bCs/>
                          <w:color w:val="auto"/>
                        </w:rPr>
                        <w:t>s</w:t>
                      </w:r>
                      <w:r w:rsidRPr="003A4B13">
                        <w:rPr>
                          <w:rFonts w:cs="Arial"/>
                          <w:bCs/>
                          <w:color w:val="auto"/>
                        </w:rPr>
                        <w:t xml:space="preserve"> to be longer</w:t>
                      </w:r>
                      <w:r>
                        <w:rPr>
                          <w:rFonts w:cs="Arial"/>
                          <w:bCs/>
                          <w:color w:val="auto"/>
                        </w:rPr>
                        <w:t>.</w:t>
                      </w:r>
                      <w:r w:rsidRPr="003A4B13">
                        <w:rPr>
                          <w:rFonts w:cs="Arial"/>
                          <w:bCs/>
                          <w:color w:val="auto"/>
                        </w:rPr>
                        <w:t xml:space="preserve"> </w:t>
                      </w:r>
                      <w:r w:rsidRPr="003A4B13">
                        <w:rPr>
                          <w:i/>
                          <w:color w:val="auto"/>
                        </w:rPr>
                        <w:t xml:space="preserve">Strongly agree; </w:t>
                      </w:r>
                      <w:r>
                        <w:rPr>
                          <w:i/>
                          <w:color w:val="auto"/>
                        </w:rPr>
                        <w:t>A</w:t>
                      </w:r>
                      <w:r w:rsidRPr="003A4B13">
                        <w:rPr>
                          <w:i/>
                          <w:color w:val="auto"/>
                        </w:rPr>
                        <w:t xml:space="preserve">gree; </w:t>
                      </w:r>
                      <w:r>
                        <w:rPr>
                          <w:i/>
                          <w:color w:val="auto"/>
                        </w:rPr>
                        <w:t>N</w:t>
                      </w:r>
                      <w:r w:rsidRPr="003A4B13">
                        <w:rPr>
                          <w:i/>
                          <w:color w:val="auto"/>
                        </w:rPr>
                        <w:t xml:space="preserve">either agree </w:t>
                      </w:r>
                      <w:proofErr w:type="gramStart"/>
                      <w:r w:rsidRPr="003A4B13">
                        <w:rPr>
                          <w:i/>
                          <w:color w:val="auto"/>
                        </w:rPr>
                        <w:t>or</w:t>
                      </w:r>
                      <w:proofErr w:type="gramEnd"/>
                      <w:r w:rsidRPr="003A4B13">
                        <w:rPr>
                          <w:i/>
                          <w:color w:val="auto"/>
                        </w:rPr>
                        <w:t xml:space="preserve"> disagree; </w:t>
                      </w:r>
                      <w:r w:rsidRPr="00C17EF5">
                        <w:rPr>
                          <w:i/>
                          <w:color w:val="auto"/>
                        </w:rPr>
                        <w:t>Disagree; Strongly disagree.</w:t>
                      </w:r>
                      <w:r w:rsidRPr="00C17EF5">
                        <w:rPr>
                          <w:rFonts w:cs="Arial"/>
                          <w:i/>
                          <w:color w:val="auto"/>
                        </w:rPr>
                        <w:t xml:space="preserve"> Please explain your answer.</w:t>
                      </w:r>
                    </w:p>
                    <w:p w14:paraId="7CF09B5C" w14:textId="1AC4259D" w:rsidR="008A1595" w:rsidRPr="00C17EF5" w:rsidRDefault="008A1595" w:rsidP="001C44B4">
                      <w:pPr>
                        <w:pStyle w:val="ListParagraph"/>
                        <w:numPr>
                          <w:ilvl w:val="0"/>
                          <w:numId w:val="34"/>
                        </w:numPr>
                        <w:ind w:left="1134" w:hanging="1134"/>
                        <w:contextualSpacing w:val="0"/>
                        <w:rPr>
                          <w:rFonts w:cs="Arial"/>
                          <w:bCs/>
                          <w:color w:val="auto"/>
                        </w:rPr>
                      </w:pPr>
                      <w:r w:rsidRPr="00C17EF5">
                        <w:rPr>
                          <w:rFonts w:cs="Arial"/>
                          <w:bCs/>
                          <w:color w:val="auto"/>
                        </w:rPr>
                        <w:t xml:space="preserve">There is a need for additional evidence to be provided. </w:t>
                      </w:r>
                      <w:r w:rsidRPr="00C17EF5">
                        <w:rPr>
                          <w:i/>
                          <w:color w:val="auto"/>
                        </w:rPr>
                        <w:t xml:space="preserve">Strongly agree; Agree; Neither agree </w:t>
                      </w:r>
                      <w:proofErr w:type="gramStart"/>
                      <w:r w:rsidRPr="00C17EF5">
                        <w:rPr>
                          <w:i/>
                          <w:color w:val="auto"/>
                        </w:rPr>
                        <w:t>or</w:t>
                      </w:r>
                      <w:proofErr w:type="gramEnd"/>
                      <w:r w:rsidRPr="00C17EF5">
                        <w:rPr>
                          <w:i/>
                          <w:color w:val="auto"/>
                        </w:rPr>
                        <w:t xml:space="preserve"> disagree; Disagree; Strongly disagree.</w:t>
                      </w:r>
                      <w:r w:rsidRPr="00C17EF5">
                        <w:rPr>
                          <w:rFonts w:cs="Arial"/>
                          <w:i/>
                          <w:color w:val="auto"/>
                        </w:rPr>
                        <w:t xml:space="preserve"> Please explain your answer.</w:t>
                      </w:r>
                    </w:p>
                    <w:p w14:paraId="35850751" w14:textId="77777777" w:rsidR="008A1595" w:rsidRPr="00C574E6" w:rsidRDefault="008A1595" w:rsidP="001C44B4">
                      <w:pPr>
                        <w:pStyle w:val="ListParagraph"/>
                        <w:numPr>
                          <w:ilvl w:val="0"/>
                          <w:numId w:val="34"/>
                        </w:numPr>
                        <w:ind w:left="1134" w:hanging="1134"/>
                        <w:contextualSpacing w:val="0"/>
                        <w:rPr>
                          <w:rFonts w:cs="Arial"/>
                          <w:color w:val="auto"/>
                        </w:rPr>
                      </w:pPr>
                      <w:r w:rsidRPr="003A4B13">
                        <w:rPr>
                          <w:rFonts w:cs="Arial"/>
                          <w:bCs/>
                          <w:color w:val="auto"/>
                        </w:rPr>
                        <w:t xml:space="preserve">Would there be benefit in combining engagement and approach to impact? </w:t>
                      </w:r>
                      <w:r w:rsidRPr="003A4B13">
                        <w:rPr>
                          <w:rFonts w:cs="Arial"/>
                          <w:i/>
                          <w:color w:val="auto"/>
                        </w:rPr>
                        <w:t>Yes/No. Please explain your answer.</w:t>
                      </w:r>
                    </w:p>
                  </w:txbxContent>
                </v:textbox>
                <w10:anchorlock/>
              </v:shape>
            </w:pict>
          </mc:Fallback>
        </mc:AlternateContent>
      </w:r>
    </w:p>
    <w:p w14:paraId="46F0A4B5" w14:textId="77777777" w:rsidR="00B95D2E" w:rsidRPr="006923A2" w:rsidRDefault="0092096B" w:rsidP="006614F0">
      <w:pPr>
        <w:pStyle w:val="Heading3"/>
        <w:ind w:left="567" w:hanging="567"/>
        <w:rPr>
          <w:rFonts w:cs="Arial"/>
          <w:i/>
        </w:rPr>
      </w:pPr>
      <w:r>
        <w:rPr>
          <w:rFonts w:cs="Arial"/>
        </w:rPr>
        <w:t>4</w:t>
      </w:r>
      <w:r w:rsidR="00B95D2E" w:rsidRPr="006923A2">
        <w:rPr>
          <w:rFonts w:cs="Arial"/>
        </w:rPr>
        <w:t>.</w:t>
      </w:r>
      <w:r w:rsidR="00F71BBE" w:rsidRPr="006923A2">
        <w:rPr>
          <w:rFonts w:cs="Arial"/>
        </w:rPr>
        <w:t>3</w:t>
      </w:r>
      <w:r w:rsidR="00B95D2E" w:rsidRPr="006923A2">
        <w:rPr>
          <w:rFonts w:cs="Arial"/>
        </w:rPr>
        <w:t>.</w:t>
      </w:r>
      <w:r w:rsidR="00445A52">
        <w:rPr>
          <w:rFonts w:cs="Arial"/>
        </w:rPr>
        <w:t>9</w:t>
      </w:r>
      <w:r w:rsidR="00B95D2E" w:rsidRPr="006923A2">
        <w:rPr>
          <w:rFonts w:cs="Arial"/>
        </w:rPr>
        <w:tab/>
      </w:r>
      <w:r w:rsidR="00131512">
        <w:rPr>
          <w:rFonts w:cs="Arial"/>
        </w:rPr>
        <w:t>EI rating s</w:t>
      </w:r>
      <w:r w:rsidR="0002690E" w:rsidRPr="006923A2">
        <w:rPr>
          <w:rFonts w:cs="Arial"/>
        </w:rPr>
        <w:t>cales</w:t>
      </w:r>
    </w:p>
    <w:p w14:paraId="18EB98AF" w14:textId="4A0400F6" w:rsidR="00B95D2E" w:rsidRPr="006923A2" w:rsidRDefault="009E0F07" w:rsidP="00B95D2E">
      <w:pPr>
        <w:rPr>
          <w:rFonts w:eastAsia="Times New Roman" w:cs="Arial"/>
          <w:color w:val="000000"/>
          <w:lang w:eastAsia="en-AU"/>
        </w:rPr>
      </w:pPr>
      <w:r>
        <w:rPr>
          <w:rFonts w:eastAsia="Times New Roman" w:cs="Arial"/>
          <w:color w:val="000000"/>
          <w:lang w:eastAsia="en-AU"/>
        </w:rPr>
        <w:t>In EI 2018, t</w:t>
      </w:r>
      <w:r w:rsidR="00B95D2E" w:rsidRPr="006923A2">
        <w:rPr>
          <w:rFonts w:eastAsia="Times New Roman" w:cs="Arial"/>
          <w:color w:val="000000"/>
          <w:lang w:eastAsia="en-AU"/>
        </w:rPr>
        <w:t xml:space="preserve">here </w:t>
      </w:r>
      <w:r>
        <w:rPr>
          <w:rFonts w:eastAsia="Times New Roman" w:cs="Arial"/>
          <w:color w:val="000000"/>
          <w:lang w:eastAsia="en-AU"/>
        </w:rPr>
        <w:t>were</w:t>
      </w:r>
      <w:r w:rsidRPr="006923A2">
        <w:rPr>
          <w:rFonts w:eastAsia="Times New Roman" w:cs="Arial"/>
          <w:color w:val="000000"/>
          <w:lang w:eastAsia="en-AU"/>
        </w:rPr>
        <w:t xml:space="preserve"> </w:t>
      </w:r>
      <w:r w:rsidR="00B95D2E" w:rsidRPr="006923A2">
        <w:rPr>
          <w:rFonts w:eastAsia="Times New Roman" w:cs="Arial"/>
          <w:color w:val="000000"/>
          <w:lang w:eastAsia="en-AU"/>
        </w:rPr>
        <w:t xml:space="preserve">three separate ratings per </w:t>
      </w:r>
      <w:r>
        <w:rPr>
          <w:rFonts w:eastAsia="Times New Roman" w:cs="Arial"/>
          <w:color w:val="000000"/>
          <w:lang w:eastAsia="en-AU"/>
        </w:rPr>
        <w:t>unit of assessment</w:t>
      </w:r>
      <w:r w:rsidR="00B95D2E" w:rsidRPr="006923A2">
        <w:rPr>
          <w:rFonts w:eastAsia="Times New Roman" w:cs="Arial"/>
          <w:color w:val="000000"/>
          <w:lang w:eastAsia="en-AU"/>
        </w:rPr>
        <w:t xml:space="preserve">—one </w:t>
      </w:r>
      <w:r w:rsidR="00F50AE7" w:rsidRPr="006923A2">
        <w:rPr>
          <w:rFonts w:eastAsia="Times New Roman" w:cs="Arial"/>
          <w:color w:val="000000"/>
          <w:lang w:eastAsia="en-AU"/>
        </w:rPr>
        <w:t xml:space="preserve">each </w:t>
      </w:r>
      <w:r w:rsidR="00B95D2E" w:rsidRPr="006923A2">
        <w:rPr>
          <w:rFonts w:eastAsia="Times New Roman" w:cs="Arial"/>
          <w:color w:val="000000"/>
          <w:lang w:eastAsia="en-AU"/>
        </w:rPr>
        <w:t xml:space="preserve">for </w:t>
      </w:r>
      <w:r w:rsidR="00C862B1">
        <w:rPr>
          <w:rFonts w:eastAsia="Times New Roman" w:cs="Arial"/>
          <w:color w:val="000000"/>
          <w:lang w:eastAsia="en-AU"/>
        </w:rPr>
        <w:t>e</w:t>
      </w:r>
      <w:r w:rsidR="00B95D2E" w:rsidRPr="006923A2">
        <w:rPr>
          <w:rFonts w:eastAsia="Times New Roman" w:cs="Arial"/>
          <w:color w:val="000000"/>
          <w:lang w:eastAsia="en-AU"/>
        </w:rPr>
        <w:t>ngagement</w:t>
      </w:r>
      <w:r w:rsidR="00F50AE7" w:rsidRPr="006923A2">
        <w:rPr>
          <w:rFonts w:eastAsia="Times New Roman" w:cs="Arial"/>
          <w:color w:val="000000"/>
          <w:lang w:eastAsia="en-AU"/>
        </w:rPr>
        <w:t>,</w:t>
      </w:r>
      <w:r w:rsidR="00B95D2E" w:rsidRPr="006923A2">
        <w:rPr>
          <w:rFonts w:eastAsia="Times New Roman" w:cs="Arial"/>
          <w:color w:val="000000"/>
          <w:lang w:eastAsia="en-AU"/>
        </w:rPr>
        <w:t xml:space="preserve"> </w:t>
      </w:r>
      <w:proofErr w:type="gramStart"/>
      <w:r w:rsidR="00C862B1">
        <w:rPr>
          <w:rFonts w:eastAsia="Times New Roman" w:cs="Arial"/>
          <w:color w:val="000000"/>
          <w:lang w:eastAsia="en-AU"/>
        </w:rPr>
        <w:t>i</w:t>
      </w:r>
      <w:r w:rsidR="00B95D2E" w:rsidRPr="006923A2">
        <w:rPr>
          <w:rFonts w:eastAsia="Times New Roman" w:cs="Arial"/>
          <w:color w:val="000000"/>
          <w:lang w:eastAsia="en-AU"/>
        </w:rPr>
        <w:t>mpact</w:t>
      </w:r>
      <w:proofErr w:type="gramEnd"/>
      <w:r w:rsidR="00B95D2E" w:rsidRPr="006923A2">
        <w:rPr>
          <w:rFonts w:eastAsia="Times New Roman" w:cs="Arial"/>
          <w:color w:val="000000"/>
          <w:lang w:eastAsia="en-AU"/>
        </w:rPr>
        <w:t xml:space="preserve"> </w:t>
      </w:r>
      <w:r w:rsidR="00F50AE7" w:rsidRPr="006923A2">
        <w:rPr>
          <w:rFonts w:eastAsia="Times New Roman" w:cs="Arial"/>
          <w:color w:val="000000"/>
          <w:lang w:eastAsia="en-AU"/>
        </w:rPr>
        <w:t xml:space="preserve">and </w:t>
      </w:r>
      <w:r w:rsidR="00C862B1">
        <w:rPr>
          <w:rFonts w:eastAsia="Times New Roman" w:cs="Arial"/>
          <w:color w:val="000000"/>
          <w:lang w:eastAsia="en-AU"/>
        </w:rPr>
        <w:t>a</w:t>
      </w:r>
      <w:r w:rsidR="00F50AE7" w:rsidRPr="006923A2">
        <w:rPr>
          <w:rFonts w:eastAsia="Times New Roman" w:cs="Arial"/>
          <w:color w:val="000000"/>
          <w:lang w:eastAsia="en-AU"/>
        </w:rPr>
        <w:t xml:space="preserve">pproach to </w:t>
      </w:r>
      <w:r w:rsidR="00C862B1">
        <w:rPr>
          <w:rFonts w:eastAsia="Times New Roman" w:cs="Arial"/>
          <w:color w:val="000000"/>
          <w:lang w:eastAsia="en-AU"/>
        </w:rPr>
        <w:t>i</w:t>
      </w:r>
      <w:r w:rsidR="00F50AE7" w:rsidRPr="006923A2">
        <w:rPr>
          <w:rFonts w:eastAsia="Times New Roman" w:cs="Arial"/>
          <w:color w:val="000000"/>
          <w:lang w:eastAsia="en-AU"/>
        </w:rPr>
        <w:t>mpact</w:t>
      </w:r>
      <w:r w:rsidR="00B95D2E" w:rsidRPr="006923A2">
        <w:rPr>
          <w:rFonts w:eastAsia="Times New Roman" w:cs="Arial"/>
          <w:color w:val="000000"/>
          <w:lang w:eastAsia="en-AU"/>
        </w:rPr>
        <w:t xml:space="preserve">. Ratings </w:t>
      </w:r>
      <w:r>
        <w:rPr>
          <w:rFonts w:eastAsia="Times New Roman" w:cs="Arial"/>
          <w:color w:val="000000"/>
          <w:lang w:eastAsia="en-AU"/>
        </w:rPr>
        <w:t xml:space="preserve">were </w:t>
      </w:r>
      <w:r w:rsidR="00B95D2E" w:rsidRPr="006923A2">
        <w:rPr>
          <w:rFonts w:eastAsia="Times New Roman" w:cs="Arial"/>
          <w:color w:val="000000"/>
          <w:lang w:eastAsia="en-AU"/>
        </w:rPr>
        <w:t>determined by discipline-based panels of experts that comprise</w:t>
      </w:r>
      <w:r w:rsidR="00BF4C38">
        <w:rPr>
          <w:rFonts w:eastAsia="Times New Roman" w:cs="Arial"/>
          <w:color w:val="000000"/>
          <w:lang w:eastAsia="en-AU"/>
        </w:rPr>
        <w:t>d</w:t>
      </w:r>
      <w:r w:rsidR="00B95D2E" w:rsidRPr="006923A2">
        <w:rPr>
          <w:rFonts w:eastAsia="Times New Roman" w:cs="Arial"/>
          <w:color w:val="000000"/>
          <w:lang w:eastAsia="en-AU"/>
        </w:rPr>
        <w:t xml:space="preserve"> distinguished researchers and highly experienced research end-users.</w:t>
      </w:r>
    </w:p>
    <w:p w14:paraId="214D3EC1" w14:textId="77777777" w:rsidR="00B95D2E" w:rsidRPr="00E511A2" w:rsidRDefault="00B95D2E" w:rsidP="00B95D2E">
      <w:pPr>
        <w:rPr>
          <w:rFonts w:eastAsia="Times New Roman" w:cs="Arial"/>
          <w:sz w:val="24"/>
          <w:szCs w:val="24"/>
          <w:lang w:eastAsia="en-AU"/>
        </w:rPr>
      </w:pPr>
      <w:r w:rsidRPr="006923A2">
        <w:rPr>
          <w:rFonts w:eastAsia="Times New Roman" w:cs="Arial"/>
          <w:color w:val="000000"/>
          <w:lang w:eastAsia="en-AU"/>
        </w:rPr>
        <w:t xml:space="preserve">EI 2018 uses a three-point rating scale for the </w:t>
      </w:r>
      <w:r w:rsidR="00C862B1">
        <w:rPr>
          <w:rFonts w:eastAsia="Times New Roman" w:cs="Arial"/>
          <w:color w:val="000000"/>
          <w:lang w:eastAsia="en-AU"/>
        </w:rPr>
        <w:t>e</w:t>
      </w:r>
      <w:r w:rsidRPr="006923A2">
        <w:rPr>
          <w:rFonts w:eastAsia="Times New Roman" w:cs="Arial"/>
          <w:color w:val="000000"/>
          <w:lang w:eastAsia="en-AU"/>
        </w:rPr>
        <w:t xml:space="preserve">ngagement, </w:t>
      </w:r>
      <w:proofErr w:type="gramStart"/>
      <w:r w:rsidR="00C862B1">
        <w:rPr>
          <w:rFonts w:eastAsia="Times New Roman" w:cs="Arial"/>
          <w:color w:val="000000"/>
          <w:lang w:eastAsia="en-AU"/>
        </w:rPr>
        <w:t>i</w:t>
      </w:r>
      <w:r w:rsidR="00C81843" w:rsidRPr="006923A2">
        <w:rPr>
          <w:rFonts w:eastAsia="Times New Roman" w:cs="Arial"/>
          <w:color w:val="000000"/>
          <w:lang w:eastAsia="en-AU"/>
        </w:rPr>
        <w:t>mpact</w:t>
      </w:r>
      <w:proofErr w:type="gramEnd"/>
      <w:r w:rsidR="00C81843" w:rsidRPr="006923A2">
        <w:rPr>
          <w:rFonts w:eastAsia="Times New Roman" w:cs="Arial"/>
          <w:color w:val="000000"/>
          <w:lang w:eastAsia="en-AU"/>
        </w:rPr>
        <w:t xml:space="preserve"> and</w:t>
      </w:r>
      <w:r w:rsidR="00C862B1" w:rsidRPr="006923A2">
        <w:rPr>
          <w:rFonts w:eastAsia="Times New Roman" w:cs="Arial"/>
          <w:color w:val="000000"/>
          <w:lang w:eastAsia="en-AU"/>
        </w:rPr>
        <w:t xml:space="preserve"> approach to impact </w:t>
      </w:r>
      <w:r w:rsidRPr="006923A2">
        <w:rPr>
          <w:rFonts w:eastAsia="Times New Roman" w:cs="Arial"/>
          <w:color w:val="000000"/>
          <w:lang w:eastAsia="en-AU"/>
        </w:rPr>
        <w:t>ratings:</w:t>
      </w:r>
      <w:r w:rsidR="00556190">
        <w:rPr>
          <w:rFonts w:eastAsia="Times New Roman" w:cs="Arial"/>
          <w:color w:val="000000"/>
          <w:lang w:eastAsia="en-AU"/>
        </w:rPr>
        <w:t xml:space="preserve"> High, Medium and Low.</w:t>
      </w:r>
    </w:p>
    <w:p w14:paraId="2B6D290A" w14:textId="77777777" w:rsidR="00B95D2E" w:rsidRPr="006923A2" w:rsidRDefault="00B95D2E" w:rsidP="003C0532">
      <w:pPr>
        <w:pStyle w:val="ListParagraph"/>
        <w:ind w:left="0"/>
      </w:pPr>
      <w:r w:rsidRPr="006923A2">
        <w:rPr>
          <w:rFonts w:cs="Arial"/>
        </w:rPr>
        <w:t xml:space="preserve">The </w:t>
      </w:r>
      <w:r w:rsidR="00C041BD" w:rsidRPr="006923A2">
        <w:rPr>
          <w:rFonts w:cs="Arial"/>
        </w:rPr>
        <w:t xml:space="preserve">rating descriptors </w:t>
      </w:r>
      <w:r w:rsidRPr="006923A2">
        <w:rPr>
          <w:rFonts w:cs="Arial"/>
        </w:rPr>
        <w:t xml:space="preserve">for each rating for the above three areas is attached as </w:t>
      </w:r>
      <w:hyperlink w:anchor="_Appendix_F—EI_Rating" w:history="1">
        <w:r w:rsidRPr="00D8340F">
          <w:rPr>
            <w:rStyle w:val="Hyperlink"/>
            <w:rFonts w:cs="Arial"/>
          </w:rPr>
          <w:t xml:space="preserve">Appendix </w:t>
        </w:r>
        <w:r w:rsidR="000C172D">
          <w:rPr>
            <w:rStyle w:val="Hyperlink"/>
            <w:rFonts w:cs="Arial"/>
          </w:rPr>
          <w:t>C</w:t>
        </w:r>
      </w:hyperlink>
      <w:r w:rsidRPr="006923A2">
        <w:rPr>
          <w:rFonts w:cs="Arial"/>
        </w:rPr>
        <w:t>.</w:t>
      </w:r>
    </w:p>
    <w:p w14:paraId="15CC1D95" w14:textId="77777777" w:rsidR="00B95D2E" w:rsidRPr="006923A2" w:rsidRDefault="00B95D2E" w:rsidP="007A789A">
      <w:pPr>
        <w:pStyle w:val="Heading4"/>
        <w:rPr>
          <w:rFonts w:cs="Arial"/>
        </w:rPr>
      </w:pPr>
      <w:r w:rsidRPr="006923A2">
        <w:rPr>
          <w:rFonts w:cs="Arial"/>
        </w:rPr>
        <w:lastRenderedPageBreak/>
        <w:t>Issues to be explored</w:t>
      </w:r>
    </w:p>
    <w:p w14:paraId="52979267" w14:textId="77777777" w:rsidR="002C4475" w:rsidRDefault="002C4475" w:rsidP="00A23858">
      <w:pPr>
        <w:rPr>
          <w:rFonts w:cs="Arial"/>
        </w:rPr>
      </w:pPr>
      <w:r w:rsidRPr="006923A2">
        <w:rPr>
          <w:rFonts w:cs="Arial"/>
        </w:rPr>
        <w:t>The ARC is interested in stakeholders’ views on the rating scales</w:t>
      </w:r>
      <w:r w:rsidR="00C041BD" w:rsidRPr="006923A2">
        <w:rPr>
          <w:rFonts w:cs="Arial"/>
        </w:rPr>
        <w:t xml:space="preserve"> and descriptors </w:t>
      </w:r>
      <w:r w:rsidRPr="006923A2">
        <w:rPr>
          <w:rFonts w:cs="Arial"/>
        </w:rPr>
        <w:t xml:space="preserve">for </w:t>
      </w:r>
      <w:r w:rsidR="00C862B1" w:rsidRPr="006923A2">
        <w:rPr>
          <w:rFonts w:cs="Arial"/>
        </w:rPr>
        <w:t xml:space="preserve">engagement, </w:t>
      </w:r>
      <w:proofErr w:type="gramStart"/>
      <w:r w:rsidR="00C862B1" w:rsidRPr="006923A2">
        <w:rPr>
          <w:rFonts w:cs="Arial"/>
        </w:rPr>
        <w:t>impact</w:t>
      </w:r>
      <w:proofErr w:type="gramEnd"/>
      <w:r w:rsidR="00C862B1" w:rsidRPr="006923A2">
        <w:rPr>
          <w:rFonts w:cs="Arial"/>
        </w:rPr>
        <w:t xml:space="preserve"> and approach to impact</w:t>
      </w:r>
      <w:r w:rsidRPr="006923A2">
        <w:rPr>
          <w:rFonts w:cs="Arial"/>
        </w:rPr>
        <w:t>. The key areas of inter</w:t>
      </w:r>
      <w:r w:rsidR="00457EC2" w:rsidRPr="006923A2">
        <w:rPr>
          <w:rFonts w:cs="Arial"/>
        </w:rPr>
        <w:t>est</w:t>
      </w:r>
      <w:r w:rsidRPr="006923A2">
        <w:rPr>
          <w:rFonts w:cs="Arial"/>
        </w:rPr>
        <w:t xml:space="preserve"> are the number of points on each rating scale and the description of those points of the rating scale.</w:t>
      </w:r>
    </w:p>
    <w:p w14:paraId="1BD858E1" w14:textId="77777777" w:rsidR="003A4B13" w:rsidRPr="003A4B13" w:rsidRDefault="003A4B13" w:rsidP="00A23858">
      <w:r>
        <w:rPr>
          <w:noProof/>
          <w:lang w:eastAsia="en-AU"/>
        </w:rPr>
        <mc:AlternateContent>
          <mc:Choice Requires="wps">
            <w:drawing>
              <wp:inline distT="0" distB="0" distL="0" distR="0" wp14:anchorId="136B700A" wp14:editId="526CD225">
                <wp:extent cx="6111240" cy="2464435"/>
                <wp:effectExtent l="0" t="0" r="3810" b="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464435"/>
                        </a:xfrm>
                        <a:prstGeom prst="rect">
                          <a:avLst/>
                        </a:prstGeom>
                        <a:solidFill>
                          <a:schemeClr val="accent6">
                            <a:lumMod val="20000"/>
                            <a:lumOff val="80000"/>
                          </a:schemeClr>
                        </a:solidFill>
                        <a:ln w="9525">
                          <a:noFill/>
                          <a:miter lim="800000"/>
                          <a:headEnd/>
                          <a:tailEnd/>
                        </a:ln>
                      </wps:spPr>
                      <wps:txbx>
                        <w:txbxContent>
                          <w:p w14:paraId="1C5975C2" w14:textId="4B92CA9D" w:rsidR="008A1595" w:rsidRPr="003A4B13" w:rsidRDefault="008A1595" w:rsidP="001C44B4">
                            <w:pPr>
                              <w:pStyle w:val="ListParagraph"/>
                              <w:numPr>
                                <w:ilvl w:val="0"/>
                                <w:numId w:val="34"/>
                              </w:numPr>
                              <w:ind w:left="1134" w:hanging="1134"/>
                              <w:contextualSpacing w:val="0"/>
                              <w:rPr>
                                <w:rFonts w:cs="Arial"/>
                                <w:bCs/>
                                <w:color w:val="auto"/>
                              </w:rPr>
                            </w:pPr>
                            <w:r w:rsidRPr="003A4B13">
                              <w:rPr>
                                <w:rFonts w:cs="Arial"/>
                                <w:bCs/>
                                <w:color w:val="auto"/>
                              </w:rPr>
                              <w:t xml:space="preserve">The engagement rating scale is suitable for assessing research engagement.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 Please explain your answer.</w:t>
                            </w:r>
                          </w:p>
                          <w:p w14:paraId="2F0757E3" w14:textId="5973D142" w:rsidR="008A1595" w:rsidRPr="003A4B13" w:rsidRDefault="008A1595" w:rsidP="001C44B4">
                            <w:pPr>
                              <w:pStyle w:val="ListParagraph"/>
                              <w:numPr>
                                <w:ilvl w:val="0"/>
                                <w:numId w:val="34"/>
                              </w:numPr>
                              <w:ind w:left="1134" w:hanging="1134"/>
                              <w:contextualSpacing w:val="0"/>
                              <w:rPr>
                                <w:rFonts w:cs="Arial"/>
                                <w:bCs/>
                                <w:color w:val="auto"/>
                              </w:rPr>
                            </w:pPr>
                            <w:r w:rsidRPr="003A4B13">
                              <w:rPr>
                                <w:rFonts w:cs="Arial"/>
                                <w:bCs/>
                                <w:color w:val="auto"/>
                              </w:rPr>
                              <w:t xml:space="preserve">The descriptors for the engagement rating scale are suitable.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 Please explain your answer.</w:t>
                            </w:r>
                          </w:p>
                          <w:p w14:paraId="47C37316" w14:textId="4B2FC437" w:rsidR="008A1595" w:rsidRPr="003A4B13" w:rsidRDefault="008A1595" w:rsidP="001C44B4">
                            <w:pPr>
                              <w:pStyle w:val="ListParagraph"/>
                              <w:numPr>
                                <w:ilvl w:val="0"/>
                                <w:numId w:val="34"/>
                              </w:numPr>
                              <w:ind w:left="1134" w:hanging="1134"/>
                              <w:contextualSpacing w:val="0"/>
                              <w:rPr>
                                <w:rFonts w:cs="Arial"/>
                                <w:bCs/>
                                <w:color w:val="auto"/>
                              </w:rPr>
                            </w:pPr>
                            <w:r w:rsidRPr="003A4B13">
                              <w:rPr>
                                <w:rFonts w:cs="Arial"/>
                                <w:bCs/>
                                <w:color w:val="auto"/>
                              </w:rPr>
                              <w:t xml:space="preserve">The impact rating scale is suitable for assessing impact.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 Please explain your answer.</w:t>
                            </w:r>
                          </w:p>
                          <w:p w14:paraId="3022E1BE" w14:textId="028759C3" w:rsidR="008A1595" w:rsidRPr="003A4B13" w:rsidRDefault="008A1595" w:rsidP="001C44B4">
                            <w:pPr>
                              <w:pStyle w:val="ListParagraph"/>
                              <w:numPr>
                                <w:ilvl w:val="0"/>
                                <w:numId w:val="34"/>
                              </w:numPr>
                              <w:ind w:left="1134" w:hanging="1134"/>
                              <w:contextualSpacing w:val="0"/>
                              <w:rPr>
                                <w:rFonts w:cs="Arial"/>
                                <w:bCs/>
                                <w:color w:val="auto"/>
                              </w:rPr>
                            </w:pPr>
                            <w:r w:rsidRPr="003A4B13">
                              <w:rPr>
                                <w:rFonts w:cs="Arial"/>
                                <w:bCs/>
                                <w:color w:val="auto"/>
                              </w:rPr>
                              <w:t xml:space="preserve">The descriptors for the impact rating scale are suitable.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 Please explain your answer.</w:t>
                            </w:r>
                          </w:p>
                          <w:p w14:paraId="453B0C31" w14:textId="1D8B30E9" w:rsidR="008A1595" w:rsidRPr="003A4B13" w:rsidRDefault="008A1595" w:rsidP="001C44B4">
                            <w:pPr>
                              <w:pStyle w:val="ListParagraph"/>
                              <w:numPr>
                                <w:ilvl w:val="0"/>
                                <w:numId w:val="34"/>
                              </w:numPr>
                              <w:ind w:left="1134" w:hanging="1134"/>
                              <w:contextualSpacing w:val="0"/>
                              <w:rPr>
                                <w:rFonts w:cs="Arial"/>
                                <w:bCs/>
                                <w:color w:val="auto"/>
                              </w:rPr>
                            </w:pPr>
                            <w:r w:rsidRPr="003A4B13">
                              <w:rPr>
                                <w:rFonts w:cs="Arial"/>
                                <w:bCs/>
                                <w:color w:val="auto"/>
                              </w:rPr>
                              <w:t xml:space="preserve">The approach to impact rating scale is suitable for assessing approach to impact.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w:t>
                            </w:r>
                            <w:r>
                              <w:rPr>
                                <w:rFonts w:cs="Arial"/>
                                <w:i/>
                                <w:color w:val="auto"/>
                              </w:rPr>
                              <w:t>.</w:t>
                            </w:r>
                            <w:r w:rsidRPr="003A4B13">
                              <w:rPr>
                                <w:rFonts w:cs="Arial"/>
                                <w:i/>
                                <w:color w:val="auto"/>
                              </w:rPr>
                              <w:t xml:space="preserve"> Please explain your answer.</w:t>
                            </w:r>
                          </w:p>
                          <w:p w14:paraId="054F894C" w14:textId="7FE00E6B" w:rsidR="008A1595" w:rsidRPr="003A4B13" w:rsidRDefault="008A1595" w:rsidP="001C44B4">
                            <w:pPr>
                              <w:pStyle w:val="ListParagraph"/>
                              <w:numPr>
                                <w:ilvl w:val="0"/>
                                <w:numId w:val="34"/>
                              </w:numPr>
                              <w:ind w:left="1134" w:hanging="1134"/>
                              <w:contextualSpacing w:val="0"/>
                              <w:rPr>
                                <w:rFonts w:cs="Arial"/>
                                <w:color w:val="auto"/>
                              </w:rPr>
                            </w:pPr>
                            <w:r w:rsidRPr="003A4B13">
                              <w:rPr>
                                <w:rFonts w:cs="Arial"/>
                                <w:bCs/>
                                <w:color w:val="auto"/>
                              </w:rPr>
                              <w:t xml:space="preserve">The descriptions for the approach to impact rating scale are suitable.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w:t>
                            </w:r>
                            <w:r>
                              <w:rPr>
                                <w:rFonts w:cs="Arial"/>
                                <w:i/>
                                <w:color w:val="auto"/>
                              </w:rPr>
                              <w:t>.</w:t>
                            </w:r>
                            <w:r w:rsidRPr="003A4B13" w:rsidDel="009126DF">
                              <w:rPr>
                                <w:rFonts w:cs="Arial"/>
                                <w:i/>
                                <w:color w:val="auto"/>
                              </w:rPr>
                              <w:t xml:space="preserve"> </w:t>
                            </w:r>
                            <w:r w:rsidRPr="003A4B13">
                              <w:rPr>
                                <w:rFonts w:cs="Arial"/>
                                <w:i/>
                                <w:color w:val="auto"/>
                              </w:rPr>
                              <w:t>Please explain your answer.</w:t>
                            </w:r>
                          </w:p>
                        </w:txbxContent>
                      </wps:txbx>
                      <wps:bodyPr rot="0" vert="horz" wrap="square" lIns="91440" tIns="45720" rIns="91440" bIns="45720" anchor="t" anchorCtr="0">
                        <a:spAutoFit/>
                      </wps:bodyPr>
                    </wps:wsp>
                  </a:graphicData>
                </a:graphic>
              </wp:inline>
            </w:drawing>
          </mc:Choice>
          <mc:Fallback>
            <w:pict>
              <v:shape w14:anchorId="136B700A" id="_x0000_s1049" type="#_x0000_t202" style="width:481.2pt;height:19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" fillcolor="#d0e6f6 [665]" stroked="f">
                <v:textbox style="mso-fit-shape-to-text:t">
                  <w:txbxContent>
                    <w:p w14:paraId="1C5975C2" w14:textId="4B92CA9D" w:rsidR="008A1595" w:rsidRPr="003A4B13" w:rsidRDefault="008A1595" w:rsidP="001C44B4">
                      <w:pPr>
                        <w:pStyle w:val="ListParagraph"/>
                        <w:numPr>
                          <w:ilvl w:val="0"/>
                          <w:numId w:val="34"/>
                        </w:numPr>
                        <w:ind w:left="1134" w:hanging="1134"/>
                        <w:contextualSpacing w:val="0"/>
                        <w:rPr>
                          <w:rFonts w:cs="Arial"/>
                          <w:bCs/>
                          <w:color w:val="auto"/>
                        </w:rPr>
                      </w:pPr>
                      <w:r w:rsidRPr="003A4B13">
                        <w:rPr>
                          <w:rFonts w:cs="Arial"/>
                          <w:bCs/>
                          <w:color w:val="auto"/>
                        </w:rPr>
                        <w:t xml:space="preserve">The engagement rating scale is suitable for assessing research engagement.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 Please explain your answer.</w:t>
                      </w:r>
                    </w:p>
                    <w:p w14:paraId="2F0757E3" w14:textId="5973D142" w:rsidR="008A1595" w:rsidRPr="003A4B13" w:rsidRDefault="008A1595" w:rsidP="001C44B4">
                      <w:pPr>
                        <w:pStyle w:val="ListParagraph"/>
                        <w:numPr>
                          <w:ilvl w:val="0"/>
                          <w:numId w:val="34"/>
                        </w:numPr>
                        <w:ind w:left="1134" w:hanging="1134"/>
                        <w:contextualSpacing w:val="0"/>
                        <w:rPr>
                          <w:rFonts w:cs="Arial"/>
                          <w:bCs/>
                          <w:color w:val="auto"/>
                        </w:rPr>
                      </w:pPr>
                      <w:r w:rsidRPr="003A4B13">
                        <w:rPr>
                          <w:rFonts w:cs="Arial"/>
                          <w:bCs/>
                          <w:color w:val="auto"/>
                        </w:rPr>
                        <w:t xml:space="preserve">The descriptors for the engagement rating scale are suitable.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 Please explain your answer.</w:t>
                      </w:r>
                    </w:p>
                    <w:p w14:paraId="47C37316" w14:textId="4B2FC437" w:rsidR="008A1595" w:rsidRPr="003A4B13" w:rsidRDefault="008A1595" w:rsidP="001C44B4">
                      <w:pPr>
                        <w:pStyle w:val="ListParagraph"/>
                        <w:numPr>
                          <w:ilvl w:val="0"/>
                          <w:numId w:val="34"/>
                        </w:numPr>
                        <w:ind w:left="1134" w:hanging="1134"/>
                        <w:contextualSpacing w:val="0"/>
                        <w:rPr>
                          <w:rFonts w:cs="Arial"/>
                          <w:bCs/>
                          <w:color w:val="auto"/>
                        </w:rPr>
                      </w:pPr>
                      <w:r w:rsidRPr="003A4B13">
                        <w:rPr>
                          <w:rFonts w:cs="Arial"/>
                          <w:bCs/>
                          <w:color w:val="auto"/>
                        </w:rPr>
                        <w:t xml:space="preserve">The impact rating scale is suitable for assessing impact.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 Please explain your answer.</w:t>
                      </w:r>
                    </w:p>
                    <w:p w14:paraId="3022E1BE" w14:textId="028759C3" w:rsidR="008A1595" w:rsidRPr="003A4B13" w:rsidRDefault="008A1595" w:rsidP="001C44B4">
                      <w:pPr>
                        <w:pStyle w:val="ListParagraph"/>
                        <w:numPr>
                          <w:ilvl w:val="0"/>
                          <w:numId w:val="34"/>
                        </w:numPr>
                        <w:ind w:left="1134" w:hanging="1134"/>
                        <w:contextualSpacing w:val="0"/>
                        <w:rPr>
                          <w:rFonts w:cs="Arial"/>
                          <w:bCs/>
                          <w:color w:val="auto"/>
                        </w:rPr>
                      </w:pPr>
                      <w:r w:rsidRPr="003A4B13">
                        <w:rPr>
                          <w:rFonts w:cs="Arial"/>
                          <w:bCs/>
                          <w:color w:val="auto"/>
                        </w:rPr>
                        <w:t xml:space="preserve">The descriptors for the impact rating scale are suitable.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 Please explain your answer.</w:t>
                      </w:r>
                    </w:p>
                    <w:p w14:paraId="453B0C31" w14:textId="1D8B30E9" w:rsidR="008A1595" w:rsidRPr="003A4B13" w:rsidRDefault="008A1595" w:rsidP="001C44B4">
                      <w:pPr>
                        <w:pStyle w:val="ListParagraph"/>
                        <w:numPr>
                          <w:ilvl w:val="0"/>
                          <w:numId w:val="34"/>
                        </w:numPr>
                        <w:ind w:left="1134" w:hanging="1134"/>
                        <w:contextualSpacing w:val="0"/>
                        <w:rPr>
                          <w:rFonts w:cs="Arial"/>
                          <w:bCs/>
                          <w:color w:val="auto"/>
                        </w:rPr>
                      </w:pPr>
                      <w:r w:rsidRPr="003A4B13">
                        <w:rPr>
                          <w:rFonts w:cs="Arial"/>
                          <w:bCs/>
                          <w:color w:val="auto"/>
                        </w:rPr>
                        <w:t xml:space="preserve">The approach to impact rating scale is suitable for assessing approach to impact.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w:t>
                      </w:r>
                      <w:r>
                        <w:rPr>
                          <w:rFonts w:cs="Arial"/>
                          <w:i/>
                          <w:color w:val="auto"/>
                        </w:rPr>
                        <w:t>.</w:t>
                      </w:r>
                      <w:r w:rsidRPr="003A4B13">
                        <w:rPr>
                          <w:rFonts w:cs="Arial"/>
                          <w:i/>
                          <w:color w:val="auto"/>
                        </w:rPr>
                        <w:t xml:space="preserve"> Please explain your answer.</w:t>
                      </w:r>
                    </w:p>
                    <w:p w14:paraId="054F894C" w14:textId="7FE00E6B" w:rsidR="008A1595" w:rsidRPr="003A4B13" w:rsidRDefault="008A1595" w:rsidP="001C44B4">
                      <w:pPr>
                        <w:pStyle w:val="ListParagraph"/>
                        <w:numPr>
                          <w:ilvl w:val="0"/>
                          <w:numId w:val="34"/>
                        </w:numPr>
                        <w:ind w:left="1134" w:hanging="1134"/>
                        <w:contextualSpacing w:val="0"/>
                        <w:rPr>
                          <w:rFonts w:cs="Arial"/>
                          <w:color w:val="auto"/>
                        </w:rPr>
                      </w:pPr>
                      <w:r w:rsidRPr="003A4B13">
                        <w:rPr>
                          <w:rFonts w:cs="Arial"/>
                          <w:bCs/>
                          <w:color w:val="auto"/>
                        </w:rPr>
                        <w:t xml:space="preserve">The descriptions for the approach to impact rating scale are suitable.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w:t>
                      </w:r>
                      <w:r>
                        <w:rPr>
                          <w:rFonts w:cs="Arial"/>
                          <w:i/>
                          <w:color w:val="auto"/>
                        </w:rPr>
                        <w:t>.</w:t>
                      </w:r>
                      <w:r w:rsidRPr="003A4B13" w:rsidDel="009126DF">
                        <w:rPr>
                          <w:rFonts w:cs="Arial"/>
                          <w:i/>
                          <w:color w:val="auto"/>
                        </w:rPr>
                        <w:t xml:space="preserve"> </w:t>
                      </w:r>
                      <w:r w:rsidRPr="003A4B13">
                        <w:rPr>
                          <w:rFonts w:cs="Arial"/>
                          <w:i/>
                          <w:color w:val="auto"/>
                        </w:rPr>
                        <w:t>Please explain your answer.</w:t>
                      </w:r>
                    </w:p>
                  </w:txbxContent>
                </v:textbox>
                <w10:anchorlock/>
              </v:shape>
            </w:pict>
          </mc:Fallback>
        </mc:AlternateContent>
      </w:r>
    </w:p>
    <w:p w14:paraId="55D672F3" w14:textId="77777777" w:rsidR="0031570F" w:rsidRPr="006923A2" w:rsidRDefault="0092096B" w:rsidP="006614F0">
      <w:pPr>
        <w:pStyle w:val="Heading3"/>
        <w:ind w:left="567" w:hanging="567"/>
        <w:rPr>
          <w:rFonts w:cs="Arial"/>
        </w:rPr>
      </w:pPr>
      <w:r w:rsidRPr="00702E45">
        <w:rPr>
          <w:rFonts w:cs="Arial"/>
        </w:rPr>
        <w:t>4</w:t>
      </w:r>
      <w:r w:rsidR="00BC30E2" w:rsidRPr="00702E45">
        <w:rPr>
          <w:rFonts w:cs="Arial"/>
        </w:rPr>
        <w:t>.</w:t>
      </w:r>
      <w:r w:rsidR="00445A52">
        <w:rPr>
          <w:rFonts w:cs="Arial"/>
        </w:rPr>
        <w:t>3</w:t>
      </w:r>
      <w:r w:rsidR="00B95D2E" w:rsidRPr="00702E45">
        <w:rPr>
          <w:rFonts w:cs="Arial"/>
        </w:rPr>
        <w:t>.</w:t>
      </w:r>
      <w:r w:rsidR="00445A52">
        <w:rPr>
          <w:rFonts w:cs="Arial"/>
        </w:rPr>
        <w:t>10</w:t>
      </w:r>
      <w:r w:rsidR="000E4AC4" w:rsidRPr="00702E45">
        <w:rPr>
          <w:rFonts w:cs="Arial"/>
        </w:rPr>
        <w:tab/>
      </w:r>
      <w:r w:rsidR="0031570F" w:rsidRPr="00702E45">
        <w:rPr>
          <w:rFonts w:cs="Arial"/>
        </w:rPr>
        <w:t xml:space="preserve">EI </w:t>
      </w:r>
      <w:r w:rsidR="00C041BD" w:rsidRPr="00702E45">
        <w:rPr>
          <w:rFonts w:cs="Arial"/>
        </w:rPr>
        <w:t>i</w:t>
      </w:r>
      <w:r w:rsidR="0031570F" w:rsidRPr="00702E45">
        <w:rPr>
          <w:rFonts w:cs="Arial"/>
        </w:rPr>
        <w:t xml:space="preserve">nterdisciplinary </w:t>
      </w:r>
      <w:r w:rsidR="004375AF" w:rsidRPr="00702E45">
        <w:rPr>
          <w:rFonts w:cs="Arial"/>
        </w:rPr>
        <w:t>r</w:t>
      </w:r>
      <w:r w:rsidR="0031570F" w:rsidRPr="00702E45">
        <w:rPr>
          <w:rFonts w:cs="Arial"/>
        </w:rPr>
        <w:t>esearch</w:t>
      </w:r>
    </w:p>
    <w:p w14:paraId="1F04AB7F" w14:textId="77777777" w:rsidR="00556190" w:rsidRDefault="006D5270" w:rsidP="007D3AE2">
      <w:pPr>
        <w:pStyle w:val="ListParagraph"/>
        <w:ind w:left="0"/>
        <w:contextualSpacing w:val="0"/>
        <w:rPr>
          <w:rFonts w:cs="Arial"/>
        </w:rPr>
      </w:pPr>
      <w:r>
        <w:rPr>
          <w:rFonts w:cs="Arial"/>
        </w:rPr>
        <w:t xml:space="preserve">In </w:t>
      </w:r>
      <w:r w:rsidR="00AA077F" w:rsidRPr="006923A2">
        <w:rPr>
          <w:rFonts w:cs="Arial"/>
        </w:rPr>
        <w:t xml:space="preserve">EI </w:t>
      </w:r>
      <w:r w:rsidR="00D9390B" w:rsidRPr="006923A2">
        <w:rPr>
          <w:rFonts w:cs="Arial"/>
        </w:rPr>
        <w:t>2018</w:t>
      </w:r>
      <w:r>
        <w:rPr>
          <w:rFonts w:cs="Arial"/>
        </w:rPr>
        <w:t>,</w:t>
      </w:r>
      <w:r w:rsidR="00D9390B" w:rsidRPr="006923A2">
        <w:rPr>
          <w:rFonts w:cs="Arial"/>
        </w:rPr>
        <w:t xml:space="preserve"> </w:t>
      </w:r>
      <w:r>
        <w:rPr>
          <w:rFonts w:cs="Arial"/>
        </w:rPr>
        <w:t>interdisciplinary research was specifically accommodated in two ways</w:t>
      </w:r>
      <w:r w:rsidR="00556190">
        <w:rPr>
          <w:rFonts w:cs="Arial"/>
        </w:rPr>
        <w:t>:</w:t>
      </w:r>
    </w:p>
    <w:p w14:paraId="1133EB1A" w14:textId="16A5C73E" w:rsidR="00556190" w:rsidRDefault="00556190" w:rsidP="001C44B4">
      <w:pPr>
        <w:pStyle w:val="ListParagraph"/>
        <w:numPr>
          <w:ilvl w:val="0"/>
          <w:numId w:val="21"/>
        </w:numPr>
        <w:ind w:left="426" w:hanging="426"/>
        <w:contextualSpacing w:val="0"/>
        <w:rPr>
          <w:rFonts w:cs="Arial"/>
        </w:rPr>
      </w:pPr>
      <w:r>
        <w:rPr>
          <w:rFonts w:cs="Arial"/>
        </w:rPr>
        <w:t>for each broad discipline</w:t>
      </w:r>
      <w:r w:rsidRPr="006923A2">
        <w:rPr>
          <w:rFonts w:cs="Arial"/>
        </w:rPr>
        <w:t xml:space="preserve"> impact </w:t>
      </w:r>
      <w:proofErr w:type="gramStart"/>
      <w:r w:rsidRPr="006923A2">
        <w:rPr>
          <w:rFonts w:cs="Arial"/>
        </w:rPr>
        <w:t>stud</w:t>
      </w:r>
      <w:r>
        <w:rPr>
          <w:rFonts w:cs="Arial"/>
        </w:rPr>
        <w:t>y</w:t>
      </w:r>
      <w:proofErr w:type="gramEnd"/>
      <w:r w:rsidRPr="006923A2">
        <w:rPr>
          <w:rFonts w:cs="Arial"/>
        </w:rPr>
        <w:t xml:space="preserve"> </w:t>
      </w:r>
      <w:r>
        <w:rPr>
          <w:rFonts w:cs="Arial"/>
        </w:rPr>
        <w:t>the university could indicate where the impact related to other disciplines by assigning</w:t>
      </w:r>
      <w:r w:rsidRPr="006923A2">
        <w:rPr>
          <w:rFonts w:cs="Arial"/>
        </w:rPr>
        <w:t xml:space="preserve"> up to two other </w:t>
      </w:r>
      <w:r>
        <w:rPr>
          <w:rFonts w:cs="Arial"/>
        </w:rPr>
        <w:t xml:space="preserve">broad </w:t>
      </w:r>
      <w:r w:rsidRPr="006923A2">
        <w:rPr>
          <w:rFonts w:cs="Arial"/>
        </w:rPr>
        <w:t>disciplines that described the impact</w:t>
      </w:r>
    </w:p>
    <w:p w14:paraId="0FCEEE42" w14:textId="77777777" w:rsidR="00556190" w:rsidRPr="00556190" w:rsidRDefault="00556190" w:rsidP="001C44B4">
      <w:pPr>
        <w:pStyle w:val="ListParagraph"/>
        <w:numPr>
          <w:ilvl w:val="0"/>
          <w:numId w:val="21"/>
        </w:numPr>
        <w:ind w:left="426" w:hanging="426"/>
        <w:contextualSpacing w:val="0"/>
        <w:rPr>
          <w:rFonts w:cs="Arial"/>
        </w:rPr>
      </w:pPr>
      <w:r>
        <w:rPr>
          <w:rFonts w:cs="Arial"/>
        </w:rPr>
        <w:t>u</w:t>
      </w:r>
      <w:r w:rsidRPr="006923A2">
        <w:rPr>
          <w:rFonts w:cs="Arial"/>
        </w:rPr>
        <w:t>niversities could choose to submit an interdisciplinary impact study</w:t>
      </w:r>
      <w:r w:rsidR="000C172D">
        <w:rPr>
          <w:rFonts w:cs="Arial"/>
        </w:rPr>
        <w:t>.</w:t>
      </w:r>
    </w:p>
    <w:p w14:paraId="10971B18" w14:textId="70D9623F" w:rsidR="00AA077F" w:rsidRPr="006923A2" w:rsidRDefault="00AA077F" w:rsidP="00AF48FB">
      <w:pPr>
        <w:pStyle w:val="ListParagraph"/>
        <w:ind w:left="0"/>
        <w:rPr>
          <w:rFonts w:cs="Arial"/>
        </w:rPr>
      </w:pPr>
      <w:r w:rsidRPr="006923A2">
        <w:rPr>
          <w:rFonts w:cs="Arial"/>
        </w:rPr>
        <w:t xml:space="preserve">The purpose of the </w:t>
      </w:r>
      <w:r w:rsidR="00C041BD" w:rsidRPr="006923A2">
        <w:rPr>
          <w:rFonts w:cs="Arial"/>
        </w:rPr>
        <w:t>i</w:t>
      </w:r>
      <w:r w:rsidRPr="006923A2">
        <w:rPr>
          <w:rFonts w:cs="Arial"/>
        </w:rPr>
        <w:t xml:space="preserve">nterdisciplinary </w:t>
      </w:r>
      <w:r w:rsidR="00C041BD" w:rsidRPr="006923A2">
        <w:rPr>
          <w:rFonts w:cs="Arial"/>
        </w:rPr>
        <w:t>i</w:t>
      </w:r>
      <w:r w:rsidRPr="006923A2">
        <w:rPr>
          <w:rFonts w:cs="Arial"/>
        </w:rPr>
        <w:t xml:space="preserve">mpact study was to enable the submission of </w:t>
      </w:r>
      <w:r w:rsidR="00F91B7D">
        <w:rPr>
          <w:rFonts w:cs="Arial"/>
        </w:rPr>
        <w:t xml:space="preserve">an </w:t>
      </w:r>
      <w:r w:rsidR="00A763EF" w:rsidRPr="006923A2">
        <w:rPr>
          <w:rFonts w:cs="Arial"/>
        </w:rPr>
        <w:t>i</w:t>
      </w:r>
      <w:r w:rsidRPr="006923A2">
        <w:rPr>
          <w:rFonts w:cs="Arial"/>
        </w:rPr>
        <w:t>mpact stud</w:t>
      </w:r>
      <w:r w:rsidR="00F91B7D">
        <w:rPr>
          <w:rFonts w:cs="Arial"/>
        </w:rPr>
        <w:t>y</w:t>
      </w:r>
      <w:r w:rsidRPr="006923A2">
        <w:rPr>
          <w:rFonts w:cs="Arial"/>
        </w:rPr>
        <w:t xml:space="preserve"> where the impact was so broad it could not reasonably fit within one </w:t>
      </w:r>
      <w:r w:rsidR="004D0132">
        <w:rPr>
          <w:rFonts w:cs="Arial"/>
        </w:rPr>
        <w:t>broad</w:t>
      </w:r>
      <w:r w:rsidRPr="006923A2">
        <w:rPr>
          <w:rFonts w:cs="Arial"/>
        </w:rPr>
        <w:t xml:space="preserve"> </w:t>
      </w:r>
      <w:r w:rsidR="00C041BD" w:rsidRPr="006923A2">
        <w:rPr>
          <w:rFonts w:cs="Arial"/>
        </w:rPr>
        <w:t xml:space="preserve">discipline. </w:t>
      </w:r>
      <w:r w:rsidR="00634FFE" w:rsidRPr="006923A2">
        <w:rPr>
          <w:rFonts w:cs="Arial"/>
        </w:rPr>
        <w:t xml:space="preserve">Feedback from universities </w:t>
      </w:r>
      <w:r w:rsidR="002063E3">
        <w:rPr>
          <w:rFonts w:cs="Arial"/>
        </w:rPr>
        <w:t xml:space="preserve">and assessors </w:t>
      </w:r>
      <w:r w:rsidR="00634FFE" w:rsidRPr="006923A2">
        <w:rPr>
          <w:rFonts w:cs="Arial"/>
        </w:rPr>
        <w:t>post-EI 2018 was mixed</w:t>
      </w:r>
      <w:r w:rsidR="00A763EF" w:rsidRPr="006923A2">
        <w:rPr>
          <w:rFonts w:cs="Arial"/>
        </w:rPr>
        <w:t>,</w:t>
      </w:r>
      <w:r w:rsidR="00634FFE" w:rsidRPr="006923A2">
        <w:rPr>
          <w:rFonts w:cs="Arial"/>
        </w:rPr>
        <w:t xml:space="preserve"> with some considering the </w:t>
      </w:r>
      <w:r w:rsidR="00C041BD" w:rsidRPr="006923A2">
        <w:rPr>
          <w:rFonts w:cs="Arial"/>
        </w:rPr>
        <w:t>i</w:t>
      </w:r>
      <w:r w:rsidR="00634FFE" w:rsidRPr="006923A2">
        <w:rPr>
          <w:rFonts w:cs="Arial"/>
        </w:rPr>
        <w:t xml:space="preserve">nterdisciplinary impact study to be an important inclusion </w:t>
      </w:r>
      <w:r w:rsidR="00A763EF" w:rsidRPr="006923A2">
        <w:rPr>
          <w:rFonts w:cs="Arial"/>
        </w:rPr>
        <w:t>while</w:t>
      </w:r>
      <w:r w:rsidR="00634FFE" w:rsidRPr="006923A2">
        <w:rPr>
          <w:rFonts w:cs="Arial"/>
        </w:rPr>
        <w:t xml:space="preserve"> others considering it was not needed</w:t>
      </w:r>
      <w:r w:rsidR="00A763EF" w:rsidRPr="006923A2">
        <w:rPr>
          <w:rFonts w:cs="Arial"/>
        </w:rPr>
        <w:t>,</w:t>
      </w:r>
      <w:r w:rsidR="00634FFE" w:rsidRPr="006923A2">
        <w:rPr>
          <w:rFonts w:cs="Arial"/>
        </w:rPr>
        <w:t xml:space="preserve"> as the </w:t>
      </w:r>
      <w:r w:rsidR="00C041BD" w:rsidRPr="006923A2">
        <w:rPr>
          <w:rFonts w:cs="Arial"/>
        </w:rPr>
        <w:t>i</w:t>
      </w:r>
      <w:r w:rsidR="00A763EF" w:rsidRPr="006923A2">
        <w:rPr>
          <w:rFonts w:cs="Arial"/>
        </w:rPr>
        <w:t>nterdisciplinar</w:t>
      </w:r>
      <w:r w:rsidR="002063E3">
        <w:rPr>
          <w:rFonts w:cs="Arial"/>
        </w:rPr>
        <w:t>it</w:t>
      </w:r>
      <w:r w:rsidR="00A763EF" w:rsidRPr="006923A2">
        <w:rPr>
          <w:rFonts w:cs="Arial"/>
        </w:rPr>
        <w:t>y</w:t>
      </w:r>
      <w:r w:rsidR="00634FFE" w:rsidRPr="006923A2">
        <w:rPr>
          <w:rFonts w:cs="Arial"/>
        </w:rPr>
        <w:t xml:space="preserve"> </w:t>
      </w:r>
      <w:r w:rsidR="002063E3">
        <w:rPr>
          <w:rFonts w:cs="Arial"/>
        </w:rPr>
        <w:t>often occurred</w:t>
      </w:r>
      <w:r w:rsidR="002063E3" w:rsidRPr="006923A2">
        <w:rPr>
          <w:rFonts w:cs="Arial"/>
        </w:rPr>
        <w:t xml:space="preserve"> </w:t>
      </w:r>
      <w:r w:rsidR="002063E3">
        <w:rPr>
          <w:rFonts w:cs="Arial"/>
        </w:rPr>
        <w:t xml:space="preserve">within a single </w:t>
      </w:r>
      <w:r w:rsidR="004D0132">
        <w:rPr>
          <w:rFonts w:cs="Arial"/>
        </w:rPr>
        <w:t>broad discipline</w:t>
      </w:r>
      <w:r w:rsidR="00556190">
        <w:rPr>
          <w:rFonts w:cs="Arial"/>
        </w:rPr>
        <w:t xml:space="preserve"> or was accounted for with the additional two broad disciplines that could be assigned to the impact</w:t>
      </w:r>
      <w:r w:rsidR="00634FFE" w:rsidRPr="006923A2">
        <w:rPr>
          <w:rFonts w:cs="Arial"/>
        </w:rPr>
        <w:t>.</w:t>
      </w:r>
    </w:p>
    <w:p w14:paraId="0FF71547" w14:textId="77777777" w:rsidR="004551EE" w:rsidRDefault="0031570F" w:rsidP="007A789A">
      <w:pPr>
        <w:pStyle w:val="Heading4"/>
        <w:rPr>
          <w:rFonts w:cs="Arial"/>
        </w:rPr>
      </w:pPr>
      <w:r w:rsidRPr="006923A2">
        <w:rPr>
          <w:rFonts w:cs="Arial"/>
        </w:rPr>
        <w:t>Issues to be explored</w:t>
      </w:r>
    </w:p>
    <w:p w14:paraId="14F8090E" w14:textId="77777777" w:rsidR="003A4B13" w:rsidRPr="003A4B13" w:rsidRDefault="003A4B13" w:rsidP="003A4B13">
      <w:r>
        <w:rPr>
          <w:noProof/>
          <w:lang w:eastAsia="en-AU"/>
        </w:rPr>
        <mc:AlternateContent>
          <mc:Choice Requires="wps">
            <w:drawing>
              <wp:inline distT="0" distB="0" distL="0" distR="0" wp14:anchorId="2D6608DE" wp14:editId="3E6F08A9">
                <wp:extent cx="5731510" cy="3754120"/>
                <wp:effectExtent l="0" t="0" r="2540" b="825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754120"/>
                        </a:xfrm>
                        <a:prstGeom prst="rect">
                          <a:avLst/>
                        </a:prstGeom>
                        <a:solidFill>
                          <a:schemeClr val="accent6">
                            <a:lumMod val="20000"/>
                            <a:lumOff val="80000"/>
                          </a:schemeClr>
                        </a:solidFill>
                        <a:ln w="9525">
                          <a:noFill/>
                          <a:miter lim="800000"/>
                          <a:headEnd/>
                          <a:tailEnd/>
                        </a:ln>
                      </wps:spPr>
                      <wps:txbx>
                        <w:txbxContent>
                          <w:p w14:paraId="2244D8FC" w14:textId="77777777" w:rsidR="008A1595" w:rsidRPr="003A4B13" w:rsidRDefault="008A1595" w:rsidP="001C44B4">
                            <w:pPr>
                              <w:pStyle w:val="ListParagraph"/>
                              <w:numPr>
                                <w:ilvl w:val="0"/>
                                <w:numId w:val="34"/>
                              </w:numPr>
                              <w:ind w:left="1134" w:hanging="1134"/>
                              <w:contextualSpacing w:val="0"/>
                              <w:rPr>
                                <w:rFonts w:cs="Arial"/>
                                <w:bCs/>
                                <w:color w:val="auto"/>
                              </w:rPr>
                            </w:pPr>
                            <w:r w:rsidRPr="003A4B13">
                              <w:rPr>
                                <w:rFonts w:cs="Arial"/>
                                <w:bCs/>
                                <w:color w:val="auto"/>
                              </w:rPr>
                              <w:t xml:space="preserve">Should EI continue to include an interdisciplinary impact study in addition to the two-digit Fields of Research impact studies? </w:t>
                            </w:r>
                            <w:r w:rsidRPr="0033283C">
                              <w:rPr>
                                <w:rFonts w:cs="Arial"/>
                                <w:bCs/>
                                <w:i/>
                                <w:color w:val="auto"/>
                              </w:rPr>
                              <w:t>Yes/No. Please explain your answer.</w:t>
                            </w:r>
                          </w:p>
                        </w:txbxContent>
                      </wps:txbx>
                      <wps:bodyPr rot="0" vert="horz" wrap="square" lIns="91440" tIns="45720" rIns="91440" bIns="45720" anchor="t" anchorCtr="0">
                        <a:spAutoFit/>
                      </wps:bodyPr>
                    </wps:wsp>
                  </a:graphicData>
                </a:graphic>
              </wp:inline>
            </w:drawing>
          </mc:Choice>
          <mc:Fallback>
            <w:pict>
              <v:shape w14:anchorId="2D6608DE" id="_x0000_s1050" type="#_x0000_t202" style="width:451.3pt;height:2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" fillcolor="#d0e6f6 [665]" stroked="f">
                <v:textbox style="mso-fit-shape-to-text:t">
                  <w:txbxContent>
                    <w:p w14:paraId="2244D8FC" w14:textId="77777777" w:rsidR="008A1595" w:rsidRPr="003A4B13" w:rsidRDefault="008A1595" w:rsidP="001C44B4">
                      <w:pPr>
                        <w:pStyle w:val="ListParagraph"/>
                        <w:numPr>
                          <w:ilvl w:val="0"/>
                          <w:numId w:val="34"/>
                        </w:numPr>
                        <w:ind w:left="1134" w:hanging="1134"/>
                        <w:contextualSpacing w:val="0"/>
                        <w:rPr>
                          <w:rFonts w:cs="Arial"/>
                          <w:bCs/>
                          <w:color w:val="auto"/>
                        </w:rPr>
                      </w:pPr>
                      <w:r w:rsidRPr="003A4B13">
                        <w:rPr>
                          <w:rFonts w:cs="Arial"/>
                          <w:bCs/>
                          <w:color w:val="auto"/>
                        </w:rPr>
                        <w:t xml:space="preserve">Should EI continue to include an interdisciplinary impact study in addition to the two-digit Fields of Research impact studies? </w:t>
                      </w:r>
                      <w:r w:rsidRPr="0033283C">
                        <w:rPr>
                          <w:rFonts w:cs="Arial"/>
                          <w:bCs/>
                          <w:i/>
                          <w:color w:val="auto"/>
                        </w:rPr>
                        <w:t>Yes/No. Please explain your answer.</w:t>
                      </w:r>
                    </w:p>
                  </w:txbxContent>
                </v:textbox>
                <w10:anchorlock/>
              </v:shape>
            </w:pict>
          </mc:Fallback>
        </mc:AlternateContent>
      </w:r>
    </w:p>
    <w:p w14:paraId="0098E9C3" w14:textId="77777777" w:rsidR="00270E99" w:rsidRDefault="00270E99">
      <w:pPr>
        <w:spacing w:before="0" w:after="160"/>
        <w:rPr>
          <w:rFonts w:eastAsiaTheme="majorEastAsia" w:cs="Arial"/>
          <w:b/>
          <w:color w:val="1A495C" w:themeColor="accent1" w:themeShade="7F"/>
          <w:sz w:val="26"/>
          <w:szCs w:val="24"/>
        </w:rPr>
      </w:pPr>
      <w:r>
        <w:rPr>
          <w:rFonts w:cs="Arial"/>
        </w:rPr>
        <w:br w:type="page"/>
      </w:r>
    </w:p>
    <w:p w14:paraId="0A8023C6" w14:textId="2B4E9438" w:rsidR="004375AF" w:rsidRPr="006923A2" w:rsidRDefault="00284D55" w:rsidP="002C285E">
      <w:pPr>
        <w:pStyle w:val="Heading3"/>
        <w:tabs>
          <w:tab w:val="left" w:pos="851"/>
        </w:tabs>
        <w:rPr>
          <w:rFonts w:cs="Arial"/>
        </w:rPr>
      </w:pPr>
      <w:r>
        <w:rPr>
          <w:rFonts w:cs="Arial"/>
        </w:rPr>
        <w:lastRenderedPageBreak/>
        <w:t>4</w:t>
      </w:r>
      <w:r w:rsidR="00B95D2E" w:rsidRPr="00EB0B26">
        <w:rPr>
          <w:rFonts w:cs="Arial"/>
        </w:rPr>
        <w:t>.</w:t>
      </w:r>
      <w:r w:rsidR="00445A52">
        <w:rPr>
          <w:rFonts w:cs="Arial"/>
        </w:rPr>
        <w:t>3.10</w:t>
      </w:r>
      <w:r w:rsidR="004375AF" w:rsidRPr="00EB0B26">
        <w:rPr>
          <w:rFonts w:cs="Arial"/>
        </w:rPr>
        <w:tab/>
        <w:t xml:space="preserve">EI and </w:t>
      </w:r>
      <w:r w:rsidR="00146682" w:rsidRPr="00146682">
        <w:rPr>
          <w:rFonts w:cs="Arial"/>
        </w:rPr>
        <w:t xml:space="preserve">Aboriginal and Torres Strait Islander </w:t>
      </w:r>
      <w:r w:rsidR="004375AF" w:rsidRPr="00EB0B26">
        <w:rPr>
          <w:rFonts w:cs="Arial"/>
        </w:rPr>
        <w:t>research</w:t>
      </w:r>
    </w:p>
    <w:p w14:paraId="70E9138E" w14:textId="25F87142" w:rsidR="0092096B" w:rsidRDefault="00284D55" w:rsidP="0092096B">
      <w:r>
        <w:t>I</w:t>
      </w:r>
      <w:r w:rsidR="0092096B">
        <w:t xml:space="preserve">n EI 2018, universities could also choose to submit an impact study for Aboriginal and Torres Strait Islander research. </w:t>
      </w:r>
      <w:r w:rsidR="0092096B" w:rsidRPr="00146682">
        <w:t xml:space="preserve">Aboriginal and Torres Strait Islander research </w:t>
      </w:r>
      <w:r w:rsidR="0092096B">
        <w:t>was</w:t>
      </w:r>
      <w:r w:rsidR="0092096B" w:rsidRPr="00146682">
        <w:t xml:space="preserve"> identified at the most detailed level of the</w:t>
      </w:r>
      <w:r w:rsidR="0092096B">
        <w:t xml:space="preserve"> ANZRSC 2008</w:t>
      </w:r>
      <w:r w:rsidR="0092096B">
        <w:rPr>
          <w:rStyle w:val="FootnoteReference"/>
        </w:rPr>
        <w:footnoteReference w:id="22"/>
      </w:r>
      <w:r w:rsidR="0092096B" w:rsidRPr="00146682">
        <w:t xml:space="preserve"> and EI 2018 report</w:t>
      </w:r>
      <w:r w:rsidR="0092096B">
        <w:t>ed</w:t>
      </w:r>
      <w:r w:rsidR="0092096B" w:rsidRPr="00146682">
        <w:t xml:space="preserve"> at the broadest level</w:t>
      </w:r>
      <w:r w:rsidR="0092096B">
        <w:t>. Therefore,</w:t>
      </w:r>
      <w:r w:rsidR="0092096B" w:rsidRPr="00146682">
        <w:t xml:space="preserve"> </w:t>
      </w:r>
      <w:r w:rsidR="0092096B">
        <w:t xml:space="preserve">impacts related to </w:t>
      </w:r>
      <w:r w:rsidR="0092096B" w:rsidRPr="00146682">
        <w:t xml:space="preserve">Aboriginal and Torres Strait Islander research </w:t>
      </w:r>
      <w:r w:rsidR="0092096B">
        <w:t>would not have otherwise been reported, or where included in impact studies submitted to other broad disciplines like health or education, may not have been assessed by the most relevant experts.</w:t>
      </w:r>
    </w:p>
    <w:p w14:paraId="38A02A5E" w14:textId="471DB935" w:rsidR="0092096B" w:rsidRPr="006923A2" w:rsidRDefault="0092096B" w:rsidP="0092096B">
      <w:pPr>
        <w:rPr>
          <w:rFonts w:cs="Arial"/>
        </w:rPr>
      </w:pPr>
      <w:r w:rsidRPr="006923A2">
        <w:rPr>
          <w:rFonts w:cs="Arial"/>
        </w:rPr>
        <w:t xml:space="preserve">Early feedback from Aboriginal and Torres Strait Islander researchers, and universities more broadly, indicates support for the Aboriginal and Torres Strait Islander research impact study </w:t>
      </w:r>
      <w:r w:rsidR="00A81BC4">
        <w:rPr>
          <w:rFonts w:cs="Arial"/>
        </w:rPr>
        <w:t>continuing to be</w:t>
      </w:r>
      <w:r w:rsidR="00A81BC4" w:rsidRPr="006923A2">
        <w:rPr>
          <w:rFonts w:cs="Arial"/>
        </w:rPr>
        <w:t xml:space="preserve"> </w:t>
      </w:r>
      <w:r w:rsidRPr="006923A2">
        <w:rPr>
          <w:rFonts w:cs="Arial"/>
        </w:rPr>
        <w:t xml:space="preserve">included in EI. In addition, a considerable number of impact studies with Aboriginal and Torres Strait Islander research content were submitted to other </w:t>
      </w:r>
      <w:proofErr w:type="spellStart"/>
      <w:r w:rsidRPr="006923A2">
        <w:rPr>
          <w:rFonts w:cs="Arial"/>
        </w:rPr>
        <w:t>FoRs</w:t>
      </w:r>
      <w:proofErr w:type="spellEnd"/>
      <w:r w:rsidRPr="006923A2">
        <w:rPr>
          <w:rFonts w:cs="Arial"/>
        </w:rPr>
        <w:t>.</w:t>
      </w:r>
    </w:p>
    <w:p w14:paraId="738634AF" w14:textId="5A5703FD" w:rsidR="0092096B" w:rsidRPr="002829B7" w:rsidRDefault="0092096B" w:rsidP="0092096B">
      <w:r>
        <w:t xml:space="preserve">Aboriginal and Torres Strait Islander research was not submitted or assessed for </w:t>
      </w:r>
      <w:r w:rsidR="00A13BFD">
        <w:t>e</w:t>
      </w:r>
      <w:r>
        <w:t>ngagement as there was no data available at that time.</w:t>
      </w:r>
    </w:p>
    <w:p w14:paraId="7EA003EC" w14:textId="77777777" w:rsidR="0092096B" w:rsidRPr="006923A2" w:rsidRDefault="0092096B" w:rsidP="0092096B">
      <w:pPr>
        <w:pStyle w:val="Heading4"/>
        <w:rPr>
          <w:rFonts w:cs="Arial"/>
        </w:rPr>
      </w:pPr>
      <w:r w:rsidRPr="006923A2">
        <w:rPr>
          <w:rFonts w:cs="Arial"/>
        </w:rPr>
        <w:t>Issues to be explored</w:t>
      </w:r>
    </w:p>
    <w:p w14:paraId="5BC379BB" w14:textId="77777777" w:rsidR="0092096B" w:rsidRDefault="0092096B" w:rsidP="0092096B">
      <w:pPr>
        <w:rPr>
          <w:rFonts w:cs="Arial"/>
        </w:rPr>
      </w:pPr>
      <w:r>
        <w:rPr>
          <w:rFonts w:cs="Arial"/>
        </w:rPr>
        <w:t>The ANZSRC 2020 has a new</w:t>
      </w:r>
      <w:r w:rsidR="00702E45">
        <w:rPr>
          <w:rFonts w:cs="Arial"/>
        </w:rPr>
        <w:t xml:space="preserve"> two-digit code for Indigenous S</w:t>
      </w:r>
      <w:r>
        <w:rPr>
          <w:rFonts w:cs="Arial"/>
        </w:rPr>
        <w:t xml:space="preserve">tudies which includes separate codes for Aboriginal and Torres Strait Islander, Māori, Pacific </w:t>
      </w:r>
      <w:proofErr w:type="gramStart"/>
      <w:r>
        <w:rPr>
          <w:rFonts w:cs="Arial"/>
        </w:rPr>
        <w:t>Peoples</w:t>
      </w:r>
      <w:proofErr w:type="gramEnd"/>
      <w:r>
        <w:rPr>
          <w:rFonts w:cs="Arial"/>
        </w:rPr>
        <w:t xml:space="preserve"> and other Indigenous peoples. It is anticipated that through these new codes, more data on Aboriginal and Torres Strait Islander research will become available from universities. The ARC is investigating the most appropriate way to assess Aboriginal and Torres Strait Islander research engagement and impact. The ARC will undertake further consultation regarding how Aboriginal and Torres Strait Islander research is assessed in EI.</w:t>
      </w:r>
    </w:p>
    <w:p w14:paraId="7521E4A8" w14:textId="77777777" w:rsidR="006614F0" w:rsidRPr="002D3B56" w:rsidRDefault="00E223E1">
      <w:pPr>
        <w:spacing w:before="0" w:after="160"/>
      </w:pPr>
      <w:r>
        <w:rPr>
          <w:noProof/>
          <w:lang w:eastAsia="en-AU"/>
        </w:rPr>
        <mc:AlternateContent>
          <mc:Choice Requires="wps">
            <w:drawing>
              <wp:inline distT="0" distB="0" distL="0" distR="0" wp14:anchorId="44AC1755" wp14:editId="1907ECDA">
                <wp:extent cx="5731510" cy="772795"/>
                <wp:effectExtent l="0" t="0" r="2540" b="444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72795"/>
                        </a:xfrm>
                        <a:prstGeom prst="rect">
                          <a:avLst/>
                        </a:prstGeom>
                        <a:solidFill>
                          <a:schemeClr val="accent6">
                            <a:lumMod val="20000"/>
                            <a:lumOff val="80000"/>
                          </a:schemeClr>
                        </a:solidFill>
                        <a:ln w="9525">
                          <a:noFill/>
                          <a:miter lim="800000"/>
                          <a:headEnd/>
                          <a:tailEnd/>
                        </a:ln>
                      </wps:spPr>
                      <wps:txbx>
                        <w:txbxContent>
                          <w:p w14:paraId="5E53222F" w14:textId="07D9A627" w:rsidR="008A1595" w:rsidRPr="005B3BA5" w:rsidRDefault="008A1595" w:rsidP="001C44B4">
                            <w:pPr>
                              <w:pStyle w:val="ListParagraph"/>
                              <w:numPr>
                                <w:ilvl w:val="0"/>
                                <w:numId w:val="34"/>
                              </w:numPr>
                              <w:ind w:left="1134" w:hanging="1134"/>
                              <w:contextualSpacing w:val="0"/>
                              <w:rPr>
                                <w:rFonts w:cs="Arial"/>
                                <w:bCs/>
                                <w:color w:val="auto"/>
                              </w:rPr>
                            </w:pPr>
                            <w:r w:rsidRPr="003A4B13">
                              <w:rPr>
                                <w:rFonts w:cs="Arial"/>
                                <w:bCs/>
                                <w:color w:val="auto"/>
                              </w:rPr>
                              <w:t xml:space="preserve">Should </w:t>
                            </w:r>
                            <w:r>
                              <w:rPr>
                                <w:rFonts w:cs="Arial"/>
                                <w:bCs/>
                                <w:color w:val="auto"/>
                              </w:rPr>
                              <w:t>the EI low-volume threshold be applied to the unit of assessment for Aboriginal and Torres Strait Islander research in EI 2024 with the option to opt in if threshold is not met</w:t>
                            </w:r>
                            <w:r w:rsidRPr="003A4B13">
                              <w:rPr>
                                <w:rFonts w:cs="Arial"/>
                                <w:bCs/>
                                <w:color w:val="auto"/>
                              </w:rPr>
                              <w:t xml:space="preserve">? </w:t>
                            </w:r>
                            <w:r w:rsidRPr="0033283C">
                              <w:rPr>
                                <w:rFonts w:cs="Arial"/>
                                <w:bCs/>
                                <w:i/>
                                <w:color w:val="auto"/>
                              </w:rPr>
                              <w:t>Yes/No. Please explain your answer.</w:t>
                            </w:r>
                          </w:p>
                          <w:p w14:paraId="36535D43" w14:textId="649C449F" w:rsidR="008A1595" w:rsidRPr="003A4B13" w:rsidRDefault="008A1595" w:rsidP="001C44B4">
                            <w:pPr>
                              <w:pStyle w:val="ListParagraph"/>
                              <w:numPr>
                                <w:ilvl w:val="0"/>
                                <w:numId w:val="34"/>
                              </w:numPr>
                              <w:ind w:left="1134" w:hanging="1134"/>
                              <w:contextualSpacing w:val="0"/>
                              <w:rPr>
                                <w:rFonts w:cs="Arial"/>
                                <w:bCs/>
                                <w:color w:val="auto"/>
                              </w:rPr>
                            </w:pPr>
                            <w:r>
                              <w:rPr>
                                <w:rFonts w:cs="Arial"/>
                                <w:bCs/>
                                <w:color w:val="auto"/>
                              </w:rPr>
                              <w:t xml:space="preserve">Should the unit of assessment for Aboriginal and Torres Strait Islander research include engagement in EI 2024? </w:t>
                            </w:r>
                            <w:r w:rsidRPr="0033283C">
                              <w:rPr>
                                <w:rFonts w:cs="Arial"/>
                                <w:bCs/>
                                <w:i/>
                                <w:color w:val="auto"/>
                              </w:rPr>
                              <w:t>Yes/No. Please explain your answer.</w:t>
                            </w:r>
                          </w:p>
                        </w:txbxContent>
                      </wps:txbx>
                      <wps:bodyPr rot="0" vert="horz" wrap="square" lIns="91440" tIns="45720" rIns="91440" bIns="45720" anchor="t" anchorCtr="0">
                        <a:spAutoFit/>
                      </wps:bodyPr>
                    </wps:wsp>
                  </a:graphicData>
                </a:graphic>
              </wp:inline>
            </w:drawing>
          </mc:Choice>
          <mc:Fallback>
            <w:pict>
              <v:shape w14:anchorId="44AC1755" id="_x0000_s1051" type="#_x0000_t202" style="width:451.3pt;height:6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" fillcolor="#d0e6f6 [665]" stroked="f">
                <v:textbox style="mso-fit-shape-to-text:t">
                  <w:txbxContent>
                    <w:p w14:paraId="5E53222F" w14:textId="07D9A627" w:rsidR="008A1595" w:rsidRPr="005B3BA5" w:rsidRDefault="008A1595" w:rsidP="001C44B4">
                      <w:pPr>
                        <w:pStyle w:val="ListParagraph"/>
                        <w:numPr>
                          <w:ilvl w:val="0"/>
                          <w:numId w:val="34"/>
                        </w:numPr>
                        <w:ind w:left="1134" w:hanging="1134"/>
                        <w:contextualSpacing w:val="0"/>
                        <w:rPr>
                          <w:rFonts w:cs="Arial"/>
                          <w:bCs/>
                          <w:color w:val="auto"/>
                        </w:rPr>
                      </w:pPr>
                      <w:r w:rsidRPr="003A4B13">
                        <w:rPr>
                          <w:rFonts w:cs="Arial"/>
                          <w:bCs/>
                          <w:color w:val="auto"/>
                        </w:rPr>
                        <w:t xml:space="preserve">Should </w:t>
                      </w:r>
                      <w:r>
                        <w:rPr>
                          <w:rFonts w:cs="Arial"/>
                          <w:bCs/>
                          <w:color w:val="auto"/>
                        </w:rPr>
                        <w:t>the EI low-volume threshold be applied to the unit of assessment for Aboriginal and Torres Strait Islander research in EI 2024 with the option to opt in if threshold is not met</w:t>
                      </w:r>
                      <w:r w:rsidRPr="003A4B13">
                        <w:rPr>
                          <w:rFonts w:cs="Arial"/>
                          <w:bCs/>
                          <w:color w:val="auto"/>
                        </w:rPr>
                        <w:t xml:space="preserve">? </w:t>
                      </w:r>
                      <w:r w:rsidRPr="0033283C">
                        <w:rPr>
                          <w:rFonts w:cs="Arial"/>
                          <w:bCs/>
                          <w:i/>
                          <w:color w:val="auto"/>
                        </w:rPr>
                        <w:t>Yes/No. Please explain your answer.</w:t>
                      </w:r>
                    </w:p>
                    <w:p w14:paraId="36535D43" w14:textId="649C449F" w:rsidR="008A1595" w:rsidRPr="003A4B13" w:rsidRDefault="008A1595" w:rsidP="001C44B4">
                      <w:pPr>
                        <w:pStyle w:val="ListParagraph"/>
                        <w:numPr>
                          <w:ilvl w:val="0"/>
                          <w:numId w:val="34"/>
                        </w:numPr>
                        <w:ind w:left="1134" w:hanging="1134"/>
                        <w:contextualSpacing w:val="0"/>
                        <w:rPr>
                          <w:rFonts w:cs="Arial"/>
                          <w:bCs/>
                          <w:color w:val="auto"/>
                        </w:rPr>
                      </w:pPr>
                      <w:r>
                        <w:rPr>
                          <w:rFonts w:cs="Arial"/>
                          <w:bCs/>
                          <w:color w:val="auto"/>
                        </w:rPr>
                        <w:t xml:space="preserve">Should the unit of assessment for Aboriginal and Torres Strait Islander research include engagement in EI 2024? </w:t>
                      </w:r>
                      <w:r w:rsidRPr="0033283C">
                        <w:rPr>
                          <w:rFonts w:cs="Arial"/>
                          <w:bCs/>
                          <w:i/>
                          <w:color w:val="auto"/>
                        </w:rPr>
                        <w:t>Yes/No. Please explain your answer.</w:t>
                      </w:r>
                    </w:p>
                  </w:txbxContent>
                </v:textbox>
                <w10:anchorlock/>
              </v:shape>
            </w:pict>
          </mc:Fallback>
        </mc:AlternateContent>
      </w:r>
      <w:bookmarkStart w:id="167" w:name="_Toc34214816"/>
      <w:bookmarkEnd w:id="167"/>
      <w:r w:rsidR="006614F0">
        <w:rPr>
          <w:rFonts w:cs="Arial"/>
        </w:rPr>
        <w:br w:type="page"/>
      </w:r>
    </w:p>
    <w:p w14:paraId="304DE630" w14:textId="77777777" w:rsidR="009C6EE6" w:rsidRPr="006923A2" w:rsidRDefault="008439CB" w:rsidP="003F1DAD">
      <w:pPr>
        <w:pStyle w:val="Heading1"/>
        <w:rPr>
          <w:rFonts w:cs="Arial"/>
        </w:rPr>
      </w:pPr>
      <w:bookmarkStart w:id="168" w:name="_Toc34214817"/>
      <w:bookmarkStart w:id="169" w:name="_Toc34214818"/>
      <w:bookmarkStart w:id="170" w:name="_Toc34214819"/>
      <w:bookmarkStart w:id="171" w:name="_Toc43987347"/>
      <w:bookmarkStart w:id="172" w:name="_Toc48135943"/>
      <w:bookmarkEnd w:id="168"/>
      <w:bookmarkEnd w:id="169"/>
      <w:bookmarkEnd w:id="170"/>
      <w:r>
        <w:rPr>
          <w:rFonts w:cs="Arial"/>
        </w:rPr>
        <w:lastRenderedPageBreak/>
        <w:t xml:space="preserve">Overarching Issues Common to both </w:t>
      </w:r>
      <w:r w:rsidR="009C6EE6" w:rsidRPr="006923A2">
        <w:rPr>
          <w:rFonts w:cs="Arial"/>
        </w:rPr>
        <w:t>ERA and EI</w:t>
      </w:r>
      <w:bookmarkEnd w:id="171"/>
      <w:bookmarkEnd w:id="172"/>
    </w:p>
    <w:p w14:paraId="37847B4E" w14:textId="5740E3AA" w:rsidR="008D454F" w:rsidRPr="006923A2" w:rsidRDefault="008D454F" w:rsidP="008D454F">
      <w:pPr>
        <w:rPr>
          <w:rFonts w:cs="Arial"/>
        </w:rPr>
      </w:pPr>
      <w:r w:rsidRPr="006923A2">
        <w:rPr>
          <w:rFonts w:cs="Arial"/>
        </w:rPr>
        <w:t xml:space="preserve">There are </w:t>
      </w:r>
      <w:proofErr w:type="gramStart"/>
      <w:r w:rsidRPr="006923A2">
        <w:rPr>
          <w:rFonts w:cs="Arial"/>
        </w:rPr>
        <w:t>a number of</w:t>
      </w:r>
      <w:proofErr w:type="gramEnd"/>
      <w:r w:rsidRPr="006923A2">
        <w:rPr>
          <w:rFonts w:cs="Arial"/>
        </w:rPr>
        <w:t xml:space="preserve"> </w:t>
      </w:r>
      <w:r w:rsidR="00741814" w:rsidRPr="006923A2">
        <w:rPr>
          <w:rFonts w:cs="Arial"/>
        </w:rPr>
        <w:t>issues that</w:t>
      </w:r>
      <w:r w:rsidRPr="006923A2">
        <w:rPr>
          <w:rFonts w:cs="Arial"/>
        </w:rPr>
        <w:t xml:space="preserve"> concern both ERA and </w:t>
      </w:r>
      <w:r w:rsidR="00F005F8" w:rsidRPr="006923A2">
        <w:rPr>
          <w:rFonts w:cs="Arial"/>
        </w:rPr>
        <w:t>EI that</w:t>
      </w:r>
      <w:r w:rsidRPr="006923A2">
        <w:rPr>
          <w:rFonts w:cs="Arial"/>
        </w:rPr>
        <w:t xml:space="preserve"> will be covered in this section. Key issues include</w:t>
      </w:r>
      <w:r w:rsidR="00D21603" w:rsidRPr="006923A2">
        <w:rPr>
          <w:rFonts w:cs="Arial"/>
        </w:rPr>
        <w:t>:</w:t>
      </w:r>
    </w:p>
    <w:p w14:paraId="707B3E31" w14:textId="719673C8" w:rsidR="00E5460F" w:rsidRPr="006923A2" w:rsidRDefault="00E5460F" w:rsidP="00E5460F">
      <w:pPr>
        <w:numPr>
          <w:ilvl w:val="0"/>
          <w:numId w:val="9"/>
        </w:numPr>
        <w:ind w:left="426" w:hanging="426"/>
        <w:rPr>
          <w:rFonts w:cs="Arial"/>
        </w:rPr>
      </w:pPr>
      <w:r w:rsidRPr="006923A2">
        <w:rPr>
          <w:rFonts w:cs="Arial"/>
        </w:rPr>
        <w:t>The frequency of ERA and EI</w:t>
      </w:r>
      <w:r w:rsidR="00A81BC4">
        <w:rPr>
          <w:rFonts w:cs="Arial"/>
        </w:rPr>
        <w:t xml:space="preserve"> rounds</w:t>
      </w:r>
    </w:p>
    <w:p w14:paraId="430DDC5B" w14:textId="77777777" w:rsidR="00E5460F" w:rsidRPr="006923A2" w:rsidRDefault="00E5460F" w:rsidP="00E5460F">
      <w:pPr>
        <w:numPr>
          <w:ilvl w:val="0"/>
          <w:numId w:val="9"/>
        </w:numPr>
        <w:ind w:left="426" w:hanging="426"/>
        <w:rPr>
          <w:rFonts w:cs="Arial"/>
        </w:rPr>
      </w:pPr>
      <w:r w:rsidRPr="006923A2">
        <w:rPr>
          <w:rFonts w:cs="Arial"/>
        </w:rPr>
        <w:t>Opportunities to simplify and streamline ERA and EI</w:t>
      </w:r>
    </w:p>
    <w:p w14:paraId="05CB60F6" w14:textId="541F793F" w:rsidR="00E5460F" w:rsidRPr="006923A2" w:rsidRDefault="00E5460F" w:rsidP="00E5460F">
      <w:pPr>
        <w:numPr>
          <w:ilvl w:val="0"/>
          <w:numId w:val="9"/>
        </w:numPr>
        <w:ind w:left="426" w:hanging="426"/>
        <w:rPr>
          <w:rFonts w:cs="Arial"/>
        </w:rPr>
      </w:pPr>
      <w:r w:rsidRPr="006923A2">
        <w:rPr>
          <w:rFonts w:cs="Arial"/>
        </w:rPr>
        <w:t>Taking advantage of recent developments in technology and big data</w:t>
      </w:r>
      <w:r w:rsidR="006E4639">
        <w:rPr>
          <w:rFonts w:cs="Arial"/>
        </w:rPr>
        <w:t>.</w:t>
      </w:r>
    </w:p>
    <w:p w14:paraId="66535EEF" w14:textId="4819A7CD" w:rsidR="002D5B09" w:rsidRPr="006923A2" w:rsidRDefault="0092096B" w:rsidP="002D5B09">
      <w:pPr>
        <w:pStyle w:val="Heading2"/>
        <w:rPr>
          <w:rFonts w:cs="Arial"/>
        </w:rPr>
      </w:pPr>
      <w:bookmarkStart w:id="173" w:name="_Toc43987348"/>
      <w:bookmarkStart w:id="174" w:name="_Toc48135944"/>
      <w:r>
        <w:rPr>
          <w:rFonts w:cs="Arial"/>
        </w:rPr>
        <w:t>5</w:t>
      </w:r>
      <w:r w:rsidR="002D5B09" w:rsidRPr="006923A2">
        <w:rPr>
          <w:rFonts w:cs="Arial"/>
        </w:rPr>
        <w:t>.</w:t>
      </w:r>
      <w:r w:rsidR="002D5B09">
        <w:rPr>
          <w:rFonts w:cs="Arial"/>
        </w:rPr>
        <w:t>1</w:t>
      </w:r>
      <w:r w:rsidR="001167C3">
        <w:rPr>
          <w:rFonts w:cs="Arial"/>
        </w:rPr>
        <w:tab/>
      </w:r>
      <w:r w:rsidR="002D5B09" w:rsidRPr="006923A2">
        <w:rPr>
          <w:rFonts w:cs="Arial"/>
        </w:rPr>
        <w:tab/>
        <w:t>Frequency of ERA and EI</w:t>
      </w:r>
      <w:bookmarkEnd w:id="173"/>
      <w:bookmarkEnd w:id="174"/>
    </w:p>
    <w:p w14:paraId="24D03983" w14:textId="7D054319" w:rsidR="002C374D" w:rsidRDefault="002D5B09" w:rsidP="00B22D7E">
      <w:r w:rsidRPr="006923A2">
        <w:rPr>
          <w:rFonts w:cs="Arial"/>
        </w:rPr>
        <w:t>The timing of ERA rounds has changed over time. The first full round was implemented in 2010, with the next following in 2012. From this time, the evaluation has been completed on a triennial basis</w:t>
      </w:r>
      <w:r>
        <w:rPr>
          <w:rFonts w:cs="Arial"/>
        </w:rPr>
        <w:t xml:space="preserve">, </w:t>
      </w:r>
      <w:r w:rsidR="00195CC3">
        <w:rPr>
          <w:rFonts w:cs="Arial"/>
        </w:rPr>
        <w:t>with a six-year reference period for research outputs.</w:t>
      </w:r>
      <w:r>
        <w:rPr>
          <w:rFonts w:cs="Arial"/>
        </w:rPr>
        <w:t xml:space="preserve"> At present, the triennial cycle for ERA enables</w:t>
      </w:r>
      <w:r w:rsidR="00447E04">
        <w:rPr>
          <w:rFonts w:cs="Arial"/>
        </w:rPr>
        <w:t xml:space="preserve"> currency of the ratings for research excellence.</w:t>
      </w:r>
      <w:r w:rsidR="00447E04">
        <w:rPr>
          <w:rFonts w:cs="Arial"/>
          <w:i/>
        </w:rPr>
        <w:t xml:space="preserve"> </w:t>
      </w:r>
      <w:r w:rsidR="00401397" w:rsidRPr="00447E04">
        <w:rPr>
          <w:rFonts w:cs="Arial"/>
        </w:rPr>
        <w:t xml:space="preserve">ERA is </w:t>
      </w:r>
      <w:r w:rsidR="00964E90">
        <w:rPr>
          <w:rFonts w:cs="Arial"/>
        </w:rPr>
        <w:t xml:space="preserve">a </w:t>
      </w:r>
      <w:r w:rsidR="00401397" w:rsidRPr="00447E04">
        <w:rPr>
          <w:rFonts w:cs="Arial"/>
        </w:rPr>
        <w:t>retrospective assessment of performance (</w:t>
      </w:r>
      <w:r w:rsidR="00A81BC4">
        <w:rPr>
          <w:rFonts w:cs="Arial"/>
        </w:rPr>
        <w:t>for example,</w:t>
      </w:r>
      <w:r w:rsidR="00401397" w:rsidRPr="00447E04">
        <w:rPr>
          <w:rFonts w:cs="Arial"/>
        </w:rPr>
        <w:t xml:space="preserve"> performance reported in ERA 2018</w:t>
      </w:r>
      <w:r w:rsidR="00401397" w:rsidRPr="006923A2">
        <w:t xml:space="preserve"> considered research that occurred between </w:t>
      </w:r>
      <w:r w:rsidR="00401397">
        <w:t xml:space="preserve">1 January </w:t>
      </w:r>
      <w:r w:rsidR="00401397" w:rsidRPr="006923A2">
        <w:t xml:space="preserve">2011 and </w:t>
      </w:r>
      <w:r w:rsidR="00401397">
        <w:t xml:space="preserve">31 December </w:t>
      </w:r>
      <w:r w:rsidR="00401397" w:rsidRPr="006923A2">
        <w:t>2016</w:t>
      </w:r>
      <w:r w:rsidR="00401397">
        <w:t>)</w:t>
      </w:r>
      <w:r w:rsidR="00401397" w:rsidRPr="006923A2">
        <w:t>. A</w:t>
      </w:r>
      <w:r w:rsidR="00401397">
        <w:t xml:space="preserve"> longer interval </w:t>
      </w:r>
      <w:r w:rsidR="00401397" w:rsidRPr="006923A2">
        <w:t xml:space="preserve">between ERA rounds </w:t>
      </w:r>
      <w:r w:rsidR="00401397">
        <w:t>would extend the lag time between when research activity occurs and when performance is reported</w:t>
      </w:r>
      <w:r w:rsidR="00401397" w:rsidRPr="006923A2">
        <w:t xml:space="preserve"> through ERA</w:t>
      </w:r>
      <w:r w:rsidR="00401397">
        <w:t>.</w:t>
      </w:r>
    </w:p>
    <w:p w14:paraId="39C178C3" w14:textId="12D9C89A" w:rsidR="002C374D" w:rsidRPr="005260FD" w:rsidRDefault="002C374D" w:rsidP="002C374D">
      <w:pPr>
        <w:rPr>
          <w:b/>
        </w:rPr>
      </w:pPr>
      <w:r>
        <w:t>While the frequency of ERA and EI rounds is ultimately a decision for Government, t</w:t>
      </w:r>
      <w:r w:rsidR="00905A14">
        <w:t xml:space="preserve">he ARC is interested in </w:t>
      </w:r>
      <w:r w:rsidR="00006F25">
        <w:t xml:space="preserve">obtaining </w:t>
      </w:r>
      <w:r w:rsidR="00905A14">
        <w:t>the views of stakeholders</w:t>
      </w:r>
      <w:r w:rsidR="00B22D7E">
        <w:t xml:space="preserve"> about the frequency of ERA and EI rounds</w:t>
      </w:r>
      <w:r>
        <w:t xml:space="preserve"> to inform </w:t>
      </w:r>
      <w:r w:rsidR="002864EA">
        <w:t>t</w:t>
      </w:r>
      <w:r>
        <w:t>he advice it provides to Government</w:t>
      </w:r>
      <w:r w:rsidR="00B22D7E">
        <w:t>.</w:t>
      </w:r>
    </w:p>
    <w:p w14:paraId="13C04F5C" w14:textId="31342D7A" w:rsidR="002D5B09" w:rsidRDefault="002D5B09" w:rsidP="00131512">
      <w:pPr>
        <w:pStyle w:val="Heading3"/>
      </w:pPr>
      <w:r w:rsidRPr="00131512">
        <w:t>Issues to</w:t>
      </w:r>
      <w:r w:rsidR="00E92413" w:rsidRPr="00131512">
        <w:t xml:space="preserve"> be </w:t>
      </w:r>
      <w:r w:rsidRPr="00131512">
        <w:t>explore</w:t>
      </w:r>
      <w:r w:rsidR="00E92413" w:rsidRPr="00131512">
        <w:t>d</w:t>
      </w:r>
    </w:p>
    <w:p w14:paraId="53B145DA" w14:textId="77777777" w:rsidR="0033283C" w:rsidRPr="0033283C" w:rsidRDefault="0033283C" w:rsidP="0033283C">
      <w:r>
        <w:rPr>
          <w:noProof/>
          <w:lang w:eastAsia="en-AU"/>
        </w:rPr>
        <mc:AlternateContent>
          <mc:Choice Requires="wps">
            <w:drawing>
              <wp:inline distT="0" distB="0" distL="0" distR="0" wp14:anchorId="601619EC" wp14:editId="4AED4B73">
                <wp:extent cx="5731510" cy="772795"/>
                <wp:effectExtent l="0" t="0" r="2540" b="76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72795"/>
                        </a:xfrm>
                        <a:prstGeom prst="rect">
                          <a:avLst/>
                        </a:prstGeom>
                        <a:solidFill>
                          <a:schemeClr val="accent6">
                            <a:lumMod val="20000"/>
                            <a:lumOff val="80000"/>
                          </a:schemeClr>
                        </a:solidFill>
                        <a:ln w="9525">
                          <a:noFill/>
                          <a:miter lim="800000"/>
                          <a:headEnd/>
                          <a:tailEnd/>
                        </a:ln>
                      </wps:spPr>
                      <wps:txbx>
                        <w:txbxContent>
                          <w:p w14:paraId="6A9F3A51" w14:textId="03DEAD8B" w:rsidR="008A1595" w:rsidRPr="00151A5C" w:rsidRDefault="008A1595" w:rsidP="001C44B4">
                            <w:pPr>
                              <w:pStyle w:val="ListParagraph"/>
                              <w:numPr>
                                <w:ilvl w:val="0"/>
                                <w:numId w:val="24"/>
                              </w:numPr>
                              <w:spacing w:line="240" w:lineRule="auto"/>
                              <w:ind w:left="1134" w:hanging="1134"/>
                              <w:contextualSpacing w:val="0"/>
                              <w:rPr>
                                <w:rFonts w:cs="Arial"/>
                                <w:bCs/>
                              </w:rPr>
                            </w:pPr>
                            <w:r w:rsidRPr="00151A5C">
                              <w:rPr>
                                <w:rFonts w:cs="Arial"/>
                                <w:bCs/>
                              </w:rPr>
                              <w:t xml:space="preserve">How often should ERA occur? </w:t>
                            </w:r>
                            <w:r w:rsidRPr="0033283C">
                              <w:rPr>
                                <w:rFonts w:cs="Arial"/>
                                <w:bCs/>
                                <w:i/>
                              </w:rPr>
                              <w:t xml:space="preserve">Every three years; </w:t>
                            </w:r>
                            <w:r>
                              <w:rPr>
                                <w:rFonts w:cs="Arial"/>
                                <w:bCs/>
                                <w:i/>
                              </w:rPr>
                              <w:t>E</w:t>
                            </w:r>
                            <w:r w:rsidRPr="0033283C">
                              <w:rPr>
                                <w:rFonts w:cs="Arial"/>
                                <w:bCs/>
                                <w:i/>
                              </w:rPr>
                              <w:t xml:space="preserve">very five years; </w:t>
                            </w:r>
                            <w:r>
                              <w:rPr>
                                <w:rFonts w:cs="Arial"/>
                                <w:bCs/>
                                <w:i/>
                              </w:rPr>
                              <w:t>O</w:t>
                            </w:r>
                            <w:r w:rsidRPr="0033283C">
                              <w:rPr>
                                <w:rFonts w:cs="Arial"/>
                                <w:bCs/>
                                <w:i/>
                              </w:rPr>
                              <w:t>ther, please specify. Please explain your answer.</w:t>
                            </w:r>
                          </w:p>
                          <w:p w14:paraId="798D284A" w14:textId="77777777" w:rsidR="008A1595" w:rsidRPr="0033283C" w:rsidRDefault="008A1595" w:rsidP="001C44B4">
                            <w:pPr>
                              <w:pStyle w:val="ListParagraph"/>
                              <w:numPr>
                                <w:ilvl w:val="0"/>
                                <w:numId w:val="24"/>
                              </w:numPr>
                              <w:spacing w:line="240" w:lineRule="auto"/>
                              <w:ind w:left="1134" w:hanging="1134"/>
                              <w:contextualSpacing w:val="0"/>
                              <w:rPr>
                                <w:rFonts w:cs="Arial"/>
                                <w:bCs/>
                              </w:rPr>
                            </w:pPr>
                            <w:r w:rsidRPr="0033283C">
                              <w:rPr>
                                <w:rFonts w:cs="Arial"/>
                                <w:bCs/>
                              </w:rPr>
                              <w:t xml:space="preserve">What impact would a longer assessment cycle (i.e. greater than three years) have on the value of ERA results, particularly in the intervening years? </w:t>
                            </w:r>
                            <w:r w:rsidRPr="0033283C">
                              <w:rPr>
                                <w:rFonts w:cs="Arial"/>
                                <w:bCs/>
                                <w:i/>
                              </w:rPr>
                              <w:t>Please explain your answer.</w:t>
                            </w:r>
                          </w:p>
                          <w:p w14:paraId="374F8A2E" w14:textId="6FF984A8" w:rsidR="008A1595" w:rsidRPr="00151A5C" w:rsidRDefault="008A1595" w:rsidP="001C44B4">
                            <w:pPr>
                              <w:pStyle w:val="ListParagraph"/>
                              <w:numPr>
                                <w:ilvl w:val="0"/>
                                <w:numId w:val="24"/>
                              </w:numPr>
                              <w:spacing w:line="240" w:lineRule="auto"/>
                              <w:ind w:left="1134" w:hanging="1134"/>
                              <w:contextualSpacing w:val="0"/>
                              <w:rPr>
                                <w:rFonts w:cs="Arial"/>
                                <w:bCs/>
                              </w:rPr>
                            </w:pPr>
                            <w:r w:rsidRPr="00151A5C">
                              <w:rPr>
                                <w:rFonts w:cs="Arial"/>
                                <w:bCs/>
                              </w:rPr>
                              <w:t xml:space="preserve">How often should the EI assessment occur? </w:t>
                            </w:r>
                            <w:r w:rsidRPr="0033283C">
                              <w:rPr>
                                <w:rFonts w:cs="Arial"/>
                                <w:bCs/>
                                <w:i/>
                              </w:rPr>
                              <w:t xml:space="preserve">Every three years; </w:t>
                            </w:r>
                            <w:r>
                              <w:rPr>
                                <w:rFonts w:cs="Arial"/>
                                <w:bCs/>
                                <w:i/>
                              </w:rPr>
                              <w:t>E</w:t>
                            </w:r>
                            <w:r w:rsidRPr="0033283C">
                              <w:rPr>
                                <w:rFonts w:cs="Arial"/>
                                <w:bCs/>
                                <w:i/>
                              </w:rPr>
                              <w:t xml:space="preserve">very five years; </w:t>
                            </w:r>
                            <w:r>
                              <w:rPr>
                                <w:rFonts w:cs="Arial"/>
                                <w:bCs/>
                                <w:i/>
                              </w:rPr>
                              <w:t>O</w:t>
                            </w:r>
                            <w:r w:rsidRPr="0033283C">
                              <w:rPr>
                                <w:rFonts w:cs="Arial"/>
                                <w:bCs/>
                                <w:i/>
                              </w:rPr>
                              <w:t>ther, please specify. Please explain your answer.</w:t>
                            </w:r>
                          </w:p>
                          <w:p w14:paraId="0174E4C0" w14:textId="77777777" w:rsidR="008A1595" w:rsidRPr="0033283C" w:rsidRDefault="008A1595" w:rsidP="001C44B4">
                            <w:pPr>
                              <w:pStyle w:val="ListParagraph"/>
                              <w:numPr>
                                <w:ilvl w:val="0"/>
                                <w:numId w:val="24"/>
                              </w:numPr>
                              <w:spacing w:line="240" w:lineRule="auto"/>
                              <w:ind w:left="1134" w:hanging="1134"/>
                              <w:contextualSpacing w:val="0"/>
                              <w:rPr>
                                <w:rFonts w:cs="Arial"/>
                                <w:bCs/>
                              </w:rPr>
                            </w:pPr>
                            <w:r w:rsidRPr="0033283C">
                              <w:rPr>
                                <w:rFonts w:cs="Arial"/>
                                <w:bCs/>
                              </w:rPr>
                              <w:t xml:space="preserve">What impact would a longer assessment cycle (i.e. greater than three years) have on the value of EI results, particularly in the intervening years? </w:t>
                            </w:r>
                            <w:r w:rsidRPr="0033283C">
                              <w:rPr>
                                <w:rFonts w:cs="Arial"/>
                                <w:bCs/>
                                <w:i/>
                              </w:rPr>
                              <w:t>Please explain your answer.</w:t>
                            </w:r>
                          </w:p>
                        </w:txbxContent>
                      </wps:txbx>
                      <wps:bodyPr rot="0" vert="horz" wrap="square" lIns="91440" tIns="45720" rIns="91440" bIns="45720" anchor="t" anchorCtr="0">
                        <a:spAutoFit/>
                      </wps:bodyPr>
                    </wps:wsp>
                  </a:graphicData>
                </a:graphic>
              </wp:inline>
            </w:drawing>
          </mc:Choice>
          <mc:Fallback>
            <w:pict>
              <v:shape w14:anchorId="601619EC" id="_x0000_s1052" type="#_x0000_t202" style="width:451.3pt;height:6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" fillcolor="#d0e6f6 [665]" stroked="f">
                <v:textbox style="mso-fit-shape-to-text:t">
                  <w:txbxContent>
                    <w:p w14:paraId="6A9F3A51" w14:textId="03DEAD8B" w:rsidR="008A1595" w:rsidRPr="00151A5C" w:rsidRDefault="008A1595" w:rsidP="001C44B4">
                      <w:pPr>
                        <w:pStyle w:val="ListParagraph"/>
                        <w:numPr>
                          <w:ilvl w:val="0"/>
                          <w:numId w:val="24"/>
                        </w:numPr>
                        <w:spacing w:line="240" w:lineRule="auto"/>
                        <w:ind w:left="1134" w:hanging="1134"/>
                        <w:contextualSpacing w:val="0"/>
                        <w:rPr>
                          <w:rFonts w:cs="Arial"/>
                          <w:bCs/>
                        </w:rPr>
                      </w:pPr>
                      <w:r w:rsidRPr="00151A5C">
                        <w:rPr>
                          <w:rFonts w:cs="Arial"/>
                          <w:bCs/>
                        </w:rPr>
                        <w:t xml:space="preserve">How often should ERA occur? </w:t>
                      </w:r>
                      <w:r w:rsidRPr="0033283C">
                        <w:rPr>
                          <w:rFonts w:cs="Arial"/>
                          <w:bCs/>
                          <w:i/>
                        </w:rPr>
                        <w:t xml:space="preserve">Every three years; </w:t>
                      </w:r>
                      <w:r>
                        <w:rPr>
                          <w:rFonts w:cs="Arial"/>
                          <w:bCs/>
                          <w:i/>
                        </w:rPr>
                        <w:t>E</w:t>
                      </w:r>
                      <w:r w:rsidRPr="0033283C">
                        <w:rPr>
                          <w:rFonts w:cs="Arial"/>
                          <w:bCs/>
                          <w:i/>
                        </w:rPr>
                        <w:t xml:space="preserve">very five years; </w:t>
                      </w:r>
                      <w:r>
                        <w:rPr>
                          <w:rFonts w:cs="Arial"/>
                          <w:bCs/>
                          <w:i/>
                        </w:rPr>
                        <w:t>O</w:t>
                      </w:r>
                      <w:r w:rsidRPr="0033283C">
                        <w:rPr>
                          <w:rFonts w:cs="Arial"/>
                          <w:bCs/>
                          <w:i/>
                        </w:rPr>
                        <w:t>ther, please specify. Please explain your answer.</w:t>
                      </w:r>
                    </w:p>
                    <w:p w14:paraId="798D284A" w14:textId="77777777" w:rsidR="008A1595" w:rsidRPr="0033283C" w:rsidRDefault="008A1595" w:rsidP="001C44B4">
                      <w:pPr>
                        <w:pStyle w:val="ListParagraph"/>
                        <w:numPr>
                          <w:ilvl w:val="0"/>
                          <w:numId w:val="24"/>
                        </w:numPr>
                        <w:spacing w:line="240" w:lineRule="auto"/>
                        <w:ind w:left="1134" w:hanging="1134"/>
                        <w:contextualSpacing w:val="0"/>
                        <w:rPr>
                          <w:rFonts w:cs="Arial"/>
                          <w:bCs/>
                        </w:rPr>
                      </w:pPr>
                      <w:r w:rsidRPr="0033283C">
                        <w:rPr>
                          <w:rFonts w:cs="Arial"/>
                          <w:bCs/>
                        </w:rPr>
                        <w:t xml:space="preserve">What impact would a longer assessment cycle (i.e. greater than three years) have on the value of ERA results, particularly in the intervening years? </w:t>
                      </w:r>
                      <w:r w:rsidRPr="0033283C">
                        <w:rPr>
                          <w:rFonts w:cs="Arial"/>
                          <w:bCs/>
                          <w:i/>
                        </w:rPr>
                        <w:t>Please explain your answer.</w:t>
                      </w:r>
                    </w:p>
                    <w:p w14:paraId="374F8A2E" w14:textId="6FF984A8" w:rsidR="008A1595" w:rsidRPr="00151A5C" w:rsidRDefault="008A1595" w:rsidP="001C44B4">
                      <w:pPr>
                        <w:pStyle w:val="ListParagraph"/>
                        <w:numPr>
                          <w:ilvl w:val="0"/>
                          <w:numId w:val="24"/>
                        </w:numPr>
                        <w:spacing w:line="240" w:lineRule="auto"/>
                        <w:ind w:left="1134" w:hanging="1134"/>
                        <w:contextualSpacing w:val="0"/>
                        <w:rPr>
                          <w:rFonts w:cs="Arial"/>
                          <w:bCs/>
                        </w:rPr>
                      </w:pPr>
                      <w:r w:rsidRPr="00151A5C">
                        <w:rPr>
                          <w:rFonts w:cs="Arial"/>
                          <w:bCs/>
                        </w:rPr>
                        <w:t xml:space="preserve">How often should the EI assessment occur? </w:t>
                      </w:r>
                      <w:r w:rsidRPr="0033283C">
                        <w:rPr>
                          <w:rFonts w:cs="Arial"/>
                          <w:bCs/>
                          <w:i/>
                        </w:rPr>
                        <w:t xml:space="preserve">Every three years; </w:t>
                      </w:r>
                      <w:r>
                        <w:rPr>
                          <w:rFonts w:cs="Arial"/>
                          <w:bCs/>
                          <w:i/>
                        </w:rPr>
                        <w:t>E</w:t>
                      </w:r>
                      <w:r w:rsidRPr="0033283C">
                        <w:rPr>
                          <w:rFonts w:cs="Arial"/>
                          <w:bCs/>
                          <w:i/>
                        </w:rPr>
                        <w:t xml:space="preserve">very five years; </w:t>
                      </w:r>
                      <w:r>
                        <w:rPr>
                          <w:rFonts w:cs="Arial"/>
                          <w:bCs/>
                          <w:i/>
                        </w:rPr>
                        <w:t>O</w:t>
                      </w:r>
                      <w:r w:rsidRPr="0033283C">
                        <w:rPr>
                          <w:rFonts w:cs="Arial"/>
                          <w:bCs/>
                          <w:i/>
                        </w:rPr>
                        <w:t>ther, please specify. Please explain your answer.</w:t>
                      </w:r>
                    </w:p>
                    <w:p w14:paraId="0174E4C0" w14:textId="77777777" w:rsidR="008A1595" w:rsidRPr="0033283C" w:rsidRDefault="008A1595" w:rsidP="001C44B4">
                      <w:pPr>
                        <w:pStyle w:val="ListParagraph"/>
                        <w:numPr>
                          <w:ilvl w:val="0"/>
                          <w:numId w:val="24"/>
                        </w:numPr>
                        <w:spacing w:line="240" w:lineRule="auto"/>
                        <w:ind w:left="1134" w:hanging="1134"/>
                        <w:contextualSpacing w:val="0"/>
                        <w:rPr>
                          <w:rFonts w:cs="Arial"/>
                          <w:bCs/>
                        </w:rPr>
                      </w:pPr>
                      <w:r w:rsidRPr="0033283C">
                        <w:rPr>
                          <w:rFonts w:cs="Arial"/>
                          <w:bCs/>
                        </w:rPr>
                        <w:t xml:space="preserve">What impact would a longer assessment cycle (i.e. greater than three years) have on the value of EI results, particularly in the intervening years? </w:t>
                      </w:r>
                      <w:r w:rsidRPr="0033283C">
                        <w:rPr>
                          <w:rFonts w:cs="Arial"/>
                          <w:bCs/>
                          <w:i/>
                        </w:rPr>
                        <w:t>Please explain your answer.</w:t>
                      </w:r>
                    </w:p>
                  </w:txbxContent>
                </v:textbox>
                <w10:anchorlock/>
              </v:shape>
            </w:pict>
          </mc:Fallback>
        </mc:AlternateContent>
      </w:r>
    </w:p>
    <w:p w14:paraId="52D19655" w14:textId="6EBE5BD4" w:rsidR="00E5460F" w:rsidRPr="006923A2" w:rsidRDefault="00E5460F" w:rsidP="00E5460F">
      <w:pPr>
        <w:pStyle w:val="Heading2"/>
        <w:ind w:left="0" w:firstLine="0"/>
        <w:rPr>
          <w:rFonts w:cs="Arial"/>
        </w:rPr>
      </w:pPr>
      <w:bookmarkStart w:id="175" w:name="_Toc48135945"/>
      <w:bookmarkStart w:id="176" w:name="_Toc43987349"/>
      <w:r>
        <w:rPr>
          <w:rFonts w:cs="Arial"/>
        </w:rPr>
        <w:t>5</w:t>
      </w:r>
      <w:r w:rsidRPr="006923A2">
        <w:rPr>
          <w:rFonts w:cs="Arial"/>
        </w:rPr>
        <w:t>.</w:t>
      </w:r>
      <w:r>
        <w:rPr>
          <w:rFonts w:cs="Arial"/>
        </w:rPr>
        <w:t>2</w:t>
      </w:r>
      <w:r>
        <w:rPr>
          <w:rFonts w:cs="Arial"/>
        </w:rPr>
        <w:tab/>
      </w:r>
      <w:r w:rsidRPr="006923A2">
        <w:rPr>
          <w:rFonts w:cs="Arial"/>
        </w:rPr>
        <w:t xml:space="preserve">Streamlining </w:t>
      </w:r>
      <w:r>
        <w:rPr>
          <w:rFonts w:cs="Arial"/>
        </w:rPr>
        <w:t xml:space="preserve">and </w:t>
      </w:r>
      <w:r w:rsidR="00B166ED">
        <w:rPr>
          <w:rFonts w:cs="Arial"/>
        </w:rPr>
        <w:t>s</w:t>
      </w:r>
      <w:r w:rsidRPr="006923A2">
        <w:rPr>
          <w:rFonts w:cs="Arial"/>
        </w:rPr>
        <w:t>implifying ERA and EI</w:t>
      </w:r>
      <w:bookmarkEnd w:id="175"/>
    </w:p>
    <w:bookmarkEnd w:id="176"/>
    <w:p w14:paraId="4D81286C" w14:textId="77777777" w:rsidR="00447E04" w:rsidRDefault="00CD3E90" w:rsidP="00E1227B">
      <w:pPr>
        <w:rPr>
          <w:rFonts w:cs="Arial"/>
        </w:rPr>
      </w:pPr>
      <w:r>
        <w:rPr>
          <w:rFonts w:cs="Arial"/>
        </w:rPr>
        <w:t>T</w:t>
      </w:r>
      <w:r w:rsidR="008D454F" w:rsidRPr="006923A2">
        <w:rPr>
          <w:rFonts w:cs="Arial"/>
        </w:rPr>
        <w:t>he ARC is</w:t>
      </w:r>
      <w:r w:rsidR="00741814" w:rsidRPr="006923A2">
        <w:rPr>
          <w:rFonts w:cs="Arial"/>
        </w:rPr>
        <w:t xml:space="preserve"> </w:t>
      </w:r>
      <w:r w:rsidR="008D454F" w:rsidRPr="006923A2">
        <w:rPr>
          <w:rFonts w:cs="Arial"/>
        </w:rPr>
        <w:t>interested</w:t>
      </w:r>
      <w:r w:rsidR="00741814" w:rsidRPr="006923A2">
        <w:rPr>
          <w:rFonts w:cs="Arial"/>
        </w:rPr>
        <w:t xml:space="preserve"> </w:t>
      </w:r>
      <w:r w:rsidR="008D454F" w:rsidRPr="006923A2">
        <w:rPr>
          <w:rFonts w:cs="Arial"/>
        </w:rPr>
        <w:t>i</w:t>
      </w:r>
      <w:r w:rsidR="00741814" w:rsidRPr="006923A2">
        <w:rPr>
          <w:rFonts w:cs="Arial"/>
        </w:rPr>
        <w:t>n</w:t>
      </w:r>
      <w:r w:rsidR="008D454F" w:rsidRPr="006923A2">
        <w:rPr>
          <w:rFonts w:cs="Arial"/>
        </w:rPr>
        <w:t xml:space="preserve"> other changes to the submission processes for both ERA and EI that could </w:t>
      </w:r>
      <w:r w:rsidR="002A2508" w:rsidRPr="006923A2">
        <w:rPr>
          <w:rFonts w:cs="Arial"/>
        </w:rPr>
        <w:t xml:space="preserve">simplify and streamline </w:t>
      </w:r>
      <w:proofErr w:type="gramStart"/>
      <w:r w:rsidR="002A2508" w:rsidRPr="006923A2">
        <w:rPr>
          <w:rFonts w:cs="Arial"/>
        </w:rPr>
        <w:t>them</w:t>
      </w:r>
      <w:r w:rsidR="0039383E">
        <w:rPr>
          <w:rFonts w:cs="Arial"/>
        </w:rPr>
        <w:t>,</w:t>
      </w:r>
      <w:r w:rsidR="002A2508" w:rsidRPr="006923A2">
        <w:rPr>
          <w:rFonts w:cs="Arial"/>
        </w:rPr>
        <w:t xml:space="preserve"> </w:t>
      </w:r>
      <w:r w:rsidR="000077A0">
        <w:rPr>
          <w:rFonts w:cs="Arial"/>
        </w:rPr>
        <w:t>and</w:t>
      </w:r>
      <w:proofErr w:type="gramEnd"/>
      <w:r w:rsidR="000077A0">
        <w:rPr>
          <w:rFonts w:cs="Arial"/>
        </w:rPr>
        <w:t xml:space="preserve"> </w:t>
      </w:r>
      <w:r w:rsidR="0039383E">
        <w:rPr>
          <w:rFonts w:cs="Arial"/>
        </w:rPr>
        <w:t>reduc</w:t>
      </w:r>
      <w:r w:rsidR="000077A0">
        <w:rPr>
          <w:rFonts w:cs="Arial"/>
        </w:rPr>
        <w:t>e</w:t>
      </w:r>
      <w:r w:rsidR="008D454F" w:rsidRPr="006923A2">
        <w:rPr>
          <w:rFonts w:cs="Arial"/>
        </w:rPr>
        <w:t xml:space="preserve"> the</w:t>
      </w:r>
      <w:r w:rsidR="002A2508" w:rsidRPr="006923A2">
        <w:rPr>
          <w:rFonts w:cs="Arial"/>
        </w:rPr>
        <w:t xml:space="preserve"> </w:t>
      </w:r>
      <w:r w:rsidR="000C172D">
        <w:rPr>
          <w:rFonts w:cs="Arial"/>
        </w:rPr>
        <w:t xml:space="preserve">reporting </w:t>
      </w:r>
      <w:r w:rsidR="008D454F" w:rsidRPr="006923A2">
        <w:rPr>
          <w:rFonts w:cs="Arial"/>
        </w:rPr>
        <w:t xml:space="preserve">burden on universities. </w:t>
      </w:r>
      <w:proofErr w:type="gramStart"/>
      <w:r w:rsidR="00447E04">
        <w:rPr>
          <w:rFonts w:cs="Arial"/>
        </w:rPr>
        <w:t>A number of</w:t>
      </w:r>
      <w:proofErr w:type="gramEnd"/>
      <w:r w:rsidR="00447E04">
        <w:rPr>
          <w:rFonts w:cs="Arial"/>
        </w:rPr>
        <w:t xml:space="preserve"> possible streamlining ideas have been put forward by universities including:</w:t>
      </w:r>
    </w:p>
    <w:p w14:paraId="6EF8A680" w14:textId="77777777" w:rsidR="00447E04" w:rsidRDefault="00447E04" w:rsidP="001C44B4">
      <w:pPr>
        <w:pStyle w:val="ListParagraph"/>
        <w:numPr>
          <w:ilvl w:val="0"/>
          <w:numId w:val="22"/>
        </w:numPr>
        <w:ind w:left="714" w:hanging="357"/>
        <w:contextualSpacing w:val="0"/>
        <w:rPr>
          <w:rFonts w:cs="Arial"/>
        </w:rPr>
      </w:pPr>
      <w:r>
        <w:rPr>
          <w:rFonts w:cs="Arial"/>
        </w:rPr>
        <w:t>Decoupling ERA and EI and running each in different years</w:t>
      </w:r>
      <w:r w:rsidR="004E0391">
        <w:rPr>
          <w:rFonts w:cs="Arial"/>
        </w:rPr>
        <w:t>. The ARC has already announced that next rounds of ERA and EI will occur in 2023 and 2024, respectively.</w:t>
      </w:r>
    </w:p>
    <w:p w14:paraId="54187296" w14:textId="455BF908" w:rsidR="00447E04" w:rsidRDefault="00447E04" w:rsidP="001C44B4">
      <w:pPr>
        <w:pStyle w:val="ListParagraph"/>
        <w:numPr>
          <w:ilvl w:val="0"/>
          <w:numId w:val="22"/>
        </w:numPr>
        <w:ind w:left="714" w:hanging="357"/>
        <w:contextualSpacing w:val="0"/>
        <w:rPr>
          <w:rFonts w:cs="Arial"/>
        </w:rPr>
      </w:pPr>
      <w:r>
        <w:rPr>
          <w:rFonts w:cs="Arial"/>
        </w:rPr>
        <w:t xml:space="preserve">Annual </w:t>
      </w:r>
      <w:r w:rsidR="00A81BC4">
        <w:rPr>
          <w:rFonts w:cs="Arial"/>
        </w:rPr>
        <w:t xml:space="preserve">collection </w:t>
      </w:r>
      <w:r>
        <w:rPr>
          <w:rFonts w:cs="Arial"/>
        </w:rPr>
        <w:t>of ERA data</w:t>
      </w:r>
      <w:r w:rsidR="004E0391">
        <w:rPr>
          <w:rFonts w:cs="Arial"/>
        </w:rPr>
        <w:t xml:space="preserve">. Annual </w:t>
      </w:r>
      <w:r w:rsidR="00A81BC4">
        <w:rPr>
          <w:rFonts w:cs="Arial"/>
        </w:rPr>
        <w:t xml:space="preserve">collection </w:t>
      </w:r>
      <w:r w:rsidR="004E0391">
        <w:rPr>
          <w:rFonts w:cs="Arial"/>
        </w:rPr>
        <w:t>of ERA data is outline</w:t>
      </w:r>
      <w:r w:rsidR="000C172D">
        <w:rPr>
          <w:rFonts w:cs="Arial"/>
        </w:rPr>
        <w:t>d</w:t>
      </w:r>
      <w:r w:rsidR="001E2D52">
        <w:rPr>
          <w:rFonts w:cs="Arial"/>
        </w:rPr>
        <w:t xml:space="preserve"> in Section</w:t>
      </w:r>
      <w:r w:rsidR="00A81BC4">
        <w:rPr>
          <w:rFonts w:cs="Arial"/>
        </w:rPr>
        <w:t> </w:t>
      </w:r>
      <w:r w:rsidR="001E2D52">
        <w:rPr>
          <w:rFonts w:cs="Arial"/>
        </w:rPr>
        <w:t>3</w:t>
      </w:r>
      <w:r w:rsidR="004E0391">
        <w:rPr>
          <w:rFonts w:cs="Arial"/>
        </w:rPr>
        <w:t>.3.1</w:t>
      </w:r>
    </w:p>
    <w:p w14:paraId="48F0C885" w14:textId="77777777" w:rsidR="00447E04" w:rsidRPr="00447E04" w:rsidRDefault="004E0391" w:rsidP="001C44B4">
      <w:pPr>
        <w:pStyle w:val="ListParagraph"/>
        <w:numPr>
          <w:ilvl w:val="0"/>
          <w:numId w:val="22"/>
        </w:numPr>
        <w:ind w:left="714" w:hanging="357"/>
        <w:contextualSpacing w:val="0"/>
        <w:rPr>
          <w:rFonts w:cs="Arial"/>
        </w:rPr>
      </w:pPr>
      <w:r>
        <w:rPr>
          <w:rFonts w:cs="Arial"/>
        </w:rPr>
        <w:t>The use of publicly available data.</w:t>
      </w:r>
    </w:p>
    <w:p w14:paraId="584982F6" w14:textId="77777777" w:rsidR="002C6626" w:rsidRDefault="00445A52" w:rsidP="00445A52">
      <w:pPr>
        <w:pStyle w:val="Heading3"/>
      </w:pPr>
      <w:r>
        <w:lastRenderedPageBreak/>
        <w:t>5.2.1</w:t>
      </w:r>
      <w:r>
        <w:tab/>
      </w:r>
      <w:r w:rsidR="002C6626">
        <w:t>Combining ERA and EI</w:t>
      </w:r>
    </w:p>
    <w:p w14:paraId="1731FFBF" w14:textId="6F6ADA08" w:rsidR="002C6626" w:rsidRDefault="00F061BC" w:rsidP="005E43F8">
      <w:pPr>
        <w:spacing w:before="0" w:after="160"/>
      </w:pPr>
      <w:r>
        <w:t xml:space="preserve">The ARC is also interested in </w:t>
      </w:r>
      <w:proofErr w:type="gramStart"/>
      <w:r>
        <w:t>whether or not</w:t>
      </w:r>
      <w:proofErr w:type="gramEnd"/>
      <w:r>
        <w:t xml:space="preserve"> combining the ERA and EI methodologies into a single national assessment could streamline and reduce the reporting and assessment burden on universities. The UK Research Evaluation Framework (REF) currently includes an assessment of research quality and impact. </w:t>
      </w:r>
      <w:r w:rsidR="00A81BC4">
        <w:t>However, i</w:t>
      </w:r>
      <w:r>
        <w:t>t is important to consider</w:t>
      </w:r>
      <w:r w:rsidR="00A81BC4">
        <w:t xml:space="preserve"> </w:t>
      </w:r>
      <w:r>
        <w:t>that the policy objectives of the REF and funding structures in the UK are quite different to those in Australia, and therefore a similar approach may not be applicable or desired in the Australian context. ERA and EI have different policy objectives</w:t>
      </w:r>
      <w:r w:rsidR="008D159B">
        <w:t xml:space="preserve"> to each other, and</w:t>
      </w:r>
      <w:r w:rsidR="00CF1C7F">
        <w:t>, for example,</w:t>
      </w:r>
      <w:r w:rsidR="008D159B">
        <w:t xml:space="preserve"> to the UK’s REF. While there may be some advantages in combining ERA and EI, equally</w:t>
      </w:r>
      <w:r>
        <w:t>, keeping the</w:t>
      </w:r>
      <w:r w:rsidR="00A81BC4">
        <w:t>m</w:t>
      </w:r>
      <w:r>
        <w:t xml:space="preserve"> separate may enable an agile and responsive assessment framework that meets the needs of Government and the university sector over the coming years.</w:t>
      </w:r>
      <w:r w:rsidR="00282688">
        <w:t xml:space="preserve"> In addition, some universities have indicated that a combined, single assessment may increase the reporting and </w:t>
      </w:r>
      <w:r w:rsidR="002C6626">
        <w:t>assessment burden on the sector</w:t>
      </w:r>
    </w:p>
    <w:p w14:paraId="742CF6D5" w14:textId="77777777" w:rsidR="004E0391" w:rsidRDefault="00445A52" w:rsidP="005E43F8">
      <w:pPr>
        <w:pStyle w:val="Heading3"/>
      </w:pPr>
      <w:r>
        <w:t>5.2.2</w:t>
      </w:r>
      <w:r>
        <w:tab/>
      </w:r>
      <w:r w:rsidR="00B52C75">
        <w:t>Single collection and reuse of data</w:t>
      </w:r>
    </w:p>
    <w:p w14:paraId="7C064F46" w14:textId="713B469C" w:rsidR="00187E77" w:rsidRPr="00187E77" w:rsidRDefault="00527429" w:rsidP="00187E77">
      <w:r>
        <w:t>The House of Representatives report on Australian Government Funding Arrangements for non-NHMRC research, recommended that</w:t>
      </w:r>
      <w:r w:rsidRPr="00527429">
        <w:rPr>
          <w:rStyle w:val="Emphasis"/>
        </w:rPr>
        <w:t xml:space="preserve"> ‘Universities no longer be required to provide any information or</w:t>
      </w:r>
      <w:r>
        <w:rPr>
          <w:rStyle w:val="Emphasis"/>
        </w:rPr>
        <w:t xml:space="preserve"> data that is already available.</w:t>
      </w:r>
      <w:r w:rsidR="00B52C75">
        <w:rPr>
          <w:rStyle w:val="FootnoteReference"/>
          <w:i/>
          <w:iCs/>
        </w:rPr>
        <w:footnoteReference w:id="23"/>
      </w:r>
      <w:r>
        <w:t xml:space="preserve"> </w:t>
      </w:r>
      <w:r w:rsidR="00B52C75">
        <w:t xml:space="preserve">Suggestions put forward in submissions included the single collection of HERDC data. DESE and the ARC are </w:t>
      </w:r>
      <w:r w:rsidR="00DC6EFD">
        <w:t>investigating the possibility of</w:t>
      </w:r>
      <w:r w:rsidR="00B52C75">
        <w:t xml:space="preserve"> a single collection of HERDC </w:t>
      </w:r>
      <w:proofErr w:type="gramStart"/>
      <w:r w:rsidR="00B52C75">
        <w:t>data</w:t>
      </w:r>
      <w:proofErr w:type="gramEnd"/>
      <w:r w:rsidR="00B52C75">
        <w:t xml:space="preserve"> but the ARC is also interested in other suggestions for presently available data that ARC could utilise for ERA.</w:t>
      </w:r>
    </w:p>
    <w:p w14:paraId="191C210D" w14:textId="77777777" w:rsidR="0049797C" w:rsidRDefault="0049797C" w:rsidP="00131512">
      <w:pPr>
        <w:pStyle w:val="Heading3"/>
      </w:pPr>
      <w:r w:rsidRPr="00131512">
        <w:t xml:space="preserve">Issues to </w:t>
      </w:r>
      <w:r w:rsidR="00E92413" w:rsidRPr="00131512">
        <w:t xml:space="preserve">be </w:t>
      </w:r>
      <w:r w:rsidRPr="00131512">
        <w:t>explore</w:t>
      </w:r>
      <w:r w:rsidR="00E92413" w:rsidRPr="00131512">
        <w:t>d</w:t>
      </w:r>
    </w:p>
    <w:p w14:paraId="672CA37F" w14:textId="77777777" w:rsidR="008941ED" w:rsidRDefault="0033283C" w:rsidP="008941ED">
      <w:r>
        <w:rPr>
          <w:noProof/>
          <w:lang w:eastAsia="en-AU"/>
        </w:rPr>
        <mc:AlternateContent>
          <mc:Choice Requires="wps">
            <w:drawing>
              <wp:inline distT="0" distB="0" distL="0" distR="0" wp14:anchorId="0C745704" wp14:editId="3772646F">
                <wp:extent cx="6159500" cy="2087880"/>
                <wp:effectExtent l="0" t="0" r="0" b="635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2087880"/>
                        </a:xfrm>
                        <a:prstGeom prst="rect">
                          <a:avLst/>
                        </a:prstGeom>
                        <a:solidFill>
                          <a:schemeClr val="accent6">
                            <a:lumMod val="20000"/>
                            <a:lumOff val="80000"/>
                          </a:schemeClr>
                        </a:solidFill>
                        <a:ln w="9525">
                          <a:noFill/>
                          <a:miter lim="800000"/>
                          <a:headEnd/>
                          <a:tailEnd/>
                        </a:ln>
                      </wps:spPr>
                      <wps:txbx>
                        <w:txbxContent>
                          <w:p w14:paraId="2DFB1E76" w14:textId="1606C2E8" w:rsidR="008A1595" w:rsidRPr="002D3B56" w:rsidRDefault="008A1595" w:rsidP="000B44E2">
                            <w:pPr>
                              <w:pStyle w:val="ListParagraph"/>
                              <w:numPr>
                                <w:ilvl w:val="0"/>
                                <w:numId w:val="24"/>
                              </w:numPr>
                              <w:spacing w:line="240" w:lineRule="auto"/>
                              <w:ind w:left="1134" w:hanging="1134"/>
                              <w:contextualSpacing w:val="0"/>
                              <w:rPr>
                                <w:rFonts w:cs="Arial"/>
                                <w:bCs/>
                                <w:color w:val="auto"/>
                              </w:rPr>
                            </w:pPr>
                            <w:r>
                              <w:rPr>
                                <w:rFonts w:cs="Arial"/>
                                <w:color w:val="auto"/>
                              </w:rPr>
                              <w:t xml:space="preserve">ERA and EI should be combined into the one assessment. </w:t>
                            </w:r>
                            <w:r>
                              <w:rPr>
                                <w:rFonts w:cs="Arial"/>
                                <w:i/>
                                <w:color w:val="auto"/>
                              </w:rPr>
                              <w:t>Strongly agree; Agree; Neither agree nor disagree; Disagree; Strongly disagree. Please explain your answer.</w:t>
                            </w:r>
                          </w:p>
                          <w:p w14:paraId="15CC5D53" w14:textId="77777777" w:rsidR="008A1595" w:rsidRPr="00284D55" w:rsidRDefault="008A1595" w:rsidP="00A81BC4">
                            <w:pPr>
                              <w:pStyle w:val="ListParagraph"/>
                              <w:numPr>
                                <w:ilvl w:val="1"/>
                                <w:numId w:val="24"/>
                              </w:numPr>
                              <w:spacing w:line="240" w:lineRule="auto"/>
                              <w:ind w:left="1418" w:hanging="284"/>
                              <w:contextualSpacing w:val="0"/>
                              <w:rPr>
                                <w:rFonts w:cs="Arial"/>
                                <w:bCs/>
                                <w:color w:val="auto"/>
                              </w:rPr>
                            </w:pPr>
                            <w:r>
                              <w:rPr>
                                <w:rFonts w:cs="Arial"/>
                                <w:color w:val="auto"/>
                              </w:rPr>
                              <w:t xml:space="preserve">What would be the advantages and/or </w:t>
                            </w:r>
                            <w:proofErr w:type="gramStart"/>
                            <w:r>
                              <w:rPr>
                                <w:rFonts w:cs="Arial"/>
                                <w:color w:val="auto"/>
                              </w:rPr>
                              <w:t>disadvantages.</w:t>
                            </w:r>
                            <w:proofErr w:type="gramEnd"/>
                            <w:r>
                              <w:rPr>
                                <w:rFonts w:cs="Arial"/>
                              </w:rPr>
                              <w:t xml:space="preserve"> </w:t>
                            </w:r>
                            <w:r>
                              <w:rPr>
                                <w:rFonts w:cs="Arial"/>
                                <w:i/>
                              </w:rPr>
                              <w:t>Please explain your answer.</w:t>
                            </w:r>
                          </w:p>
                          <w:p w14:paraId="5C25056E" w14:textId="77777777" w:rsidR="008A1595" w:rsidRPr="0033283C" w:rsidRDefault="008A1595" w:rsidP="001C44B4">
                            <w:pPr>
                              <w:pStyle w:val="ListParagraph"/>
                              <w:numPr>
                                <w:ilvl w:val="0"/>
                                <w:numId w:val="24"/>
                              </w:numPr>
                              <w:ind w:left="1134" w:hanging="1134"/>
                              <w:contextualSpacing w:val="0"/>
                              <w:rPr>
                                <w:color w:val="auto"/>
                              </w:rPr>
                            </w:pPr>
                            <w:r w:rsidRPr="0033283C">
                              <w:rPr>
                                <w:rFonts w:cs="Arial"/>
                                <w:bCs/>
                                <w:color w:val="auto"/>
                              </w:rPr>
                              <w:t xml:space="preserve">Are there other ways to streamline the processes to reduce the cost to universities of participating in ERA and EI? </w:t>
                            </w:r>
                            <w:r w:rsidRPr="0033283C">
                              <w:rPr>
                                <w:rFonts w:cs="Arial"/>
                                <w:i/>
                                <w:color w:val="auto"/>
                              </w:rPr>
                              <w:t>Yes/No. Please explain your answer.</w:t>
                            </w:r>
                          </w:p>
                          <w:p w14:paraId="134E235B" w14:textId="77777777" w:rsidR="008A1595" w:rsidRPr="00CB6947" w:rsidRDefault="008A1595" w:rsidP="001C44B4">
                            <w:pPr>
                              <w:pStyle w:val="ListParagraph"/>
                              <w:numPr>
                                <w:ilvl w:val="0"/>
                                <w:numId w:val="24"/>
                              </w:numPr>
                              <w:spacing w:line="240" w:lineRule="auto"/>
                              <w:ind w:left="1134" w:hanging="1134"/>
                              <w:contextualSpacing w:val="0"/>
                              <w:rPr>
                                <w:rFonts w:cs="Arial"/>
                                <w:bCs/>
                                <w:color w:val="auto"/>
                              </w:rPr>
                            </w:pPr>
                            <w:r w:rsidRPr="0033283C">
                              <w:rPr>
                                <w:rFonts w:cs="Arial"/>
                                <w:bCs/>
                                <w:color w:val="auto"/>
                              </w:rPr>
                              <w:t>In your view, what data sources could ERA utilise?</w:t>
                            </w:r>
                            <w:r w:rsidRPr="0033283C">
                              <w:rPr>
                                <w:rFonts w:cs="Arial"/>
                                <w:i/>
                                <w:color w:val="auto"/>
                              </w:rPr>
                              <w:t xml:space="preserve"> Please explain your answer.</w:t>
                            </w:r>
                          </w:p>
                          <w:p w14:paraId="37AF1E18" w14:textId="698F0F8D" w:rsidR="008A1595" w:rsidRPr="00CB6947" w:rsidRDefault="008A1595" w:rsidP="001C44B4">
                            <w:pPr>
                              <w:pStyle w:val="ListParagraph"/>
                              <w:numPr>
                                <w:ilvl w:val="0"/>
                                <w:numId w:val="24"/>
                              </w:numPr>
                              <w:spacing w:line="240" w:lineRule="auto"/>
                              <w:ind w:left="1134" w:hanging="1134"/>
                              <w:contextualSpacing w:val="0"/>
                              <w:rPr>
                                <w:rFonts w:cs="Arial"/>
                                <w:bCs/>
                                <w:color w:val="auto"/>
                              </w:rPr>
                            </w:pPr>
                            <w:r w:rsidRPr="00CB6947">
                              <w:rPr>
                                <w:rFonts w:cs="Arial"/>
                                <w:color w:val="auto"/>
                              </w:rPr>
                              <w:t xml:space="preserve">In your view, what are the most time-consuming elements of </w:t>
                            </w:r>
                            <w:r>
                              <w:rPr>
                                <w:rFonts w:cs="Arial"/>
                                <w:color w:val="auto"/>
                              </w:rPr>
                              <w:t xml:space="preserve">an </w:t>
                            </w:r>
                            <w:r w:rsidRPr="00CB6947">
                              <w:rPr>
                                <w:rFonts w:cs="Arial"/>
                                <w:color w:val="auto"/>
                              </w:rPr>
                              <w:t>ERA submission?</w:t>
                            </w:r>
                            <w:r>
                              <w:rPr>
                                <w:rFonts w:cs="Arial"/>
                                <w:color w:val="auto"/>
                              </w:rPr>
                              <w:t xml:space="preserve"> </w:t>
                            </w:r>
                            <w:r>
                              <w:rPr>
                                <w:rFonts w:cs="Arial"/>
                                <w:i/>
                                <w:color w:val="auto"/>
                              </w:rPr>
                              <w:t>Please describe.</w:t>
                            </w:r>
                          </w:p>
                          <w:p w14:paraId="542255DC" w14:textId="77777777" w:rsidR="008A1595" w:rsidRPr="00CB6947" w:rsidRDefault="008A1595" w:rsidP="001C44B4">
                            <w:pPr>
                              <w:pStyle w:val="ListParagraph"/>
                              <w:numPr>
                                <w:ilvl w:val="1"/>
                                <w:numId w:val="24"/>
                              </w:numPr>
                              <w:spacing w:line="240" w:lineRule="auto"/>
                              <w:ind w:firstLine="54"/>
                              <w:contextualSpacing w:val="0"/>
                              <w:rPr>
                                <w:rFonts w:cs="Arial"/>
                                <w:bCs/>
                                <w:color w:val="auto"/>
                              </w:rPr>
                            </w:pPr>
                            <w:r w:rsidRPr="00CB6947">
                              <w:rPr>
                                <w:rFonts w:cs="Arial"/>
                                <w:color w:val="auto"/>
                              </w:rPr>
                              <w:t>Are there efficiencies that could be introduced?</w:t>
                            </w:r>
                            <w:r>
                              <w:rPr>
                                <w:rFonts w:cs="Arial"/>
                                <w:i/>
                                <w:color w:val="auto"/>
                              </w:rPr>
                              <w:t xml:space="preserve"> Yes/No. Please describe.</w:t>
                            </w:r>
                          </w:p>
                          <w:p w14:paraId="4444BC47" w14:textId="77777777" w:rsidR="008A1595" w:rsidRPr="00CB6947" w:rsidRDefault="008A1595" w:rsidP="001C44B4">
                            <w:pPr>
                              <w:pStyle w:val="ListParagraph"/>
                              <w:numPr>
                                <w:ilvl w:val="0"/>
                                <w:numId w:val="24"/>
                              </w:numPr>
                              <w:spacing w:line="240" w:lineRule="auto"/>
                              <w:ind w:left="1134" w:hanging="1134"/>
                              <w:contextualSpacing w:val="0"/>
                              <w:rPr>
                                <w:rFonts w:cs="Arial"/>
                                <w:bCs/>
                                <w:color w:val="auto"/>
                              </w:rPr>
                            </w:pPr>
                            <w:r w:rsidRPr="00CB6947">
                              <w:rPr>
                                <w:rFonts w:cs="Arial"/>
                                <w:color w:val="auto"/>
                              </w:rPr>
                              <w:t>In your view what are the most time-consuming elements of an EI submission?</w:t>
                            </w:r>
                            <w:r>
                              <w:rPr>
                                <w:rFonts w:cs="Arial"/>
                                <w:color w:val="auto"/>
                              </w:rPr>
                              <w:t xml:space="preserve"> </w:t>
                            </w:r>
                            <w:r>
                              <w:rPr>
                                <w:rFonts w:cs="Arial"/>
                                <w:i/>
                                <w:color w:val="auto"/>
                              </w:rPr>
                              <w:t>Please describe.</w:t>
                            </w:r>
                          </w:p>
                          <w:p w14:paraId="1BF7C417" w14:textId="77777777" w:rsidR="008A1595" w:rsidRPr="002D3B56" w:rsidRDefault="008A1595" w:rsidP="001C44B4">
                            <w:pPr>
                              <w:pStyle w:val="ListParagraph"/>
                              <w:numPr>
                                <w:ilvl w:val="1"/>
                                <w:numId w:val="24"/>
                              </w:numPr>
                              <w:spacing w:line="240" w:lineRule="auto"/>
                              <w:ind w:firstLine="54"/>
                              <w:contextualSpacing w:val="0"/>
                              <w:rPr>
                                <w:rFonts w:cs="Arial"/>
                                <w:i/>
                                <w:color w:val="auto"/>
                              </w:rPr>
                            </w:pPr>
                            <w:r w:rsidRPr="00B75053">
                              <w:rPr>
                                <w:rFonts w:cs="Arial"/>
                                <w:color w:val="auto"/>
                              </w:rPr>
                              <w:t>Are there efficiencies that could be introduced?</w:t>
                            </w:r>
                            <w:r>
                              <w:rPr>
                                <w:rFonts w:cs="Arial"/>
                                <w:i/>
                                <w:color w:val="auto"/>
                              </w:rPr>
                              <w:t xml:space="preserve"> Yes/No. Please describe.</w:t>
                            </w:r>
                          </w:p>
                        </w:txbxContent>
                      </wps:txbx>
                      <wps:bodyPr rot="0" vert="horz" wrap="square" lIns="91440" tIns="45720" rIns="91440" bIns="45720" anchor="t" anchorCtr="0">
                        <a:spAutoFit/>
                      </wps:bodyPr>
                    </wps:wsp>
                  </a:graphicData>
                </a:graphic>
              </wp:inline>
            </w:drawing>
          </mc:Choice>
          <mc:Fallback>
            <w:pict>
              <v:shape w14:anchorId="0C745704" id="_x0000_s1053" type="#_x0000_t202" style="width:485pt;height:16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" fillcolor="#d0e6f6 [665]" stroked="f">
                <v:textbox style="mso-fit-shape-to-text:t">
                  <w:txbxContent>
                    <w:p w14:paraId="2DFB1E76" w14:textId="1606C2E8" w:rsidR="008A1595" w:rsidRPr="002D3B56" w:rsidRDefault="008A1595" w:rsidP="000B44E2">
                      <w:pPr>
                        <w:pStyle w:val="ListParagraph"/>
                        <w:numPr>
                          <w:ilvl w:val="0"/>
                          <w:numId w:val="24"/>
                        </w:numPr>
                        <w:spacing w:line="240" w:lineRule="auto"/>
                        <w:ind w:left="1134" w:hanging="1134"/>
                        <w:contextualSpacing w:val="0"/>
                        <w:rPr>
                          <w:rFonts w:cs="Arial"/>
                          <w:bCs/>
                          <w:color w:val="auto"/>
                        </w:rPr>
                      </w:pPr>
                      <w:r>
                        <w:rPr>
                          <w:rFonts w:cs="Arial"/>
                          <w:color w:val="auto"/>
                        </w:rPr>
                        <w:t xml:space="preserve">ERA and EI should be combined into the one assessment. </w:t>
                      </w:r>
                      <w:r>
                        <w:rPr>
                          <w:rFonts w:cs="Arial"/>
                          <w:i/>
                          <w:color w:val="auto"/>
                        </w:rPr>
                        <w:t>Strongly agree; Agree; Neither agree nor disagree; Disagree; Strongly disagree. Please explain your answer.</w:t>
                      </w:r>
                    </w:p>
                    <w:p w14:paraId="15CC5D53" w14:textId="77777777" w:rsidR="008A1595" w:rsidRPr="00284D55" w:rsidRDefault="008A1595" w:rsidP="00A81BC4">
                      <w:pPr>
                        <w:pStyle w:val="ListParagraph"/>
                        <w:numPr>
                          <w:ilvl w:val="1"/>
                          <w:numId w:val="24"/>
                        </w:numPr>
                        <w:spacing w:line="240" w:lineRule="auto"/>
                        <w:ind w:left="1418" w:hanging="284"/>
                        <w:contextualSpacing w:val="0"/>
                        <w:rPr>
                          <w:rFonts w:cs="Arial"/>
                          <w:bCs/>
                          <w:color w:val="auto"/>
                        </w:rPr>
                      </w:pPr>
                      <w:r>
                        <w:rPr>
                          <w:rFonts w:cs="Arial"/>
                          <w:color w:val="auto"/>
                        </w:rPr>
                        <w:t xml:space="preserve">What would be the advantages and/or </w:t>
                      </w:r>
                      <w:proofErr w:type="gramStart"/>
                      <w:r>
                        <w:rPr>
                          <w:rFonts w:cs="Arial"/>
                          <w:color w:val="auto"/>
                        </w:rPr>
                        <w:t>disadvantages.</w:t>
                      </w:r>
                      <w:proofErr w:type="gramEnd"/>
                      <w:r>
                        <w:rPr>
                          <w:rFonts w:cs="Arial"/>
                        </w:rPr>
                        <w:t xml:space="preserve"> </w:t>
                      </w:r>
                      <w:r>
                        <w:rPr>
                          <w:rFonts w:cs="Arial"/>
                          <w:i/>
                        </w:rPr>
                        <w:t>Please explain your answer.</w:t>
                      </w:r>
                    </w:p>
                    <w:p w14:paraId="5C25056E" w14:textId="77777777" w:rsidR="008A1595" w:rsidRPr="0033283C" w:rsidRDefault="008A1595" w:rsidP="001C44B4">
                      <w:pPr>
                        <w:pStyle w:val="ListParagraph"/>
                        <w:numPr>
                          <w:ilvl w:val="0"/>
                          <w:numId w:val="24"/>
                        </w:numPr>
                        <w:ind w:left="1134" w:hanging="1134"/>
                        <w:contextualSpacing w:val="0"/>
                        <w:rPr>
                          <w:color w:val="auto"/>
                        </w:rPr>
                      </w:pPr>
                      <w:r w:rsidRPr="0033283C">
                        <w:rPr>
                          <w:rFonts w:cs="Arial"/>
                          <w:bCs/>
                          <w:color w:val="auto"/>
                        </w:rPr>
                        <w:t xml:space="preserve">Are there other ways to streamline the processes to reduce the cost to universities of participating in ERA and EI? </w:t>
                      </w:r>
                      <w:r w:rsidRPr="0033283C">
                        <w:rPr>
                          <w:rFonts w:cs="Arial"/>
                          <w:i/>
                          <w:color w:val="auto"/>
                        </w:rPr>
                        <w:t>Yes/No. Please explain your answer.</w:t>
                      </w:r>
                    </w:p>
                    <w:p w14:paraId="134E235B" w14:textId="77777777" w:rsidR="008A1595" w:rsidRPr="00CB6947" w:rsidRDefault="008A1595" w:rsidP="001C44B4">
                      <w:pPr>
                        <w:pStyle w:val="ListParagraph"/>
                        <w:numPr>
                          <w:ilvl w:val="0"/>
                          <w:numId w:val="24"/>
                        </w:numPr>
                        <w:spacing w:line="240" w:lineRule="auto"/>
                        <w:ind w:left="1134" w:hanging="1134"/>
                        <w:contextualSpacing w:val="0"/>
                        <w:rPr>
                          <w:rFonts w:cs="Arial"/>
                          <w:bCs/>
                          <w:color w:val="auto"/>
                        </w:rPr>
                      </w:pPr>
                      <w:r w:rsidRPr="0033283C">
                        <w:rPr>
                          <w:rFonts w:cs="Arial"/>
                          <w:bCs/>
                          <w:color w:val="auto"/>
                        </w:rPr>
                        <w:t>In your view, what data sources could ERA utilise?</w:t>
                      </w:r>
                      <w:r w:rsidRPr="0033283C">
                        <w:rPr>
                          <w:rFonts w:cs="Arial"/>
                          <w:i/>
                          <w:color w:val="auto"/>
                        </w:rPr>
                        <w:t xml:space="preserve"> Please explain your answer.</w:t>
                      </w:r>
                    </w:p>
                    <w:p w14:paraId="37AF1E18" w14:textId="698F0F8D" w:rsidR="008A1595" w:rsidRPr="00CB6947" w:rsidRDefault="008A1595" w:rsidP="001C44B4">
                      <w:pPr>
                        <w:pStyle w:val="ListParagraph"/>
                        <w:numPr>
                          <w:ilvl w:val="0"/>
                          <w:numId w:val="24"/>
                        </w:numPr>
                        <w:spacing w:line="240" w:lineRule="auto"/>
                        <w:ind w:left="1134" w:hanging="1134"/>
                        <w:contextualSpacing w:val="0"/>
                        <w:rPr>
                          <w:rFonts w:cs="Arial"/>
                          <w:bCs/>
                          <w:color w:val="auto"/>
                        </w:rPr>
                      </w:pPr>
                      <w:r w:rsidRPr="00CB6947">
                        <w:rPr>
                          <w:rFonts w:cs="Arial"/>
                          <w:color w:val="auto"/>
                        </w:rPr>
                        <w:t xml:space="preserve">In your view, what are the most time-consuming elements of </w:t>
                      </w:r>
                      <w:r>
                        <w:rPr>
                          <w:rFonts w:cs="Arial"/>
                          <w:color w:val="auto"/>
                        </w:rPr>
                        <w:t xml:space="preserve">an </w:t>
                      </w:r>
                      <w:r w:rsidRPr="00CB6947">
                        <w:rPr>
                          <w:rFonts w:cs="Arial"/>
                          <w:color w:val="auto"/>
                        </w:rPr>
                        <w:t>ERA submission?</w:t>
                      </w:r>
                      <w:r>
                        <w:rPr>
                          <w:rFonts w:cs="Arial"/>
                          <w:color w:val="auto"/>
                        </w:rPr>
                        <w:t xml:space="preserve"> </w:t>
                      </w:r>
                      <w:r>
                        <w:rPr>
                          <w:rFonts w:cs="Arial"/>
                          <w:i/>
                          <w:color w:val="auto"/>
                        </w:rPr>
                        <w:t>Please describe.</w:t>
                      </w:r>
                    </w:p>
                    <w:p w14:paraId="542255DC" w14:textId="77777777" w:rsidR="008A1595" w:rsidRPr="00CB6947" w:rsidRDefault="008A1595" w:rsidP="001C44B4">
                      <w:pPr>
                        <w:pStyle w:val="ListParagraph"/>
                        <w:numPr>
                          <w:ilvl w:val="1"/>
                          <w:numId w:val="24"/>
                        </w:numPr>
                        <w:spacing w:line="240" w:lineRule="auto"/>
                        <w:ind w:firstLine="54"/>
                        <w:contextualSpacing w:val="0"/>
                        <w:rPr>
                          <w:rFonts w:cs="Arial"/>
                          <w:bCs/>
                          <w:color w:val="auto"/>
                        </w:rPr>
                      </w:pPr>
                      <w:r w:rsidRPr="00CB6947">
                        <w:rPr>
                          <w:rFonts w:cs="Arial"/>
                          <w:color w:val="auto"/>
                        </w:rPr>
                        <w:t>Are there efficiencies that could be introduced?</w:t>
                      </w:r>
                      <w:r>
                        <w:rPr>
                          <w:rFonts w:cs="Arial"/>
                          <w:i/>
                          <w:color w:val="auto"/>
                        </w:rPr>
                        <w:t xml:space="preserve"> Yes/No. Please describe.</w:t>
                      </w:r>
                    </w:p>
                    <w:p w14:paraId="4444BC47" w14:textId="77777777" w:rsidR="008A1595" w:rsidRPr="00CB6947" w:rsidRDefault="008A1595" w:rsidP="001C44B4">
                      <w:pPr>
                        <w:pStyle w:val="ListParagraph"/>
                        <w:numPr>
                          <w:ilvl w:val="0"/>
                          <w:numId w:val="24"/>
                        </w:numPr>
                        <w:spacing w:line="240" w:lineRule="auto"/>
                        <w:ind w:left="1134" w:hanging="1134"/>
                        <w:contextualSpacing w:val="0"/>
                        <w:rPr>
                          <w:rFonts w:cs="Arial"/>
                          <w:bCs/>
                          <w:color w:val="auto"/>
                        </w:rPr>
                      </w:pPr>
                      <w:r w:rsidRPr="00CB6947">
                        <w:rPr>
                          <w:rFonts w:cs="Arial"/>
                          <w:color w:val="auto"/>
                        </w:rPr>
                        <w:t>In your view what are the most time-consuming elements of an EI submission?</w:t>
                      </w:r>
                      <w:r>
                        <w:rPr>
                          <w:rFonts w:cs="Arial"/>
                          <w:color w:val="auto"/>
                        </w:rPr>
                        <w:t xml:space="preserve"> </w:t>
                      </w:r>
                      <w:r>
                        <w:rPr>
                          <w:rFonts w:cs="Arial"/>
                          <w:i/>
                          <w:color w:val="auto"/>
                        </w:rPr>
                        <w:t>Please describe.</w:t>
                      </w:r>
                    </w:p>
                    <w:p w14:paraId="1BF7C417" w14:textId="77777777" w:rsidR="008A1595" w:rsidRPr="002D3B56" w:rsidRDefault="008A1595" w:rsidP="001C44B4">
                      <w:pPr>
                        <w:pStyle w:val="ListParagraph"/>
                        <w:numPr>
                          <w:ilvl w:val="1"/>
                          <w:numId w:val="24"/>
                        </w:numPr>
                        <w:spacing w:line="240" w:lineRule="auto"/>
                        <w:ind w:firstLine="54"/>
                        <w:contextualSpacing w:val="0"/>
                        <w:rPr>
                          <w:rFonts w:cs="Arial"/>
                          <w:i/>
                          <w:color w:val="auto"/>
                        </w:rPr>
                      </w:pPr>
                      <w:r w:rsidRPr="00B75053">
                        <w:rPr>
                          <w:rFonts w:cs="Arial"/>
                          <w:color w:val="auto"/>
                        </w:rPr>
                        <w:t>Are there efficiencies that could be introduced?</w:t>
                      </w:r>
                      <w:r>
                        <w:rPr>
                          <w:rFonts w:cs="Arial"/>
                          <w:i/>
                          <w:color w:val="auto"/>
                        </w:rPr>
                        <w:t xml:space="preserve"> Yes/No. Please describe.</w:t>
                      </w:r>
                    </w:p>
                  </w:txbxContent>
                </v:textbox>
                <w10:anchorlock/>
              </v:shape>
            </w:pict>
          </mc:Fallback>
        </mc:AlternateContent>
      </w:r>
    </w:p>
    <w:p w14:paraId="5F8DAF80" w14:textId="77777777" w:rsidR="00CF1C7F" w:rsidRDefault="00CF1C7F" w:rsidP="006614F0">
      <w:pPr>
        <w:pStyle w:val="Heading2"/>
        <w:ind w:left="567" w:hanging="567"/>
        <w:rPr>
          <w:rFonts w:cs="Arial"/>
        </w:rPr>
      </w:pPr>
      <w:bookmarkStart w:id="177" w:name="_Toc43987350"/>
      <w:r>
        <w:rPr>
          <w:rFonts w:cs="Arial"/>
        </w:rPr>
        <w:br w:type="page"/>
      </w:r>
    </w:p>
    <w:p w14:paraId="36892CAF" w14:textId="2CA01DDC" w:rsidR="0045111E" w:rsidRPr="006923A2" w:rsidRDefault="0092096B" w:rsidP="006614F0">
      <w:pPr>
        <w:pStyle w:val="Heading2"/>
        <w:ind w:left="567" w:hanging="567"/>
        <w:rPr>
          <w:rFonts w:cs="Arial"/>
        </w:rPr>
      </w:pPr>
      <w:bookmarkStart w:id="178" w:name="_Toc48135946"/>
      <w:r>
        <w:rPr>
          <w:rFonts w:cs="Arial"/>
        </w:rPr>
        <w:lastRenderedPageBreak/>
        <w:t>5</w:t>
      </w:r>
      <w:r w:rsidR="0045111E" w:rsidRPr="006923A2">
        <w:rPr>
          <w:rFonts w:cs="Arial"/>
        </w:rPr>
        <w:t>.</w:t>
      </w:r>
      <w:r w:rsidR="002D5B09">
        <w:rPr>
          <w:rFonts w:cs="Arial"/>
        </w:rPr>
        <w:t>3</w:t>
      </w:r>
      <w:r w:rsidR="006614F0">
        <w:rPr>
          <w:rFonts w:cs="Arial"/>
        </w:rPr>
        <w:tab/>
      </w:r>
      <w:proofErr w:type="spellStart"/>
      <w:r w:rsidR="0045111E" w:rsidRPr="006923A2">
        <w:rPr>
          <w:rFonts w:cs="Arial"/>
        </w:rPr>
        <w:t>Utilising</w:t>
      </w:r>
      <w:proofErr w:type="spellEnd"/>
      <w:r w:rsidR="0045111E" w:rsidRPr="006923A2">
        <w:rPr>
          <w:rFonts w:cs="Arial"/>
        </w:rPr>
        <w:t xml:space="preserve"> </w:t>
      </w:r>
      <w:r w:rsidR="00B166ED">
        <w:rPr>
          <w:rFonts w:cs="Arial"/>
        </w:rPr>
        <w:t>t</w:t>
      </w:r>
      <w:r w:rsidR="00462D80">
        <w:rPr>
          <w:rFonts w:cs="Arial"/>
        </w:rPr>
        <w:t xml:space="preserve">echnological </w:t>
      </w:r>
      <w:r w:rsidR="00B166ED">
        <w:rPr>
          <w:rFonts w:cs="Arial"/>
        </w:rPr>
        <w:t>a</w:t>
      </w:r>
      <w:r w:rsidR="00751740" w:rsidRPr="006923A2">
        <w:rPr>
          <w:rFonts w:cs="Arial"/>
        </w:rPr>
        <w:t>dvancements</w:t>
      </w:r>
      <w:r w:rsidR="00131512">
        <w:rPr>
          <w:rFonts w:cs="Arial"/>
        </w:rPr>
        <w:t xml:space="preserve"> and </w:t>
      </w:r>
      <w:r w:rsidR="00B166ED">
        <w:rPr>
          <w:rFonts w:cs="Arial"/>
        </w:rPr>
        <w:t>existing data s</w:t>
      </w:r>
      <w:r w:rsidR="0010197B">
        <w:rPr>
          <w:rFonts w:cs="Arial"/>
        </w:rPr>
        <w:t>ources</w:t>
      </w:r>
      <w:bookmarkEnd w:id="177"/>
      <w:bookmarkEnd w:id="178"/>
    </w:p>
    <w:p w14:paraId="4783FE7B" w14:textId="277B0EB9" w:rsidR="0045111E" w:rsidRPr="00F04FDA" w:rsidRDefault="00751740" w:rsidP="006146D8">
      <w:pPr>
        <w:rPr>
          <w:rStyle w:val="SubtleEmphasis"/>
          <w:rFonts w:cs="Arial"/>
          <w:color w:val="auto"/>
        </w:rPr>
      </w:pPr>
      <w:r w:rsidRPr="006923A2">
        <w:rPr>
          <w:rFonts w:cs="Arial"/>
        </w:rPr>
        <w:t>Since ERA 2010, advancements in data collecti</w:t>
      </w:r>
      <w:r w:rsidR="000051BD" w:rsidRPr="006923A2">
        <w:rPr>
          <w:rFonts w:cs="Arial"/>
        </w:rPr>
        <w:t>on and analytic technologies have</w:t>
      </w:r>
      <w:r w:rsidRPr="006923A2">
        <w:rPr>
          <w:rFonts w:cs="Arial"/>
        </w:rPr>
        <w:t xml:space="preserve"> occurred.</w:t>
      </w:r>
    </w:p>
    <w:p w14:paraId="2DC68469" w14:textId="59CC9EBA" w:rsidR="00DD068E" w:rsidRPr="0010439E" w:rsidRDefault="00346215" w:rsidP="006146D8">
      <w:pPr>
        <w:rPr>
          <w:rStyle w:val="SubtleEmphasis"/>
          <w:rFonts w:cs="Arial"/>
          <w:i w:val="0"/>
          <w:color w:val="auto"/>
        </w:rPr>
      </w:pPr>
      <w:r w:rsidRPr="006923A2">
        <w:rPr>
          <w:rStyle w:val="SubtleEmphasis"/>
          <w:rFonts w:cs="Arial"/>
          <w:i w:val="0"/>
        </w:rPr>
        <w:t>T</w:t>
      </w:r>
      <w:r w:rsidRPr="0010439E">
        <w:rPr>
          <w:rStyle w:val="SubtleEmphasis"/>
          <w:rFonts w:cs="Arial"/>
          <w:i w:val="0"/>
          <w:color w:val="auto"/>
        </w:rPr>
        <w:t xml:space="preserve">he ARC is currently investigating possible sources of </w:t>
      </w:r>
      <w:r w:rsidR="00DD068E" w:rsidRPr="0010439E">
        <w:rPr>
          <w:rStyle w:val="SubtleEmphasis"/>
          <w:rFonts w:cs="Arial"/>
          <w:i w:val="0"/>
          <w:color w:val="auto"/>
        </w:rPr>
        <w:t xml:space="preserve">already existing </w:t>
      </w:r>
      <w:r w:rsidRPr="0010439E">
        <w:rPr>
          <w:rStyle w:val="SubtleEmphasis"/>
          <w:rFonts w:cs="Arial"/>
          <w:i w:val="0"/>
          <w:color w:val="auto"/>
        </w:rPr>
        <w:t xml:space="preserve">data </w:t>
      </w:r>
      <w:r w:rsidR="00DD068E" w:rsidRPr="0010439E">
        <w:rPr>
          <w:rStyle w:val="SubtleEmphasis"/>
          <w:rFonts w:cs="Arial"/>
          <w:i w:val="0"/>
          <w:color w:val="auto"/>
        </w:rPr>
        <w:t xml:space="preserve">as well as ways to automate data collection, thus reducing the </w:t>
      </w:r>
      <w:r w:rsidR="00F04FDA" w:rsidRPr="0010439E">
        <w:rPr>
          <w:rStyle w:val="SubtleEmphasis"/>
          <w:rFonts w:cs="Arial"/>
          <w:i w:val="0"/>
          <w:color w:val="auto"/>
        </w:rPr>
        <w:t xml:space="preserve">work required </w:t>
      </w:r>
      <w:r w:rsidR="00DD068E" w:rsidRPr="0010439E">
        <w:rPr>
          <w:rStyle w:val="SubtleEmphasis"/>
          <w:rFonts w:cs="Arial"/>
          <w:i w:val="0"/>
          <w:color w:val="auto"/>
        </w:rPr>
        <w:t>o</w:t>
      </w:r>
      <w:r w:rsidR="008F7C57">
        <w:rPr>
          <w:rStyle w:val="SubtleEmphasis"/>
          <w:rFonts w:cs="Arial"/>
          <w:i w:val="0"/>
          <w:color w:val="auto"/>
        </w:rPr>
        <w:t>f</w:t>
      </w:r>
      <w:r w:rsidR="00DD068E" w:rsidRPr="0010439E">
        <w:rPr>
          <w:rStyle w:val="SubtleEmphasis"/>
          <w:rFonts w:cs="Arial"/>
          <w:i w:val="0"/>
          <w:color w:val="auto"/>
        </w:rPr>
        <w:t xml:space="preserve"> universities.</w:t>
      </w:r>
      <w:r w:rsidR="009051EF" w:rsidRPr="0010439E">
        <w:rPr>
          <w:rStyle w:val="SubtleEmphasis"/>
          <w:rFonts w:cs="Arial"/>
          <w:i w:val="0"/>
          <w:color w:val="auto"/>
        </w:rPr>
        <w:t xml:space="preserve"> For example, in ERA 2018, ORCID </w:t>
      </w:r>
      <w:proofErr w:type="spellStart"/>
      <w:r w:rsidR="00C574E6">
        <w:rPr>
          <w:rStyle w:val="SubtleEmphasis"/>
          <w:rFonts w:cs="Arial"/>
          <w:i w:val="0"/>
          <w:color w:val="auto"/>
        </w:rPr>
        <w:t>i</w:t>
      </w:r>
      <w:r w:rsidR="009051EF" w:rsidRPr="0010439E">
        <w:rPr>
          <w:rStyle w:val="SubtleEmphasis"/>
          <w:rFonts w:cs="Arial"/>
          <w:i w:val="0"/>
          <w:color w:val="auto"/>
        </w:rPr>
        <w:t>Ds</w:t>
      </w:r>
      <w:proofErr w:type="spellEnd"/>
      <w:r w:rsidR="009051EF" w:rsidRPr="0010439E">
        <w:rPr>
          <w:rStyle w:val="SubtleEmphasis"/>
          <w:rFonts w:cs="Arial"/>
          <w:i w:val="0"/>
          <w:color w:val="auto"/>
        </w:rPr>
        <w:t xml:space="preserve"> were collected during submission. </w:t>
      </w:r>
      <w:hyperlink r:id="rId48" w:tooltip="Link to the ORCID website" w:history="1">
        <w:r w:rsidR="009051EF" w:rsidRPr="009F6421">
          <w:rPr>
            <w:rStyle w:val="Hyperlink"/>
            <w:rFonts w:cs="Arial"/>
          </w:rPr>
          <w:t>ORCID</w:t>
        </w:r>
      </w:hyperlink>
      <w:r w:rsidR="009051EF" w:rsidRPr="0010439E">
        <w:rPr>
          <w:rStyle w:val="SubtleEmphasis"/>
          <w:rFonts w:cs="Arial"/>
          <w:i w:val="0"/>
          <w:color w:val="auto"/>
        </w:rPr>
        <w:t xml:space="preserve">, a non-profit organisation, provides a persistent digital identifier (ORCID </w:t>
      </w:r>
      <w:proofErr w:type="spellStart"/>
      <w:r w:rsidR="0092096B">
        <w:rPr>
          <w:rStyle w:val="SubtleEmphasis"/>
          <w:rFonts w:cs="Arial"/>
          <w:i w:val="0"/>
          <w:color w:val="auto"/>
        </w:rPr>
        <w:t>i</w:t>
      </w:r>
      <w:r w:rsidR="009051EF" w:rsidRPr="0010439E">
        <w:rPr>
          <w:rStyle w:val="SubtleEmphasis"/>
          <w:rFonts w:cs="Arial"/>
          <w:i w:val="0"/>
          <w:color w:val="auto"/>
        </w:rPr>
        <w:t>D</w:t>
      </w:r>
      <w:proofErr w:type="spellEnd"/>
      <w:r w:rsidR="009051EF" w:rsidRPr="0010439E">
        <w:rPr>
          <w:rStyle w:val="SubtleEmphasis"/>
          <w:rFonts w:cs="Arial"/>
          <w:i w:val="0"/>
          <w:color w:val="auto"/>
        </w:rPr>
        <w:t>) to</w:t>
      </w:r>
      <w:r w:rsidR="00F04FDA" w:rsidRPr="0010439E">
        <w:rPr>
          <w:rStyle w:val="SubtleEmphasis"/>
          <w:rFonts w:cs="Arial"/>
          <w:i w:val="0"/>
          <w:color w:val="auto"/>
        </w:rPr>
        <w:t xml:space="preserve"> individual</w:t>
      </w:r>
      <w:r w:rsidR="009051EF" w:rsidRPr="0010439E">
        <w:rPr>
          <w:rStyle w:val="SubtleEmphasis"/>
          <w:rFonts w:cs="Arial"/>
          <w:i w:val="0"/>
          <w:color w:val="auto"/>
        </w:rPr>
        <w:t xml:space="preserve"> researchers. The ORCID </w:t>
      </w:r>
      <w:proofErr w:type="spellStart"/>
      <w:r w:rsidR="00706826">
        <w:rPr>
          <w:rStyle w:val="SubtleEmphasis"/>
          <w:rFonts w:cs="Arial"/>
          <w:i w:val="0"/>
          <w:color w:val="auto"/>
        </w:rPr>
        <w:t>i</w:t>
      </w:r>
      <w:r w:rsidR="009051EF" w:rsidRPr="0010439E">
        <w:rPr>
          <w:rStyle w:val="SubtleEmphasis"/>
          <w:rFonts w:cs="Arial"/>
          <w:i w:val="0"/>
          <w:color w:val="auto"/>
        </w:rPr>
        <w:t>D</w:t>
      </w:r>
      <w:proofErr w:type="spellEnd"/>
      <w:r w:rsidR="009051EF" w:rsidRPr="0010439E">
        <w:rPr>
          <w:rStyle w:val="SubtleEmphasis"/>
          <w:rFonts w:cs="Arial"/>
          <w:i w:val="0"/>
          <w:color w:val="auto"/>
        </w:rPr>
        <w:t xml:space="preserve"> is created and managed by the individual research</w:t>
      </w:r>
      <w:r w:rsidR="009F6421" w:rsidRPr="0010439E">
        <w:rPr>
          <w:rStyle w:val="SubtleEmphasis"/>
          <w:rFonts w:cs="Arial"/>
          <w:i w:val="0"/>
          <w:color w:val="auto"/>
        </w:rPr>
        <w:t>er</w:t>
      </w:r>
      <w:r w:rsidR="009051EF" w:rsidRPr="0010439E">
        <w:rPr>
          <w:rStyle w:val="SubtleEmphasis"/>
          <w:rFonts w:cs="Arial"/>
          <w:i w:val="0"/>
          <w:color w:val="auto"/>
        </w:rPr>
        <w:t xml:space="preserve">. </w:t>
      </w:r>
      <w:r w:rsidR="009F6421" w:rsidRPr="0010439E">
        <w:rPr>
          <w:rStyle w:val="SubtleEmphasis"/>
          <w:rFonts w:cs="Arial"/>
          <w:i w:val="0"/>
          <w:color w:val="auto"/>
        </w:rPr>
        <w:t>Currently, it is optional for unive</w:t>
      </w:r>
      <w:r w:rsidR="00F04FDA" w:rsidRPr="0010439E">
        <w:rPr>
          <w:rStyle w:val="SubtleEmphasis"/>
          <w:rFonts w:cs="Arial"/>
          <w:i w:val="0"/>
          <w:color w:val="auto"/>
        </w:rPr>
        <w:t xml:space="preserve">rsities to provide the ORCID </w:t>
      </w:r>
      <w:proofErr w:type="spellStart"/>
      <w:r w:rsidR="00706826">
        <w:rPr>
          <w:rStyle w:val="SubtleEmphasis"/>
          <w:rFonts w:cs="Arial"/>
          <w:i w:val="0"/>
          <w:color w:val="auto"/>
        </w:rPr>
        <w:t>i</w:t>
      </w:r>
      <w:r w:rsidR="00F04FDA" w:rsidRPr="0010439E">
        <w:rPr>
          <w:rStyle w:val="SubtleEmphasis"/>
          <w:rFonts w:cs="Arial"/>
          <w:i w:val="0"/>
          <w:color w:val="auto"/>
        </w:rPr>
        <w:t>D</w:t>
      </w:r>
      <w:r w:rsidR="009F6421" w:rsidRPr="0010439E">
        <w:rPr>
          <w:rStyle w:val="SubtleEmphasis"/>
          <w:rFonts w:cs="Arial"/>
          <w:i w:val="0"/>
          <w:color w:val="auto"/>
        </w:rPr>
        <w:t>s</w:t>
      </w:r>
      <w:proofErr w:type="spellEnd"/>
      <w:r w:rsidR="009F6421" w:rsidRPr="0010439E">
        <w:rPr>
          <w:rStyle w:val="SubtleEmphasis"/>
          <w:rFonts w:cs="Arial"/>
          <w:i w:val="0"/>
          <w:color w:val="auto"/>
        </w:rPr>
        <w:t xml:space="preserve"> of their researchers in the</w:t>
      </w:r>
      <w:r w:rsidR="008F7C57">
        <w:rPr>
          <w:rStyle w:val="SubtleEmphasis"/>
          <w:rFonts w:cs="Arial"/>
          <w:i w:val="0"/>
          <w:color w:val="auto"/>
        </w:rPr>
        <w:t>ir</w:t>
      </w:r>
      <w:r w:rsidR="009F6421" w:rsidRPr="0010439E">
        <w:rPr>
          <w:rStyle w:val="SubtleEmphasis"/>
          <w:rFonts w:cs="Arial"/>
          <w:i w:val="0"/>
          <w:color w:val="auto"/>
        </w:rPr>
        <w:t xml:space="preserve"> ERA submission</w:t>
      </w:r>
      <w:r w:rsidR="008F7C57">
        <w:rPr>
          <w:rStyle w:val="SubtleEmphasis"/>
          <w:rFonts w:cs="Arial"/>
          <w:i w:val="0"/>
          <w:color w:val="auto"/>
        </w:rPr>
        <w:t>s</w:t>
      </w:r>
      <w:r w:rsidR="00931AC7">
        <w:rPr>
          <w:rStyle w:val="SubtleEmphasis"/>
          <w:rFonts w:cs="Arial"/>
          <w:i w:val="0"/>
          <w:color w:val="auto"/>
        </w:rPr>
        <w:t>.</w:t>
      </w:r>
    </w:p>
    <w:p w14:paraId="33D26DD0" w14:textId="19F235E4" w:rsidR="009F6421" w:rsidRPr="0010439E" w:rsidRDefault="009F6421" w:rsidP="006146D8">
      <w:pPr>
        <w:rPr>
          <w:rStyle w:val="SubtleEmphasis"/>
          <w:rFonts w:cs="Arial"/>
          <w:i w:val="0"/>
          <w:color w:val="auto"/>
        </w:rPr>
      </w:pPr>
      <w:r w:rsidRPr="0010439E">
        <w:rPr>
          <w:rStyle w:val="SubtleEmphasis"/>
          <w:rFonts w:cs="Arial"/>
          <w:i w:val="0"/>
          <w:color w:val="auto"/>
        </w:rPr>
        <w:t xml:space="preserve">Further, during the ERA 2018 process, it was optional to provide Digital Object Identifiers (DOIs) for research outputs. The DOI is maintained by a non-profit organisation, the </w:t>
      </w:r>
      <w:hyperlink r:id="rId49" w:tooltip="Link to the International DOI Foundation website" w:history="1">
        <w:r w:rsidRPr="009F6421">
          <w:rPr>
            <w:rStyle w:val="Hyperlink"/>
            <w:rFonts w:cs="Arial"/>
          </w:rPr>
          <w:t>International DOI Foundation</w:t>
        </w:r>
      </w:hyperlink>
      <w:r w:rsidRPr="0010439E">
        <w:rPr>
          <w:rStyle w:val="SubtleEmphasis"/>
          <w:rFonts w:cs="Arial"/>
          <w:i w:val="0"/>
          <w:color w:val="auto"/>
        </w:rPr>
        <w:t xml:space="preserve">. Like ORCID </w:t>
      </w:r>
      <w:proofErr w:type="spellStart"/>
      <w:r w:rsidR="00706826">
        <w:rPr>
          <w:rStyle w:val="SubtleEmphasis"/>
          <w:rFonts w:cs="Arial"/>
          <w:i w:val="0"/>
          <w:color w:val="auto"/>
        </w:rPr>
        <w:t>i</w:t>
      </w:r>
      <w:r w:rsidRPr="0010439E">
        <w:rPr>
          <w:rStyle w:val="SubtleEmphasis"/>
          <w:rFonts w:cs="Arial"/>
          <w:i w:val="0"/>
          <w:color w:val="auto"/>
        </w:rPr>
        <w:t>Ds</w:t>
      </w:r>
      <w:proofErr w:type="spellEnd"/>
      <w:r w:rsidRPr="0010439E">
        <w:rPr>
          <w:rStyle w:val="SubtleEmphasis"/>
          <w:rFonts w:cs="Arial"/>
          <w:i w:val="0"/>
          <w:color w:val="auto"/>
        </w:rPr>
        <w:t xml:space="preserve">, the DOI is a persistent digital identifier used to identify individual research outputs. </w:t>
      </w:r>
    </w:p>
    <w:p w14:paraId="2ACB8AD9" w14:textId="77777777" w:rsidR="0045111E" w:rsidRDefault="0045111E" w:rsidP="00131512">
      <w:pPr>
        <w:pStyle w:val="Heading3"/>
      </w:pPr>
      <w:r w:rsidRPr="00131512">
        <w:t>Issues to</w:t>
      </w:r>
      <w:r w:rsidR="00E92413" w:rsidRPr="00131512">
        <w:t xml:space="preserve"> be</w:t>
      </w:r>
      <w:r w:rsidRPr="00131512">
        <w:t xml:space="preserve"> explore</w:t>
      </w:r>
      <w:r w:rsidR="00E92413" w:rsidRPr="00131512">
        <w:t>d</w:t>
      </w:r>
    </w:p>
    <w:p w14:paraId="5D9A68D8" w14:textId="77777777" w:rsidR="0033283C" w:rsidRPr="0033283C" w:rsidRDefault="0033283C" w:rsidP="0033283C">
      <w:r>
        <w:rPr>
          <w:noProof/>
          <w:lang w:eastAsia="en-AU"/>
        </w:rPr>
        <mc:AlternateContent>
          <mc:Choice Requires="wps">
            <w:drawing>
              <wp:inline distT="0" distB="0" distL="0" distR="0" wp14:anchorId="0052DF6F" wp14:editId="0652592E">
                <wp:extent cx="5731510" cy="1170305"/>
                <wp:effectExtent l="0" t="0" r="2540" b="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70305"/>
                        </a:xfrm>
                        <a:prstGeom prst="rect">
                          <a:avLst/>
                        </a:prstGeom>
                        <a:solidFill>
                          <a:schemeClr val="accent6">
                            <a:lumMod val="20000"/>
                            <a:lumOff val="80000"/>
                          </a:schemeClr>
                        </a:solidFill>
                        <a:ln w="9525">
                          <a:noFill/>
                          <a:miter lim="800000"/>
                          <a:headEnd/>
                          <a:tailEnd/>
                        </a:ln>
                      </wps:spPr>
                      <wps:txbx>
                        <w:txbxContent>
                          <w:p w14:paraId="4C018CC2" w14:textId="77777777" w:rsidR="008A1595" w:rsidRPr="0033283C" w:rsidRDefault="008A1595" w:rsidP="001C44B4">
                            <w:pPr>
                              <w:pStyle w:val="ListParagraph"/>
                              <w:numPr>
                                <w:ilvl w:val="0"/>
                                <w:numId w:val="24"/>
                              </w:numPr>
                              <w:ind w:left="1134" w:hanging="1134"/>
                              <w:contextualSpacing w:val="0"/>
                              <w:rPr>
                                <w:rFonts w:cs="Arial"/>
                                <w:color w:val="auto"/>
                              </w:rPr>
                            </w:pPr>
                            <w:r w:rsidRPr="0033283C">
                              <w:rPr>
                                <w:rFonts w:cs="Arial"/>
                                <w:color w:val="auto"/>
                              </w:rPr>
                              <w:t xml:space="preserve">ORCID </w:t>
                            </w:r>
                            <w:proofErr w:type="spellStart"/>
                            <w:r>
                              <w:rPr>
                                <w:rFonts w:cs="Arial"/>
                                <w:color w:val="auto"/>
                              </w:rPr>
                              <w:t>i</w:t>
                            </w:r>
                            <w:r w:rsidRPr="0033283C">
                              <w:rPr>
                                <w:rFonts w:cs="Arial"/>
                                <w:color w:val="auto"/>
                              </w:rPr>
                              <w:t>Ds</w:t>
                            </w:r>
                            <w:proofErr w:type="spellEnd"/>
                            <w:r w:rsidRPr="0033283C">
                              <w:rPr>
                                <w:rFonts w:cs="Arial"/>
                                <w:color w:val="auto"/>
                              </w:rPr>
                              <w:t xml:space="preserve"> should be mandatory for ERA. </w:t>
                            </w:r>
                            <w:r w:rsidRPr="0033283C">
                              <w:rPr>
                                <w:rStyle w:val="SubtleEmphasis"/>
                                <w:color w:val="auto"/>
                              </w:rPr>
                              <w:t>Strongly agree; Agree; Neither agree nor disagree; Disagree; Strongly disagree. Please explain your answer.</w:t>
                            </w:r>
                          </w:p>
                          <w:p w14:paraId="7281D8CC" w14:textId="77777777" w:rsidR="008A1595" w:rsidRPr="0033283C" w:rsidRDefault="008A1595" w:rsidP="001C44B4">
                            <w:pPr>
                              <w:pStyle w:val="ListParagraph"/>
                              <w:numPr>
                                <w:ilvl w:val="0"/>
                                <w:numId w:val="19"/>
                              </w:numPr>
                              <w:ind w:left="1701" w:hanging="567"/>
                              <w:contextualSpacing w:val="0"/>
                              <w:rPr>
                                <w:rFonts w:cs="Arial"/>
                                <w:color w:val="auto"/>
                              </w:rPr>
                            </w:pPr>
                            <w:r w:rsidRPr="0033283C">
                              <w:rPr>
                                <w:rFonts w:cs="Arial"/>
                                <w:color w:val="auto"/>
                              </w:rPr>
                              <w:t xml:space="preserve">What are the advantages and/or disadvantages? </w:t>
                            </w:r>
                            <w:r w:rsidRPr="0033283C">
                              <w:rPr>
                                <w:rFonts w:cs="Arial"/>
                                <w:i/>
                                <w:color w:val="auto"/>
                              </w:rPr>
                              <w:t>Please explain your answer.</w:t>
                            </w:r>
                          </w:p>
                          <w:p w14:paraId="7A6700A5" w14:textId="77777777" w:rsidR="008A1595" w:rsidRPr="0033283C" w:rsidRDefault="008A1595" w:rsidP="001C44B4">
                            <w:pPr>
                              <w:pStyle w:val="ListParagraph"/>
                              <w:numPr>
                                <w:ilvl w:val="0"/>
                                <w:numId w:val="24"/>
                              </w:numPr>
                              <w:ind w:left="1134" w:hanging="1134"/>
                              <w:contextualSpacing w:val="0"/>
                              <w:rPr>
                                <w:rFonts w:cs="Arial"/>
                                <w:color w:val="auto"/>
                              </w:rPr>
                            </w:pPr>
                            <w:r w:rsidRPr="0033283C">
                              <w:rPr>
                                <w:rFonts w:cs="Arial"/>
                                <w:color w:val="auto"/>
                              </w:rPr>
                              <w:t xml:space="preserve">The automatic harvesting of output data using ORCID </w:t>
                            </w:r>
                            <w:proofErr w:type="spellStart"/>
                            <w:r>
                              <w:rPr>
                                <w:rFonts w:cs="Arial"/>
                                <w:color w:val="auto"/>
                              </w:rPr>
                              <w:t>i</w:t>
                            </w:r>
                            <w:r w:rsidRPr="0033283C">
                              <w:rPr>
                                <w:rFonts w:cs="Arial"/>
                                <w:color w:val="auto"/>
                              </w:rPr>
                              <w:t>Ds</w:t>
                            </w:r>
                            <w:proofErr w:type="spellEnd"/>
                            <w:r w:rsidRPr="0033283C">
                              <w:rPr>
                                <w:rFonts w:cs="Arial"/>
                                <w:color w:val="auto"/>
                              </w:rPr>
                              <w:t xml:space="preserve"> would streamline a university’s submission process. </w:t>
                            </w:r>
                            <w:r w:rsidRPr="0033283C">
                              <w:rPr>
                                <w:rStyle w:val="SubtleEmphasis"/>
                                <w:color w:val="auto"/>
                              </w:rPr>
                              <w:t>Strongly agree; Agree; Neither agree nor disagree; Disagree; Strongly disagree. Please explain your answer.</w:t>
                            </w:r>
                          </w:p>
                          <w:p w14:paraId="5C90A191" w14:textId="77777777" w:rsidR="008A1595" w:rsidRPr="0033283C" w:rsidRDefault="008A1595" w:rsidP="001C44B4">
                            <w:pPr>
                              <w:pStyle w:val="ListParagraph"/>
                              <w:numPr>
                                <w:ilvl w:val="0"/>
                                <w:numId w:val="25"/>
                              </w:numPr>
                              <w:ind w:left="1701" w:hanging="567"/>
                              <w:contextualSpacing w:val="0"/>
                              <w:rPr>
                                <w:rFonts w:cs="Arial"/>
                                <w:color w:val="auto"/>
                              </w:rPr>
                            </w:pPr>
                            <w:r w:rsidRPr="0033283C">
                              <w:rPr>
                                <w:rFonts w:cs="Arial"/>
                                <w:color w:val="auto"/>
                              </w:rPr>
                              <w:t xml:space="preserve">What are the advantages and/or disadvantages? </w:t>
                            </w:r>
                            <w:r w:rsidRPr="0033283C">
                              <w:rPr>
                                <w:rFonts w:cs="Arial"/>
                                <w:i/>
                                <w:color w:val="auto"/>
                              </w:rPr>
                              <w:t>Please explain your answer</w:t>
                            </w:r>
                          </w:p>
                          <w:p w14:paraId="3393199C" w14:textId="77777777" w:rsidR="008A1595" w:rsidRPr="0033283C" w:rsidRDefault="008A1595" w:rsidP="001C44B4">
                            <w:pPr>
                              <w:pStyle w:val="ListParagraph"/>
                              <w:numPr>
                                <w:ilvl w:val="0"/>
                                <w:numId w:val="24"/>
                              </w:numPr>
                              <w:ind w:left="1134" w:hanging="1134"/>
                              <w:contextualSpacing w:val="0"/>
                              <w:rPr>
                                <w:rFonts w:cs="Arial"/>
                                <w:color w:val="auto"/>
                              </w:rPr>
                            </w:pPr>
                            <w:r w:rsidRPr="0033283C">
                              <w:rPr>
                                <w:rFonts w:cs="Arial"/>
                                <w:color w:val="auto"/>
                              </w:rPr>
                              <w:t xml:space="preserve">DOIs should be mandatory for ERA. </w:t>
                            </w:r>
                            <w:r w:rsidRPr="0033283C">
                              <w:rPr>
                                <w:rStyle w:val="SubtleEmphasis"/>
                                <w:color w:val="auto"/>
                              </w:rPr>
                              <w:t>Strongly agree; Agree; Neither agree nor disagree; Disagree; Strongly disagree. Please explain your answer.</w:t>
                            </w:r>
                          </w:p>
                          <w:p w14:paraId="2D4A38A9" w14:textId="77777777" w:rsidR="008A1595" w:rsidRPr="0033283C" w:rsidRDefault="008A1595" w:rsidP="001C44B4">
                            <w:pPr>
                              <w:pStyle w:val="ListParagraph"/>
                              <w:numPr>
                                <w:ilvl w:val="0"/>
                                <w:numId w:val="20"/>
                              </w:numPr>
                              <w:ind w:left="1701" w:hanging="567"/>
                              <w:contextualSpacing w:val="0"/>
                              <w:rPr>
                                <w:rFonts w:cs="Arial"/>
                                <w:color w:val="auto"/>
                              </w:rPr>
                            </w:pPr>
                            <w:r w:rsidRPr="0033283C">
                              <w:rPr>
                                <w:rFonts w:cs="Arial"/>
                                <w:color w:val="auto"/>
                              </w:rPr>
                              <w:t xml:space="preserve">What are the advantages or disadvantages? </w:t>
                            </w:r>
                            <w:r w:rsidRPr="0033283C">
                              <w:rPr>
                                <w:rFonts w:cs="Arial"/>
                                <w:i/>
                                <w:color w:val="auto"/>
                              </w:rPr>
                              <w:t>Please explain your answer.</w:t>
                            </w:r>
                          </w:p>
                          <w:p w14:paraId="136C6DB6" w14:textId="45F913E5" w:rsidR="008A1595" w:rsidRPr="0033283C" w:rsidRDefault="008A1595" w:rsidP="001C44B4">
                            <w:pPr>
                              <w:pStyle w:val="ListParagraph"/>
                              <w:numPr>
                                <w:ilvl w:val="0"/>
                                <w:numId w:val="24"/>
                              </w:numPr>
                              <w:ind w:left="1134" w:hanging="1099"/>
                              <w:contextualSpacing w:val="0"/>
                              <w:rPr>
                                <w:rFonts w:cs="Arial"/>
                                <w:color w:val="auto"/>
                              </w:rPr>
                            </w:pPr>
                            <w:r w:rsidRPr="0033283C">
                              <w:rPr>
                                <w:rFonts w:cs="Arial"/>
                                <w:bCs/>
                                <w:color w:val="auto"/>
                              </w:rPr>
                              <w:t>Are there new ways to collect data to reduce the cost and burden to universities of participating in ERA</w:t>
                            </w:r>
                            <w:r>
                              <w:rPr>
                                <w:rFonts w:cs="Arial"/>
                                <w:bCs/>
                                <w:color w:val="auto"/>
                              </w:rPr>
                              <w:t xml:space="preserve"> and EI</w:t>
                            </w:r>
                            <w:r w:rsidRPr="0033283C">
                              <w:rPr>
                                <w:rFonts w:cs="Arial"/>
                                <w:bCs/>
                                <w:color w:val="auto"/>
                              </w:rPr>
                              <w:t xml:space="preserve"> whilst maintaining the robustness of the ERA and EI process? </w:t>
                            </w:r>
                            <w:r w:rsidRPr="0033283C">
                              <w:rPr>
                                <w:rFonts w:cs="Arial"/>
                                <w:i/>
                                <w:color w:val="auto"/>
                              </w:rPr>
                              <w:t>Yes/No. Please explain your answer.</w:t>
                            </w:r>
                          </w:p>
                          <w:p w14:paraId="41B98914" w14:textId="77777777" w:rsidR="008A1595" w:rsidRPr="0033283C" w:rsidRDefault="008A1595" w:rsidP="001C44B4">
                            <w:pPr>
                              <w:pStyle w:val="ListParagraph"/>
                              <w:numPr>
                                <w:ilvl w:val="0"/>
                                <w:numId w:val="28"/>
                              </w:numPr>
                              <w:ind w:left="1701" w:hanging="567"/>
                              <w:contextualSpacing w:val="0"/>
                              <w:rPr>
                                <w:rFonts w:cs="Arial"/>
                                <w:bCs/>
                                <w:color w:val="auto"/>
                              </w:rPr>
                            </w:pPr>
                            <w:r w:rsidRPr="0033283C">
                              <w:rPr>
                                <w:rFonts w:cs="Arial"/>
                                <w:color w:val="auto"/>
                              </w:rPr>
                              <w:t xml:space="preserve">What are the advantages and/or disadvantages? </w:t>
                            </w:r>
                            <w:r w:rsidRPr="0033283C">
                              <w:rPr>
                                <w:rFonts w:cs="Arial"/>
                                <w:i/>
                                <w:color w:val="auto"/>
                              </w:rPr>
                              <w:t>Please explain your answer.</w:t>
                            </w:r>
                          </w:p>
                        </w:txbxContent>
                      </wps:txbx>
                      <wps:bodyPr rot="0" vert="horz" wrap="square" lIns="91440" tIns="45720" rIns="91440" bIns="45720" anchor="t" anchorCtr="0">
                        <a:spAutoFit/>
                      </wps:bodyPr>
                    </wps:wsp>
                  </a:graphicData>
                </a:graphic>
              </wp:inline>
            </w:drawing>
          </mc:Choice>
          <mc:Fallback>
            <w:pict>
              <v:shape w14:anchorId="0052DF6F" id="_x0000_s1054" type="#_x0000_t202" style="width:451.3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" fillcolor="#d0e6f6 [665]" stroked="f">
                <v:textbox style="mso-fit-shape-to-text:t">
                  <w:txbxContent>
                    <w:p w14:paraId="4C018CC2" w14:textId="77777777" w:rsidR="008A1595" w:rsidRPr="0033283C" w:rsidRDefault="008A1595" w:rsidP="001C44B4">
                      <w:pPr>
                        <w:pStyle w:val="ListParagraph"/>
                        <w:numPr>
                          <w:ilvl w:val="0"/>
                          <w:numId w:val="24"/>
                        </w:numPr>
                        <w:ind w:left="1134" w:hanging="1134"/>
                        <w:contextualSpacing w:val="0"/>
                        <w:rPr>
                          <w:rFonts w:cs="Arial"/>
                          <w:color w:val="auto"/>
                        </w:rPr>
                      </w:pPr>
                      <w:r w:rsidRPr="0033283C">
                        <w:rPr>
                          <w:rFonts w:cs="Arial"/>
                          <w:color w:val="auto"/>
                        </w:rPr>
                        <w:t xml:space="preserve">ORCID </w:t>
                      </w:r>
                      <w:proofErr w:type="spellStart"/>
                      <w:r>
                        <w:rPr>
                          <w:rFonts w:cs="Arial"/>
                          <w:color w:val="auto"/>
                        </w:rPr>
                        <w:t>i</w:t>
                      </w:r>
                      <w:r w:rsidRPr="0033283C">
                        <w:rPr>
                          <w:rFonts w:cs="Arial"/>
                          <w:color w:val="auto"/>
                        </w:rPr>
                        <w:t>Ds</w:t>
                      </w:r>
                      <w:proofErr w:type="spellEnd"/>
                      <w:r w:rsidRPr="0033283C">
                        <w:rPr>
                          <w:rFonts w:cs="Arial"/>
                          <w:color w:val="auto"/>
                        </w:rPr>
                        <w:t xml:space="preserve"> should be mandatory for ERA. </w:t>
                      </w:r>
                      <w:r w:rsidRPr="0033283C">
                        <w:rPr>
                          <w:rStyle w:val="SubtleEmphasis"/>
                          <w:color w:val="auto"/>
                        </w:rPr>
                        <w:t>Strongly agree; Agree; Neither agree nor disagree; Disagree; Strongly disagree. Please explain your answer.</w:t>
                      </w:r>
                    </w:p>
                    <w:p w14:paraId="7281D8CC" w14:textId="77777777" w:rsidR="008A1595" w:rsidRPr="0033283C" w:rsidRDefault="008A1595" w:rsidP="001C44B4">
                      <w:pPr>
                        <w:pStyle w:val="ListParagraph"/>
                        <w:numPr>
                          <w:ilvl w:val="0"/>
                          <w:numId w:val="19"/>
                        </w:numPr>
                        <w:ind w:left="1701" w:hanging="567"/>
                        <w:contextualSpacing w:val="0"/>
                        <w:rPr>
                          <w:rFonts w:cs="Arial"/>
                          <w:color w:val="auto"/>
                        </w:rPr>
                      </w:pPr>
                      <w:r w:rsidRPr="0033283C">
                        <w:rPr>
                          <w:rFonts w:cs="Arial"/>
                          <w:color w:val="auto"/>
                        </w:rPr>
                        <w:t xml:space="preserve">What are the advantages and/or disadvantages? </w:t>
                      </w:r>
                      <w:r w:rsidRPr="0033283C">
                        <w:rPr>
                          <w:rFonts w:cs="Arial"/>
                          <w:i/>
                          <w:color w:val="auto"/>
                        </w:rPr>
                        <w:t>Please explain your answer.</w:t>
                      </w:r>
                    </w:p>
                    <w:p w14:paraId="7A6700A5" w14:textId="77777777" w:rsidR="008A1595" w:rsidRPr="0033283C" w:rsidRDefault="008A1595" w:rsidP="001C44B4">
                      <w:pPr>
                        <w:pStyle w:val="ListParagraph"/>
                        <w:numPr>
                          <w:ilvl w:val="0"/>
                          <w:numId w:val="24"/>
                        </w:numPr>
                        <w:ind w:left="1134" w:hanging="1134"/>
                        <w:contextualSpacing w:val="0"/>
                        <w:rPr>
                          <w:rFonts w:cs="Arial"/>
                          <w:color w:val="auto"/>
                        </w:rPr>
                      </w:pPr>
                      <w:r w:rsidRPr="0033283C">
                        <w:rPr>
                          <w:rFonts w:cs="Arial"/>
                          <w:color w:val="auto"/>
                        </w:rPr>
                        <w:t xml:space="preserve">The automatic harvesting of output data using ORCID </w:t>
                      </w:r>
                      <w:proofErr w:type="spellStart"/>
                      <w:r>
                        <w:rPr>
                          <w:rFonts w:cs="Arial"/>
                          <w:color w:val="auto"/>
                        </w:rPr>
                        <w:t>i</w:t>
                      </w:r>
                      <w:r w:rsidRPr="0033283C">
                        <w:rPr>
                          <w:rFonts w:cs="Arial"/>
                          <w:color w:val="auto"/>
                        </w:rPr>
                        <w:t>Ds</w:t>
                      </w:r>
                      <w:proofErr w:type="spellEnd"/>
                      <w:r w:rsidRPr="0033283C">
                        <w:rPr>
                          <w:rFonts w:cs="Arial"/>
                          <w:color w:val="auto"/>
                        </w:rPr>
                        <w:t xml:space="preserve"> would streamline a university’s submission process. </w:t>
                      </w:r>
                      <w:r w:rsidRPr="0033283C">
                        <w:rPr>
                          <w:rStyle w:val="SubtleEmphasis"/>
                          <w:color w:val="auto"/>
                        </w:rPr>
                        <w:t>Strongly agree; Agree; Neither agree nor disagree; Disagree; Strongly disagree. Please explain your answer.</w:t>
                      </w:r>
                    </w:p>
                    <w:p w14:paraId="5C90A191" w14:textId="77777777" w:rsidR="008A1595" w:rsidRPr="0033283C" w:rsidRDefault="008A1595" w:rsidP="001C44B4">
                      <w:pPr>
                        <w:pStyle w:val="ListParagraph"/>
                        <w:numPr>
                          <w:ilvl w:val="0"/>
                          <w:numId w:val="25"/>
                        </w:numPr>
                        <w:ind w:left="1701" w:hanging="567"/>
                        <w:contextualSpacing w:val="0"/>
                        <w:rPr>
                          <w:rFonts w:cs="Arial"/>
                          <w:color w:val="auto"/>
                        </w:rPr>
                      </w:pPr>
                      <w:r w:rsidRPr="0033283C">
                        <w:rPr>
                          <w:rFonts w:cs="Arial"/>
                          <w:color w:val="auto"/>
                        </w:rPr>
                        <w:t xml:space="preserve">What are the advantages and/or disadvantages? </w:t>
                      </w:r>
                      <w:r w:rsidRPr="0033283C">
                        <w:rPr>
                          <w:rFonts w:cs="Arial"/>
                          <w:i/>
                          <w:color w:val="auto"/>
                        </w:rPr>
                        <w:t>Please explain your answer</w:t>
                      </w:r>
                    </w:p>
                    <w:p w14:paraId="3393199C" w14:textId="77777777" w:rsidR="008A1595" w:rsidRPr="0033283C" w:rsidRDefault="008A1595" w:rsidP="001C44B4">
                      <w:pPr>
                        <w:pStyle w:val="ListParagraph"/>
                        <w:numPr>
                          <w:ilvl w:val="0"/>
                          <w:numId w:val="24"/>
                        </w:numPr>
                        <w:ind w:left="1134" w:hanging="1134"/>
                        <w:contextualSpacing w:val="0"/>
                        <w:rPr>
                          <w:rFonts w:cs="Arial"/>
                          <w:color w:val="auto"/>
                        </w:rPr>
                      </w:pPr>
                      <w:r w:rsidRPr="0033283C">
                        <w:rPr>
                          <w:rFonts w:cs="Arial"/>
                          <w:color w:val="auto"/>
                        </w:rPr>
                        <w:t xml:space="preserve">DOIs should be mandatory for ERA. </w:t>
                      </w:r>
                      <w:r w:rsidRPr="0033283C">
                        <w:rPr>
                          <w:rStyle w:val="SubtleEmphasis"/>
                          <w:color w:val="auto"/>
                        </w:rPr>
                        <w:t>Strongly agree; Agree; Neither agree nor disagree; Disagree; Strongly disagree. Please explain your answer.</w:t>
                      </w:r>
                    </w:p>
                    <w:p w14:paraId="2D4A38A9" w14:textId="77777777" w:rsidR="008A1595" w:rsidRPr="0033283C" w:rsidRDefault="008A1595" w:rsidP="001C44B4">
                      <w:pPr>
                        <w:pStyle w:val="ListParagraph"/>
                        <w:numPr>
                          <w:ilvl w:val="0"/>
                          <w:numId w:val="20"/>
                        </w:numPr>
                        <w:ind w:left="1701" w:hanging="567"/>
                        <w:contextualSpacing w:val="0"/>
                        <w:rPr>
                          <w:rFonts w:cs="Arial"/>
                          <w:color w:val="auto"/>
                        </w:rPr>
                      </w:pPr>
                      <w:r w:rsidRPr="0033283C">
                        <w:rPr>
                          <w:rFonts w:cs="Arial"/>
                          <w:color w:val="auto"/>
                        </w:rPr>
                        <w:t xml:space="preserve">What are the advantages or disadvantages? </w:t>
                      </w:r>
                      <w:r w:rsidRPr="0033283C">
                        <w:rPr>
                          <w:rFonts w:cs="Arial"/>
                          <w:i/>
                          <w:color w:val="auto"/>
                        </w:rPr>
                        <w:t>Please explain your answer.</w:t>
                      </w:r>
                    </w:p>
                    <w:p w14:paraId="136C6DB6" w14:textId="45F913E5" w:rsidR="008A1595" w:rsidRPr="0033283C" w:rsidRDefault="008A1595" w:rsidP="001C44B4">
                      <w:pPr>
                        <w:pStyle w:val="ListParagraph"/>
                        <w:numPr>
                          <w:ilvl w:val="0"/>
                          <w:numId w:val="24"/>
                        </w:numPr>
                        <w:ind w:left="1134" w:hanging="1099"/>
                        <w:contextualSpacing w:val="0"/>
                        <w:rPr>
                          <w:rFonts w:cs="Arial"/>
                          <w:color w:val="auto"/>
                        </w:rPr>
                      </w:pPr>
                      <w:r w:rsidRPr="0033283C">
                        <w:rPr>
                          <w:rFonts w:cs="Arial"/>
                          <w:bCs/>
                          <w:color w:val="auto"/>
                        </w:rPr>
                        <w:t>Are there new ways to collect data to reduce the cost and burden to universities of participating in ERA</w:t>
                      </w:r>
                      <w:r>
                        <w:rPr>
                          <w:rFonts w:cs="Arial"/>
                          <w:bCs/>
                          <w:color w:val="auto"/>
                        </w:rPr>
                        <w:t xml:space="preserve"> and EI</w:t>
                      </w:r>
                      <w:r w:rsidRPr="0033283C">
                        <w:rPr>
                          <w:rFonts w:cs="Arial"/>
                          <w:bCs/>
                          <w:color w:val="auto"/>
                        </w:rPr>
                        <w:t xml:space="preserve"> whilst maintaining the robustness of the ERA and EI process? </w:t>
                      </w:r>
                      <w:r w:rsidRPr="0033283C">
                        <w:rPr>
                          <w:rFonts w:cs="Arial"/>
                          <w:i/>
                          <w:color w:val="auto"/>
                        </w:rPr>
                        <w:t>Yes/No. Please explain your answer.</w:t>
                      </w:r>
                    </w:p>
                    <w:p w14:paraId="41B98914" w14:textId="77777777" w:rsidR="008A1595" w:rsidRPr="0033283C" w:rsidRDefault="008A1595" w:rsidP="001C44B4">
                      <w:pPr>
                        <w:pStyle w:val="ListParagraph"/>
                        <w:numPr>
                          <w:ilvl w:val="0"/>
                          <w:numId w:val="28"/>
                        </w:numPr>
                        <w:ind w:left="1701" w:hanging="567"/>
                        <w:contextualSpacing w:val="0"/>
                        <w:rPr>
                          <w:rFonts w:cs="Arial"/>
                          <w:bCs/>
                          <w:color w:val="auto"/>
                        </w:rPr>
                      </w:pPr>
                      <w:r w:rsidRPr="0033283C">
                        <w:rPr>
                          <w:rFonts w:cs="Arial"/>
                          <w:color w:val="auto"/>
                        </w:rPr>
                        <w:t xml:space="preserve">What are the advantages and/or disadvantages? </w:t>
                      </w:r>
                      <w:r w:rsidRPr="0033283C">
                        <w:rPr>
                          <w:rFonts w:cs="Arial"/>
                          <w:i/>
                          <w:color w:val="auto"/>
                        </w:rPr>
                        <w:t>Please explain your answer.</w:t>
                      </w:r>
                    </w:p>
                  </w:txbxContent>
                </v:textbox>
                <w10:anchorlock/>
              </v:shape>
            </w:pict>
          </mc:Fallback>
        </mc:AlternateContent>
      </w:r>
    </w:p>
    <w:p w14:paraId="07B50149" w14:textId="77777777" w:rsidR="009B4A36" w:rsidRDefault="009B4A36" w:rsidP="00F30D2E">
      <w:pPr>
        <w:sectPr w:rsidR="009B4A36" w:rsidSect="00CF1C7F">
          <w:headerReference w:type="first" r:id="rId50"/>
          <w:footerReference w:type="first" r:id="rId51"/>
          <w:pgSz w:w="11906" w:h="16838" w:code="9"/>
          <w:pgMar w:top="1440" w:right="1080" w:bottom="1440" w:left="1080" w:header="709" w:footer="709" w:gutter="0"/>
          <w:cols w:space="708"/>
          <w:titlePg/>
          <w:docGrid w:linePitch="360"/>
        </w:sectPr>
      </w:pPr>
      <w:bookmarkStart w:id="179" w:name="_Toc27057124"/>
      <w:bookmarkStart w:id="180" w:name="_Toc27060350"/>
      <w:bookmarkStart w:id="181" w:name="_Toc27060448"/>
      <w:bookmarkStart w:id="182" w:name="_Toc25565916"/>
      <w:bookmarkStart w:id="183" w:name="_Toc25566039"/>
      <w:bookmarkStart w:id="184" w:name="_Toc25566159"/>
      <w:bookmarkStart w:id="185" w:name="_Toc25565917"/>
      <w:bookmarkStart w:id="186" w:name="_Toc25566040"/>
      <w:bookmarkStart w:id="187" w:name="_Toc25566160"/>
      <w:bookmarkStart w:id="188" w:name="_Toc25565918"/>
      <w:bookmarkStart w:id="189" w:name="_Toc25566041"/>
      <w:bookmarkStart w:id="190" w:name="_Toc25566161"/>
      <w:bookmarkStart w:id="191" w:name="_Toc25565919"/>
      <w:bookmarkStart w:id="192" w:name="_Toc25566042"/>
      <w:bookmarkStart w:id="193" w:name="_Toc25566162"/>
      <w:bookmarkStart w:id="194" w:name="_Toc25565920"/>
      <w:bookmarkStart w:id="195" w:name="_Toc25566043"/>
      <w:bookmarkStart w:id="196" w:name="_Toc25566163"/>
      <w:bookmarkStart w:id="197" w:name="_Toc25565921"/>
      <w:bookmarkStart w:id="198" w:name="_Toc25566044"/>
      <w:bookmarkStart w:id="199" w:name="_Toc25566164"/>
      <w:bookmarkStart w:id="200" w:name="_Toc25565922"/>
      <w:bookmarkStart w:id="201" w:name="_Toc25566045"/>
      <w:bookmarkStart w:id="202" w:name="_Toc25566165"/>
      <w:bookmarkStart w:id="203" w:name="_Toc25565923"/>
      <w:bookmarkStart w:id="204" w:name="_Toc25566046"/>
      <w:bookmarkStart w:id="205" w:name="_Toc25566166"/>
      <w:bookmarkStart w:id="206" w:name="_Toc25565924"/>
      <w:bookmarkStart w:id="207" w:name="_Toc25566047"/>
      <w:bookmarkStart w:id="208" w:name="_Toc25566167"/>
      <w:bookmarkStart w:id="209" w:name="_Toc25565925"/>
      <w:bookmarkStart w:id="210" w:name="_Toc25566048"/>
      <w:bookmarkStart w:id="211" w:name="_Toc25566168"/>
      <w:bookmarkStart w:id="212" w:name="_Toc25565926"/>
      <w:bookmarkStart w:id="213" w:name="_Toc25566049"/>
      <w:bookmarkStart w:id="214" w:name="_Toc25566169"/>
      <w:bookmarkStart w:id="215" w:name="_Toc25565927"/>
      <w:bookmarkStart w:id="216" w:name="_Toc25566050"/>
      <w:bookmarkStart w:id="217" w:name="_Toc25566170"/>
      <w:bookmarkStart w:id="218" w:name="_Toc25565928"/>
      <w:bookmarkStart w:id="219" w:name="_Toc25566051"/>
      <w:bookmarkStart w:id="220" w:name="_Toc25566171"/>
      <w:bookmarkStart w:id="221" w:name="_Toc25565929"/>
      <w:bookmarkStart w:id="222" w:name="_Toc25566052"/>
      <w:bookmarkStart w:id="223" w:name="_Toc25566172"/>
      <w:bookmarkStart w:id="224" w:name="_Toc25565930"/>
      <w:bookmarkStart w:id="225" w:name="_Toc25566053"/>
      <w:bookmarkStart w:id="226" w:name="_Toc25566173"/>
      <w:bookmarkStart w:id="227" w:name="_Toc25565931"/>
      <w:bookmarkStart w:id="228" w:name="_Toc25566054"/>
      <w:bookmarkStart w:id="229" w:name="_Toc25566174"/>
      <w:bookmarkStart w:id="230" w:name="_Toc25565932"/>
      <w:bookmarkStart w:id="231" w:name="_Toc25566055"/>
      <w:bookmarkStart w:id="232" w:name="_Toc25566175"/>
      <w:bookmarkStart w:id="233" w:name="_Toc25565933"/>
      <w:bookmarkStart w:id="234" w:name="_Toc25566056"/>
      <w:bookmarkStart w:id="235" w:name="_Toc25566176"/>
      <w:bookmarkStart w:id="236" w:name="_Toc25565934"/>
      <w:bookmarkStart w:id="237" w:name="_Toc25566057"/>
      <w:bookmarkStart w:id="238" w:name="_Toc25566177"/>
      <w:bookmarkStart w:id="239" w:name="_Toc25565935"/>
      <w:bookmarkStart w:id="240" w:name="_Toc25566058"/>
      <w:bookmarkStart w:id="241" w:name="_Toc25566178"/>
      <w:bookmarkStart w:id="242" w:name="_Toc25565936"/>
      <w:bookmarkStart w:id="243" w:name="_Toc25566059"/>
      <w:bookmarkStart w:id="244" w:name="_Toc25566179"/>
      <w:bookmarkStart w:id="245" w:name="_Toc25565937"/>
      <w:bookmarkStart w:id="246" w:name="_Toc25566060"/>
      <w:bookmarkStart w:id="247" w:name="_Toc25566180"/>
      <w:bookmarkStart w:id="248" w:name="_Toc25565938"/>
      <w:bookmarkStart w:id="249" w:name="_Toc25566061"/>
      <w:bookmarkStart w:id="250" w:name="_Toc25566181"/>
      <w:bookmarkStart w:id="251" w:name="_Toc25565939"/>
      <w:bookmarkStart w:id="252" w:name="_Toc25566062"/>
      <w:bookmarkStart w:id="253" w:name="_Toc25566182"/>
      <w:bookmarkStart w:id="254" w:name="_Toc25565940"/>
      <w:bookmarkStart w:id="255" w:name="_Toc25566063"/>
      <w:bookmarkStart w:id="256" w:name="_Toc25566183"/>
      <w:bookmarkStart w:id="257" w:name="_Toc25565941"/>
      <w:bookmarkStart w:id="258" w:name="_Toc25566064"/>
      <w:bookmarkStart w:id="259" w:name="_Toc25566184"/>
      <w:bookmarkStart w:id="260" w:name="_Toc25565942"/>
      <w:bookmarkStart w:id="261" w:name="_Toc25566065"/>
      <w:bookmarkStart w:id="262" w:name="_Toc25566185"/>
      <w:bookmarkStart w:id="263" w:name="_Toc25565943"/>
      <w:bookmarkStart w:id="264" w:name="_Toc25566066"/>
      <w:bookmarkStart w:id="265" w:name="_Toc25566186"/>
      <w:bookmarkStart w:id="266" w:name="_Toc25565944"/>
      <w:bookmarkStart w:id="267" w:name="_Toc25566067"/>
      <w:bookmarkStart w:id="268" w:name="_Toc25566187"/>
      <w:bookmarkStart w:id="269" w:name="_Toc25565945"/>
      <w:bookmarkStart w:id="270" w:name="_Toc25566068"/>
      <w:bookmarkStart w:id="271" w:name="_Toc25566188"/>
      <w:bookmarkStart w:id="272" w:name="_Toc25565946"/>
      <w:bookmarkStart w:id="273" w:name="_Toc25566069"/>
      <w:bookmarkStart w:id="274" w:name="_Toc25566189"/>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45FF06B1" w14:textId="77777777" w:rsidR="00C81843" w:rsidRPr="006923A2" w:rsidRDefault="001C7A1B" w:rsidP="00284D55">
      <w:pPr>
        <w:pStyle w:val="Heading1"/>
        <w:numPr>
          <w:ilvl w:val="0"/>
          <w:numId w:val="0"/>
        </w:numPr>
        <w:ind w:left="505" w:hanging="505"/>
      </w:pPr>
      <w:bookmarkStart w:id="275" w:name="_Toc27057126"/>
      <w:bookmarkStart w:id="276" w:name="_Toc27060352"/>
      <w:bookmarkStart w:id="277" w:name="_Toc27060450"/>
      <w:bookmarkStart w:id="278" w:name="_Toc25565948"/>
      <w:bookmarkStart w:id="279" w:name="_Toc25566071"/>
      <w:bookmarkStart w:id="280" w:name="_Toc25566191"/>
      <w:bookmarkStart w:id="281" w:name="_Toc25565949"/>
      <w:bookmarkStart w:id="282" w:name="_Toc25566072"/>
      <w:bookmarkStart w:id="283" w:name="_Toc25566192"/>
      <w:bookmarkStart w:id="284" w:name="_Toc25565950"/>
      <w:bookmarkStart w:id="285" w:name="_Toc25566073"/>
      <w:bookmarkStart w:id="286" w:name="_Toc25566193"/>
      <w:bookmarkStart w:id="287" w:name="_Toc25565951"/>
      <w:bookmarkStart w:id="288" w:name="_Toc25566074"/>
      <w:bookmarkStart w:id="289" w:name="_Toc25566194"/>
      <w:bookmarkStart w:id="290" w:name="_Toc25565952"/>
      <w:bookmarkStart w:id="291" w:name="_Toc25566075"/>
      <w:bookmarkStart w:id="292" w:name="_Toc25566195"/>
      <w:bookmarkStart w:id="293" w:name="_Toc25565953"/>
      <w:bookmarkStart w:id="294" w:name="_Toc25566076"/>
      <w:bookmarkStart w:id="295" w:name="_Toc25566196"/>
      <w:bookmarkStart w:id="296" w:name="_Toc25565954"/>
      <w:bookmarkStart w:id="297" w:name="_Toc25566077"/>
      <w:bookmarkStart w:id="298" w:name="_Toc25566197"/>
      <w:bookmarkStart w:id="299" w:name="_Toc25565955"/>
      <w:bookmarkStart w:id="300" w:name="_Toc25566078"/>
      <w:bookmarkStart w:id="301" w:name="_Toc25566198"/>
      <w:bookmarkStart w:id="302" w:name="_Toc25565956"/>
      <w:bookmarkStart w:id="303" w:name="_Toc25566079"/>
      <w:bookmarkStart w:id="304" w:name="_Toc25566199"/>
      <w:bookmarkStart w:id="305" w:name="_Toc25565957"/>
      <w:bookmarkStart w:id="306" w:name="_Toc25566080"/>
      <w:bookmarkStart w:id="307" w:name="_Toc25566200"/>
      <w:bookmarkStart w:id="308" w:name="_Toc25565958"/>
      <w:bookmarkStart w:id="309" w:name="_Toc25566081"/>
      <w:bookmarkStart w:id="310" w:name="_Toc25566201"/>
      <w:bookmarkStart w:id="311" w:name="_Toc25565959"/>
      <w:bookmarkStart w:id="312" w:name="_Toc25566082"/>
      <w:bookmarkStart w:id="313" w:name="_Toc25566202"/>
      <w:bookmarkStart w:id="314" w:name="_Toc25565960"/>
      <w:bookmarkStart w:id="315" w:name="_Toc25566083"/>
      <w:bookmarkStart w:id="316" w:name="_Toc25566203"/>
      <w:bookmarkStart w:id="317" w:name="_Toc25565961"/>
      <w:bookmarkStart w:id="318" w:name="_Toc25566084"/>
      <w:bookmarkStart w:id="319" w:name="_Toc25566204"/>
      <w:bookmarkStart w:id="320" w:name="_Appendix_A—Reports’_Recommendations"/>
      <w:bookmarkStart w:id="321" w:name="_Appendix_B—Guiding_Principles"/>
      <w:bookmarkStart w:id="322" w:name="_Appendix_A—Guiding_Principles"/>
      <w:bookmarkStart w:id="323" w:name="_Toc27388938"/>
      <w:bookmarkStart w:id="324" w:name="_Toc27395468"/>
      <w:bookmarkStart w:id="325" w:name="_Toc27396015"/>
      <w:bookmarkStart w:id="326" w:name="_Toc27397226"/>
      <w:bookmarkStart w:id="327" w:name="_Toc27401734"/>
      <w:bookmarkStart w:id="328" w:name="_Toc27647401"/>
      <w:bookmarkStart w:id="329" w:name="_Toc27730125"/>
      <w:bookmarkStart w:id="330" w:name="_Toc27730201"/>
      <w:bookmarkStart w:id="331" w:name="_Toc27738555"/>
      <w:bookmarkStart w:id="332" w:name="_Toc27738634"/>
      <w:bookmarkStart w:id="333" w:name="_Toc27738827"/>
      <w:bookmarkStart w:id="334" w:name="_Toc27738906"/>
      <w:bookmarkStart w:id="335" w:name="_Toc27742472"/>
      <w:bookmarkStart w:id="336" w:name="_Toc27743365"/>
      <w:bookmarkStart w:id="337" w:name="_Toc27743539"/>
      <w:bookmarkStart w:id="338" w:name="_Toc27743753"/>
      <w:bookmarkStart w:id="339" w:name="_Toc27744077"/>
      <w:bookmarkStart w:id="340" w:name="_Toc27744261"/>
      <w:bookmarkStart w:id="341" w:name="_Toc27746279"/>
      <w:bookmarkStart w:id="342" w:name="_Toc27746556"/>
      <w:bookmarkStart w:id="343" w:name="_Toc27388939"/>
      <w:bookmarkStart w:id="344" w:name="_Toc27395469"/>
      <w:bookmarkStart w:id="345" w:name="_Toc27396016"/>
      <w:bookmarkStart w:id="346" w:name="_Toc27397227"/>
      <w:bookmarkStart w:id="347" w:name="_Toc27401735"/>
      <w:bookmarkStart w:id="348" w:name="_Toc27647402"/>
      <w:bookmarkStart w:id="349" w:name="_Toc27730126"/>
      <w:bookmarkStart w:id="350" w:name="_Toc27730202"/>
      <w:bookmarkStart w:id="351" w:name="_Toc27738556"/>
      <w:bookmarkStart w:id="352" w:name="_Toc27738635"/>
      <w:bookmarkStart w:id="353" w:name="_Toc27738828"/>
      <w:bookmarkStart w:id="354" w:name="_Toc27738907"/>
      <w:bookmarkStart w:id="355" w:name="_Toc27742473"/>
      <w:bookmarkStart w:id="356" w:name="_Toc27743366"/>
      <w:bookmarkStart w:id="357" w:name="_Toc27743540"/>
      <w:bookmarkStart w:id="358" w:name="_Toc27743754"/>
      <w:bookmarkStart w:id="359" w:name="_Toc27744078"/>
      <w:bookmarkStart w:id="360" w:name="_Toc27744262"/>
      <w:bookmarkStart w:id="361" w:name="_Toc27746280"/>
      <w:bookmarkStart w:id="362" w:name="_Toc27746557"/>
      <w:bookmarkStart w:id="363" w:name="_Toc43987351"/>
      <w:bookmarkStart w:id="364" w:name="_Toc48135947"/>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6923A2">
        <w:lastRenderedPageBreak/>
        <w:t>A</w:t>
      </w:r>
      <w:r w:rsidR="00592CD8" w:rsidRPr="006923A2">
        <w:t xml:space="preserve">ppendix </w:t>
      </w:r>
      <w:r w:rsidR="00DB5959" w:rsidRPr="006923A2">
        <w:t>A</w:t>
      </w:r>
      <w:r w:rsidR="00A737E1" w:rsidRPr="006923A2">
        <w:t>—Guiding Principles for ERA and EI</w:t>
      </w:r>
      <w:bookmarkEnd w:id="363"/>
      <w:bookmarkEnd w:id="364"/>
    </w:p>
    <w:p w14:paraId="63B07E7A" w14:textId="489CEF37" w:rsidR="00F6408D" w:rsidRPr="001E2D52" w:rsidRDefault="005B32C6" w:rsidP="001E2D52">
      <w:pPr>
        <w:pStyle w:val="Heading2"/>
        <w:rPr>
          <w:rStyle w:val="IntenseEmphasis"/>
          <w:i/>
          <w:iCs w:val="0"/>
          <w:color w:val="134163" w:themeColor="accent6" w:themeShade="80"/>
          <w:sz w:val="28"/>
        </w:rPr>
      </w:pPr>
      <w:bookmarkStart w:id="365" w:name="_ERA_Guiding_Indicator"/>
      <w:bookmarkStart w:id="366" w:name="_ERA_Indicator_Principles"/>
      <w:bookmarkStart w:id="367" w:name="_Toc34734436"/>
      <w:bookmarkStart w:id="368" w:name="_Toc34734629"/>
      <w:bookmarkStart w:id="369" w:name="_Toc34903978"/>
      <w:bookmarkStart w:id="370" w:name="_Toc35259094"/>
      <w:bookmarkStart w:id="371" w:name="_Toc45639138"/>
      <w:bookmarkStart w:id="372" w:name="_Toc43987352"/>
      <w:bookmarkStart w:id="373" w:name="_Toc45879829"/>
      <w:bookmarkStart w:id="374" w:name="_Toc48135948"/>
      <w:bookmarkEnd w:id="365"/>
      <w:bookmarkEnd w:id="366"/>
      <w:r w:rsidRPr="001E2D52">
        <w:rPr>
          <w:rStyle w:val="IntenseEmphasis"/>
          <w:i/>
          <w:iCs w:val="0"/>
          <w:color w:val="134163" w:themeColor="accent6" w:themeShade="80"/>
          <w:sz w:val="28"/>
        </w:rPr>
        <w:t>ERA</w:t>
      </w:r>
      <w:r w:rsidRPr="001E2D52" w:rsidDel="005B32C6">
        <w:rPr>
          <w:rStyle w:val="IntenseEmphasis"/>
          <w:i/>
          <w:iCs w:val="0"/>
          <w:color w:val="134163" w:themeColor="accent6" w:themeShade="80"/>
          <w:sz w:val="28"/>
        </w:rPr>
        <w:t xml:space="preserve"> </w:t>
      </w:r>
      <w:r w:rsidR="00B166ED" w:rsidRPr="001E2D52">
        <w:rPr>
          <w:rStyle w:val="IntenseEmphasis"/>
          <w:i/>
          <w:iCs w:val="0"/>
          <w:color w:val="134163" w:themeColor="accent6" w:themeShade="80"/>
          <w:sz w:val="28"/>
        </w:rPr>
        <w:t>indicator principles</w:t>
      </w:r>
      <w:bookmarkEnd w:id="367"/>
      <w:bookmarkEnd w:id="368"/>
      <w:bookmarkEnd w:id="369"/>
      <w:bookmarkEnd w:id="370"/>
      <w:bookmarkEnd w:id="371"/>
      <w:bookmarkEnd w:id="372"/>
      <w:bookmarkEnd w:id="373"/>
      <w:bookmarkEnd w:id="374"/>
    </w:p>
    <w:p w14:paraId="04F107C8" w14:textId="77777777" w:rsidR="00EB4879" w:rsidRPr="006923A2" w:rsidRDefault="00EB4879" w:rsidP="00EB4879">
      <w:pPr>
        <w:rPr>
          <w:rFonts w:cs="Arial"/>
        </w:rPr>
      </w:pPr>
      <w:r w:rsidRPr="006923A2">
        <w:rPr>
          <w:rFonts w:cs="Arial"/>
        </w:rPr>
        <w:t>In identifying and developing appropriate indicators for each discipline, the ARC considered that they must be:</w:t>
      </w:r>
    </w:p>
    <w:p w14:paraId="2DC447FE" w14:textId="77777777" w:rsidR="00EB4879" w:rsidRPr="006923A2" w:rsidRDefault="00EB4879" w:rsidP="001C44B4">
      <w:pPr>
        <w:pStyle w:val="ListParagraph"/>
        <w:numPr>
          <w:ilvl w:val="0"/>
          <w:numId w:val="11"/>
        </w:numPr>
        <w:ind w:left="425" w:hanging="425"/>
        <w:contextualSpacing w:val="0"/>
        <w:rPr>
          <w:rFonts w:cs="Arial"/>
        </w:rPr>
      </w:pPr>
      <w:r w:rsidRPr="00A55093">
        <w:rPr>
          <w:rStyle w:val="Strong"/>
        </w:rPr>
        <w:t>Quantitative</w:t>
      </w:r>
      <w:r w:rsidRPr="006923A2">
        <w:rPr>
          <w:rFonts w:cs="Arial"/>
        </w:rPr>
        <w:t>—objective measures that meet a defined methodology that will reliably produce the same result, regardless of when and by whom the principles are applied.</w:t>
      </w:r>
    </w:p>
    <w:p w14:paraId="5E0AA7EC" w14:textId="77777777" w:rsidR="006E4CA2" w:rsidRDefault="00EB4879" w:rsidP="006E4CA2">
      <w:pPr>
        <w:pStyle w:val="ListParagraph"/>
        <w:numPr>
          <w:ilvl w:val="0"/>
          <w:numId w:val="11"/>
        </w:numPr>
        <w:ind w:left="425" w:hanging="425"/>
        <w:contextualSpacing w:val="0"/>
        <w:rPr>
          <w:rFonts w:cs="Arial"/>
        </w:rPr>
      </w:pPr>
      <w:r w:rsidRPr="00A55093">
        <w:rPr>
          <w:rStyle w:val="Strong"/>
        </w:rPr>
        <w:t>Internationally recognised</w:t>
      </w:r>
      <w:r w:rsidRPr="006E4CA2">
        <w:rPr>
          <w:rFonts w:cs="Arial"/>
        </w:rPr>
        <w:t xml:space="preserve">—while not all indicators will allow for direct international comparability, the indicators must be internationally-recognised measures of research quality. Indicators must be sensitive to a range of research types, including research relevant to different audiences (e.g. practitioner focused, internationally relevant, nationally- and </w:t>
      </w:r>
      <w:proofErr w:type="gramStart"/>
      <w:r w:rsidRPr="006E4CA2">
        <w:rPr>
          <w:rFonts w:cs="Arial"/>
        </w:rPr>
        <w:t>regionally-</w:t>
      </w:r>
      <w:r w:rsidR="009D4DFD" w:rsidRPr="006E4CA2">
        <w:rPr>
          <w:rFonts w:cs="Arial"/>
        </w:rPr>
        <w:t>focus</w:t>
      </w:r>
      <w:r w:rsidRPr="006E4CA2">
        <w:rPr>
          <w:rFonts w:cs="Arial"/>
        </w:rPr>
        <w:t>ed</w:t>
      </w:r>
      <w:proofErr w:type="gramEnd"/>
      <w:r w:rsidRPr="006E4CA2">
        <w:rPr>
          <w:rFonts w:cs="Arial"/>
        </w:rPr>
        <w:t xml:space="preserve"> research). ERA will include research published in non-English language publications.</w:t>
      </w:r>
    </w:p>
    <w:p w14:paraId="59D901F8" w14:textId="77777777" w:rsidR="00EB4879" w:rsidRPr="006E4CA2" w:rsidRDefault="00EB4879" w:rsidP="006E4CA2">
      <w:pPr>
        <w:pStyle w:val="ListParagraph"/>
        <w:numPr>
          <w:ilvl w:val="0"/>
          <w:numId w:val="11"/>
        </w:numPr>
        <w:ind w:left="425" w:hanging="425"/>
        <w:contextualSpacing w:val="0"/>
        <w:rPr>
          <w:rFonts w:cs="Arial"/>
        </w:rPr>
      </w:pPr>
      <w:r w:rsidRPr="00A55093">
        <w:rPr>
          <w:rStyle w:val="Strong"/>
        </w:rPr>
        <w:t>Comparable to indicators used for other disciplines</w:t>
      </w:r>
      <w:r w:rsidRPr="006E4CA2">
        <w:rPr>
          <w:rFonts w:cs="Arial"/>
        </w:rPr>
        <w:t>—while ERA evaluation processes will not make direct comparisons across disciplines, indicators must be capable of identifying comparable levels of research quality across disciplines.</w:t>
      </w:r>
    </w:p>
    <w:p w14:paraId="752D5CE2" w14:textId="2D6ADD8F" w:rsidR="00EB4879" w:rsidRPr="006923A2" w:rsidRDefault="00EB4879" w:rsidP="001C44B4">
      <w:pPr>
        <w:pStyle w:val="ListParagraph"/>
        <w:numPr>
          <w:ilvl w:val="0"/>
          <w:numId w:val="11"/>
        </w:numPr>
        <w:ind w:left="425" w:hanging="425"/>
        <w:contextualSpacing w:val="0"/>
        <w:rPr>
          <w:rFonts w:cs="Arial"/>
        </w:rPr>
      </w:pPr>
      <w:r w:rsidRPr="00A55093">
        <w:rPr>
          <w:rStyle w:val="Strong"/>
        </w:rPr>
        <w:t>Able to be used to identify excellence</w:t>
      </w:r>
      <w:r w:rsidRPr="006923A2">
        <w:rPr>
          <w:rFonts w:cs="Arial"/>
        </w:rPr>
        <w:t>—indicators must be capable of assessing the quality of research, and where necessary, focused to identify excellence.</w:t>
      </w:r>
    </w:p>
    <w:p w14:paraId="6851497A" w14:textId="77C274FD" w:rsidR="00EB4879" w:rsidRPr="006923A2" w:rsidRDefault="00EB4879" w:rsidP="001C44B4">
      <w:pPr>
        <w:pStyle w:val="ListParagraph"/>
        <w:numPr>
          <w:ilvl w:val="0"/>
          <w:numId w:val="11"/>
        </w:numPr>
        <w:ind w:left="425" w:hanging="425"/>
        <w:contextualSpacing w:val="0"/>
        <w:rPr>
          <w:rFonts w:cs="Arial"/>
        </w:rPr>
      </w:pPr>
      <w:r w:rsidRPr="00A55093">
        <w:rPr>
          <w:rStyle w:val="Strong"/>
        </w:rPr>
        <w:t xml:space="preserve">Research </w:t>
      </w:r>
      <w:proofErr w:type="gramStart"/>
      <w:r w:rsidRPr="00A55093">
        <w:rPr>
          <w:rStyle w:val="Strong"/>
        </w:rPr>
        <w:t>relevant</w:t>
      </w:r>
      <w:r w:rsidRPr="006923A2">
        <w:rPr>
          <w:rFonts w:cs="Arial"/>
        </w:rPr>
        <w:t>—indicators</w:t>
      </w:r>
      <w:proofErr w:type="gramEnd"/>
      <w:r w:rsidRPr="006923A2">
        <w:rPr>
          <w:rFonts w:cs="Arial"/>
        </w:rPr>
        <w:t xml:space="preserve"> must be relevant to the research component of any discipline.</w:t>
      </w:r>
    </w:p>
    <w:p w14:paraId="117CC56F" w14:textId="77777777" w:rsidR="00EB4879" w:rsidRPr="006923A2" w:rsidRDefault="00EB4879" w:rsidP="001C44B4">
      <w:pPr>
        <w:pStyle w:val="ListParagraph"/>
        <w:numPr>
          <w:ilvl w:val="0"/>
          <w:numId w:val="11"/>
        </w:numPr>
        <w:ind w:left="425" w:hanging="425"/>
        <w:contextualSpacing w:val="0"/>
        <w:rPr>
          <w:rFonts w:cs="Arial"/>
        </w:rPr>
      </w:pPr>
      <w:r w:rsidRPr="00A55093">
        <w:rPr>
          <w:rStyle w:val="Strong"/>
        </w:rPr>
        <w:t xml:space="preserve">Repeatable and </w:t>
      </w:r>
      <w:proofErr w:type="gramStart"/>
      <w:r w:rsidRPr="00A55093">
        <w:rPr>
          <w:rStyle w:val="Strong"/>
        </w:rPr>
        <w:t>verifiable</w:t>
      </w:r>
      <w:r w:rsidRPr="006923A2">
        <w:rPr>
          <w:rFonts w:cs="Arial"/>
        </w:rPr>
        <w:t>—indicators</w:t>
      </w:r>
      <w:proofErr w:type="gramEnd"/>
      <w:r w:rsidRPr="006923A2">
        <w:rPr>
          <w:rFonts w:cs="Arial"/>
        </w:rPr>
        <w:t xml:space="preserve"> must be repeatable and based on transparent and publicly available methodologies. This should allow </w:t>
      </w:r>
      <w:r w:rsidR="0087694E" w:rsidRPr="006923A2">
        <w:rPr>
          <w:rFonts w:cs="Arial"/>
        </w:rPr>
        <w:t xml:space="preserve">universities </w:t>
      </w:r>
      <w:r w:rsidRPr="006923A2">
        <w:rPr>
          <w:rFonts w:cs="Arial"/>
        </w:rPr>
        <w:t>to reproduce the methodology in-house. All data submitted to ERA must be auditable and reconcilable.</w:t>
      </w:r>
    </w:p>
    <w:p w14:paraId="7AAEED51" w14:textId="77777777" w:rsidR="00EB4879" w:rsidRPr="006923A2" w:rsidRDefault="00EB4879" w:rsidP="001C44B4">
      <w:pPr>
        <w:pStyle w:val="ListParagraph"/>
        <w:numPr>
          <w:ilvl w:val="0"/>
          <w:numId w:val="11"/>
        </w:numPr>
        <w:ind w:left="425" w:hanging="425"/>
        <w:contextualSpacing w:val="0"/>
        <w:rPr>
          <w:rFonts w:cs="Arial"/>
        </w:rPr>
      </w:pPr>
      <w:r w:rsidRPr="00A55093">
        <w:rPr>
          <w:rStyle w:val="Strong"/>
        </w:rPr>
        <w:t>Time-bound</w:t>
      </w:r>
      <w:r w:rsidRPr="006923A2">
        <w:rPr>
          <w:rFonts w:cs="Arial"/>
        </w:rPr>
        <w:t xml:space="preserve">—indicators must be specific to a particular </w:t>
      </w:r>
      <w:proofErr w:type="gramStart"/>
      <w:r w:rsidRPr="006923A2">
        <w:rPr>
          <w:rFonts w:cs="Arial"/>
        </w:rPr>
        <w:t>period of time</w:t>
      </w:r>
      <w:proofErr w:type="gramEnd"/>
      <w:r w:rsidRPr="006923A2">
        <w:rPr>
          <w:rFonts w:cs="Arial"/>
        </w:rPr>
        <w:t xml:space="preserve"> as defined by the reference period. Research activity outside of the reference period will not be assessed under ERA other than to the extent it results in the triggering of an indicator during the reference period.</w:t>
      </w:r>
    </w:p>
    <w:p w14:paraId="23D32CE5" w14:textId="77777777" w:rsidR="00EB4879" w:rsidRPr="006923A2" w:rsidRDefault="00EB4879" w:rsidP="001C44B4">
      <w:pPr>
        <w:pStyle w:val="ListParagraph"/>
        <w:numPr>
          <w:ilvl w:val="0"/>
          <w:numId w:val="11"/>
        </w:numPr>
        <w:ind w:left="425" w:hanging="425"/>
        <w:contextualSpacing w:val="0"/>
        <w:rPr>
          <w:rFonts w:cs="Arial"/>
        </w:rPr>
      </w:pPr>
      <w:r w:rsidRPr="00A55093">
        <w:rPr>
          <w:rStyle w:val="Strong"/>
        </w:rPr>
        <w:t>Behavioural impact</w:t>
      </w:r>
      <w:r w:rsidRPr="006923A2">
        <w:rPr>
          <w:rFonts w:cs="Arial"/>
        </w:rPr>
        <w:t>—indicators should drive responses in a desirable direction and not result in perverse unintended consequences. They should also limit the scope for special interest groups or individuals to manipulate the system to their advantage.</w:t>
      </w:r>
    </w:p>
    <w:p w14:paraId="776E1964" w14:textId="43310B33" w:rsidR="00EB4879" w:rsidRPr="001E2D52" w:rsidRDefault="00EB4879" w:rsidP="001E2D52">
      <w:pPr>
        <w:pStyle w:val="Heading2"/>
        <w:rPr>
          <w:rStyle w:val="IntenseEmphasis"/>
          <w:i/>
          <w:iCs w:val="0"/>
          <w:color w:val="134163" w:themeColor="accent6" w:themeShade="80"/>
          <w:sz w:val="28"/>
        </w:rPr>
      </w:pPr>
      <w:bookmarkStart w:id="375" w:name="_Guiding_Principles_for"/>
      <w:bookmarkStart w:id="376" w:name="_Toc34734437"/>
      <w:bookmarkStart w:id="377" w:name="_Toc34734630"/>
      <w:bookmarkStart w:id="378" w:name="_Toc34903979"/>
      <w:bookmarkStart w:id="379" w:name="_Toc35259095"/>
      <w:bookmarkStart w:id="380" w:name="_Toc45639139"/>
      <w:bookmarkStart w:id="381" w:name="_Toc43987353"/>
      <w:bookmarkStart w:id="382" w:name="_Toc45879830"/>
      <w:bookmarkStart w:id="383" w:name="_Toc48135949"/>
      <w:bookmarkEnd w:id="375"/>
      <w:r w:rsidRPr="001E2D52">
        <w:rPr>
          <w:rStyle w:val="IntenseEmphasis"/>
          <w:i/>
          <w:iCs w:val="0"/>
          <w:color w:val="134163" w:themeColor="accent6" w:themeShade="80"/>
          <w:sz w:val="28"/>
        </w:rPr>
        <w:t xml:space="preserve">Guiding </w:t>
      </w:r>
      <w:r w:rsidR="00B166ED" w:rsidRPr="001E2D52">
        <w:rPr>
          <w:rStyle w:val="IntenseEmphasis"/>
          <w:i/>
          <w:iCs w:val="0"/>
          <w:color w:val="134163" w:themeColor="accent6" w:themeShade="80"/>
          <w:sz w:val="28"/>
        </w:rPr>
        <w:t xml:space="preserve">principles </w:t>
      </w:r>
      <w:r w:rsidRPr="001E2D52">
        <w:rPr>
          <w:rStyle w:val="IntenseEmphasis"/>
          <w:i/>
          <w:iCs w:val="0"/>
          <w:color w:val="134163" w:themeColor="accent6" w:themeShade="80"/>
          <w:sz w:val="28"/>
        </w:rPr>
        <w:t>for EI</w:t>
      </w:r>
      <w:bookmarkEnd w:id="376"/>
      <w:bookmarkEnd w:id="377"/>
      <w:bookmarkEnd w:id="378"/>
      <w:bookmarkEnd w:id="379"/>
      <w:bookmarkEnd w:id="380"/>
      <w:bookmarkEnd w:id="381"/>
      <w:bookmarkEnd w:id="382"/>
      <w:bookmarkEnd w:id="383"/>
    </w:p>
    <w:p w14:paraId="55D1071D" w14:textId="77777777" w:rsidR="00EB4879" w:rsidRPr="006923A2" w:rsidRDefault="00EB4879" w:rsidP="00C21DAE">
      <w:pPr>
        <w:rPr>
          <w:rFonts w:cs="Arial"/>
        </w:rPr>
      </w:pPr>
      <w:r w:rsidRPr="006923A2">
        <w:rPr>
          <w:rFonts w:cs="Arial"/>
        </w:rPr>
        <w:t>The general model for the assessment that is being developed is for a:</w:t>
      </w:r>
    </w:p>
    <w:p w14:paraId="4F0AD20E" w14:textId="577C1BD1" w:rsidR="00EB4879" w:rsidRPr="006923A2" w:rsidRDefault="00EB4879" w:rsidP="001C44B4">
      <w:pPr>
        <w:pStyle w:val="ListParagraph"/>
        <w:numPr>
          <w:ilvl w:val="0"/>
          <w:numId w:val="13"/>
        </w:numPr>
        <w:spacing w:before="0" w:after="160"/>
        <w:ind w:left="426" w:hanging="426"/>
        <w:contextualSpacing w:val="0"/>
        <w:rPr>
          <w:rFonts w:cs="Arial"/>
        </w:rPr>
      </w:pPr>
      <w:r w:rsidRPr="006923A2">
        <w:rPr>
          <w:rFonts w:cs="Arial"/>
        </w:rPr>
        <w:t>comprehensive engagement assessment of university research</w:t>
      </w:r>
    </w:p>
    <w:p w14:paraId="6D2939DA" w14:textId="77777777" w:rsidR="00EB4879" w:rsidRPr="006923A2" w:rsidRDefault="00EB4879" w:rsidP="001C44B4">
      <w:pPr>
        <w:pStyle w:val="ListParagraph"/>
        <w:numPr>
          <w:ilvl w:val="0"/>
          <w:numId w:val="13"/>
        </w:numPr>
        <w:spacing w:before="0" w:after="160"/>
        <w:ind w:left="426" w:hanging="426"/>
        <w:contextualSpacing w:val="0"/>
        <w:rPr>
          <w:rFonts w:cs="Arial"/>
        </w:rPr>
      </w:pPr>
      <w:r w:rsidRPr="006923A2">
        <w:rPr>
          <w:rFonts w:cs="Arial"/>
        </w:rPr>
        <w:t xml:space="preserve">impact assessment that exposes performance at </w:t>
      </w:r>
      <w:r w:rsidR="0087694E" w:rsidRPr="006923A2">
        <w:rPr>
          <w:rFonts w:cs="Arial"/>
        </w:rPr>
        <w:t xml:space="preserve">university </w:t>
      </w:r>
      <w:r w:rsidRPr="006923A2">
        <w:rPr>
          <w:rFonts w:cs="Arial"/>
        </w:rPr>
        <w:t>and discipline level and the steps taken to achieve impact.</w:t>
      </w:r>
    </w:p>
    <w:p w14:paraId="619D4712" w14:textId="77777777" w:rsidR="00EB4879" w:rsidRPr="006923A2" w:rsidRDefault="00EB4879" w:rsidP="00C21DAE">
      <w:pPr>
        <w:rPr>
          <w:rFonts w:cs="Arial"/>
        </w:rPr>
      </w:pPr>
      <w:r w:rsidRPr="006923A2">
        <w:rPr>
          <w:rFonts w:cs="Arial"/>
        </w:rPr>
        <w:t>The following ten principles guide the development of the specific indicators of engagement and impact used in the assessment:</w:t>
      </w:r>
    </w:p>
    <w:p w14:paraId="69BC6683" w14:textId="77777777" w:rsidR="00EB4879" w:rsidRPr="00EB0B26" w:rsidRDefault="00EB4879" w:rsidP="001C44B4">
      <w:pPr>
        <w:pStyle w:val="ListParagraph"/>
        <w:numPr>
          <w:ilvl w:val="0"/>
          <w:numId w:val="12"/>
        </w:numPr>
        <w:spacing w:before="0" w:after="160"/>
        <w:ind w:left="426" w:hanging="426"/>
        <w:contextualSpacing w:val="0"/>
        <w:rPr>
          <w:rFonts w:cs="Arial"/>
        </w:rPr>
      </w:pPr>
      <w:r w:rsidRPr="00EB0B26">
        <w:rPr>
          <w:rFonts w:cs="Arial"/>
          <w:b/>
        </w:rPr>
        <w:t>Robust and objective</w:t>
      </w:r>
      <w:r w:rsidRPr="00EB0B26">
        <w:rPr>
          <w:rFonts w:cs="Arial"/>
        </w:rPr>
        <w:t>—objective measures that meet a defined methodology that will reliably produce the same result, regardless of when and by whom the principles are applied.</w:t>
      </w:r>
    </w:p>
    <w:p w14:paraId="7BB59BC8" w14:textId="4F43FA51" w:rsidR="00EB4879" w:rsidRPr="00EB0B26" w:rsidRDefault="00EB4879" w:rsidP="001C44B4">
      <w:pPr>
        <w:pStyle w:val="ListParagraph"/>
        <w:numPr>
          <w:ilvl w:val="0"/>
          <w:numId w:val="12"/>
        </w:numPr>
        <w:spacing w:before="0" w:after="160"/>
        <w:ind w:left="426" w:hanging="426"/>
        <w:contextualSpacing w:val="0"/>
        <w:rPr>
          <w:rFonts w:cs="Arial"/>
        </w:rPr>
      </w:pPr>
      <w:r w:rsidRPr="00EB0B26">
        <w:rPr>
          <w:rFonts w:cs="Arial"/>
          <w:b/>
        </w:rPr>
        <w:t>Internationally recognised</w:t>
      </w:r>
      <w:r w:rsidRPr="00EB0B26">
        <w:rPr>
          <w:rFonts w:cs="Arial"/>
        </w:rPr>
        <w:t xml:space="preserve">—while not all indicators will allow for direct international comparability, the indicators must be internationally recognised measures of research engagement and impact. Indicators must be sensitive to a range of research types, </w:t>
      </w:r>
      <w:r w:rsidRPr="00EB0B26">
        <w:rPr>
          <w:rFonts w:cs="Arial"/>
        </w:rPr>
        <w:lastRenderedPageBreak/>
        <w:t xml:space="preserve">including research relevant to different audiences (e.g. practitioner focused, internationally relevant, nationally- and </w:t>
      </w:r>
      <w:proofErr w:type="gramStart"/>
      <w:r w:rsidRPr="00EB0B26">
        <w:rPr>
          <w:rFonts w:cs="Arial"/>
        </w:rPr>
        <w:t>regionally-focused</w:t>
      </w:r>
      <w:proofErr w:type="gramEnd"/>
      <w:r w:rsidRPr="00EB0B26">
        <w:rPr>
          <w:rFonts w:cs="Arial"/>
        </w:rPr>
        <w:t xml:space="preserve"> research).</w:t>
      </w:r>
    </w:p>
    <w:p w14:paraId="012652F4" w14:textId="7DE6C3A6" w:rsidR="00EB4879" w:rsidRPr="00EB0B26" w:rsidRDefault="00EB4879" w:rsidP="001C44B4">
      <w:pPr>
        <w:pStyle w:val="ListParagraph"/>
        <w:numPr>
          <w:ilvl w:val="0"/>
          <w:numId w:val="12"/>
        </w:numPr>
        <w:spacing w:before="0" w:after="160"/>
        <w:ind w:left="426" w:hanging="426"/>
        <w:contextualSpacing w:val="0"/>
        <w:rPr>
          <w:rFonts w:cs="Arial"/>
        </w:rPr>
      </w:pPr>
      <w:r w:rsidRPr="00EB0B26">
        <w:rPr>
          <w:rFonts w:cs="Arial"/>
          <w:b/>
        </w:rPr>
        <w:t>Comparability across disciplines</w:t>
      </w:r>
      <w:r w:rsidRPr="00EB0B26">
        <w:rPr>
          <w:rFonts w:cs="Arial"/>
        </w:rPr>
        <w:t xml:space="preserve">—indicators will </w:t>
      </w:r>
      <w:proofErr w:type="gramStart"/>
      <w:r w:rsidRPr="00EB0B26">
        <w:rPr>
          <w:rFonts w:cs="Arial"/>
        </w:rPr>
        <w:t>take into account</w:t>
      </w:r>
      <w:proofErr w:type="gramEnd"/>
      <w:r w:rsidRPr="00EB0B26">
        <w:rPr>
          <w:rFonts w:cs="Arial"/>
        </w:rPr>
        <w:t xml:space="preserve"> disciplinary differences and be capable of identifying comparable levels of research engagement and impact.</w:t>
      </w:r>
    </w:p>
    <w:p w14:paraId="36490188" w14:textId="77777777" w:rsidR="00EB4879" w:rsidRPr="00EB0B26" w:rsidRDefault="00EB4879" w:rsidP="001C44B4">
      <w:pPr>
        <w:pStyle w:val="ListParagraph"/>
        <w:numPr>
          <w:ilvl w:val="0"/>
          <w:numId w:val="12"/>
        </w:numPr>
        <w:spacing w:before="0" w:after="160"/>
        <w:ind w:left="426" w:hanging="426"/>
        <w:contextualSpacing w:val="0"/>
        <w:rPr>
          <w:rFonts w:cs="Arial"/>
        </w:rPr>
      </w:pPr>
      <w:r w:rsidRPr="00EB0B26">
        <w:rPr>
          <w:rFonts w:cs="Arial"/>
          <w:b/>
        </w:rPr>
        <w:t>Not disincentivise interdisciplinary and multidisciplinary research</w:t>
      </w:r>
      <w:r w:rsidRPr="00EB0B26">
        <w:rPr>
          <w:rFonts w:cs="Arial"/>
        </w:rPr>
        <w:t>—indicators will not disincentivise universities from pursuing interdisciplinary and multidisciplinary research engagements and impacts.</w:t>
      </w:r>
    </w:p>
    <w:p w14:paraId="29CC7C4D" w14:textId="18ECA96C" w:rsidR="00EB4879" w:rsidRPr="00EB0B26" w:rsidRDefault="00EB4879" w:rsidP="001C44B4">
      <w:pPr>
        <w:pStyle w:val="ListParagraph"/>
        <w:numPr>
          <w:ilvl w:val="0"/>
          <w:numId w:val="12"/>
        </w:numPr>
        <w:spacing w:before="0" w:after="160"/>
        <w:ind w:left="426" w:hanging="426"/>
        <w:contextualSpacing w:val="0"/>
        <w:rPr>
          <w:rFonts w:cs="Arial"/>
        </w:rPr>
      </w:pPr>
      <w:r w:rsidRPr="00EB0B26">
        <w:rPr>
          <w:rFonts w:cs="Arial"/>
          <w:b/>
        </w:rPr>
        <w:t xml:space="preserve">Research </w:t>
      </w:r>
      <w:proofErr w:type="gramStart"/>
      <w:r w:rsidRPr="00EB0B26">
        <w:rPr>
          <w:rFonts w:cs="Arial"/>
          <w:b/>
        </w:rPr>
        <w:t>relevant</w:t>
      </w:r>
      <w:r w:rsidRPr="00EB0B26">
        <w:rPr>
          <w:rFonts w:cs="Arial"/>
        </w:rPr>
        <w:t>—indicators</w:t>
      </w:r>
      <w:proofErr w:type="gramEnd"/>
      <w:r w:rsidRPr="00EB0B26">
        <w:rPr>
          <w:rFonts w:cs="Arial"/>
        </w:rPr>
        <w:t xml:space="preserve"> must be relevant to the research component of any discipline.</w:t>
      </w:r>
    </w:p>
    <w:p w14:paraId="24C95643" w14:textId="4A2C6049" w:rsidR="00EB4879" w:rsidRPr="00EB0B26" w:rsidRDefault="00EB4879" w:rsidP="001C44B4">
      <w:pPr>
        <w:pStyle w:val="ListParagraph"/>
        <w:numPr>
          <w:ilvl w:val="0"/>
          <w:numId w:val="12"/>
        </w:numPr>
        <w:spacing w:before="0" w:after="160"/>
        <w:ind w:left="426" w:hanging="426"/>
        <w:contextualSpacing w:val="0"/>
        <w:rPr>
          <w:rFonts w:cs="Arial"/>
        </w:rPr>
      </w:pPr>
      <w:r w:rsidRPr="00EB0B26">
        <w:rPr>
          <w:rFonts w:cs="Arial"/>
          <w:b/>
        </w:rPr>
        <w:t xml:space="preserve">Repeatable and </w:t>
      </w:r>
      <w:proofErr w:type="gramStart"/>
      <w:r w:rsidRPr="00EB0B26">
        <w:rPr>
          <w:rFonts w:cs="Arial"/>
          <w:b/>
        </w:rPr>
        <w:t>verifiable</w:t>
      </w:r>
      <w:r w:rsidRPr="00EB0B26">
        <w:rPr>
          <w:rFonts w:cs="Arial"/>
        </w:rPr>
        <w:t>—indicators</w:t>
      </w:r>
      <w:proofErr w:type="gramEnd"/>
      <w:r w:rsidRPr="00EB0B26">
        <w:rPr>
          <w:rFonts w:cs="Arial"/>
        </w:rPr>
        <w:t xml:space="preserve"> must be repeatable and based on transparent and publicly available methodologies.</w:t>
      </w:r>
    </w:p>
    <w:p w14:paraId="5AFF1C55" w14:textId="2376B85F" w:rsidR="00EB4879" w:rsidRPr="00EB0B26" w:rsidRDefault="00EB4879" w:rsidP="001C44B4">
      <w:pPr>
        <w:pStyle w:val="ListParagraph"/>
        <w:numPr>
          <w:ilvl w:val="0"/>
          <w:numId w:val="12"/>
        </w:numPr>
        <w:spacing w:before="0" w:after="160"/>
        <w:ind w:left="426" w:hanging="426"/>
        <w:contextualSpacing w:val="0"/>
        <w:rPr>
          <w:rFonts w:cs="Arial"/>
        </w:rPr>
      </w:pPr>
      <w:r w:rsidRPr="00EB0B26">
        <w:rPr>
          <w:rFonts w:cs="Arial"/>
          <w:b/>
        </w:rPr>
        <w:t>Time-bound</w:t>
      </w:r>
      <w:r w:rsidRPr="00EB0B26">
        <w:rPr>
          <w:rFonts w:cs="Arial"/>
        </w:rPr>
        <w:t xml:space="preserve">—indicators must be specific to a particular </w:t>
      </w:r>
      <w:proofErr w:type="gramStart"/>
      <w:r w:rsidRPr="00EB0B26">
        <w:rPr>
          <w:rFonts w:cs="Arial"/>
        </w:rPr>
        <w:t>period of time</w:t>
      </w:r>
      <w:proofErr w:type="gramEnd"/>
      <w:r w:rsidRPr="00EB0B26">
        <w:rPr>
          <w:rFonts w:cs="Arial"/>
        </w:rPr>
        <w:t xml:space="preserve"> as defined by the reference period.</w:t>
      </w:r>
    </w:p>
    <w:p w14:paraId="07EEDA79" w14:textId="77777777" w:rsidR="00EB4879" w:rsidRPr="006923A2" w:rsidRDefault="00EB4879" w:rsidP="001C44B4">
      <w:pPr>
        <w:pStyle w:val="ListParagraph"/>
        <w:numPr>
          <w:ilvl w:val="0"/>
          <w:numId w:val="12"/>
        </w:numPr>
        <w:spacing w:before="0" w:after="160" w:line="252" w:lineRule="auto"/>
        <w:ind w:left="426" w:hanging="426"/>
        <w:contextualSpacing w:val="0"/>
        <w:rPr>
          <w:rFonts w:cs="Arial"/>
        </w:rPr>
      </w:pPr>
      <w:r w:rsidRPr="006923A2">
        <w:rPr>
          <w:rFonts w:cs="Arial"/>
          <w:b/>
          <w:bCs/>
        </w:rPr>
        <w:t>Transparent</w:t>
      </w:r>
      <w:r w:rsidRPr="006923A2">
        <w:rPr>
          <w:rFonts w:cs="Arial"/>
        </w:rPr>
        <w:t>—all data submitted for evaluation against each indicator should be able to be made publicly available to ensure the transparency and integrity of the process and outcomes.</w:t>
      </w:r>
    </w:p>
    <w:p w14:paraId="71401584" w14:textId="77777777" w:rsidR="00EB4879" w:rsidRPr="00EB0B26" w:rsidRDefault="00EB4879" w:rsidP="001C44B4">
      <w:pPr>
        <w:pStyle w:val="ListParagraph"/>
        <w:numPr>
          <w:ilvl w:val="0"/>
          <w:numId w:val="12"/>
        </w:numPr>
        <w:spacing w:before="0" w:after="160"/>
        <w:ind w:left="426" w:hanging="426"/>
        <w:contextualSpacing w:val="0"/>
        <w:rPr>
          <w:rFonts w:cs="Arial"/>
        </w:rPr>
      </w:pPr>
      <w:r w:rsidRPr="00EB0B26">
        <w:rPr>
          <w:rFonts w:cs="Arial"/>
          <w:b/>
        </w:rPr>
        <w:t>Behavioural impact</w:t>
      </w:r>
      <w:r w:rsidRPr="00EB0B26">
        <w:rPr>
          <w:rFonts w:cs="Arial"/>
        </w:rPr>
        <w:t>—indicators should drive responses in a desirable direction and not result in perverse unintended consequences. They should also limit the scope for special interest groups or individuals to manipulate the system to their advantage.</w:t>
      </w:r>
    </w:p>
    <w:p w14:paraId="428666AF" w14:textId="77777777" w:rsidR="00EB4879" w:rsidRPr="006923A2" w:rsidRDefault="00EB4879" w:rsidP="001C44B4">
      <w:pPr>
        <w:pStyle w:val="ListParagraph"/>
        <w:numPr>
          <w:ilvl w:val="0"/>
          <w:numId w:val="12"/>
        </w:numPr>
        <w:spacing w:before="0" w:after="160"/>
        <w:ind w:left="426" w:hanging="426"/>
        <w:contextualSpacing w:val="0"/>
        <w:rPr>
          <w:rFonts w:cs="Arial"/>
        </w:rPr>
      </w:pPr>
      <w:proofErr w:type="gramStart"/>
      <w:r w:rsidRPr="00EB0B26">
        <w:rPr>
          <w:rFonts w:cs="Arial"/>
          <w:b/>
        </w:rPr>
        <w:t>Adaptable—</w:t>
      </w:r>
      <w:r w:rsidRPr="00EB0B26">
        <w:rPr>
          <w:rFonts w:cs="Arial"/>
        </w:rPr>
        <w:t>recognising</w:t>
      </w:r>
      <w:proofErr w:type="gramEnd"/>
      <w:r w:rsidRPr="00EB0B26">
        <w:rPr>
          <w:rFonts w:cs="Arial"/>
        </w:rPr>
        <w:t xml:space="preserve"> that the measurement of engagement and assessment of impact over time may require adjustment of indicators for subsequent exercises.</w:t>
      </w:r>
    </w:p>
    <w:p w14:paraId="391E199F" w14:textId="77777777" w:rsidR="006313A9" w:rsidRPr="006923A2" w:rsidRDefault="00F6408D">
      <w:pPr>
        <w:spacing w:before="0" w:after="160"/>
        <w:rPr>
          <w:rFonts w:cs="Arial"/>
          <w:highlight w:val="lightGray"/>
        </w:rPr>
        <w:sectPr w:rsidR="006313A9" w:rsidRPr="006923A2" w:rsidSect="005260FD">
          <w:headerReference w:type="first" r:id="rId52"/>
          <w:footerReference w:type="first" r:id="rId53"/>
          <w:pgSz w:w="11906" w:h="16838" w:code="9"/>
          <w:pgMar w:top="1080" w:right="1440" w:bottom="1080" w:left="1440" w:header="709" w:footer="709" w:gutter="0"/>
          <w:pgNumType w:fmt="lowerRoman" w:start="1"/>
          <w:cols w:space="708"/>
          <w:titlePg/>
          <w:docGrid w:linePitch="360"/>
        </w:sectPr>
      </w:pPr>
      <w:r w:rsidRPr="006923A2">
        <w:rPr>
          <w:rFonts w:cs="Arial"/>
          <w:highlight w:val="lightGray"/>
        </w:rPr>
        <w:br w:type="page"/>
      </w:r>
    </w:p>
    <w:p w14:paraId="52C9BEA1" w14:textId="77777777" w:rsidR="00FE648D" w:rsidRDefault="00FE648D" w:rsidP="00284D55">
      <w:pPr>
        <w:pStyle w:val="Heading1"/>
        <w:numPr>
          <w:ilvl w:val="0"/>
          <w:numId w:val="0"/>
        </w:numPr>
        <w:ind w:left="505" w:hanging="505"/>
      </w:pPr>
      <w:bookmarkStart w:id="384" w:name="_Appendix_C—_Performance-based"/>
      <w:bookmarkStart w:id="385" w:name="_Appendix_B—Performance-based_resear"/>
      <w:bookmarkStart w:id="386" w:name="_Toc34214832"/>
      <w:bookmarkStart w:id="387" w:name="_Toc34214851"/>
      <w:bookmarkStart w:id="388" w:name="_Toc34214859"/>
      <w:bookmarkStart w:id="389" w:name="_Appendix_C—ERA_Indicator"/>
      <w:bookmarkStart w:id="390" w:name="_Appendix_C–ERA_indicators"/>
      <w:bookmarkStart w:id="391" w:name="_Appendix_B–ERA_indicators"/>
      <w:bookmarkStart w:id="392" w:name="_Appendix_B—ERA_Contextual"/>
      <w:bookmarkStart w:id="393" w:name="_Toc43987354"/>
      <w:bookmarkStart w:id="394" w:name="_Toc48135950"/>
      <w:bookmarkEnd w:id="384"/>
      <w:bookmarkEnd w:id="385"/>
      <w:bookmarkEnd w:id="386"/>
      <w:bookmarkEnd w:id="387"/>
      <w:bookmarkEnd w:id="388"/>
      <w:bookmarkEnd w:id="389"/>
      <w:bookmarkEnd w:id="390"/>
      <w:bookmarkEnd w:id="391"/>
      <w:bookmarkEnd w:id="392"/>
      <w:r>
        <w:lastRenderedPageBreak/>
        <w:t>Appendix B—ERA Contextual Indicators</w:t>
      </w:r>
      <w:bookmarkEnd w:id="393"/>
      <w:bookmarkEnd w:id="394"/>
    </w:p>
    <w:p w14:paraId="20A30679" w14:textId="66877F55" w:rsidR="00FE648D" w:rsidRDefault="00131512" w:rsidP="00FE648D">
      <w:pPr>
        <w:pStyle w:val="Heading2"/>
      </w:pPr>
      <w:bookmarkStart w:id="395" w:name="_Toc34734439"/>
      <w:bookmarkStart w:id="396" w:name="_Toc34734632"/>
      <w:bookmarkStart w:id="397" w:name="_Toc34903981"/>
      <w:bookmarkStart w:id="398" w:name="_Toc35259097"/>
      <w:bookmarkStart w:id="399" w:name="_Toc45639141"/>
      <w:bookmarkStart w:id="400" w:name="_Toc43987355"/>
      <w:bookmarkStart w:id="401" w:name="_Toc45879832"/>
      <w:bookmarkStart w:id="402" w:name="_Toc48135951"/>
      <w:r>
        <w:t xml:space="preserve">Volume and </w:t>
      </w:r>
      <w:r w:rsidR="00B166ED">
        <w:t>a</w:t>
      </w:r>
      <w:r w:rsidR="00FE648D">
        <w:t>ctivity</w:t>
      </w:r>
      <w:bookmarkEnd w:id="395"/>
      <w:bookmarkEnd w:id="396"/>
      <w:bookmarkEnd w:id="397"/>
      <w:bookmarkEnd w:id="398"/>
      <w:bookmarkEnd w:id="399"/>
      <w:bookmarkEnd w:id="400"/>
      <w:bookmarkEnd w:id="401"/>
      <w:bookmarkEnd w:id="402"/>
    </w:p>
    <w:p w14:paraId="293C1D96" w14:textId="77777777" w:rsidR="00FE648D" w:rsidRDefault="00FE648D" w:rsidP="00FE648D">
      <w:r>
        <w:t>The volume and activity indicators provide an overview of the types and volume of research outputs and an indication of the level of activity within a unit of evaluation, including the relative proportions of different types of research outputs.</w:t>
      </w:r>
    </w:p>
    <w:p w14:paraId="0247BDDE" w14:textId="544109E7" w:rsidR="00FE648D" w:rsidRDefault="00131512" w:rsidP="00FE648D">
      <w:pPr>
        <w:pStyle w:val="Heading2"/>
      </w:pPr>
      <w:bookmarkStart w:id="403" w:name="_Toc34734440"/>
      <w:bookmarkStart w:id="404" w:name="_Toc34734633"/>
      <w:bookmarkStart w:id="405" w:name="_Toc34903982"/>
      <w:bookmarkStart w:id="406" w:name="_Toc35259098"/>
      <w:bookmarkStart w:id="407" w:name="_Toc45639142"/>
      <w:bookmarkStart w:id="408" w:name="_Toc43987356"/>
      <w:bookmarkStart w:id="409" w:name="_Toc45879833"/>
      <w:bookmarkStart w:id="410" w:name="_Toc48135952"/>
      <w:r>
        <w:t xml:space="preserve">Publishing </w:t>
      </w:r>
      <w:r w:rsidR="00B166ED">
        <w:t>p</w:t>
      </w:r>
      <w:r w:rsidR="00FE648D">
        <w:t>rofile</w:t>
      </w:r>
      <w:bookmarkEnd w:id="403"/>
      <w:bookmarkEnd w:id="404"/>
      <w:bookmarkEnd w:id="405"/>
      <w:bookmarkEnd w:id="406"/>
      <w:bookmarkEnd w:id="407"/>
      <w:bookmarkEnd w:id="408"/>
      <w:bookmarkEnd w:id="409"/>
      <w:bookmarkEnd w:id="410"/>
    </w:p>
    <w:p w14:paraId="154B8DDF" w14:textId="5F290550" w:rsidR="00FE648D" w:rsidRDefault="00FE648D" w:rsidP="00FE648D">
      <w:r>
        <w:t xml:space="preserve">The publishing profile indicator provides information on the depth and breadth of publishing behaviours within a unit of evaluation. The publishing profile helps inform expert judgement regarding the relevance of the outlets to the research being published. It also enables the expert evaluators to </w:t>
      </w:r>
      <w:proofErr w:type="gramStart"/>
      <w:r>
        <w:t>take into account</w:t>
      </w:r>
      <w:proofErr w:type="gramEnd"/>
      <w:r>
        <w:t xml:space="preserve"> any regional or applied focus of the research in the unit of evaluation.</w:t>
      </w:r>
    </w:p>
    <w:p w14:paraId="0E8E5B8A" w14:textId="621005C9" w:rsidR="00FE648D" w:rsidRDefault="00FE648D" w:rsidP="00FE648D">
      <w:pPr>
        <w:pStyle w:val="Heading2"/>
      </w:pPr>
      <w:bookmarkStart w:id="411" w:name="_Toc34734441"/>
      <w:bookmarkStart w:id="412" w:name="_Toc34734634"/>
      <w:bookmarkStart w:id="413" w:name="_Toc34903983"/>
      <w:bookmarkStart w:id="414" w:name="_Toc35259099"/>
      <w:bookmarkStart w:id="415" w:name="_Toc45639143"/>
      <w:bookmarkStart w:id="416" w:name="_Toc43987357"/>
      <w:bookmarkStart w:id="417" w:name="_Toc45879834"/>
      <w:bookmarkStart w:id="418" w:name="_Toc48135953"/>
      <w:r>
        <w:t xml:space="preserve">Research </w:t>
      </w:r>
      <w:r w:rsidR="00B166ED">
        <w:t>in</w:t>
      </w:r>
      <w:r>
        <w:t>come</w:t>
      </w:r>
      <w:bookmarkEnd w:id="411"/>
      <w:bookmarkEnd w:id="412"/>
      <w:bookmarkEnd w:id="413"/>
      <w:bookmarkEnd w:id="414"/>
      <w:bookmarkEnd w:id="415"/>
      <w:bookmarkEnd w:id="416"/>
      <w:bookmarkEnd w:id="417"/>
      <w:bookmarkEnd w:id="418"/>
    </w:p>
    <w:p w14:paraId="065A781B" w14:textId="77777777" w:rsidR="00FE648D" w:rsidRDefault="00FE648D" w:rsidP="00FE648D">
      <w:r>
        <w:t>The research income indicator profiles research income by Higher Education Research Data Collection (HERDC) category. The Department of Education, Skills and Employment (DESE) maintains the HERDC as part of its process for determining annual allocation of research block grants by the Australian Government</w:t>
      </w:r>
      <w:r>
        <w:rPr>
          <w:rStyle w:val="FootnoteReference"/>
          <w:rFonts w:cs="Arial"/>
        </w:rPr>
        <w:footnoteReference w:id="24"/>
      </w:r>
      <w:r>
        <w:t>. The HERDC categories are:</w:t>
      </w:r>
    </w:p>
    <w:p w14:paraId="57BE5569" w14:textId="77777777" w:rsidR="00FE648D" w:rsidRDefault="00FE648D" w:rsidP="001C44B4">
      <w:pPr>
        <w:pStyle w:val="ListParagraph"/>
        <w:numPr>
          <w:ilvl w:val="0"/>
          <w:numId w:val="18"/>
        </w:numPr>
        <w:ind w:left="425" w:hanging="425"/>
        <w:contextualSpacing w:val="0"/>
        <w:jc w:val="both"/>
      </w:pPr>
      <w:r>
        <w:t>Category 1—Australian competitive grants</w:t>
      </w:r>
    </w:p>
    <w:p w14:paraId="3BDF806D" w14:textId="77777777" w:rsidR="00FE648D" w:rsidRDefault="00FE648D" w:rsidP="001C44B4">
      <w:pPr>
        <w:pStyle w:val="ListParagraph"/>
        <w:numPr>
          <w:ilvl w:val="0"/>
          <w:numId w:val="18"/>
        </w:numPr>
        <w:ind w:left="425" w:hanging="425"/>
        <w:contextualSpacing w:val="0"/>
      </w:pPr>
      <w:r>
        <w:t>Category 2—Other public sector research income</w:t>
      </w:r>
    </w:p>
    <w:p w14:paraId="084EA2ED" w14:textId="77777777" w:rsidR="00FE648D" w:rsidRDefault="00FE648D" w:rsidP="001C44B4">
      <w:pPr>
        <w:pStyle w:val="ListParagraph"/>
        <w:numPr>
          <w:ilvl w:val="0"/>
          <w:numId w:val="18"/>
        </w:numPr>
        <w:ind w:left="425" w:hanging="425"/>
        <w:contextualSpacing w:val="0"/>
      </w:pPr>
      <w:r>
        <w:t xml:space="preserve">Category 3—Industry and </w:t>
      </w:r>
      <w:proofErr w:type="gramStart"/>
      <w:r>
        <w:t>other</w:t>
      </w:r>
      <w:proofErr w:type="gramEnd"/>
      <w:r>
        <w:t xml:space="preserve"> research income</w:t>
      </w:r>
    </w:p>
    <w:p w14:paraId="4BCD22F5" w14:textId="77777777" w:rsidR="00FE648D" w:rsidRDefault="00FE648D" w:rsidP="001C44B4">
      <w:pPr>
        <w:pStyle w:val="ListParagraph"/>
        <w:numPr>
          <w:ilvl w:val="1"/>
          <w:numId w:val="18"/>
        </w:numPr>
        <w:ind w:left="851" w:hanging="425"/>
        <w:contextualSpacing w:val="0"/>
      </w:pPr>
      <w:r>
        <w:t>(</w:t>
      </w:r>
      <w:proofErr w:type="spellStart"/>
      <w:r>
        <w:t>i</w:t>
      </w:r>
      <w:proofErr w:type="spellEnd"/>
      <w:r>
        <w:t>) Australian</w:t>
      </w:r>
    </w:p>
    <w:p w14:paraId="17C2E813" w14:textId="77777777" w:rsidR="00FE648D" w:rsidRDefault="00FE648D" w:rsidP="001C44B4">
      <w:pPr>
        <w:pStyle w:val="ListParagraph"/>
        <w:numPr>
          <w:ilvl w:val="1"/>
          <w:numId w:val="18"/>
        </w:numPr>
        <w:ind w:left="851" w:hanging="425"/>
        <w:contextualSpacing w:val="0"/>
      </w:pPr>
      <w:r>
        <w:t>(ii) International A (competitive, peer reviewed research grant income)</w:t>
      </w:r>
    </w:p>
    <w:p w14:paraId="2B4DD6ED" w14:textId="77777777" w:rsidR="00FE648D" w:rsidRDefault="00FE648D" w:rsidP="001C44B4">
      <w:pPr>
        <w:pStyle w:val="ListParagraph"/>
        <w:numPr>
          <w:ilvl w:val="1"/>
          <w:numId w:val="18"/>
        </w:numPr>
        <w:ind w:left="851" w:hanging="425"/>
        <w:contextualSpacing w:val="0"/>
      </w:pPr>
      <w:r>
        <w:t>(iii) International B (other international income)</w:t>
      </w:r>
    </w:p>
    <w:p w14:paraId="643B1A83" w14:textId="77777777" w:rsidR="00FE648D" w:rsidRDefault="00FE648D" w:rsidP="001C44B4">
      <w:pPr>
        <w:pStyle w:val="ListParagraph"/>
        <w:numPr>
          <w:ilvl w:val="0"/>
          <w:numId w:val="18"/>
        </w:numPr>
        <w:ind w:left="425" w:hanging="425"/>
        <w:contextualSpacing w:val="0"/>
      </w:pPr>
      <w:r>
        <w:t>Category 4—Cooperative Research Centre (CRC) income</w:t>
      </w:r>
    </w:p>
    <w:p w14:paraId="4A74FA51" w14:textId="77777777" w:rsidR="002D5772" w:rsidRDefault="00FE648D" w:rsidP="00FE648D">
      <w:r>
        <w:t xml:space="preserve">Research income is collected at the specific discipline level over the three-year reference period. The indicator shows trends over the reference period and is useful in identifying the </w:t>
      </w:r>
      <w:proofErr w:type="gramStart"/>
      <w:r>
        <w:t xml:space="preserve">particular </w:t>
      </w:r>
      <w:r w:rsidR="000C172D">
        <w:t>nature</w:t>
      </w:r>
      <w:proofErr w:type="gramEnd"/>
      <w:r w:rsidR="000C172D">
        <w:t xml:space="preserve"> </w:t>
      </w:r>
      <w:r>
        <w:t>of a unit of evaluation such as applied research or multidisciplinary research.</w:t>
      </w:r>
    </w:p>
    <w:p w14:paraId="04B3D065" w14:textId="691A165B" w:rsidR="00FE648D" w:rsidRDefault="00FE648D" w:rsidP="00FE648D">
      <w:pPr>
        <w:pStyle w:val="Heading2"/>
      </w:pPr>
      <w:bookmarkStart w:id="419" w:name="_Toc34734442"/>
      <w:bookmarkStart w:id="420" w:name="_Toc34734635"/>
      <w:bookmarkStart w:id="421" w:name="_Toc34903984"/>
      <w:bookmarkStart w:id="422" w:name="_Toc35259100"/>
      <w:bookmarkStart w:id="423" w:name="_Toc45639144"/>
      <w:bookmarkStart w:id="424" w:name="_Toc43987358"/>
      <w:bookmarkStart w:id="425" w:name="_Toc45879835"/>
      <w:bookmarkStart w:id="426" w:name="_Toc48135954"/>
      <w:r>
        <w:t xml:space="preserve">Applied </w:t>
      </w:r>
      <w:r w:rsidR="00B166ED">
        <w:t>me</w:t>
      </w:r>
      <w:r>
        <w:t>asures</w:t>
      </w:r>
      <w:bookmarkEnd w:id="419"/>
      <w:bookmarkEnd w:id="420"/>
      <w:bookmarkEnd w:id="421"/>
      <w:bookmarkEnd w:id="422"/>
      <w:bookmarkEnd w:id="423"/>
      <w:bookmarkEnd w:id="424"/>
      <w:bookmarkEnd w:id="425"/>
      <w:bookmarkEnd w:id="426"/>
    </w:p>
    <w:p w14:paraId="014E5370" w14:textId="77777777" w:rsidR="00FE648D" w:rsidRPr="006923A2" w:rsidRDefault="00FE648D" w:rsidP="00FE648D">
      <w:pPr>
        <w:rPr>
          <w:rFonts w:cs="Arial"/>
        </w:rPr>
      </w:pPr>
      <w:r>
        <w:rPr>
          <w:rFonts w:cs="Arial"/>
        </w:rPr>
        <w:t>E</w:t>
      </w:r>
      <w:r w:rsidRPr="006923A2">
        <w:rPr>
          <w:rFonts w:cs="Arial"/>
        </w:rPr>
        <w:t>RA currently collects data on applied measures including:</w:t>
      </w:r>
    </w:p>
    <w:p w14:paraId="34E3B1A0" w14:textId="77777777" w:rsidR="00FE648D" w:rsidRPr="006923A2" w:rsidRDefault="00FE648D" w:rsidP="001C44B4">
      <w:pPr>
        <w:numPr>
          <w:ilvl w:val="0"/>
          <w:numId w:val="9"/>
        </w:numPr>
        <w:ind w:left="426" w:hanging="426"/>
        <w:rPr>
          <w:rFonts w:cs="Arial"/>
        </w:rPr>
      </w:pPr>
      <w:r w:rsidRPr="006923A2">
        <w:rPr>
          <w:rFonts w:cs="Arial"/>
        </w:rPr>
        <w:t>patents</w:t>
      </w:r>
    </w:p>
    <w:p w14:paraId="1E221AF9" w14:textId="77777777" w:rsidR="00FE648D" w:rsidRPr="006923A2" w:rsidRDefault="00FE648D" w:rsidP="001C44B4">
      <w:pPr>
        <w:numPr>
          <w:ilvl w:val="0"/>
          <w:numId w:val="9"/>
        </w:numPr>
        <w:ind w:left="426" w:hanging="426"/>
        <w:rPr>
          <w:rFonts w:cs="Arial"/>
        </w:rPr>
      </w:pPr>
      <w:r w:rsidRPr="006923A2">
        <w:rPr>
          <w:rFonts w:cs="Arial"/>
        </w:rPr>
        <w:t>research commercialisation income</w:t>
      </w:r>
    </w:p>
    <w:p w14:paraId="1D718B41" w14:textId="77777777" w:rsidR="00FE648D" w:rsidRPr="006923A2" w:rsidRDefault="00FE648D" w:rsidP="001C44B4">
      <w:pPr>
        <w:numPr>
          <w:ilvl w:val="0"/>
          <w:numId w:val="9"/>
        </w:numPr>
        <w:ind w:left="426" w:hanging="426"/>
        <w:rPr>
          <w:rFonts w:cs="Arial"/>
        </w:rPr>
      </w:pPr>
      <w:r w:rsidRPr="006923A2">
        <w:rPr>
          <w:rFonts w:cs="Arial"/>
        </w:rPr>
        <w:t>registered designs</w:t>
      </w:r>
    </w:p>
    <w:p w14:paraId="27F7EEB4" w14:textId="77777777" w:rsidR="00FE648D" w:rsidRPr="006923A2" w:rsidRDefault="00FE648D" w:rsidP="001C44B4">
      <w:pPr>
        <w:numPr>
          <w:ilvl w:val="0"/>
          <w:numId w:val="9"/>
        </w:numPr>
        <w:ind w:left="426" w:hanging="426"/>
        <w:rPr>
          <w:rFonts w:cs="Arial"/>
        </w:rPr>
      </w:pPr>
      <w:r w:rsidRPr="006923A2">
        <w:rPr>
          <w:rFonts w:cs="Arial"/>
        </w:rPr>
        <w:t>plant breeder’s rights</w:t>
      </w:r>
    </w:p>
    <w:p w14:paraId="6D8D466B" w14:textId="77777777" w:rsidR="00FE648D" w:rsidRPr="006923A2" w:rsidRDefault="00FE648D" w:rsidP="001C44B4">
      <w:pPr>
        <w:numPr>
          <w:ilvl w:val="0"/>
          <w:numId w:val="9"/>
        </w:numPr>
        <w:ind w:left="426" w:hanging="426"/>
        <w:rPr>
          <w:rFonts w:cs="Arial"/>
        </w:rPr>
      </w:pPr>
      <w:r w:rsidRPr="006923A2">
        <w:rPr>
          <w:rFonts w:cs="Arial"/>
        </w:rPr>
        <w:t>NHMRC endorsed guidelines.</w:t>
      </w:r>
    </w:p>
    <w:p w14:paraId="5FD362F4" w14:textId="77777777" w:rsidR="00FE648D" w:rsidRPr="006923A2" w:rsidRDefault="000C172D" w:rsidP="00FE648D">
      <w:pPr>
        <w:rPr>
          <w:rFonts w:cs="Arial"/>
        </w:rPr>
      </w:pPr>
      <w:r>
        <w:rPr>
          <w:rFonts w:cs="Arial"/>
        </w:rPr>
        <w:lastRenderedPageBreak/>
        <w:t>A</w:t>
      </w:r>
      <w:r w:rsidR="00FE648D" w:rsidRPr="006923A2">
        <w:rPr>
          <w:rFonts w:cs="Arial"/>
        </w:rPr>
        <w:t>pplied measures in ERA are contextual indicators</w:t>
      </w:r>
      <w:r w:rsidR="00FE648D">
        <w:rPr>
          <w:rFonts w:cs="Arial"/>
        </w:rPr>
        <w:t>,</w:t>
      </w:r>
      <w:r w:rsidR="00FE648D" w:rsidRPr="006923A2">
        <w:rPr>
          <w:rFonts w:cs="Arial"/>
        </w:rPr>
        <w:t xml:space="preserve"> </w:t>
      </w:r>
      <w:r w:rsidR="00FE648D">
        <w:rPr>
          <w:rFonts w:cs="Arial"/>
        </w:rPr>
        <w:t>they have virtually no</w:t>
      </w:r>
      <w:r w:rsidR="00FE648D" w:rsidRPr="006923A2">
        <w:rPr>
          <w:rFonts w:cs="Arial"/>
        </w:rPr>
        <w:t xml:space="preserve"> effect </w:t>
      </w:r>
      <w:r w:rsidR="00FE648D">
        <w:rPr>
          <w:rFonts w:cs="Arial"/>
        </w:rPr>
        <w:t xml:space="preserve">on </w:t>
      </w:r>
      <w:r w:rsidR="00FE648D" w:rsidRPr="006923A2">
        <w:rPr>
          <w:rFonts w:cs="Arial"/>
        </w:rPr>
        <w:t xml:space="preserve">the rating given to a </w:t>
      </w:r>
      <w:r w:rsidR="00FE648D">
        <w:rPr>
          <w:rFonts w:cs="Arial"/>
        </w:rPr>
        <w:t>unit of evaluation; however, they do help the research evaluation committees to understand the nature of the unit they are evaluating. The ARC has received some feedback from the university sector that including the applied measures, such as plant breeder’s rights, can be difficult.</w:t>
      </w:r>
    </w:p>
    <w:p w14:paraId="4B881869" w14:textId="608E1BAE" w:rsidR="00417B9D" w:rsidRDefault="00FE648D" w:rsidP="00D60961">
      <w:r>
        <w:t xml:space="preserve">For further information see the </w:t>
      </w:r>
      <w:hyperlink r:id="rId54" w:tooltip="Link to the ERA Key documents webpae including the ERA 2018 Assessment Handbook" w:history="1">
        <w:r w:rsidRPr="00096112">
          <w:rPr>
            <w:rStyle w:val="Hyperlink"/>
          </w:rPr>
          <w:t>ERA 2018 Evaluation Handbook</w:t>
        </w:r>
      </w:hyperlink>
      <w:r w:rsidR="000C172D">
        <w:t>.</w:t>
      </w:r>
    </w:p>
    <w:p w14:paraId="3F1D51F5" w14:textId="77777777" w:rsidR="000C172D" w:rsidRDefault="000C172D" w:rsidP="00D60961"/>
    <w:p w14:paraId="62DDE75D" w14:textId="77777777" w:rsidR="000C172D" w:rsidRPr="00D60961" w:rsidRDefault="000C172D" w:rsidP="00D60961">
      <w:pPr>
        <w:sectPr w:rsidR="000C172D" w:rsidRPr="00D60961" w:rsidSect="005260FD">
          <w:headerReference w:type="first" r:id="rId55"/>
          <w:pgSz w:w="11906" w:h="16838" w:code="9"/>
          <w:pgMar w:top="1080" w:right="1440" w:bottom="1080" w:left="1440" w:header="708" w:footer="708" w:gutter="0"/>
          <w:pgNumType w:fmt="lowerRoman"/>
          <w:cols w:space="708"/>
          <w:titlePg/>
          <w:docGrid w:linePitch="360"/>
        </w:sectPr>
      </w:pPr>
    </w:p>
    <w:p w14:paraId="7601BFEF" w14:textId="77777777" w:rsidR="00B43AE6" w:rsidRDefault="00B43AE6" w:rsidP="00284D55">
      <w:pPr>
        <w:pStyle w:val="Heading1"/>
        <w:numPr>
          <w:ilvl w:val="0"/>
          <w:numId w:val="0"/>
        </w:numPr>
        <w:ind w:left="505" w:hanging="505"/>
        <w:rPr>
          <w:rFonts w:cs="Arial"/>
        </w:rPr>
      </w:pPr>
      <w:bookmarkStart w:id="427" w:name="_Appendix_D—ERA_Indicator"/>
      <w:bookmarkStart w:id="428" w:name="_Appendix_F—_Evaluation"/>
      <w:bookmarkStart w:id="429" w:name="_Appendix_E—Evaluation_models"/>
      <w:bookmarkStart w:id="430" w:name="_Appendix_F—EI_Rating"/>
      <w:bookmarkStart w:id="431" w:name="_10_Appendix_C—ERA"/>
      <w:bookmarkStart w:id="432" w:name="_Toc43987359"/>
      <w:bookmarkStart w:id="433" w:name="_Toc48135955"/>
      <w:bookmarkEnd w:id="427"/>
      <w:bookmarkEnd w:id="428"/>
      <w:bookmarkEnd w:id="429"/>
      <w:bookmarkEnd w:id="430"/>
      <w:bookmarkEnd w:id="431"/>
      <w:r w:rsidRPr="006923A2">
        <w:rPr>
          <w:rFonts w:cs="Arial"/>
        </w:rPr>
        <w:lastRenderedPageBreak/>
        <w:t xml:space="preserve">Appendix </w:t>
      </w:r>
      <w:r w:rsidR="00422735">
        <w:rPr>
          <w:rFonts w:cs="Arial"/>
        </w:rPr>
        <w:t>C</w:t>
      </w:r>
      <w:r w:rsidR="00E3268B" w:rsidRPr="006923A2">
        <w:rPr>
          <w:rFonts w:cs="Arial"/>
        </w:rPr>
        <w:t>—</w:t>
      </w:r>
      <w:r w:rsidR="00290C25">
        <w:rPr>
          <w:rFonts w:cs="Arial"/>
        </w:rPr>
        <w:t xml:space="preserve">ERA and </w:t>
      </w:r>
      <w:r w:rsidR="00E3268B" w:rsidRPr="006923A2">
        <w:rPr>
          <w:rFonts w:cs="Arial"/>
        </w:rPr>
        <w:t>EI Rating Scales</w:t>
      </w:r>
      <w:bookmarkEnd w:id="432"/>
      <w:bookmarkEnd w:id="433"/>
    </w:p>
    <w:p w14:paraId="3C2D3C45" w14:textId="77777777" w:rsidR="00290C25" w:rsidRDefault="00290C25" w:rsidP="00284D55">
      <w:pPr>
        <w:pStyle w:val="Heading2"/>
      </w:pPr>
      <w:bookmarkStart w:id="434" w:name="_Toc45639146"/>
      <w:bookmarkStart w:id="435" w:name="_Toc45879837"/>
      <w:bookmarkStart w:id="436" w:name="_Toc48135956"/>
      <w:r>
        <w:t>ERA</w:t>
      </w:r>
      <w:bookmarkEnd w:id="434"/>
      <w:bookmarkEnd w:id="435"/>
      <w:bookmarkEnd w:id="436"/>
    </w:p>
    <w:p w14:paraId="2E6DF411" w14:textId="78087314" w:rsidR="00290C25" w:rsidRPr="00284D55" w:rsidRDefault="00290C25" w:rsidP="00702E45">
      <w:pPr>
        <w:pStyle w:val="ListParagraph"/>
        <w:numPr>
          <w:ilvl w:val="0"/>
          <w:numId w:val="36"/>
        </w:numPr>
        <w:ind w:left="425" w:hanging="425"/>
        <w:contextualSpacing w:val="0"/>
      </w:pPr>
      <w:r w:rsidRPr="00702E45">
        <w:rPr>
          <w:b/>
        </w:rPr>
        <w:t>5—Well above wor</w:t>
      </w:r>
      <w:r w:rsidR="001167C3">
        <w:rPr>
          <w:b/>
        </w:rPr>
        <w:t>l</w:t>
      </w:r>
      <w:r w:rsidRPr="00702E45">
        <w:rPr>
          <w:b/>
        </w:rPr>
        <w:t>d standard</w:t>
      </w:r>
      <w:r w:rsidRPr="00284D55">
        <w:t>—</w:t>
      </w:r>
      <w:r w:rsidRPr="00DC6EFD">
        <w:t xml:space="preserve">The Unit of Evaluation profile is characterised by evidence of outstanding performance </w:t>
      </w:r>
      <w:r w:rsidRPr="00702E45">
        <w:rPr>
          <w:u w:val="single"/>
        </w:rPr>
        <w:t>well above world standard</w:t>
      </w:r>
      <w:r w:rsidRPr="00284D55">
        <w:t xml:space="preserve"> </w:t>
      </w:r>
      <w:r w:rsidRPr="00DC6EFD">
        <w:t>presented by the suite of indicators used for evaluation.</w:t>
      </w:r>
    </w:p>
    <w:p w14:paraId="4B38F137" w14:textId="77777777" w:rsidR="00290C25" w:rsidRPr="00284D55" w:rsidRDefault="00290C25" w:rsidP="00702E45">
      <w:pPr>
        <w:pStyle w:val="ListParagraph"/>
        <w:numPr>
          <w:ilvl w:val="0"/>
          <w:numId w:val="36"/>
        </w:numPr>
        <w:ind w:left="425" w:hanging="425"/>
        <w:contextualSpacing w:val="0"/>
      </w:pPr>
      <w:r w:rsidRPr="00702E45">
        <w:rPr>
          <w:b/>
        </w:rPr>
        <w:t>4—Above world standard</w:t>
      </w:r>
      <w:r w:rsidRPr="00284D55">
        <w:t xml:space="preserve">—The Unit of Evaluation profile is characterised by evidence of performance </w:t>
      </w:r>
      <w:r w:rsidRPr="00702E45">
        <w:rPr>
          <w:u w:val="single"/>
        </w:rPr>
        <w:t>above world standard</w:t>
      </w:r>
      <w:r w:rsidRPr="00284D55">
        <w:t xml:space="preserve"> presented by the suite of indicators used for evaluation.</w:t>
      </w:r>
    </w:p>
    <w:p w14:paraId="628A97EE" w14:textId="77777777" w:rsidR="00290C25" w:rsidRPr="00284D55" w:rsidRDefault="00290C25" w:rsidP="00702E45">
      <w:pPr>
        <w:pStyle w:val="ListParagraph"/>
        <w:numPr>
          <w:ilvl w:val="0"/>
          <w:numId w:val="36"/>
        </w:numPr>
        <w:ind w:left="425" w:hanging="425"/>
        <w:contextualSpacing w:val="0"/>
      </w:pPr>
      <w:r w:rsidRPr="00702E45">
        <w:rPr>
          <w:b/>
        </w:rPr>
        <w:t>3—At world standard</w:t>
      </w:r>
      <w:r w:rsidRPr="00284D55">
        <w:t xml:space="preserve">—The Unit of Evaluation profile is characterised by evidence of average performance at </w:t>
      </w:r>
      <w:r w:rsidRPr="00702E45">
        <w:rPr>
          <w:u w:val="single"/>
        </w:rPr>
        <w:t>world standard</w:t>
      </w:r>
      <w:r w:rsidRPr="00284D55">
        <w:t xml:space="preserve"> presented by the suite of indicators used for evaluation.</w:t>
      </w:r>
    </w:p>
    <w:p w14:paraId="79F37434" w14:textId="77777777" w:rsidR="00290C25" w:rsidRPr="00284D55" w:rsidRDefault="00290C25" w:rsidP="00702E45">
      <w:pPr>
        <w:pStyle w:val="ListParagraph"/>
        <w:numPr>
          <w:ilvl w:val="0"/>
          <w:numId w:val="36"/>
        </w:numPr>
        <w:ind w:left="425" w:hanging="425"/>
        <w:contextualSpacing w:val="0"/>
      </w:pPr>
      <w:r w:rsidRPr="00702E45">
        <w:rPr>
          <w:b/>
        </w:rPr>
        <w:t>2—Below world standard</w:t>
      </w:r>
      <w:r w:rsidRPr="00284D55">
        <w:t xml:space="preserve">—The Unit of Evaluation profile is characterised by evidence of performance </w:t>
      </w:r>
      <w:r w:rsidRPr="00702E45">
        <w:rPr>
          <w:u w:val="single"/>
        </w:rPr>
        <w:t>below world standard</w:t>
      </w:r>
      <w:r w:rsidRPr="00284D55">
        <w:t xml:space="preserve"> presented by the suite of indicators used for evaluation.</w:t>
      </w:r>
    </w:p>
    <w:p w14:paraId="0BBDDA91" w14:textId="77777777" w:rsidR="00290C25" w:rsidRPr="00284D55" w:rsidRDefault="00290C25" w:rsidP="00702E45">
      <w:pPr>
        <w:pStyle w:val="ListParagraph"/>
        <w:numPr>
          <w:ilvl w:val="0"/>
          <w:numId w:val="36"/>
        </w:numPr>
        <w:ind w:left="425" w:hanging="425"/>
        <w:contextualSpacing w:val="0"/>
      </w:pPr>
      <w:r w:rsidRPr="00702E45">
        <w:rPr>
          <w:b/>
        </w:rPr>
        <w:t>1—Well below world standard</w:t>
      </w:r>
      <w:r w:rsidRPr="00DC6EFD">
        <w:t xml:space="preserve">—The Unit of Evaluation profile is characterised by evidence of performance </w:t>
      </w:r>
      <w:r w:rsidRPr="00702E45">
        <w:rPr>
          <w:u w:val="single"/>
        </w:rPr>
        <w:t>well below world standard</w:t>
      </w:r>
      <w:r w:rsidRPr="00DC6EFD">
        <w:t xml:space="preserve"> presented by the suite of indicators used for evaluation.</w:t>
      </w:r>
    </w:p>
    <w:p w14:paraId="0D76A0E7" w14:textId="77777777" w:rsidR="00290C25" w:rsidRPr="00DC6EFD" w:rsidRDefault="00290C25" w:rsidP="00284D55">
      <w:pPr>
        <w:pStyle w:val="Heading2"/>
      </w:pPr>
      <w:bookmarkStart w:id="437" w:name="_Toc45639147"/>
      <w:bookmarkStart w:id="438" w:name="_Toc45879838"/>
      <w:bookmarkStart w:id="439" w:name="_Toc48135957"/>
      <w:r w:rsidRPr="00DC6EFD">
        <w:t>EI</w:t>
      </w:r>
      <w:bookmarkEnd w:id="437"/>
      <w:bookmarkEnd w:id="438"/>
      <w:bookmarkEnd w:id="439"/>
    </w:p>
    <w:p w14:paraId="1B07888D" w14:textId="77777777" w:rsidR="00B43AE6" w:rsidRPr="00131512" w:rsidRDefault="00B43AE6" w:rsidP="00284D55">
      <w:pPr>
        <w:pStyle w:val="Heading3"/>
        <w:rPr>
          <w:rStyle w:val="Emphasis"/>
          <w:iCs w:val="0"/>
          <w:sz w:val="28"/>
          <w:szCs w:val="22"/>
        </w:rPr>
      </w:pPr>
      <w:bookmarkStart w:id="440" w:name="_Toc34734444"/>
      <w:bookmarkStart w:id="441" w:name="_Toc34734637"/>
      <w:bookmarkStart w:id="442" w:name="_Toc34903986"/>
      <w:bookmarkStart w:id="443" w:name="_Toc35259102"/>
      <w:bookmarkStart w:id="444" w:name="_Toc43987360"/>
      <w:r w:rsidRPr="00131512">
        <w:rPr>
          <w:rStyle w:val="Emphasis"/>
          <w:i w:val="0"/>
          <w:iCs w:val="0"/>
          <w:sz w:val="28"/>
        </w:rPr>
        <w:t>Engagement</w:t>
      </w:r>
      <w:bookmarkEnd w:id="440"/>
      <w:bookmarkEnd w:id="441"/>
      <w:bookmarkEnd w:id="442"/>
      <w:bookmarkEnd w:id="443"/>
      <w:bookmarkEnd w:id="444"/>
    </w:p>
    <w:p w14:paraId="0B0E3968" w14:textId="77777777" w:rsidR="00B43AE6" w:rsidRPr="00284D55" w:rsidRDefault="00B43AE6" w:rsidP="00284D55">
      <w:pPr>
        <w:contextualSpacing/>
        <w:rPr>
          <w:rStyle w:val="Strong"/>
          <w:rFonts w:cs="Arial"/>
          <w:szCs w:val="20"/>
        </w:rPr>
      </w:pPr>
      <w:r w:rsidRPr="00284D55">
        <w:rPr>
          <w:rStyle w:val="Strong"/>
          <w:rFonts w:cs="Arial"/>
          <w:szCs w:val="20"/>
        </w:rPr>
        <w:t>High</w:t>
      </w:r>
    </w:p>
    <w:p w14:paraId="3BBCF664" w14:textId="77777777" w:rsidR="00B43AE6" w:rsidRPr="00284D55" w:rsidRDefault="00B43AE6" w:rsidP="001C44B4">
      <w:pPr>
        <w:pStyle w:val="ListParagraph"/>
        <w:numPr>
          <w:ilvl w:val="0"/>
          <w:numId w:val="10"/>
        </w:numPr>
        <w:ind w:left="425" w:hanging="425"/>
        <w:rPr>
          <w:rFonts w:cs="Arial"/>
          <w:szCs w:val="20"/>
        </w:rPr>
      </w:pPr>
      <w:r w:rsidRPr="00284D55">
        <w:rPr>
          <w:rFonts w:cs="Arial"/>
          <w:szCs w:val="20"/>
        </w:rPr>
        <w:t xml:space="preserve">The </w:t>
      </w:r>
      <w:proofErr w:type="spellStart"/>
      <w:r w:rsidRPr="00284D55">
        <w:rPr>
          <w:rFonts w:cs="Arial"/>
          <w:szCs w:val="20"/>
        </w:rPr>
        <w:t>UoA</w:t>
      </w:r>
      <w:proofErr w:type="spellEnd"/>
      <w:r w:rsidRPr="00284D55">
        <w:rPr>
          <w:rFonts w:cs="Arial"/>
          <w:szCs w:val="20"/>
        </w:rPr>
        <w:t xml:space="preserve"> is characterised by highly effective interactions between researchers and research end-users outside of academia for the mutually beneficial transfer of knowledge, technologies, </w:t>
      </w:r>
      <w:proofErr w:type="gramStart"/>
      <w:r w:rsidRPr="00284D55">
        <w:rPr>
          <w:rFonts w:cs="Arial"/>
          <w:szCs w:val="20"/>
        </w:rPr>
        <w:t>methods</w:t>
      </w:r>
      <w:proofErr w:type="gramEnd"/>
      <w:r w:rsidRPr="00284D55">
        <w:rPr>
          <w:rFonts w:cs="Arial"/>
          <w:szCs w:val="20"/>
        </w:rPr>
        <w:t xml:space="preserve"> and resources.</w:t>
      </w:r>
    </w:p>
    <w:p w14:paraId="5B45293A" w14:textId="77777777" w:rsidR="00B43AE6" w:rsidRPr="00284D55" w:rsidRDefault="00B43AE6" w:rsidP="001C44B4">
      <w:pPr>
        <w:pStyle w:val="ListParagraph"/>
        <w:numPr>
          <w:ilvl w:val="0"/>
          <w:numId w:val="10"/>
        </w:numPr>
        <w:ind w:left="425" w:hanging="425"/>
        <w:rPr>
          <w:rFonts w:cs="Arial"/>
          <w:szCs w:val="20"/>
        </w:rPr>
      </w:pPr>
      <w:r w:rsidRPr="00284D55">
        <w:rPr>
          <w:rFonts w:cs="Arial"/>
          <w:szCs w:val="20"/>
        </w:rPr>
        <w:t xml:space="preserve">Research engagement is well integrated into the development and ongoing conduct of research within the </w:t>
      </w:r>
      <w:proofErr w:type="spellStart"/>
      <w:r w:rsidRPr="00284D55">
        <w:rPr>
          <w:rFonts w:cs="Arial"/>
          <w:szCs w:val="20"/>
        </w:rPr>
        <w:t>UoA</w:t>
      </w:r>
      <w:proofErr w:type="spellEnd"/>
      <w:r w:rsidRPr="00284D55">
        <w:rPr>
          <w:rFonts w:cs="Arial"/>
          <w:szCs w:val="20"/>
        </w:rPr>
        <w:t>.</w:t>
      </w:r>
    </w:p>
    <w:p w14:paraId="074B7A2E" w14:textId="77777777" w:rsidR="00B43AE6" w:rsidRPr="006E4CA2" w:rsidRDefault="00B43AE6" w:rsidP="00284D55">
      <w:pPr>
        <w:rPr>
          <w:b/>
        </w:rPr>
      </w:pPr>
      <w:r w:rsidRPr="006E4CA2">
        <w:rPr>
          <w:b/>
        </w:rPr>
        <w:t>Medium</w:t>
      </w:r>
    </w:p>
    <w:p w14:paraId="759ADD99" w14:textId="77777777" w:rsidR="00B43AE6" w:rsidRPr="00284D55" w:rsidRDefault="00B43AE6" w:rsidP="001C44B4">
      <w:pPr>
        <w:pStyle w:val="ListParagraph"/>
        <w:numPr>
          <w:ilvl w:val="0"/>
          <w:numId w:val="10"/>
        </w:numPr>
        <w:ind w:left="425" w:hanging="425"/>
        <w:rPr>
          <w:rFonts w:cs="Arial"/>
          <w:szCs w:val="20"/>
        </w:rPr>
      </w:pPr>
      <w:r w:rsidRPr="00284D55">
        <w:rPr>
          <w:rFonts w:cs="Arial"/>
          <w:szCs w:val="20"/>
        </w:rPr>
        <w:t xml:space="preserve">The </w:t>
      </w:r>
      <w:proofErr w:type="spellStart"/>
      <w:r w:rsidRPr="00284D55">
        <w:rPr>
          <w:rFonts w:cs="Arial"/>
          <w:szCs w:val="20"/>
        </w:rPr>
        <w:t>UoA</w:t>
      </w:r>
      <w:proofErr w:type="spellEnd"/>
      <w:r w:rsidRPr="00284D55">
        <w:rPr>
          <w:rFonts w:cs="Arial"/>
          <w:szCs w:val="20"/>
        </w:rPr>
        <w:t xml:space="preserve"> is characterised by effective interactions between researchers and research end-users outside of academia for the mutually beneficial transfer of knowledge, technologies, </w:t>
      </w:r>
      <w:proofErr w:type="gramStart"/>
      <w:r w:rsidRPr="00284D55">
        <w:rPr>
          <w:rFonts w:cs="Arial"/>
          <w:szCs w:val="20"/>
        </w:rPr>
        <w:t>methods</w:t>
      </w:r>
      <w:proofErr w:type="gramEnd"/>
      <w:r w:rsidRPr="00284D55">
        <w:rPr>
          <w:rFonts w:cs="Arial"/>
          <w:szCs w:val="20"/>
        </w:rPr>
        <w:t xml:space="preserve"> and resources.</w:t>
      </w:r>
    </w:p>
    <w:p w14:paraId="51341AD6" w14:textId="77777777" w:rsidR="00B43AE6" w:rsidRPr="00284D55" w:rsidRDefault="00B43AE6" w:rsidP="001C44B4">
      <w:pPr>
        <w:pStyle w:val="ListParagraph"/>
        <w:numPr>
          <w:ilvl w:val="0"/>
          <w:numId w:val="10"/>
        </w:numPr>
        <w:ind w:left="425" w:hanging="425"/>
        <w:rPr>
          <w:rFonts w:cs="Arial"/>
          <w:szCs w:val="20"/>
        </w:rPr>
      </w:pPr>
      <w:r w:rsidRPr="00284D55">
        <w:rPr>
          <w:rFonts w:cs="Arial"/>
          <w:szCs w:val="20"/>
        </w:rPr>
        <w:t xml:space="preserve">Evidence that research engagement is incorporated into relevant parts of the research process within the </w:t>
      </w:r>
      <w:proofErr w:type="spellStart"/>
      <w:r w:rsidRPr="00284D55">
        <w:rPr>
          <w:rFonts w:cs="Arial"/>
          <w:szCs w:val="20"/>
        </w:rPr>
        <w:t>UoA</w:t>
      </w:r>
      <w:proofErr w:type="spellEnd"/>
      <w:r w:rsidRPr="00284D55">
        <w:rPr>
          <w:rFonts w:cs="Arial"/>
          <w:szCs w:val="20"/>
        </w:rPr>
        <w:t xml:space="preserve"> and/or that research engagement is improving.</w:t>
      </w:r>
    </w:p>
    <w:p w14:paraId="56F65F14" w14:textId="77777777" w:rsidR="00B43AE6" w:rsidRPr="00284D55" w:rsidRDefault="00B43AE6" w:rsidP="00477122">
      <w:pPr>
        <w:contextualSpacing/>
        <w:rPr>
          <w:rStyle w:val="Strong"/>
          <w:rFonts w:cs="Arial"/>
          <w:szCs w:val="20"/>
        </w:rPr>
      </w:pPr>
      <w:r w:rsidRPr="00284D55">
        <w:rPr>
          <w:rStyle w:val="Strong"/>
          <w:rFonts w:cs="Arial"/>
          <w:szCs w:val="20"/>
        </w:rPr>
        <w:t>Low</w:t>
      </w:r>
    </w:p>
    <w:p w14:paraId="44AA6C37" w14:textId="77777777" w:rsidR="00B43AE6" w:rsidRPr="00284D55" w:rsidRDefault="00B43AE6" w:rsidP="001C44B4">
      <w:pPr>
        <w:pStyle w:val="ListParagraph"/>
        <w:numPr>
          <w:ilvl w:val="0"/>
          <w:numId w:val="10"/>
        </w:numPr>
        <w:ind w:left="425" w:hanging="425"/>
        <w:rPr>
          <w:rFonts w:cs="Arial"/>
          <w:szCs w:val="20"/>
        </w:rPr>
      </w:pPr>
      <w:r w:rsidRPr="00284D55">
        <w:rPr>
          <w:rFonts w:cs="Arial"/>
          <w:szCs w:val="20"/>
        </w:rPr>
        <w:t xml:space="preserve">The </w:t>
      </w:r>
      <w:proofErr w:type="spellStart"/>
      <w:r w:rsidRPr="00284D55">
        <w:rPr>
          <w:rFonts w:cs="Arial"/>
          <w:szCs w:val="20"/>
        </w:rPr>
        <w:t>UoA</w:t>
      </w:r>
      <w:proofErr w:type="spellEnd"/>
      <w:r w:rsidRPr="00284D55">
        <w:rPr>
          <w:rFonts w:cs="Arial"/>
          <w:szCs w:val="20"/>
        </w:rPr>
        <w:t xml:space="preserve"> has little or no effective interactions between researchers and research end-users outside of academia for the mutually beneficial transfer of knowledge, technologies, </w:t>
      </w:r>
      <w:proofErr w:type="gramStart"/>
      <w:r w:rsidRPr="00284D55">
        <w:rPr>
          <w:rFonts w:cs="Arial"/>
          <w:szCs w:val="20"/>
        </w:rPr>
        <w:t>methods</w:t>
      </w:r>
      <w:proofErr w:type="gramEnd"/>
      <w:r w:rsidRPr="00284D55">
        <w:rPr>
          <w:rFonts w:cs="Arial"/>
          <w:szCs w:val="20"/>
        </w:rPr>
        <w:t xml:space="preserve"> and resources.</w:t>
      </w:r>
    </w:p>
    <w:p w14:paraId="59064DAD" w14:textId="77777777" w:rsidR="00B43AE6" w:rsidRPr="00284D55" w:rsidRDefault="00B43AE6" w:rsidP="001C44B4">
      <w:pPr>
        <w:pStyle w:val="ListParagraph"/>
        <w:numPr>
          <w:ilvl w:val="0"/>
          <w:numId w:val="10"/>
        </w:numPr>
        <w:ind w:left="425" w:hanging="425"/>
        <w:rPr>
          <w:rFonts w:cs="Arial"/>
          <w:szCs w:val="20"/>
        </w:rPr>
      </w:pPr>
      <w:r w:rsidRPr="00284D55">
        <w:rPr>
          <w:rFonts w:cs="Arial"/>
          <w:szCs w:val="20"/>
        </w:rPr>
        <w:t>Little or no evidence that research engagement is incorporated into the research process or that research engagement activities are being developed.</w:t>
      </w:r>
    </w:p>
    <w:p w14:paraId="61DEBB90" w14:textId="77777777" w:rsidR="00B43AE6" w:rsidRPr="00131512" w:rsidRDefault="00B43AE6" w:rsidP="00284D55">
      <w:pPr>
        <w:pStyle w:val="Heading3"/>
        <w:rPr>
          <w:rStyle w:val="Emphasis"/>
          <w:b w:val="0"/>
          <w:iCs w:val="0"/>
          <w:color w:val="000000" w:themeColor="text1"/>
          <w:sz w:val="28"/>
          <w:szCs w:val="22"/>
        </w:rPr>
      </w:pPr>
      <w:bookmarkStart w:id="445" w:name="_Toc34734446"/>
      <w:bookmarkStart w:id="446" w:name="_Toc34734639"/>
      <w:bookmarkStart w:id="447" w:name="_Toc34903988"/>
      <w:bookmarkStart w:id="448" w:name="_Toc35259103"/>
      <w:bookmarkStart w:id="449" w:name="_Toc43987361"/>
      <w:r w:rsidRPr="00131512">
        <w:rPr>
          <w:rStyle w:val="Emphasis"/>
          <w:i w:val="0"/>
          <w:iCs w:val="0"/>
          <w:sz w:val="28"/>
        </w:rPr>
        <w:t>Impact</w:t>
      </w:r>
      <w:bookmarkEnd w:id="445"/>
      <w:bookmarkEnd w:id="446"/>
      <w:bookmarkEnd w:id="447"/>
      <w:bookmarkEnd w:id="448"/>
      <w:bookmarkEnd w:id="449"/>
    </w:p>
    <w:p w14:paraId="38CE7BB9" w14:textId="77777777" w:rsidR="00B43AE6" w:rsidRPr="00284D55" w:rsidRDefault="00B43AE6" w:rsidP="00477122">
      <w:pPr>
        <w:contextualSpacing/>
        <w:rPr>
          <w:rFonts w:cs="Arial"/>
        </w:rPr>
      </w:pPr>
      <w:r w:rsidRPr="00284D55">
        <w:rPr>
          <w:rStyle w:val="Strong"/>
          <w:rFonts w:cs="Arial"/>
        </w:rPr>
        <w:t>High</w:t>
      </w:r>
    </w:p>
    <w:p w14:paraId="646D3E13" w14:textId="77777777" w:rsidR="00B43AE6" w:rsidRPr="00284D55" w:rsidRDefault="00B43AE6" w:rsidP="001C44B4">
      <w:pPr>
        <w:pStyle w:val="ListParagraph"/>
        <w:numPr>
          <w:ilvl w:val="0"/>
          <w:numId w:val="10"/>
        </w:numPr>
        <w:ind w:left="425" w:hanging="425"/>
        <w:rPr>
          <w:rFonts w:cs="Arial"/>
        </w:rPr>
      </w:pPr>
      <w:r w:rsidRPr="00284D55">
        <w:rPr>
          <w:rFonts w:cs="Arial"/>
        </w:rPr>
        <w:t>The impact has made a highly significant contribution beyond academia.</w:t>
      </w:r>
    </w:p>
    <w:p w14:paraId="4DF33EE3" w14:textId="77777777" w:rsidR="00B43AE6" w:rsidRPr="00284D55" w:rsidRDefault="00B43AE6" w:rsidP="001C44B4">
      <w:pPr>
        <w:pStyle w:val="ListParagraph"/>
        <w:numPr>
          <w:ilvl w:val="0"/>
          <w:numId w:val="10"/>
        </w:numPr>
        <w:ind w:left="425" w:hanging="425"/>
        <w:rPr>
          <w:rFonts w:cs="Arial"/>
        </w:rPr>
      </w:pPr>
      <w:r w:rsidRPr="00284D55">
        <w:rPr>
          <w:rFonts w:cs="Arial"/>
        </w:rPr>
        <w:lastRenderedPageBreak/>
        <w:t>A clear link between the associated research and the impact was demonstrated.</w:t>
      </w:r>
    </w:p>
    <w:p w14:paraId="07C05818" w14:textId="77777777" w:rsidR="00B43AE6" w:rsidRPr="006E4CA2" w:rsidRDefault="00B43AE6" w:rsidP="00284D55">
      <w:pPr>
        <w:rPr>
          <w:b/>
        </w:rPr>
      </w:pPr>
      <w:r w:rsidRPr="006E4CA2">
        <w:rPr>
          <w:b/>
        </w:rPr>
        <w:t>Medium</w:t>
      </w:r>
    </w:p>
    <w:p w14:paraId="79004B16" w14:textId="77777777" w:rsidR="00B43AE6" w:rsidRPr="00284D55" w:rsidRDefault="00B43AE6" w:rsidP="001C44B4">
      <w:pPr>
        <w:pStyle w:val="ListParagraph"/>
        <w:numPr>
          <w:ilvl w:val="0"/>
          <w:numId w:val="10"/>
        </w:numPr>
        <w:ind w:left="425" w:hanging="425"/>
        <w:rPr>
          <w:rFonts w:cs="Arial"/>
        </w:rPr>
      </w:pPr>
      <w:r w:rsidRPr="00284D55">
        <w:rPr>
          <w:rFonts w:cs="Arial"/>
        </w:rPr>
        <w:t>The impact has made a significant contribution beyond academia.</w:t>
      </w:r>
    </w:p>
    <w:p w14:paraId="1B4D77F1" w14:textId="77777777" w:rsidR="00B43AE6" w:rsidRPr="00284D55" w:rsidRDefault="00B43AE6" w:rsidP="001C44B4">
      <w:pPr>
        <w:pStyle w:val="ListParagraph"/>
        <w:numPr>
          <w:ilvl w:val="0"/>
          <w:numId w:val="10"/>
        </w:numPr>
        <w:ind w:left="425" w:hanging="425"/>
        <w:rPr>
          <w:rFonts w:cs="Arial"/>
        </w:rPr>
      </w:pPr>
      <w:r w:rsidRPr="00284D55">
        <w:rPr>
          <w:rFonts w:cs="Arial"/>
        </w:rPr>
        <w:t>A clear link between the associated research and the impact was demonstrated.</w:t>
      </w:r>
    </w:p>
    <w:p w14:paraId="05FF103A" w14:textId="77777777" w:rsidR="00B43AE6" w:rsidRPr="00284D55" w:rsidRDefault="00B43AE6" w:rsidP="00477122">
      <w:pPr>
        <w:contextualSpacing/>
        <w:rPr>
          <w:rStyle w:val="Strong"/>
        </w:rPr>
      </w:pPr>
      <w:r w:rsidRPr="00284D55">
        <w:rPr>
          <w:rStyle w:val="Strong"/>
          <w:rFonts w:cs="Arial"/>
        </w:rPr>
        <w:t>Low</w:t>
      </w:r>
    </w:p>
    <w:p w14:paraId="251E32F9" w14:textId="77777777" w:rsidR="003C66A9" w:rsidRPr="00284D55" w:rsidRDefault="00B43AE6" w:rsidP="001C44B4">
      <w:pPr>
        <w:pStyle w:val="ListParagraph"/>
        <w:numPr>
          <w:ilvl w:val="0"/>
          <w:numId w:val="10"/>
        </w:numPr>
        <w:ind w:left="425" w:hanging="425"/>
        <w:rPr>
          <w:rFonts w:cs="Arial"/>
        </w:rPr>
      </w:pPr>
      <w:r w:rsidRPr="00284D55">
        <w:rPr>
          <w:rFonts w:cs="Arial"/>
        </w:rPr>
        <w:t>The impact has made little or no contribution beyond academia.</w:t>
      </w:r>
    </w:p>
    <w:p w14:paraId="12965340" w14:textId="27E19952" w:rsidR="000C172D" w:rsidRPr="00290C25" w:rsidRDefault="000C172D" w:rsidP="00284D55">
      <w:pPr>
        <w:pStyle w:val="Heading3"/>
        <w:rPr>
          <w:rStyle w:val="Emphasis"/>
          <w:b w:val="0"/>
          <w:iCs w:val="0"/>
          <w:color w:val="000000" w:themeColor="text1"/>
          <w:sz w:val="28"/>
          <w:szCs w:val="22"/>
        </w:rPr>
      </w:pPr>
      <w:bookmarkStart w:id="450" w:name="_Toc34734445"/>
      <w:bookmarkStart w:id="451" w:name="_Toc34734638"/>
      <w:bookmarkStart w:id="452" w:name="_Toc34903987"/>
      <w:bookmarkStart w:id="453" w:name="_Toc35259104"/>
      <w:bookmarkStart w:id="454" w:name="_Toc43987362"/>
      <w:r w:rsidRPr="00290C25">
        <w:rPr>
          <w:rStyle w:val="Emphasis"/>
          <w:i w:val="0"/>
          <w:iCs w:val="0"/>
          <w:sz w:val="28"/>
        </w:rPr>
        <w:t xml:space="preserve">Approach to </w:t>
      </w:r>
      <w:r w:rsidR="00B166ED">
        <w:rPr>
          <w:rStyle w:val="Emphasis"/>
          <w:i w:val="0"/>
          <w:iCs w:val="0"/>
          <w:sz w:val="28"/>
        </w:rPr>
        <w:t>i</w:t>
      </w:r>
      <w:r w:rsidRPr="00290C25">
        <w:rPr>
          <w:rStyle w:val="Emphasis"/>
          <w:i w:val="0"/>
          <w:iCs w:val="0"/>
          <w:sz w:val="28"/>
        </w:rPr>
        <w:t>mpact</w:t>
      </w:r>
      <w:bookmarkEnd w:id="450"/>
      <w:bookmarkEnd w:id="451"/>
      <w:bookmarkEnd w:id="452"/>
      <w:bookmarkEnd w:id="453"/>
      <w:bookmarkEnd w:id="454"/>
    </w:p>
    <w:p w14:paraId="2C047B18" w14:textId="77777777" w:rsidR="000C172D" w:rsidRPr="00284D55" w:rsidRDefault="000C172D" w:rsidP="000C172D">
      <w:pPr>
        <w:contextualSpacing/>
        <w:rPr>
          <w:rFonts w:cs="Arial"/>
        </w:rPr>
      </w:pPr>
      <w:r w:rsidRPr="00284D55">
        <w:rPr>
          <w:rStyle w:val="Strong"/>
          <w:rFonts w:cs="Arial"/>
        </w:rPr>
        <w:t>High</w:t>
      </w:r>
    </w:p>
    <w:p w14:paraId="42F30E14" w14:textId="77777777" w:rsidR="000C172D" w:rsidRPr="00284D55" w:rsidRDefault="000C172D" w:rsidP="001C44B4">
      <w:pPr>
        <w:pStyle w:val="ListParagraph"/>
        <w:numPr>
          <w:ilvl w:val="0"/>
          <w:numId w:val="10"/>
        </w:numPr>
        <w:ind w:left="425" w:hanging="425"/>
        <w:rPr>
          <w:rFonts w:cs="Arial"/>
        </w:rPr>
      </w:pPr>
      <w:r w:rsidRPr="00284D55">
        <w:rPr>
          <w:rFonts w:cs="Arial"/>
        </w:rPr>
        <w:t xml:space="preserve">Mechanisms to encourage the translation of research into impacts beyond academia are highly effective and well-integrated within the </w:t>
      </w:r>
      <w:proofErr w:type="spellStart"/>
      <w:r w:rsidRPr="00284D55">
        <w:rPr>
          <w:rFonts w:cs="Arial"/>
        </w:rPr>
        <w:t>UoA</w:t>
      </w:r>
      <w:proofErr w:type="spellEnd"/>
      <w:r w:rsidRPr="00284D55">
        <w:rPr>
          <w:rFonts w:cs="Arial"/>
        </w:rPr>
        <w:t>.</w:t>
      </w:r>
    </w:p>
    <w:p w14:paraId="016FDE40" w14:textId="77777777" w:rsidR="000C172D" w:rsidRPr="00284D55" w:rsidRDefault="000C172D" w:rsidP="001C44B4">
      <w:pPr>
        <w:pStyle w:val="ListParagraph"/>
        <w:numPr>
          <w:ilvl w:val="0"/>
          <w:numId w:val="10"/>
        </w:numPr>
        <w:ind w:left="425" w:hanging="425"/>
        <w:rPr>
          <w:rFonts w:cs="Arial"/>
        </w:rPr>
      </w:pPr>
      <w:r w:rsidRPr="00284D55">
        <w:rPr>
          <w:rFonts w:cs="Arial"/>
        </w:rPr>
        <w:t>Mechanisms for translating research facilitated the impact described.</w:t>
      </w:r>
    </w:p>
    <w:p w14:paraId="3BADED94" w14:textId="77777777" w:rsidR="000C172D" w:rsidRPr="00284D55" w:rsidRDefault="000C172D" w:rsidP="000C172D">
      <w:pPr>
        <w:contextualSpacing/>
        <w:rPr>
          <w:rFonts w:cs="Arial"/>
        </w:rPr>
      </w:pPr>
      <w:r w:rsidRPr="00284D55">
        <w:rPr>
          <w:rStyle w:val="Strong"/>
          <w:rFonts w:cs="Arial"/>
        </w:rPr>
        <w:t>Medium</w:t>
      </w:r>
    </w:p>
    <w:p w14:paraId="1A8026AD" w14:textId="77777777" w:rsidR="000C172D" w:rsidRPr="00284D55" w:rsidRDefault="000C172D" w:rsidP="001C44B4">
      <w:pPr>
        <w:pStyle w:val="ListParagraph"/>
        <w:numPr>
          <w:ilvl w:val="0"/>
          <w:numId w:val="10"/>
        </w:numPr>
        <w:ind w:left="425" w:hanging="425"/>
        <w:rPr>
          <w:rFonts w:cs="Arial"/>
        </w:rPr>
      </w:pPr>
      <w:r w:rsidRPr="00284D55">
        <w:rPr>
          <w:rFonts w:cs="Arial"/>
        </w:rPr>
        <w:t xml:space="preserve">Mechanisms to encourage the translation of research into impacts beyond academia are effective and integrated within the </w:t>
      </w:r>
      <w:proofErr w:type="spellStart"/>
      <w:r w:rsidRPr="00284D55">
        <w:rPr>
          <w:rFonts w:cs="Arial"/>
        </w:rPr>
        <w:t>UoA</w:t>
      </w:r>
      <w:proofErr w:type="spellEnd"/>
      <w:r w:rsidRPr="00284D55">
        <w:rPr>
          <w:rFonts w:cs="Arial"/>
        </w:rPr>
        <w:t>.</w:t>
      </w:r>
    </w:p>
    <w:p w14:paraId="41588CF8" w14:textId="77777777" w:rsidR="000C172D" w:rsidRPr="00284D55" w:rsidRDefault="000C172D" w:rsidP="001C44B4">
      <w:pPr>
        <w:pStyle w:val="ListParagraph"/>
        <w:numPr>
          <w:ilvl w:val="0"/>
          <w:numId w:val="10"/>
        </w:numPr>
        <w:ind w:left="425" w:hanging="425"/>
        <w:rPr>
          <w:rFonts w:cs="Arial"/>
        </w:rPr>
      </w:pPr>
      <w:r w:rsidRPr="00284D55">
        <w:rPr>
          <w:rFonts w:cs="Arial"/>
        </w:rPr>
        <w:t>Mechanisms for translating research facilitated the impact described.</w:t>
      </w:r>
    </w:p>
    <w:p w14:paraId="7D24E2ED" w14:textId="77777777" w:rsidR="000C172D" w:rsidRPr="00284D55" w:rsidRDefault="000C172D" w:rsidP="000C172D">
      <w:pPr>
        <w:contextualSpacing/>
        <w:rPr>
          <w:rFonts w:cs="Arial"/>
        </w:rPr>
      </w:pPr>
      <w:r w:rsidRPr="00284D55">
        <w:rPr>
          <w:rStyle w:val="Strong"/>
          <w:rFonts w:cs="Arial"/>
        </w:rPr>
        <w:t>Low</w:t>
      </w:r>
    </w:p>
    <w:p w14:paraId="0B22A054" w14:textId="77777777" w:rsidR="000C172D" w:rsidRPr="00284D55" w:rsidRDefault="000C172D" w:rsidP="001C44B4">
      <w:pPr>
        <w:pStyle w:val="ListParagraph"/>
        <w:numPr>
          <w:ilvl w:val="0"/>
          <w:numId w:val="10"/>
        </w:numPr>
        <w:ind w:left="425" w:hanging="425"/>
        <w:rPr>
          <w:rFonts w:cs="Arial"/>
        </w:rPr>
      </w:pPr>
      <w:r w:rsidRPr="00284D55">
        <w:rPr>
          <w:rFonts w:cs="Arial"/>
        </w:rPr>
        <w:t>Mechanisms to encourage the translation of research into impacts beyond academia are not effective and integrated.</w:t>
      </w:r>
    </w:p>
    <w:p w14:paraId="4A6D5E4D" w14:textId="77777777" w:rsidR="000C172D" w:rsidRPr="00284D55" w:rsidRDefault="000C172D" w:rsidP="001C44B4">
      <w:pPr>
        <w:pStyle w:val="ListParagraph"/>
        <w:numPr>
          <w:ilvl w:val="0"/>
          <w:numId w:val="10"/>
        </w:numPr>
        <w:ind w:left="425" w:hanging="425"/>
        <w:rPr>
          <w:rFonts w:cs="Arial"/>
        </w:rPr>
      </w:pPr>
      <w:r w:rsidRPr="00284D55">
        <w:rPr>
          <w:rFonts w:cs="Arial"/>
        </w:rPr>
        <w:t>The mechanisms for translation did not facilitate the impact described.</w:t>
      </w:r>
    </w:p>
    <w:p w14:paraId="60C79B1E" w14:textId="77777777" w:rsidR="00290C25" w:rsidRDefault="00290C25">
      <w:pPr>
        <w:spacing w:before="0" w:after="160"/>
        <w:rPr>
          <w:rFonts w:cs="Arial"/>
          <w:b/>
          <w:color w:val="134163" w:themeColor="accent6" w:themeShade="80"/>
          <w:sz w:val="32"/>
        </w:rPr>
      </w:pPr>
      <w:bookmarkStart w:id="455" w:name="_Toc43987363"/>
      <w:r>
        <w:rPr>
          <w:rFonts w:cs="Arial"/>
        </w:rPr>
        <w:br w:type="page"/>
      </w:r>
    </w:p>
    <w:p w14:paraId="6496C45C" w14:textId="77777777" w:rsidR="00911EA0" w:rsidRPr="00DB5158" w:rsidRDefault="00911EA0" w:rsidP="00057AB6">
      <w:pPr>
        <w:pStyle w:val="Heading1"/>
        <w:numPr>
          <w:ilvl w:val="0"/>
          <w:numId w:val="0"/>
        </w:numPr>
        <w:ind w:left="505" w:hanging="505"/>
        <w:rPr>
          <w:rFonts w:cs="Arial"/>
        </w:rPr>
      </w:pPr>
      <w:bookmarkStart w:id="456" w:name="_Appendix_D—Summary_of"/>
      <w:bookmarkStart w:id="457" w:name="_Toc48135958"/>
      <w:bookmarkEnd w:id="456"/>
      <w:r w:rsidRPr="00DB5158">
        <w:rPr>
          <w:rFonts w:cs="Arial"/>
        </w:rPr>
        <w:lastRenderedPageBreak/>
        <w:t>Appendix D—Summary of Questions</w:t>
      </w:r>
      <w:bookmarkEnd w:id="455"/>
      <w:bookmarkEnd w:id="457"/>
    </w:p>
    <w:p w14:paraId="06F7DDEF" w14:textId="77777777" w:rsidR="00911EA0" w:rsidRDefault="00911EA0" w:rsidP="00911EA0">
      <w:pPr>
        <w:pStyle w:val="Heading2"/>
      </w:pPr>
      <w:bookmarkStart w:id="458" w:name="_Toc34734448"/>
      <w:bookmarkStart w:id="459" w:name="_Toc34734641"/>
      <w:bookmarkStart w:id="460" w:name="_Toc35259106"/>
      <w:bookmarkStart w:id="461" w:name="_Toc45639149"/>
      <w:bookmarkStart w:id="462" w:name="_Toc43987364"/>
      <w:bookmarkStart w:id="463" w:name="_Toc45879840"/>
      <w:bookmarkStart w:id="464" w:name="_Toc48135959"/>
      <w:r>
        <w:t xml:space="preserve">Section </w:t>
      </w:r>
      <w:r w:rsidR="0092096B">
        <w:t>3</w:t>
      </w:r>
      <w:r>
        <w:rPr>
          <w:rFonts w:cs="Arial"/>
        </w:rPr>
        <w:t>—</w:t>
      </w:r>
      <w:r>
        <w:t>Excellence in Research for Australia</w:t>
      </w:r>
      <w:bookmarkEnd w:id="458"/>
      <w:bookmarkEnd w:id="459"/>
      <w:bookmarkEnd w:id="460"/>
      <w:bookmarkEnd w:id="461"/>
      <w:bookmarkEnd w:id="462"/>
      <w:bookmarkEnd w:id="463"/>
      <w:bookmarkEnd w:id="464"/>
    </w:p>
    <w:p w14:paraId="6E09CB80" w14:textId="5EA6AEE2" w:rsidR="00E16AEF" w:rsidRDefault="00E16AEF" w:rsidP="00E16AEF">
      <w:pPr>
        <w:pStyle w:val="Heading3"/>
        <w:rPr>
          <w:lang w:val="en-US"/>
        </w:rPr>
      </w:pPr>
      <w:r>
        <w:rPr>
          <w:lang w:val="en-US"/>
        </w:rPr>
        <w:t xml:space="preserve">ERA </w:t>
      </w:r>
      <w:r w:rsidR="00B166ED">
        <w:rPr>
          <w:lang w:val="en-US"/>
        </w:rPr>
        <w:t>p</w:t>
      </w:r>
      <w:r>
        <w:rPr>
          <w:lang w:val="en-US"/>
        </w:rPr>
        <w:t>olicy</w:t>
      </w:r>
    </w:p>
    <w:p w14:paraId="08D0D7C1" w14:textId="77777777" w:rsidR="00E16AEF" w:rsidRPr="00E16AEF" w:rsidRDefault="00E16AEF" w:rsidP="00E16AEF">
      <w:pPr>
        <w:pStyle w:val="Heading4"/>
        <w:rPr>
          <w:lang w:val="en-US"/>
        </w:rPr>
      </w:pPr>
      <w:r>
        <w:rPr>
          <w:lang w:val="en-US"/>
        </w:rPr>
        <w:t>Value of ERA</w:t>
      </w:r>
    </w:p>
    <w:p w14:paraId="3F2A70FB" w14:textId="77777777" w:rsidR="00B166ED" w:rsidRPr="00846F0E" w:rsidRDefault="00B166ED" w:rsidP="00B166ED">
      <w:pPr>
        <w:pStyle w:val="ListParagraph"/>
        <w:numPr>
          <w:ilvl w:val="0"/>
          <w:numId w:val="15"/>
        </w:numPr>
        <w:ind w:left="1134" w:hanging="1134"/>
        <w:contextualSpacing w:val="0"/>
        <w:rPr>
          <w:rFonts w:cs="Arial"/>
          <w:color w:val="auto"/>
        </w:rPr>
      </w:pPr>
      <w:r w:rsidRPr="00846F0E">
        <w:rPr>
          <w:rFonts w:cs="Arial"/>
          <w:color w:val="auto"/>
        </w:rPr>
        <w:t>To what extent is ERA meeting its objectives to:</w:t>
      </w:r>
    </w:p>
    <w:p w14:paraId="5A3D23CD" w14:textId="4495CAEE" w:rsidR="00B166ED" w:rsidRPr="00846F0E" w:rsidRDefault="00B166ED" w:rsidP="00B166ED">
      <w:pPr>
        <w:pStyle w:val="ListParagraph"/>
        <w:numPr>
          <w:ilvl w:val="1"/>
          <w:numId w:val="4"/>
        </w:numPr>
        <w:autoSpaceDE w:val="0"/>
        <w:autoSpaceDN w:val="0"/>
        <w:adjustRightInd w:val="0"/>
        <w:ind w:left="1701" w:hanging="567"/>
        <w:contextualSpacing w:val="0"/>
        <w:rPr>
          <w:rFonts w:cs="Arial"/>
          <w:color w:val="auto"/>
        </w:rPr>
      </w:pPr>
      <w:r>
        <w:rPr>
          <w:rFonts w:cs="Arial"/>
          <w:color w:val="auto"/>
        </w:rPr>
        <w:t>Continue to develop and maintain</w:t>
      </w:r>
      <w:r w:rsidRPr="00846F0E">
        <w:rPr>
          <w:rFonts w:cs="Arial"/>
          <w:color w:val="auto"/>
        </w:rPr>
        <w:t xml:space="preserve"> an evaluation framework that gives government, industry, </w:t>
      </w:r>
      <w:proofErr w:type="gramStart"/>
      <w:r w:rsidRPr="00846F0E">
        <w:rPr>
          <w:rFonts w:cs="Arial"/>
          <w:color w:val="auto"/>
        </w:rPr>
        <w:t>business</w:t>
      </w:r>
      <w:proofErr w:type="gramEnd"/>
      <w:r w:rsidRPr="00846F0E">
        <w:rPr>
          <w:rFonts w:cs="Arial"/>
          <w:color w:val="auto"/>
        </w:rPr>
        <w:t xml:space="preserve"> and the wider community assurance of the excellence of research conducted in Australian higher education institutions. </w:t>
      </w:r>
      <w:r w:rsidR="005A3339" w:rsidRPr="005A3339">
        <w:rPr>
          <w:rStyle w:val="SubtleEmphasis"/>
          <w:color w:val="auto"/>
        </w:rPr>
        <w:t>A very large amount; A large amount; A moderate amount; A small amount; Not at a</w:t>
      </w:r>
      <w:r w:rsidR="002317C5">
        <w:rPr>
          <w:rStyle w:val="SubtleEmphasis"/>
          <w:color w:val="auto"/>
        </w:rPr>
        <w:t>ll.</w:t>
      </w:r>
      <w:r w:rsidR="005A3339" w:rsidRPr="00846F0E" w:rsidDel="005A3339">
        <w:rPr>
          <w:rStyle w:val="SubtleEmphasis"/>
          <w:color w:val="auto"/>
        </w:rPr>
        <w:t xml:space="preserve"> </w:t>
      </w:r>
      <w:r w:rsidRPr="00846F0E">
        <w:rPr>
          <w:rStyle w:val="SubtleEmphasis"/>
          <w:color w:val="auto"/>
        </w:rPr>
        <w:t>Please explain your answer.</w:t>
      </w:r>
    </w:p>
    <w:p w14:paraId="76934869" w14:textId="2BDD4406" w:rsidR="00B166ED" w:rsidRPr="00846F0E" w:rsidRDefault="00B166ED" w:rsidP="00B166ED">
      <w:pPr>
        <w:pStyle w:val="ListParagraph"/>
        <w:numPr>
          <w:ilvl w:val="1"/>
          <w:numId w:val="4"/>
        </w:numPr>
        <w:autoSpaceDE w:val="0"/>
        <w:autoSpaceDN w:val="0"/>
        <w:adjustRightInd w:val="0"/>
        <w:ind w:left="1701" w:hanging="567"/>
        <w:contextualSpacing w:val="0"/>
        <w:rPr>
          <w:rFonts w:cs="Arial"/>
          <w:color w:val="auto"/>
        </w:rPr>
      </w:pPr>
      <w:r w:rsidRPr="00846F0E">
        <w:rPr>
          <w:rFonts w:cs="Arial"/>
          <w:color w:val="auto"/>
        </w:rPr>
        <w:t xml:space="preserve">Provide a national stocktake of discipline level areas of research strength and areas where there is opportunity for development in Australian higher education institutions. </w:t>
      </w:r>
      <w:r w:rsidR="005A3339" w:rsidRPr="005A3339">
        <w:rPr>
          <w:rStyle w:val="SubtleEmphasis"/>
          <w:color w:val="auto"/>
        </w:rPr>
        <w:t>A very large amount; A large amount; A moderate amount; A small amount; Not at a</w:t>
      </w:r>
      <w:r w:rsidR="002317C5">
        <w:rPr>
          <w:rStyle w:val="SubtleEmphasis"/>
          <w:color w:val="auto"/>
        </w:rPr>
        <w:t>ll.</w:t>
      </w:r>
      <w:r w:rsidR="005A3339" w:rsidRPr="00846F0E" w:rsidDel="005A3339">
        <w:rPr>
          <w:rStyle w:val="SubtleEmphasis"/>
          <w:color w:val="auto"/>
        </w:rPr>
        <w:t xml:space="preserve"> </w:t>
      </w:r>
      <w:r w:rsidRPr="00846F0E">
        <w:rPr>
          <w:rStyle w:val="SubtleEmphasis"/>
          <w:color w:val="auto"/>
        </w:rPr>
        <w:t>Please explain your answer.</w:t>
      </w:r>
    </w:p>
    <w:p w14:paraId="0B4DD54A" w14:textId="3A1096D6" w:rsidR="00B166ED" w:rsidRPr="00846F0E" w:rsidRDefault="00B166ED" w:rsidP="00B166ED">
      <w:pPr>
        <w:pStyle w:val="ListParagraph"/>
        <w:numPr>
          <w:ilvl w:val="1"/>
          <w:numId w:val="4"/>
        </w:numPr>
        <w:autoSpaceDE w:val="0"/>
        <w:autoSpaceDN w:val="0"/>
        <w:adjustRightInd w:val="0"/>
        <w:ind w:left="1701" w:hanging="567"/>
        <w:contextualSpacing w:val="0"/>
        <w:rPr>
          <w:rStyle w:val="SubtleEmphasis"/>
          <w:i w:val="0"/>
          <w:color w:val="auto"/>
        </w:rPr>
      </w:pPr>
      <w:r w:rsidRPr="00846F0E">
        <w:rPr>
          <w:rFonts w:cs="Arial"/>
          <w:color w:val="auto"/>
        </w:rPr>
        <w:t>Identify excellence across the full spectrum of research performance.</w:t>
      </w:r>
      <w:r w:rsidRPr="00E4115C">
        <w:rPr>
          <w:color w:val="auto"/>
        </w:rPr>
        <w:t xml:space="preserve"> </w:t>
      </w:r>
      <w:r w:rsidR="005A3339" w:rsidRPr="005A3339">
        <w:rPr>
          <w:rStyle w:val="SubtleEmphasis"/>
          <w:color w:val="auto"/>
        </w:rPr>
        <w:t>A very large amount; A large amount; A moderate amount; A small amount; Not at a</w:t>
      </w:r>
      <w:r w:rsidR="002317C5">
        <w:rPr>
          <w:rStyle w:val="SubtleEmphasis"/>
          <w:color w:val="auto"/>
        </w:rPr>
        <w:t>ll.</w:t>
      </w:r>
      <w:r w:rsidR="005A3339" w:rsidRPr="00846F0E" w:rsidDel="005A3339">
        <w:rPr>
          <w:rStyle w:val="SubtleEmphasis"/>
          <w:color w:val="auto"/>
        </w:rPr>
        <w:t xml:space="preserve"> </w:t>
      </w:r>
      <w:r w:rsidRPr="00846F0E">
        <w:rPr>
          <w:rStyle w:val="SubtleEmphasis"/>
          <w:color w:val="auto"/>
        </w:rPr>
        <w:t>Please explain your answer.</w:t>
      </w:r>
    </w:p>
    <w:p w14:paraId="43FC3626" w14:textId="72E89F2F" w:rsidR="00B166ED" w:rsidRPr="00846F0E" w:rsidRDefault="00B166ED" w:rsidP="00B166ED">
      <w:pPr>
        <w:pStyle w:val="ListParagraph"/>
        <w:numPr>
          <w:ilvl w:val="1"/>
          <w:numId w:val="4"/>
        </w:numPr>
        <w:autoSpaceDE w:val="0"/>
        <w:autoSpaceDN w:val="0"/>
        <w:adjustRightInd w:val="0"/>
        <w:ind w:left="1701" w:hanging="567"/>
        <w:contextualSpacing w:val="0"/>
        <w:rPr>
          <w:rStyle w:val="SubtleEmphasis"/>
          <w:i w:val="0"/>
          <w:color w:val="auto"/>
        </w:rPr>
      </w:pPr>
      <w:r w:rsidRPr="00846F0E">
        <w:rPr>
          <w:rFonts w:cs="Arial"/>
          <w:color w:val="auto"/>
        </w:rPr>
        <w:t xml:space="preserve">Identify emerging research areas and opportunities for further development. </w:t>
      </w:r>
      <w:r w:rsidR="005A3339" w:rsidRPr="005A3339">
        <w:rPr>
          <w:rStyle w:val="SubtleEmphasis"/>
          <w:color w:val="auto"/>
        </w:rPr>
        <w:t>A very large amount; A large amount; A moderate amount; A small amount; Not at a</w:t>
      </w:r>
      <w:r w:rsidR="002317C5">
        <w:rPr>
          <w:rStyle w:val="SubtleEmphasis"/>
          <w:color w:val="auto"/>
        </w:rPr>
        <w:t>ll.</w:t>
      </w:r>
      <w:r w:rsidR="005A3339" w:rsidRPr="00846F0E" w:rsidDel="005A3339">
        <w:rPr>
          <w:rStyle w:val="SubtleEmphasis"/>
          <w:color w:val="auto"/>
        </w:rPr>
        <w:t xml:space="preserve"> </w:t>
      </w:r>
      <w:r w:rsidRPr="00846F0E">
        <w:rPr>
          <w:rStyle w:val="SubtleEmphasis"/>
          <w:color w:val="auto"/>
        </w:rPr>
        <w:t>Please explain your answer.</w:t>
      </w:r>
    </w:p>
    <w:p w14:paraId="3DB62779" w14:textId="67E09361" w:rsidR="00B166ED" w:rsidRPr="002B01C5" w:rsidRDefault="00B166ED" w:rsidP="00B166ED">
      <w:pPr>
        <w:pStyle w:val="ListParagraph"/>
        <w:numPr>
          <w:ilvl w:val="1"/>
          <w:numId w:val="4"/>
        </w:numPr>
        <w:autoSpaceDE w:val="0"/>
        <w:autoSpaceDN w:val="0"/>
        <w:adjustRightInd w:val="0"/>
        <w:ind w:left="1701" w:hanging="567"/>
        <w:contextualSpacing w:val="0"/>
        <w:rPr>
          <w:rFonts w:cs="Arial"/>
        </w:rPr>
      </w:pPr>
      <w:r w:rsidRPr="00846F0E">
        <w:rPr>
          <w:rFonts w:cs="Arial"/>
          <w:color w:val="auto"/>
        </w:rPr>
        <w:t>Allow for comparisons of research in Australia, nationally and internationally, for all discipline areas.</w:t>
      </w:r>
      <w:r w:rsidRPr="00E4115C">
        <w:rPr>
          <w:color w:val="auto"/>
        </w:rPr>
        <w:t xml:space="preserve"> </w:t>
      </w:r>
      <w:r w:rsidR="005A3339" w:rsidRPr="005A3339">
        <w:rPr>
          <w:rStyle w:val="SubtleEmphasis"/>
          <w:color w:val="auto"/>
        </w:rPr>
        <w:t>A very large amount; A large amount; A moderate amount; A small amount; Not at a</w:t>
      </w:r>
      <w:r w:rsidR="002317C5">
        <w:rPr>
          <w:rStyle w:val="SubtleEmphasis"/>
          <w:color w:val="auto"/>
        </w:rPr>
        <w:t>ll</w:t>
      </w:r>
      <w:proofErr w:type="gramStart"/>
      <w:r w:rsidR="002317C5">
        <w:rPr>
          <w:rStyle w:val="SubtleEmphasis"/>
          <w:color w:val="auto"/>
        </w:rPr>
        <w:t xml:space="preserve">. </w:t>
      </w:r>
      <w:r w:rsidRPr="002B01C5">
        <w:rPr>
          <w:rFonts w:cs="Arial"/>
          <w:i/>
          <w:iCs/>
        </w:rPr>
        <w:t>.</w:t>
      </w:r>
      <w:proofErr w:type="gramEnd"/>
      <w:r w:rsidRPr="002B01C5">
        <w:rPr>
          <w:rFonts w:cs="Arial"/>
          <w:i/>
          <w:iCs/>
        </w:rPr>
        <w:t xml:space="preserve"> Please explain your answer.</w:t>
      </w:r>
    </w:p>
    <w:p w14:paraId="1015145E" w14:textId="77777777" w:rsidR="00B166ED" w:rsidRPr="00484C9E" w:rsidRDefault="00B166ED" w:rsidP="00B166ED">
      <w:pPr>
        <w:pStyle w:val="ListParagraph"/>
        <w:numPr>
          <w:ilvl w:val="0"/>
          <w:numId w:val="15"/>
        </w:numPr>
        <w:ind w:left="1134" w:hanging="1134"/>
        <w:contextualSpacing w:val="0"/>
        <w:rPr>
          <w:rStyle w:val="SubtleEmphasis"/>
          <w:rFonts w:cs="Arial"/>
          <w:i w:val="0"/>
          <w:iCs w:val="0"/>
          <w:color w:val="auto"/>
        </w:rPr>
      </w:pPr>
      <w:r w:rsidRPr="002B01C5">
        <w:rPr>
          <w:rFonts w:cs="Arial"/>
          <w:color w:val="auto"/>
        </w:rPr>
        <w:t>T</w:t>
      </w:r>
      <w:r w:rsidRPr="00D901F7">
        <w:rPr>
          <w:rFonts w:cs="Arial"/>
          <w:color w:val="auto"/>
        </w:rPr>
        <w:t>he</w:t>
      </w:r>
      <w:r w:rsidRPr="001A481C">
        <w:rPr>
          <w:rFonts w:eastAsia="Calibri" w:cs="Arial"/>
          <w:color w:val="auto"/>
        </w:rPr>
        <w:t xml:space="preserve"> ERA objectives are appropriate for </w:t>
      </w:r>
      <w:r>
        <w:rPr>
          <w:rFonts w:eastAsia="Calibri" w:cs="Arial"/>
          <w:color w:val="auto"/>
        </w:rPr>
        <w:t>meeting the future needs of its stakeholders</w:t>
      </w:r>
      <w:r w:rsidRPr="001A481C">
        <w:rPr>
          <w:rFonts w:eastAsia="Calibri" w:cs="Arial"/>
          <w:color w:val="auto"/>
        </w:rPr>
        <w:t xml:space="preserve">. </w:t>
      </w:r>
      <w:r w:rsidRPr="00484C9E">
        <w:rPr>
          <w:rStyle w:val="SubtleEmphasis"/>
          <w:color w:val="auto"/>
        </w:rPr>
        <w:t xml:space="preserve">Strongly agree; </w:t>
      </w:r>
      <w:r>
        <w:rPr>
          <w:rStyle w:val="SubtleEmphasis"/>
          <w:color w:val="auto"/>
        </w:rPr>
        <w:t>A</w:t>
      </w:r>
      <w:r w:rsidRPr="00484C9E">
        <w:rPr>
          <w:rStyle w:val="SubtleEmphasis"/>
          <w:color w:val="auto"/>
        </w:rPr>
        <w:t xml:space="preserve">gree; </w:t>
      </w:r>
      <w:r>
        <w:rPr>
          <w:rStyle w:val="SubtleEmphasis"/>
          <w:color w:val="auto"/>
        </w:rPr>
        <w:t>N</w:t>
      </w:r>
      <w:r w:rsidRPr="00484C9E">
        <w:rPr>
          <w:rStyle w:val="SubtleEmphasis"/>
          <w:color w:val="auto"/>
        </w:rPr>
        <w:t xml:space="preserve">either agree nor disagree; </w:t>
      </w:r>
      <w:r>
        <w:rPr>
          <w:rStyle w:val="SubtleEmphasis"/>
          <w:color w:val="auto"/>
        </w:rPr>
        <w:t>D</w:t>
      </w:r>
      <w:r w:rsidRPr="00484C9E">
        <w:rPr>
          <w:rStyle w:val="SubtleEmphasis"/>
          <w:color w:val="auto"/>
        </w:rPr>
        <w:t xml:space="preserve">isagree; </w:t>
      </w:r>
      <w:r>
        <w:rPr>
          <w:rStyle w:val="SubtleEmphasis"/>
          <w:color w:val="auto"/>
        </w:rPr>
        <w:t>S</w:t>
      </w:r>
      <w:r w:rsidRPr="00484C9E">
        <w:rPr>
          <w:rStyle w:val="SubtleEmphasis"/>
          <w:color w:val="auto"/>
        </w:rPr>
        <w:t>trongly disagree. Please explain your answer.</w:t>
      </w:r>
    </w:p>
    <w:p w14:paraId="13BB1199" w14:textId="77777777" w:rsidR="00B166ED" w:rsidRPr="00D901F7" w:rsidRDefault="00B166ED" w:rsidP="00B166ED">
      <w:pPr>
        <w:pStyle w:val="ListParagraph"/>
        <w:numPr>
          <w:ilvl w:val="1"/>
          <w:numId w:val="15"/>
        </w:numPr>
        <w:ind w:left="1701" w:hanging="567"/>
        <w:contextualSpacing w:val="0"/>
        <w:rPr>
          <w:rStyle w:val="SubtleEmphasis"/>
          <w:i w:val="0"/>
          <w:color w:val="auto"/>
        </w:rPr>
      </w:pPr>
      <w:r w:rsidRPr="00D901F7">
        <w:rPr>
          <w:rFonts w:eastAsia="Calibri" w:cs="Arial"/>
          <w:color w:val="auto"/>
        </w:rPr>
        <w:t>If you disagreed with the previous statement, what should the primary purpose of ERA be going forward?</w:t>
      </w:r>
      <w:r w:rsidRPr="00D901F7">
        <w:rPr>
          <w:rFonts w:cs="Arial"/>
          <w:color w:val="auto"/>
        </w:rPr>
        <w:t xml:space="preserve"> </w:t>
      </w:r>
      <w:r w:rsidRPr="00D901F7">
        <w:rPr>
          <w:rFonts w:cs="Arial"/>
          <w:i/>
          <w:color w:val="auto"/>
        </w:rPr>
        <w:t>Please explain your answer.</w:t>
      </w:r>
    </w:p>
    <w:p w14:paraId="0A9EDDF2" w14:textId="77777777" w:rsidR="00B166ED" w:rsidRPr="00846F0E" w:rsidRDefault="00B166ED" w:rsidP="00B166ED">
      <w:pPr>
        <w:pStyle w:val="ListParagraph"/>
        <w:numPr>
          <w:ilvl w:val="0"/>
          <w:numId w:val="15"/>
        </w:numPr>
        <w:ind w:left="1134" w:hanging="1134"/>
        <w:contextualSpacing w:val="0"/>
        <w:rPr>
          <w:rFonts w:cs="Arial"/>
          <w:color w:val="auto"/>
        </w:rPr>
      </w:pPr>
      <w:r w:rsidRPr="00846F0E">
        <w:rPr>
          <w:rFonts w:cs="Arial"/>
          <w:color w:val="auto"/>
        </w:rPr>
        <w:t>What impacts has ERA had</w:t>
      </w:r>
      <w:r>
        <w:rPr>
          <w:rFonts w:cs="Arial"/>
          <w:color w:val="auto"/>
        </w:rPr>
        <w:t xml:space="preserve"> on</w:t>
      </w:r>
      <w:r w:rsidRPr="00846F0E">
        <w:rPr>
          <w:rFonts w:cs="Arial"/>
          <w:color w:val="auto"/>
        </w:rPr>
        <w:t>:</w:t>
      </w:r>
    </w:p>
    <w:p w14:paraId="0BB54BB5" w14:textId="77777777" w:rsidR="00B166ED" w:rsidRPr="00846F0E" w:rsidRDefault="00B166ED" w:rsidP="00B166ED">
      <w:pPr>
        <w:pStyle w:val="ListParagraph"/>
        <w:numPr>
          <w:ilvl w:val="0"/>
          <w:numId w:val="14"/>
        </w:numPr>
        <w:autoSpaceDE w:val="0"/>
        <w:autoSpaceDN w:val="0"/>
        <w:adjustRightInd w:val="0"/>
        <w:ind w:left="1701" w:hanging="567"/>
        <w:contextualSpacing w:val="0"/>
        <w:rPr>
          <w:rFonts w:cs="Arial"/>
          <w:color w:val="auto"/>
        </w:rPr>
      </w:pPr>
      <w:r w:rsidRPr="00846F0E">
        <w:rPr>
          <w:rFonts w:cs="Arial"/>
          <w:color w:val="auto"/>
        </w:rPr>
        <w:t>the Australian university research sector as a whole</w:t>
      </w:r>
    </w:p>
    <w:p w14:paraId="45261A79" w14:textId="2439A7FA" w:rsidR="00B166ED" w:rsidRPr="00846F0E" w:rsidRDefault="00764129" w:rsidP="00B166ED">
      <w:pPr>
        <w:pStyle w:val="ListParagraph"/>
        <w:numPr>
          <w:ilvl w:val="0"/>
          <w:numId w:val="14"/>
        </w:numPr>
        <w:autoSpaceDE w:val="0"/>
        <w:autoSpaceDN w:val="0"/>
        <w:adjustRightInd w:val="0"/>
        <w:ind w:left="1701" w:hanging="567"/>
        <w:contextualSpacing w:val="0"/>
        <w:rPr>
          <w:rFonts w:cs="Arial"/>
          <w:color w:val="auto"/>
        </w:rPr>
      </w:pPr>
      <w:r>
        <w:rPr>
          <w:rFonts w:cs="Arial"/>
          <w:color w:val="auto"/>
        </w:rPr>
        <w:t xml:space="preserve">individual </w:t>
      </w:r>
      <w:r w:rsidR="00B166ED">
        <w:rPr>
          <w:rFonts w:cs="Arial"/>
          <w:color w:val="auto"/>
        </w:rPr>
        <w:t>universities</w:t>
      </w:r>
    </w:p>
    <w:p w14:paraId="61D264E1" w14:textId="3900F68C" w:rsidR="00B166ED" w:rsidRDefault="00B166ED" w:rsidP="00B166ED">
      <w:pPr>
        <w:pStyle w:val="ListParagraph"/>
        <w:numPr>
          <w:ilvl w:val="0"/>
          <w:numId w:val="14"/>
        </w:numPr>
        <w:autoSpaceDE w:val="0"/>
        <w:autoSpaceDN w:val="0"/>
        <w:adjustRightInd w:val="0"/>
        <w:ind w:left="1701" w:hanging="567"/>
        <w:contextualSpacing w:val="0"/>
        <w:rPr>
          <w:rFonts w:cs="Arial"/>
          <w:color w:val="auto"/>
        </w:rPr>
      </w:pPr>
      <w:r>
        <w:rPr>
          <w:rFonts w:cs="Arial"/>
          <w:color w:val="auto"/>
        </w:rPr>
        <w:t>researchers</w:t>
      </w:r>
    </w:p>
    <w:p w14:paraId="5F74EC2B" w14:textId="77777777" w:rsidR="00B166ED" w:rsidRPr="00846F0E" w:rsidRDefault="00B166ED" w:rsidP="00B166ED">
      <w:pPr>
        <w:pStyle w:val="ListParagraph"/>
        <w:numPr>
          <w:ilvl w:val="0"/>
          <w:numId w:val="14"/>
        </w:numPr>
        <w:autoSpaceDE w:val="0"/>
        <w:autoSpaceDN w:val="0"/>
        <w:adjustRightInd w:val="0"/>
        <w:ind w:left="1701" w:hanging="567"/>
        <w:contextualSpacing w:val="0"/>
        <w:rPr>
          <w:rFonts w:cs="Arial"/>
          <w:color w:val="auto"/>
        </w:rPr>
      </w:pPr>
      <w:r>
        <w:rPr>
          <w:rFonts w:cs="Arial"/>
          <w:color w:val="auto"/>
        </w:rPr>
        <w:t>Other?</w:t>
      </w:r>
    </w:p>
    <w:p w14:paraId="2395250F" w14:textId="77777777" w:rsidR="00B166ED" w:rsidRPr="00846F0E" w:rsidRDefault="00B166ED" w:rsidP="00B166ED">
      <w:pPr>
        <w:pStyle w:val="ListParagraph"/>
        <w:autoSpaceDE w:val="0"/>
        <w:autoSpaceDN w:val="0"/>
        <w:adjustRightInd w:val="0"/>
        <w:ind w:left="1701" w:hanging="567"/>
        <w:contextualSpacing w:val="0"/>
        <w:rPr>
          <w:rFonts w:cs="Arial"/>
          <w:color w:val="auto"/>
        </w:rPr>
      </w:pPr>
      <w:r w:rsidRPr="00846F0E">
        <w:rPr>
          <w:rStyle w:val="SubtleEmphasis"/>
          <w:color w:val="auto"/>
        </w:rPr>
        <w:t>Please explain your answer</w:t>
      </w:r>
      <w:r>
        <w:rPr>
          <w:rStyle w:val="SubtleEmphasis"/>
          <w:color w:val="auto"/>
        </w:rPr>
        <w:t>s</w:t>
      </w:r>
      <w:r w:rsidRPr="00846F0E">
        <w:rPr>
          <w:rStyle w:val="SubtleEmphasis"/>
          <w:color w:val="auto"/>
        </w:rPr>
        <w:t>.</w:t>
      </w:r>
    </w:p>
    <w:p w14:paraId="2BBB7875" w14:textId="77777777" w:rsidR="00B166ED" w:rsidRPr="00846F0E" w:rsidRDefault="00B166ED" w:rsidP="00B166ED">
      <w:pPr>
        <w:pStyle w:val="ListParagraph"/>
        <w:numPr>
          <w:ilvl w:val="0"/>
          <w:numId w:val="15"/>
        </w:numPr>
        <w:ind w:left="1134" w:hanging="1134"/>
        <w:contextualSpacing w:val="0"/>
        <w:rPr>
          <w:rFonts w:cs="Arial"/>
          <w:color w:val="auto"/>
        </w:rPr>
      </w:pPr>
      <w:r w:rsidRPr="00846F0E">
        <w:rPr>
          <w:rFonts w:cs="Arial"/>
          <w:color w:val="auto"/>
        </w:rPr>
        <w:t xml:space="preserve">How do you use ERA outcomes? </w:t>
      </w:r>
      <w:r w:rsidRPr="00846F0E">
        <w:rPr>
          <w:rStyle w:val="SubtleEmphasis"/>
          <w:color w:val="auto"/>
        </w:rPr>
        <w:t>Please describe.</w:t>
      </w:r>
    </w:p>
    <w:p w14:paraId="5208E955" w14:textId="77777777" w:rsidR="00B166ED" w:rsidRPr="0056084A" w:rsidRDefault="00B166ED" w:rsidP="00B166ED">
      <w:pPr>
        <w:pStyle w:val="ListParagraph"/>
        <w:numPr>
          <w:ilvl w:val="0"/>
          <w:numId w:val="15"/>
        </w:numPr>
        <w:ind w:left="1134" w:hanging="1134"/>
        <w:contextualSpacing w:val="0"/>
        <w:rPr>
          <w:rStyle w:val="SubtleEmphasis"/>
          <w:rFonts w:cs="Arial"/>
          <w:i w:val="0"/>
          <w:iCs w:val="0"/>
          <w:color w:val="auto"/>
        </w:rPr>
      </w:pPr>
      <w:r w:rsidRPr="00846F0E">
        <w:rPr>
          <w:rFonts w:cs="Arial"/>
          <w:color w:val="auto"/>
        </w:rPr>
        <w:t xml:space="preserve">ERA outcomes are beneficial to you/your organisation. </w:t>
      </w:r>
      <w:r w:rsidRPr="00846F0E">
        <w:rPr>
          <w:rStyle w:val="SubtleEmphasis"/>
          <w:color w:val="auto"/>
        </w:rPr>
        <w:t xml:space="preserve">Strongly agree; Agree; Neither agree </w:t>
      </w:r>
      <w:proofErr w:type="gramStart"/>
      <w:r w:rsidRPr="00846F0E">
        <w:rPr>
          <w:rStyle w:val="SubtleEmphasis"/>
          <w:color w:val="auto"/>
        </w:rPr>
        <w:t>or</w:t>
      </w:r>
      <w:proofErr w:type="gramEnd"/>
      <w:r w:rsidRPr="00846F0E">
        <w:rPr>
          <w:rStyle w:val="SubtleEmphasis"/>
          <w:color w:val="auto"/>
        </w:rPr>
        <w:t xml:space="preserve"> disagre</w:t>
      </w:r>
      <w:r>
        <w:rPr>
          <w:rStyle w:val="SubtleEmphasis"/>
          <w:color w:val="auto"/>
        </w:rPr>
        <w:t>e; Disagree; Strongly disagree. Please explain your answer.</w:t>
      </w:r>
    </w:p>
    <w:p w14:paraId="3AEC5100" w14:textId="77777777" w:rsidR="00B166ED" w:rsidRPr="0056084A" w:rsidRDefault="00B166ED" w:rsidP="00B166ED">
      <w:pPr>
        <w:pStyle w:val="ListParagraph"/>
        <w:numPr>
          <w:ilvl w:val="0"/>
          <w:numId w:val="15"/>
        </w:numPr>
        <w:ind w:left="1134" w:hanging="1134"/>
        <w:contextualSpacing w:val="0"/>
        <w:rPr>
          <w:rFonts w:cs="Arial"/>
          <w:color w:val="auto"/>
        </w:rPr>
      </w:pPr>
      <w:r w:rsidRPr="00846F0E">
        <w:rPr>
          <w:rFonts w:cs="Arial"/>
          <w:color w:val="auto"/>
        </w:rPr>
        <w:t>Do you have any suggestions for enhancing ERA’s value to you/your organisation?</w:t>
      </w:r>
      <w:r w:rsidRPr="004B6F3B">
        <w:rPr>
          <w:rFonts w:cs="Arial"/>
          <w:i/>
          <w:iCs/>
        </w:rPr>
        <w:t xml:space="preserve"> Please explain your answer.</w:t>
      </w:r>
    </w:p>
    <w:p w14:paraId="24328328" w14:textId="04A92C28" w:rsidR="00EC4BB6" w:rsidRPr="00E1027F" w:rsidRDefault="00EC4BB6" w:rsidP="00162ACD">
      <w:pPr>
        <w:rPr>
          <w:rStyle w:val="SubtleEmphasis"/>
          <w:rFonts w:cs="Arial"/>
          <w:i w:val="0"/>
          <w:iCs w:val="0"/>
          <w:color w:val="auto"/>
        </w:rPr>
      </w:pPr>
    </w:p>
    <w:p w14:paraId="2635A436" w14:textId="690FAF6E" w:rsidR="00D174B6" w:rsidRDefault="00D174B6" w:rsidP="00D174B6">
      <w:pPr>
        <w:pStyle w:val="Heading3"/>
      </w:pPr>
      <w:r>
        <w:lastRenderedPageBreak/>
        <w:t xml:space="preserve">ERA </w:t>
      </w:r>
      <w:r w:rsidR="00B166ED">
        <w:t>m</w:t>
      </w:r>
      <w:r>
        <w:t>ethodology</w:t>
      </w:r>
    </w:p>
    <w:p w14:paraId="72E97259" w14:textId="19C9F1F2" w:rsidR="00D174B6" w:rsidRPr="00D174B6" w:rsidRDefault="00D174B6" w:rsidP="00D174B6">
      <w:pPr>
        <w:pStyle w:val="Heading4"/>
      </w:pPr>
      <w:r>
        <w:t xml:space="preserve">ERA </w:t>
      </w:r>
      <w:r w:rsidR="00B166ED">
        <w:t>m</w:t>
      </w:r>
      <w:r>
        <w:t xml:space="preserve">ethodology </w:t>
      </w:r>
      <w:proofErr w:type="gramStart"/>
      <w:r>
        <w:t>at a glance</w:t>
      </w:r>
      <w:proofErr w:type="gramEnd"/>
    </w:p>
    <w:p w14:paraId="7436BC33" w14:textId="38D60592" w:rsidR="00B166ED" w:rsidRPr="0009098F" w:rsidRDefault="00594C0B" w:rsidP="00B166ED">
      <w:pPr>
        <w:pStyle w:val="ListParagraph"/>
        <w:numPr>
          <w:ilvl w:val="0"/>
          <w:numId w:val="15"/>
        </w:numPr>
        <w:ind w:left="1134" w:hanging="1134"/>
        <w:contextualSpacing w:val="0"/>
        <w:rPr>
          <w:rStyle w:val="SubtleEmphasis"/>
          <w:color w:val="auto"/>
        </w:rPr>
      </w:pPr>
      <w:r w:rsidRPr="00594C0B">
        <w:rPr>
          <w:rFonts w:cs="Arial"/>
          <w:color w:val="auto"/>
        </w:rPr>
        <w:t xml:space="preserve">The current methodology </w:t>
      </w:r>
      <w:r w:rsidRPr="002B01C5">
        <w:rPr>
          <w:rFonts w:cs="Arial"/>
          <w:color w:val="auto"/>
        </w:rPr>
        <w:t>meets the objectives of ERA</w:t>
      </w:r>
      <w:r w:rsidRPr="0009098F">
        <w:rPr>
          <w:rFonts w:cs="Arial"/>
          <w:color w:val="auto"/>
        </w:rPr>
        <w:t>.</w:t>
      </w:r>
      <w:r w:rsidR="00B166ED" w:rsidRPr="0009098F">
        <w:rPr>
          <w:rFonts w:cs="Arial"/>
          <w:color w:val="auto"/>
        </w:rPr>
        <w:t xml:space="preserve"> </w:t>
      </w:r>
      <w:r w:rsidR="00B166ED" w:rsidRPr="0009098F">
        <w:rPr>
          <w:rStyle w:val="SubtleEmphasis"/>
          <w:color w:val="auto"/>
        </w:rPr>
        <w:t xml:space="preserve">Strongly agree; </w:t>
      </w:r>
      <w:r w:rsidR="00B166ED">
        <w:rPr>
          <w:rStyle w:val="SubtleEmphasis"/>
          <w:color w:val="auto"/>
        </w:rPr>
        <w:t>A</w:t>
      </w:r>
      <w:r w:rsidR="00B166ED" w:rsidRPr="0009098F">
        <w:rPr>
          <w:rStyle w:val="SubtleEmphasis"/>
          <w:color w:val="auto"/>
        </w:rPr>
        <w:t xml:space="preserve">gree; </w:t>
      </w:r>
      <w:r w:rsidR="00B166ED">
        <w:rPr>
          <w:rStyle w:val="SubtleEmphasis"/>
          <w:color w:val="auto"/>
        </w:rPr>
        <w:t>N</w:t>
      </w:r>
      <w:r w:rsidR="00B166ED" w:rsidRPr="0009098F">
        <w:rPr>
          <w:rStyle w:val="SubtleEmphasis"/>
          <w:color w:val="auto"/>
        </w:rPr>
        <w:t xml:space="preserve">either agree </w:t>
      </w:r>
      <w:proofErr w:type="gramStart"/>
      <w:r w:rsidR="00B166ED" w:rsidRPr="0009098F">
        <w:rPr>
          <w:rStyle w:val="SubtleEmphasis"/>
          <w:color w:val="auto"/>
        </w:rPr>
        <w:t>or</w:t>
      </w:r>
      <w:proofErr w:type="gramEnd"/>
      <w:r w:rsidR="00B166ED" w:rsidRPr="0009098F">
        <w:rPr>
          <w:rStyle w:val="SubtleEmphasis"/>
          <w:color w:val="auto"/>
        </w:rPr>
        <w:t xml:space="preserve"> disagree; </w:t>
      </w:r>
      <w:r w:rsidR="00B166ED">
        <w:rPr>
          <w:rStyle w:val="SubtleEmphasis"/>
          <w:color w:val="auto"/>
        </w:rPr>
        <w:t>D</w:t>
      </w:r>
      <w:r w:rsidR="00B166ED" w:rsidRPr="0009098F">
        <w:rPr>
          <w:rStyle w:val="SubtleEmphasis"/>
          <w:color w:val="auto"/>
        </w:rPr>
        <w:t xml:space="preserve">isagree; </w:t>
      </w:r>
      <w:r w:rsidR="00B166ED">
        <w:rPr>
          <w:rStyle w:val="SubtleEmphasis"/>
          <w:color w:val="auto"/>
        </w:rPr>
        <w:t>S</w:t>
      </w:r>
      <w:r w:rsidR="00B166ED" w:rsidRPr="0009098F">
        <w:rPr>
          <w:rStyle w:val="SubtleEmphasis"/>
          <w:color w:val="auto"/>
        </w:rPr>
        <w:t>trongly disagree. Please explain your answer.</w:t>
      </w:r>
    </w:p>
    <w:p w14:paraId="72DEDDC5" w14:textId="77777777" w:rsidR="00B166ED" w:rsidRPr="0009098F" w:rsidRDefault="00B166ED" w:rsidP="00B166ED">
      <w:pPr>
        <w:pStyle w:val="ListParagraph"/>
        <w:numPr>
          <w:ilvl w:val="0"/>
          <w:numId w:val="15"/>
        </w:numPr>
        <w:ind w:left="1134" w:hanging="1134"/>
        <w:contextualSpacing w:val="0"/>
        <w:rPr>
          <w:rFonts w:cs="Arial"/>
          <w:color w:val="auto"/>
        </w:rPr>
      </w:pPr>
      <w:r w:rsidRPr="0009098F">
        <w:rPr>
          <w:rFonts w:cs="Arial"/>
          <w:color w:val="auto"/>
        </w:rPr>
        <w:t>What are the strengths of the overall methodology?</w:t>
      </w:r>
      <w:r w:rsidRPr="0009098F">
        <w:rPr>
          <w:rStyle w:val="SubtleEmphasis"/>
          <w:color w:val="auto"/>
        </w:rPr>
        <w:t xml:space="preserve"> Please describe.</w:t>
      </w:r>
    </w:p>
    <w:p w14:paraId="6AEEC879" w14:textId="77777777" w:rsidR="00B166ED" w:rsidRPr="0009098F" w:rsidRDefault="00B166ED" w:rsidP="00B166ED">
      <w:pPr>
        <w:pStyle w:val="ListParagraph"/>
        <w:numPr>
          <w:ilvl w:val="0"/>
          <w:numId w:val="15"/>
        </w:numPr>
        <w:ind w:left="1134" w:hanging="1134"/>
        <w:contextualSpacing w:val="0"/>
        <w:rPr>
          <w:rFonts w:cs="Arial"/>
          <w:color w:val="auto"/>
        </w:rPr>
      </w:pPr>
      <w:r w:rsidRPr="0009098F">
        <w:rPr>
          <w:rFonts w:cs="Arial"/>
          <w:color w:val="auto"/>
        </w:rPr>
        <w:t xml:space="preserve">What are the </w:t>
      </w:r>
      <w:r>
        <w:rPr>
          <w:rFonts w:cs="Arial"/>
          <w:color w:val="auto"/>
        </w:rPr>
        <w:t xml:space="preserve">weaknesses </w:t>
      </w:r>
      <w:r w:rsidRPr="0009098F">
        <w:rPr>
          <w:rFonts w:cs="Arial"/>
          <w:color w:val="auto"/>
        </w:rPr>
        <w:t>of the overall methodology?</w:t>
      </w:r>
      <w:r w:rsidRPr="0009098F">
        <w:rPr>
          <w:rFonts w:cs="Arial"/>
          <w:i/>
          <w:iCs/>
          <w:color w:val="auto"/>
        </w:rPr>
        <w:t xml:space="preserve"> Please describe.</w:t>
      </w:r>
    </w:p>
    <w:p w14:paraId="0C4190A0" w14:textId="464BBF0E" w:rsidR="00D174B6" w:rsidRPr="00BD5721" w:rsidRDefault="00D71815" w:rsidP="00BD5721">
      <w:pPr>
        <w:pStyle w:val="Heading4"/>
        <w:rPr>
          <w:rStyle w:val="SubtleEmphasis"/>
          <w:i/>
          <w:iCs/>
          <w:color w:val="134163" w:themeColor="accent6" w:themeShade="80"/>
        </w:rPr>
      </w:pPr>
      <w:r w:rsidRPr="00BD5721">
        <w:rPr>
          <w:rStyle w:val="SubtleEmphasis"/>
          <w:i/>
          <w:iCs/>
          <w:color w:val="134163" w:themeColor="accent6" w:themeShade="80"/>
        </w:rPr>
        <w:t xml:space="preserve">Citation </w:t>
      </w:r>
      <w:r w:rsidR="00F27CE5">
        <w:rPr>
          <w:rStyle w:val="SubtleEmphasis"/>
          <w:i/>
          <w:iCs/>
          <w:color w:val="134163" w:themeColor="accent6" w:themeShade="80"/>
        </w:rPr>
        <w:t xml:space="preserve">analysis </w:t>
      </w:r>
      <w:r w:rsidRPr="00BD5721">
        <w:rPr>
          <w:rStyle w:val="SubtleEmphasis"/>
          <w:i/>
          <w:iCs/>
          <w:color w:val="134163" w:themeColor="accent6" w:themeShade="80"/>
        </w:rPr>
        <w:t>m</w:t>
      </w:r>
      <w:r w:rsidR="00D174B6" w:rsidRPr="00BD5721">
        <w:rPr>
          <w:rStyle w:val="SubtleEmphasis"/>
          <w:i/>
          <w:iCs/>
          <w:color w:val="134163" w:themeColor="accent6" w:themeShade="80"/>
        </w:rPr>
        <w:t>ethodology</w:t>
      </w:r>
    </w:p>
    <w:p w14:paraId="3A1E55AB" w14:textId="20D448E0" w:rsidR="00B166ED" w:rsidRDefault="00B166ED" w:rsidP="00B166ED">
      <w:pPr>
        <w:pStyle w:val="ListParagraph"/>
        <w:numPr>
          <w:ilvl w:val="0"/>
          <w:numId w:val="15"/>
        </w:numPr>
        <w:ind w:left="1134" w:hanging="1134"/>
        <w:contextualSpacing w:val="0"/>
        <w:rPr>
          <w:rStyle w:val="SubtleEmphasis"/>
          <w:color w:val="auto"/>
        </w:rPr>
      </w:pPr>
      <w:r w:rsidRPr="0009098F">
        <w:rPr>
          <w:rFonts w:cs="Arial"/>
          <w:color w:val="auto"/>
        </w:rPr>
        <w:t>The citation</w:t>
      </w:r>
      <w:r>
        <w:rPr>
          <w:rFonts w:cs="Arial"/>
          <w:color w:val="auto"/>
        </w:rPr>
        <w:t xml:space="preserve"> analysis</w:t>
      </w:r>
      <w:r w:rsidRPr="0009098F">
        <w:rPr>
          <w:rFonts w:cs="Arial"/>
          <w:color w:val="auto"/>
        </w:rPr>
        <w:t xml:space="preserve"> methodology for evaluating the quality of research is appropriate.</w:t>
      </w:r>
      <w:r w:rsidRPr="0009098F">
        <w:rPr>
          <w:rStyle w:val="SubtleEmphasis"/>
          <w:color w:val="auto"/>
        </w:rPr>
        <w:t xml:space="preserve"> Strongly agree; </w:t>
      </w:r>
      <w:r>
        <w:rPr>
          <w:rStyle w:val="SubtleEmphasis"/>
          <w:color w:val="auto"/>
        </w:rPr>
        <w:t>A</w:t>
      </w:r>
      <w:r w:rsidRPr="0009098F">
        <w:rPr>
          <w:rStyle w:val="SubtleEmphasis"/>
          <w:color w:val="auto"/>
        </w:rPr>
        <w:t xml:space="preserve">gree; </w:t>
      </w:r>
      <w:r>
        <w:rPr>
          <w:rStyle w:val="SubtleEmphasis"/>
          <w:color w:val="auto"/>
        </w:rPr>
        <w:t>N</w:t>
      </w:r>
      <w:r w:rsidRPr="0009098F">
        <w:rPr>
          <w:rStyle w:val="SubtleEmphasis"/>
          <w:color w:val="auto"/>
        </w:rPr>
        <w:t xml:space="preserve">either agree nor disagree; </w:t>
      </w:r>
      <w:r>
        <w:rPr>
          <w:rStyle w:val="SubtleEmphasis"/>
          <w:color w:val="auto"/>
        </w:rPr>
        <w:t>D</w:t>
      </w:r>
      <w:r w:rsidRPr="0009098F">
        <w:rPr>
          <w:rStyle w:val="SubtleEmphasis"/>
          <w:color w:val="auto"/>
        </w:rPr>
        <w:t xml:space="preserve">isagree; </w:t>
      </w:r>
      <w:r>
        <w:rPr>
          <w:rStyle w:val="SubtleEmphasis"/>
          <w:color w:val="auto"/>
        </w:rPr>
        <w:t>S</w:t>
      </w:r>
      <w:r w:rsidRPr="0009098F">
        <w:rPr>
          <w:rStyle w:val="SubtleEmphasis"/>
          <w:color w:val="auto"/>
        </w:rPr>
        <w:t>trongly disagree. Please explain your answer.</w:t>
      </w:r>
    </w:p>
    <w:p w14:paraId="0AFC8DD3" w14:textId="18EA46E5" w:rsidR="00402BEE" w:rsidRPr="00402BEE" w:rsidRDefault="00402BEE" w:rsidP="00847CBD">
      <w:pPr>
        <w:pStyle w:val="ListParagraph"/>
        <w:numPr>
          <w:ilvl w:val="0"/>
          <w:numId w:val="15"/>
        </w:numPr>
        <w:ind w:left="1134" w:hanging="1134"/>
        <w:contextualSpacing w:val="0"/>
        <w:rPr>
          <w:rStyle w:val="SubtleEmphasis"/>
          <w:rFonts w:cs="Arial"/>
          <w:i w:val="0"/>
          <w:iCs w:val="0"/>
          <w:color w:val="auto"/>
        </w:rPr>
      </w:pPr>
      <w:r w:rsidRPr="00103EB8">
        <w:rPr>
          <w:rFonts w:cs="Arial"/>
          <w:iCs/>
          <w:color w:val="auto"/>
        </w:rPr>
        <w:t xml:space="preserve">Does the discipline-specific approach for evaluating research quality (citation analysis </w:t>
      </w:r>
      <w:r w:rsidRPr="00103EB8">
        <w:rPr>
          <w:rFonts w:cs="Arial"/>
          <w:iCs/>
          <w:color w:val="auto"/>
          <w:u w:val="single"/>
        </w:rPr>
        <w:t>or</w:t>
      </w:r>
      <w:r w:rsidRPr="00103EB8">
        <w:rPr>
          <w:rFonts w:cs="Arial"/>
          <w:iCs/>
          <w:color w:val="auto"/>
        </w:rPr>
        <w:t xml:space="preserve"> peer review for specific disciplines) continue to enable robust and comparable evaluation across all disciplines?</w:t>
      </w:r>
    </w:p>
    <w:p w14:paraId="38C94349" w14:textId="77777777" w:rsidR="00B166ED" w:rsidRPr="0009098F" w:rsidRDefault="00B166ED" w:rsidP="00B166ED">
      <w:pPr>
        <w:pStyle w:val="ListParagraph"/>
        <w:numPr>
          <w:ilvl w:val="0"/>
          <w:numId w:val="15"/>
        </w:numPr>
        <w:ind w:left="1134" w:hanging="1134"/>
        <w:contextualSpacing w:val="0"/>
        <w:rPr>
          <w:rFonts w:cs="Arial"/>
          <w:color w:val="auto"/>
        </w:rPr>
      </w:pPr>
      <w:r w:rsidRPr="0009098F">
        <w:rPr>
          <w:rFonts w:cs="Arial"/>
          <w:color w:val="auto"/>
        </w:rPr>
        <w:t>What are the strengths of the citation</w:t>
      </w:r>
      <w:r>
        <w:rPr>
          <w:rFonts w:cs="Arial"/>
          <w:color w:val="auto"/>
        </w:rPr>
        <w:t xml:space="preserve"> analysis</w:t>
      </w:r>
      <w:r w:rsidRPr="0009098F">
        <w:rPr>
          <w:rFonts w:cs="Arial"/>
          <w:color w:val="auto"/>
        </w:rPr>
        <w:t xml:space="preserve"> methodology? </w:t>
      </w:r>
      <w:r w:rsidRPr="0009098F">
        <w:rPr>
          <w:rStyle w:val="SubtleEmphasis"/>
          <w:color w:val="auto"/>
        </w:rPr>
        <w:t>Please describe.</w:t>
      </w:r>
    </w:p>
    <w:p w14:paraId="1C2709E9" w14:textId="77777777" w:rsidR="00B166ED" w:rsidRPr="0009098F" w:rsidRDefault="00B166ED" w:rsidP="00B166ED">
      <w:pPr>
        <w:pStyle w:val="ListParagraph"/>
        <w:numPr>
          <w:ilvl w:val="0"/>
          <w:numId w:val="15"/>
        </w:numPr>
        <w:ind w:left="1134" w:hanging="1134"/>
        <w:contextualSpacing w:val="0"/>
        <w:rPr>
          <w:rFonts w:cs="Arial"/>
          <w:color w:val="auto"/>
        </w:rPr>
      </w:pPr>
      <w:r>
        <w:rPr>
          <w:rFonts w:cs="Arial"/>
          <w:color w:val="auto"/>
        </w:rPr>
        <w:t>What are the weaknesses</w:t>
      </w:r>
      <w:r w:rsidRPr="0009098F">
        <w:rPr>
          <w:rFonts w:cs="Arial"/>
          <w:color w:val="auto"/>
        </w:rPr>
        <w:t xml:space="preserve"> of the citation </w:t>
      </w:r>
      <w:r>
        <w:rPr>
          <w:rFonts w:cs="Arial"/>
          <w:color w:val="auto"/>
        </w:rPr>
        <w:t xml:space="preserve">analysis </w:t>
      </w:r>
      <w:r w:rsidRPr="0009098F">
        <w:rPr>
          <w:rFonts w:cs="Arial"/>
          <w:color w:val="auto"/>
        </w:rPr>
        <w:t xml:space="preserve">methodology? </w:t>
      </w:r>
      <w:r w:rsidRPr="0009098F">
        <w:rPr>
          <w:rStyle w:val="SubtleEmphasis"/>
          <w:color w:val="auto"/>
        </w:rPr>
        <w:t>Please describe.</w:t>
      </w:r>
    </w:p>
    <w:p w14:paraId="20B3E093" w14:textId="77777777" w:rsidR="00B166ED" w:rsidRPr="0030293D" w:rsidRDefault="00B166ED" w:rsidP="00B166ED">
      <w:pPr>
        <w:pStyle w:val="ListParagraph"/>
        <w:numPr>
          <w:ilvl w:val="0"/>
          <w:numId w:val="15"/>
        </w:numPr>
        <w:ind w:left="1134" w:hanging="1134"/>
        <w:contextualSpacing w:val="0"/>
        <w:rPr>
          <w:rFonts w:cs="Arial"/>
          <w:color w:val="auto"/>
        </w:rPr>
      </w:pPr>
      <w:r w:rsidRPr="0009098F">
        <w:rPr>
          <w:rFonts w:cs="Arial"/>
          <w:color w:val="auto"/>
        </w:rPr>
        <w:t xml:space="preserve">Can the citation </w:t>
      </w:r>
      <w:r>
        <w:rPr>
          <w:rFonts w:cs="Arial"/>
          <w:color w:val="auto"/>
        </w:rPr>
        <w:t xml:space="preserve">analysis </w:t>
      </w:r>
      <w:r w:rsidRPr="0009098F">
        <w:rPr>
          <w:rFonts w:cs="Arial"/>
          <w:color w:val="auto"/>
        </w:rPr>
        <w:t xml:space="preserve">methodology be modified to improve the evaluation process while still adhering to the ERA Indicator Principles? </w:t>
      </w:r>
      <w:r w:rsidRPr="0009098F">
        <w:rPr>
          <w:rFonts w:cs="Arial"/>
          <w:i/>
          <w:iCs/>
          <w:color w:val="auto"/>
        </w:rPr>
        <w:t>Yes/No.</w:t>
      </w:r>
    </w:p>
    <w:p w14:paraId="2FBB3255" w14:textId="77777777" w:rsidR="00B166ED" w:rsidRPr="0030293D" w:rsidRDefault="00B166ED" w:rsidP="00B166ED">
      <w:pPr>
        <w:pStyle w:val="ListParagraph"/>
        <w:numPr>
          <w:ilvl w:val="1"/>
          <w:numId w:val="15"/>
        </w:numPr>
        <w:ind w:left="1560" w:hanging="426"/>
        <w:contextualSpacing w:val="0"/>
        <w:rPr>
          <w:rFonts w:cs="Arial"/>
          <w:color w:val="auto"/>
        </w:rPr>
      </w:pPr>
      <w:r w:rsidRPr="0030293D">
        <w:rPr>
          <w:rFonts w:cs="Arial"/>
          <w:iCs/>
          <w:color w:val="auto"/>
        </w:rPr>
        <w:t>If you answered ‘Yes’, please describe how the</w:t>
      </w:r>
      <w:r>
        <w:rPr>
          <w:rFonts w:cs="Arial"/>
          <w:iCs/>
          <w:color w:val="auto"/>
        </w:rPr>
        <w:t xml:space="preserve"> </w:t>
      </w:r>
      <w:r w:rsidRPr="0030293D">
        <w:rPr>
          <w:rFonts w:cs="Arial"/>
          <w:iCs/>
          <w:color w:val="auto"/>
        </w:rPr>
        <w:t>methodology could be improved.</w:t>
      </w:r>
    </w:p>
    <w:p w14:paraId="6BBD79DD" w14:textId="22A60535" w:rsidR="00D174B6" w:rsidRPr="00BD5721" w:rsidRDefault="00D71815" w:rsidP="00BD5721">
      <w:pPr>
        <w:pStyle w:val="Heading4"/>
        <w:rPr>
          <w:rStyle w:val="SubtleEmphasis"/>
          <w:i/>
          <w:iCs/>
          <w:color w:val="134163" w:themeColor="accent6" w:themeShade="80"/>
        </w:rPr>
      </w:pPr>
      <w:r w:rsidRPr="00BD5721">
        <w:rPr>
          <w:rStyle w:val="SubtleEmphasis"/>
          <w:i/>
          <w:iCs/>
          <w:color w:val="134163" w:themeColor="accent6" w:themeShade="80"/>
        </w:rPr>
        <w:t xml:space="preserve">Peer </w:t>
      </w:r>
      <w:r w:rsidR="00B166ED">
        <w:rPr>
          <w:rStyle w:val="SubtleEmphasis"/>
          <w:i/>
          <w:iCs/>
          <w:color w:val="134163" w:themeColor="accent6" w:themeShade="80"/>
        </w:rPr>
        <w:t>r</w:t>
      </w:r>
      <w:r w:rsidRPr="00BD5721">
        <w:rPr>
          <w:rStyle w:val="SubtleEmphasis"/>
          <w:i/>
          <w:iCs/>
          <w:color w:val="134163" w:themeColor="accent6" w:themeShade="80"/>
        </w:rPr>
        <w:t>eview m</w:t>
      </w:r>
      <w:r w:rsidR="00D174B6" w:rsidRPr="00BD5721">
        <w:rPr>
          <w:rStyle w:val="SubtleEmphasis"/>
          <w:i/>
          <w:iCs/>
          <w:color w:val="134163" w:themeColor="accent6" w:themeShade="80"/>
        </w:rPr>
        <w:t>ethodology</w:t>
      </w:r>
    </w:p>
    <w:p w14:paraId="0A7E0AE7" w14:textId="77777777" w:rsidR="00B166ED" w:rsidRPr="0009098F" w:rsidRDefault="00B166ED" w:rsidP="00B166ED">
      <w:pPr>
        <w:pStyle w:val="ListParagraph"/>
        <w:numPr>
          <w:ilvl w:val="0"/>
          <w:numId w:val="15"/>
        </w:numPr>
        <w:ind w:left="1134" w:hanging="1134"/>
        <w:contextualSpacing w:val="0"/>
        <w:rPr>
          <w:rStyle w:val="SubtleEmphasis"/>
          <w:color w:val="auto"/>
        </w:rPr>
      </w:pPr>
      <w:r w:rsidRPr="0009098F">
        <w:rPr>
          <w:rFonts w:cs="Arial"/>
          <w:color w:val="auto"/>
        </w:rPr>
        <w:t xml:space="preserve">The peer review methodology for evaluating the quality of research is appropriate. </w:t>
      </w:r>
      <w:r w:rsidRPr="0009098F">
        <w:rPr>
          <w:rStyle w:val="SubtleEmphasis"/>
          <w:color w:val="auto"/>
        </w:rPr>
        <w:t xml:space="preserve">Strongly agree; </w:t>
      </w:r>
      <w:r>
        <w:rPr>
          <w:rStyle w:val="SubtleEmphasis"/>
          <w:color w:val="auto"/>
        </w:rPr>
        <w:t>A</w:t>
      </w:r>
      <w:r w:rsidRPr="0009098F">
        <w:rPr>
          <w:rStyle w:val="SubtleEmphasis"/>
          <w:color w:val="auto"/>
        </w:rPr>
        <w:t xml:space="preserve">gree; </w:t>
      </w:r>
      <w:r>
        <w:rPr>
          <w:rStyle w:val="SubtleEmphasis"/>
          <w:color w:val="auto"/>
        </w:rPr>
        <w:t>N</w:t>
      </w:r>
      <w:r w:rsidRPr="0009098F">
        <w:rPr>
          <w:rStyle w:val="SubtleEmphasis"/>
          <w:color w:val="auto"/>
        </w:rPr>
        <w:t xml:space="preserve">either agree nor disagree; </w:t>
      </w:r>
      <w:r>
        <w:rPr>
          <w:rStyle w:val="SubtleEmphasis"/>
          <w:color w:val="auto"/>
        </w:rPr>
        <w:t>D</w:t>
      </w:r>
      <w:r w:rsidRPr="0009098F">
        <w:rPr>
          <w:rStyle w:val="SubtleEmphasis"/>
          <w:color w:val="auto"/>
        </w:rPr>
        <w:t xml:space="preserve">isagree; </w:t>
      </w:r>
      <w:r>
        <w:rPr>
          <w:rStyle w:val="SubtleEmphasis"/>
          <w:color w:val="auto"/>
        </w:rPr>
        <w:t>S</w:t>
      </w:r>
      <w:r w:rsidRPr="0009098F">
        <w:rPr>
          <w:rStyle w:val="SubtleEmphasis"/>
          <w:color w:val="auto"/>
        </w:rPr>
        <w:t>trongly disagree.</w:t>
      </w:r>
      <w:r>
        <w:rPr>
          <w:rStyle w:val="SubtleEmphasis"/>
          <w:color w:val="auto"/>
        </w:rPr>
        <w:t xml:space="preserve"> Please explain your answer.</w:t>
      </w:r>
    </w:p>
    <w:p w14:paraId="2075095A" w14:textId="77777777" w:rsidR="00B166ED" w:rsidRPr="0009098F" w:rsidRDefault="00B166ED" w:rsidP="00B166ED">
      <w:pPr>
        <w:pStyle w:val="ListParagraph"/>
        <w:numPr>
          <w:ilvl w:val="0"/>
          <w:numId w:val="15"/>
        </w:numPr>
        <w:ind w:left="1134" w:hanging="1134"/>
        <w:contextualSpacing w:val="0"/>
        <w:rPr>
          <w:rFonts w:cs="Arial"/>
          <w:color w:val="auto"/>
        </w:rPr>
      </w:pPr>
      <w:r w:rsidRPr="0009098F">
        <w:rPr>
          <w:rFonts w:cs="Arial"/>
          <w:color w:val="auto"/>
        </w:rPr>
        <w:t xml:space="preserve">What are the strengths of the peer review methodology? </w:t>
      </w:r>
      <w:r w:rsidRPr="0009098F">
        <w:rPr>
          <w:rStyle w:val="SubtleEmphasis"/>
          <w:color w:val="auto"/>
        </w:rPr>
        <w:t>Please describe.</w:t>
      </w:r>
    </w:p>
    <w:p w14:paraId="44F47579" w14:textId="77777777" w:rsidR="00B166ED" w:rsidRPr="0009098F" w:rsidRDefault="00B166ED" w:rsidP="00B166ED">
      <w:pPr>
        <w:pStyle w:val="ListParagraph"/>
        <w:numPr>
          <w:ilvl w:val="0"/>
          <w:numId w:val="15"/>
        </w:numPr>
        <w:ind w:left="1134" w:hanging="1134"/>
        <w:contextualSpacing w:val="0"/>
        <w:rPr>
          <w:rFonts w:cs="Arial"/>
          <w:color w:val="auto"/>
        </w:rPr>
      </w:pPr>
      <w:r w:rsidRPr="0009098F">
        <w:rPr>
          <w:rFonts w:cs="Arial"/>
          <w:color w:val="auto"/>
        </w:rPr>
        <w:t xml:space="preserve">What are the </w:t>
      </w:r>
      <w:r>
        <w:rPr>
          <w:rFonts w:cs="Arial"/>
          <w:color w:val="auto"/>
        </w:rPr>
        <w:t>weaknesse</w:t>
      </w:r>
      <w:r w:rsidRPr="0009098F">
        <w:rPr>
          <w:rFonts w:cs="Arial"/>
          <w:color w:val="auto"/>
        </w:rPr>
        <w:t xml:space="preserve">s of the peer review methodology? </w:t>
      </w:r>
      <w:r w:rsidRPr="0009098F">
        <w:rPr>
          <w:rStyle w:val="SubtleEmphasis"/>
          <w:color w:val="auto"/>
        </w:rPr>
        <w:t>Please describe.</w:t>
      </w:r>
    </w:p>
    <w:p w14:paraId="714B6A23" w14:textId="77777777" w:rsidR="00B166ED" w:rsidRPr="009A2821" w:rsidRDefault="00B166ED" w:rsidP="00B166ED">
      <w:pPr>
        <w:pStyle w:val="ListParagraph"/>
        <w:numPr>
          <w:ilvl w:val="0"/>
          <w:numId w:val="15"/>
        </w:numPr>
        <w:ind w:left="1134" w:hanging="1134"/>
        <w:contextualSpacing w:val="0"/>
        <w:rPr>
          <w:rStyle w:val="SubtleEmphasis"/>
          <w:i w:val="0"/>
          <w:iCs w:val="0"/>
          <w:color w:val="000000" w:themeColor="text1"/>
        </w:rPr>
      </w:pPr>
      <w:r w:rsidRPr="0009098F">
        <w:rPr>
          <w:rFonts w:cs="Arial"/>
          <w:color w:val="auto"/>
        </w:rPr>
        <w:t>Can the peer review methodology be modified to improve the evaluation process while</w:t>
      </w:r>
      <w:r>
        <w:rPr>
          <w:rFonts w:cs="Arial"/>
          <w:color w:val="auto"/>
        </w:rPr>
        <w:t xml:space="preserve"> </w:t>
      </w:r>
      <w:r w:rsidRPr="0009098F">
        <w:rPr>
          <w:rFonts w:cs="Arial"/>
          <w:color w:val="auto"/>
        </w:rPr>
        <w:t>still adhering to</w:t>
      </w:r>
      <w:r>
        <w:rPr>
          <w:rFonts w:cs="Arial"/>
          <w:color w:val="auto"/>
        </w:rPr>
        <w:t xml:space="preserve"> </w:t>
      </w:r>
      <w:r w:rsidRPr="0009098F">
        <w:rPr>
          <w:rFonts w:cs="Arial"/>
          <w:color w:val="auto"/>
        </w:rPr>
        <w:t xml:space="preserve">the ERA Indicator Principles? </w:t>
      </w:r>
      <w:r w:rsidRPr="0009098F">
        <w:rPr>
          <w:rStyle w:val="SubtleEmphasis"/>
          <w:color w:val="auto"/>
        </w:rPr>
        <w:t>Yes/No.</w:t>
      </w:r>
    </w:p>
    <w:p w14:paraId="7533AFFB" w14:textId="77777777" w:rsidR="00B166ED" w:rsidRPr="009A2821" w:rsidRDefault="00B166ED" w:rsidP="00B166ED">
      <w:pPr>
        <w:pStyle w:val="ListParagraph"/>
        <w:numPr>
          <w:ilvl w:val="1"/>
          <w:numId w:val="15"/>
        </w:numPr>
        <w:ind w:left="1560" w:hanging="426"/>
        <w:contextualSpacing w:val="0"/>
        <w:rPr>
          <w:i/>
        </w:rPr>
      </w:pPr>
      <w:r w:rsidRPr="00CF1C7F">
        <w:rPr>
          <w:rStyle w:val="SubtleEmphasis"/>
          <w:i w:val="0"/>
          <w:color w:val="auto"/>
        </w:rPr>
        <w:t>If you answered ‘Yes’, please describe how the peer review methodology could be improved.</w:t>
      </w:r>
    </w:p>
    <w:p w14:paraId="36D9A319" w14:textId="77777777" w:rsidR="00D174B6" w:rsidRPr="00BD5721" w:rsidRDefault="00D174B6" w:rsidP="00BD5721">
      <w:pPr>
        <w:pStyle w:val="Heading4"/>
        <w:rPr>
          <w:rStyle w:val="SubtleEmphasis"/>
          <w:i/>
          <w:iCs/>
          <w:color w:val="134163" w:themeColor="accent6" w:themeShade="80"/>
        </w:rPr>
      </w:pPr>
      <w:r w:rsidRPr="00BD5721">
        <w:rPr>
          <w:rStyle w:val="SubtleEmphasis"/>
          <w:i/>
          <w:iCs/>
          <w:color w:val="134163" w:themeColor="accent6" w:themeShade="80"/>
        </w:rPr>
        <w:t>Contextua</w:t>
      </w:r>
      <w:r w:rsidR="00D71815" w:rsidRPr="00BD5721">
        <w:rPr>
          <w:rStyle w:val="SubtleEmphasis"/>
          <w:i/>
          <w:iCs/>
          <w:color w:val="134163" w:themeColor="accent6" w:themeShade="80"/>
        </w:rPr>
        <w:t>l i</w:t>
      </w:r>
      <w:r w:rsidRPr="00BD5721">
        <w:rPr>
          <w:rStyle w:val="SubtleEmphasis"/>
          <w:i/>
          <w:iCs/>
          <w:color w:val="134163" w:themeColor="accent6" w:themeShade="80"/>
        </w:rPr>
        <w:t>ndicators</w:t>
      </w:r>
    </w:p>
    <w:p w14:paraId="2EFE8EB2" w14:textId="77777777" w:rsidR="00B166ED" w:rsidRPr="00535616" w:rsidRDefault="00B166ED" w:rsidP="00535616">
      <w:pPr>
        <w:pStyle w:val="ListParagraph"/>
        <w:numPr>
          <w:ilvl w:val="0"/>
          <w:numId w:val="15"/>
        </w:numPr>
        <w:ind w:left="1134" w:hanging="1134"/>
        <w:contextualSpacing w:val="0"/>
        <w:rPr>
          <w:rFonts w:cs="Arial"/>
          <w:color w:val="auto"/>
        </w:rPr>
      </w:pPr>
      <w:r w:rsidRPr="00535616">
        <w:rPr>
          <w:rFonts w:cs="Arial"/>
          <w:color w:val="auto"/>
        </w:rPr>
        <w:t>The volume and activity indicators are still relevant to ERA. Strongly agree; Agree; Neither agree nor disagree; Disagree; Strongly disagree. Please explain your answer.</w:t>
      </w:r>
    </w:p>
    <w:p w14:paraId="76B510F6" w14:textId="77777777" w:rsidR="00B166ED" w:rsidRPr="0009098F" w:rsidRDefault="00B166ED" w:rsidP="00535616">
      <w:pPr>
        <w:pStyle w:val="ListParagraph"/>
        <w:numPr>
          <w:ilvl w:val="0"/>
          <w:numId w:val="15"/>
        </w:numPr>
        <w:ind w:left="1134" w:hanging="1098"/>
        <w:contextualSpacing w:val="0"/>
        <w:rPr>
          <w:rFonts w:cs="Arial"/>
          <w:bCs/>
          <w:i/>
          <w:iCs/>
          <w:color w:val="auto"/>
        </w:rPr>
      </w:pPr>
      <w:r>
        <w:rPr>
          <w:rFonts w:cs="Arial"/>
          <w:bCs/>
          <w:color w:val="auto"/>
        </w:rPr>
        <w:t>T</w:t>
      </w:r>
      <w:r w:rsidRPr="0009098F">
        <w:rPr>
          <w:rFonts w:cs="Arial"/>
          <w:bCs/>
          <w:color w:val="auto"/>
        </w:rPr>
        <w:t>he publishing profile indicator</w:t>
      </w:r>
      <w:r>
        <w:rPr>
          <w:rFonts w:cs="Arial"/>
          <w:bCs/>
          <w:color w:val="auto"/>
        </w:rPr>
        <w:t xml:space="preserve"> is</w:t>
      </w:r>
      <w:r w:rsidRPr="0009098F">
        <w:rPr>
          <w:rFonts w:cs="Arial"/>
          <w:bCs/>
          <w:color w:val="auto"/>
        </w:rPr>
        <w:t xml:space="preserve"> still relevant to ERA</w:t>
      </w:r>
      <w:r>
        <w:rPr>
          <w:rFonts w:cs="Arial"/>
          <w:bCs/>
          <w:color w:val="auto"/>
        </w:rPr>
        <w:t>.</w:t>
      </w:r>
      <w:r w:rsidRPr="0009098F">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p>
    <w:p w14:paraId="1B58A674" w14:textId="77777777" w:rsidR="00B166ED" w:rsidRPr="0009098F" w:rsidRDefault="00B166ED" w:rsidP="00535616">
      <w:pPr>
        <w:pStyle w:val="ListParagraph"/>
        <w:numPr>
          <w:ilvl w:val="0"/>
          <w:numId w:val="15"/>
        </w:numPr>
        <w:ind w:left="1134" w:hanging="1098"/>
        <w:contextualSpacing w:val="0"/>
        <w:rPr>
          <w:rFonts w:cs="Arial"/>
          <w:bCs/>
          <w:i/>
          <w:iCs/>
          <w:color w:val="auto"/>
        </w:rPr>
      </w:pPr>
      <w:r>
        <w:rPr>
          <w:rFonts w:cs="Arial"/>
          <w:bCs/>
          <w:color w:val="auto"/>
        </w:rPr>
        <w:t>T</w:t>
      </w:r>
      <w:r w:rsidRPr="0009098F">
        <w:rPr>
          <w:rFonts w:cs="Arial"/>
          <w:bCs/>
          <w:color w:val="auto"/>
        </w:rPr>
        <w:t>he research income</w:t>
      </w:r>
      <w:r>
        <w:rPr>
          <w:rFonts w:cs="Arial"/>
          <w:bCs/>
          <w:color w:val="auto"/>
        </w:rPr>
        <w:t xml:space="preserve"> indicators</w:t>
      </w:r>
      <w:r w:rsidRPr="0009098F">
        <w:rPr>
          <w:rFonts w:cs="Arial"/>
          <w:bCs/>
          <w:color w:val="auto"/>
        </w:rPr>
        <w:t xml:space="preserve"> </w:t>
      </w:r>
      <w:r>
        <w:rPr>
          <w:rFonts w:cs="Arial"/>
          <w:bCs/>
          <w:color w:val="auto"/>
        </w:rPr>
        <w:t xml:space="preserve">are </w:t>
      </w:r>
      <w:r w:rsidRPr="0009098F">
        <w:rPr>
          <w:rFonts w:cs="Arial"/>
          <w:bCs/>
          <w:color w:val="auto"/>
        </w:rPr>
        <w:t>still relevant to ERA</w:t>
      </w:r>
      <w:r>
        <w:rPr>
          <w:rFonts w:cs="Arial"/>
          <w:bCs/>
          <w:color w:val="auto"/>
        </w:rPr>
        <w:t>.</w:t>
      </w:r>
      <w:r w:rsidRPr="0009098F">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p>
    <w:p w14:paraId="32F677FF" w14:textId="77777777" w:rsidR="00B166ED" w:rsidRPr="0009098F" w:rsidRDefault="00B166ED" w:rsidP="00535616">
      <w:pPr>
        <w:pStyle w:val="ListParagraph"/>
        <w:numPr>
          <w:ilvl w:val="0"/>
          <w:numId w:val="15"/>
        </w:numPr>
        <w:ind w:left="1134" w:hanging="1098"/>
        <w:contextualSpacing w:val="0"/>
        <w:rPr>
          <w:rFonts w:cs="Arial"/>
          <w:bCs/>
          <w:color w:val="auto"/>
        </w:rPr>
      </w:pPr>
      <w:r>
        <w:rPr>
          <w:rFonts w:cs="Arial"/>
          <w:bCs/>
          <w:color w:val="auto"/>
        </w:rPr>
        <w:t>T</w:t>
      </w:r>
      <w:r w:rsidRPr="0009098F">
        <w:rPr>
          <w:rFonts w:cs="Arial"/>
          <w:bCs/>
          <w:color w:val="auto"/>
        </w:rPr>
        <w:t xml:space="preserve">he applied measures </w:t>
      </w:r>
      <w:r>
        <w:rPr>
          <w:rFonts w:cs="Arial"/>
          <w:bCs/>
          <w:color w:val="auto"/>
        </w:rPr>
        <w:t xml:space="preserve">are </w:t>
      </w:r>
      <w:r w:rsidRPr="0009098F">
        <w:rPr>
          <w:rFonts w:cs="Arial"/>
          <w:bCs/>
          <w:color w:val="auto"/>
        </w:rPr>
        <w:t>still relevant to ERA</w:t>
      </w:r>
      <w:r>
        <w:rPr>
          <w:rFonts w:cs="Arial"/>
          <w:bCs/>
          <w:color w:val="auto"/>
        </w:rPr>
        <w:t>:</w:t>
      </w:r>
    </w:p>
    <w:p w14:paraId="346652E5" w14:textId="77777777" w:rsidR="00B166ED" w:rsidRPr="0009098F" w:rsidRDefault="00B166ED" w:rsidP="00535616">
      <w:pPr>
        <w:pStyle w:val="ListParagraph"/>
        <w:numPr>
          <w:ilvl w:val="1"/>
          <w:numId w:val="15"/>
        </w:numPr>
        <w:ind w:left="1701" w:hanging="567"/>
        <w:contextualSpacing w:val="0"/>
        <w:rPr>
          <w:rFonts w:cs="Arial"/>
          <w:bCs/>
          <w:color w:val="auto"/>
        </w:rPr>
      </w:pPr>
      <w:r w:rsidRPr="0009098F">
        <w:rPr>
          <w:rFonts w:cs="Arial"/>
          <w:bCs/>
          <w:color w:val="auto"/>
        </w:rPr>
        <w:lastRenderedPageBreak/>
        <w:t>Patents</w:t>
      </w:r>
      <w:r>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r>
        <w:rPr>
          <w:rStyle w:val="SubtleEmphasis"/>
          <w:color w:val="auto"/>
        </w:rPr>
        <w:t>.</w:t>
      </w:r>
    </w:p>
    <w:p w14:paraId="5486EC30" w14:textId="77777777" w:rsidR="00B166ED" w:rsidRPr="0009098F" w:rsidRDefault="00B166ED" w:rsidP="00535616">
      <w:pPr>
        <w:pStyle w:val="ListParagraph"/>
        <w:numPr>
          <w:ilvl w:val="1"/>
          <w:numId w:val="15"/>
        </w:numPr>
        <w:ind w:left="1701" w:hanging="567"/>
        <w:contextualSpacing w:val="0"/>
        <w:rPr>
          <w:rFonts w:cs="Arial"/>
          <w:bCs/>
          <w:color w:val="auto"/>
        </w:rPr>
      </w:pPr>
      <w:r w:rsidRPr="0009098F">
        <w:rPr>
          <w:rFonts w:cs="Arial"/>
          <w:bCs/>
          <w:color w:val="auto"/>
        </w:rPr>
        <w:t>Research commercialisation income</w:t>
      </w:r>
      <w:r>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r>
        <w:rPr>
          <w:rStyle w:val="SubtleEmphasis"/>
          <w:color w:val="auto"/>
        </w:rPr>
        <w:t>.</w:t>
      </w:r>
    </w:p>
    <w:p w14:paraId="571FD4D6" w14:textId="77777777" w:rsidR="00B166ED" w:rsidRPr="0009098F" w:rsidRDefault="00B166ED" w:rsidP="00535616">
      <w:pPr>
        <w:pStyle w:val="ListParagraph"/>
        <w:numPr>
          <w:ilvl w:val="1"/>
          <w:numId w:val="15"/>
        </w:numPr>
        <w:ind w:left="1701" w:hanging="567"/>
        <w:contextualSpacing w:val="0"/>
        <w:rPr>
          <w:rFonts w:cs="Arial"/>
          <w:bCs/>
          <w:color w:val="auto"/>
        </w:rPr>
      </w:pPr>
      <w:r w:rsidRPr="0009098F">
        <w:rPr>
          <w:rFonts w:cs="Arial"/>
          <w:bCs/>
          <w:color w:val="auto"/>
        </w:rPr>
        <w:t>Registered designs</w:t>
      </w:r>
      <w:r>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r>
        <w:rPr>
          <w:rStyle w:val="SubtleEmphasis"/>
          <w:color w:val="auto"/>
        </w:rPr>
        <w:t>.</w:t>
      </w:r>
    </w:p>
    <w:p w14:paraId="7B35090E" w14:textId="77777777" w:rsidR="00B166ED" w:rsidRPr="0009098F" w:rsidRDefault="00B166ED" w:rsidP="00535616">
      <w:pPr>
        <w:pStyle w:val="ListParagraph"/>
        <w:numPr>
          <w:ilvl w:val="1"/>
          <w:numId w:val="15"/>
        </w:numPr>
        <w:ind w:left="1701" w:hanging="567"/>
        <w:contextualSpacing w:val="0"/>
        <w:rPr>
          <w:rFonts w:cs="Arial"/>
          <w:bCs/>
          <w:color w:val="auto"/>
        </w:rPr>
      </w:pPr>
      <w:r w:rsidRPr="0009098F">
        <w:rPr>
          <w:rFonts w:cs="Arial"/>
          <w:bCs/>
          <w:color w:val="auto"/>
        </w:rPr>
        <w:t>Plant breeder’s rights</w:t>
      </w:r>
      <w:r>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r>
        <w:rPr>
          <w:rStyle w:val="SubtleEmphasis"/>
          <w:color w:val="auto"/>
        </w:rPr>
        <w:t>.</w:t>
      </w:r>
    </w:p>
    <w:p w14:paraId="3CA94CD5" w14:textId="77777777" w:rsidR="00B166ED" w:rsidRPr="0009098F" w:rsidRDefault="00B166ED" w:rsidP="00535616">
      <w:pPr>
        <w:pStyle w:val="ListParagraph"/>
        <w:numPr>
          <w:ilvl w:val="1"/>
          <w:numId w:val="15"/>
        </w:numPr>
        <w:ind w:left="1701" w:hanging="567"/>
        <w:contextualSpacing w:val="0"/>
        <w:rPr>
          <w:rFonts w:cs="Arial"/>
          <w:color w:val="auto"/>
        </w:rPr>
      </w:pPr>
      <w:r w:rsidRPr="0009098F">
        <w:rPr>
          <w:rFonts w:cs="Arial"/>
          <w:bCs/>
          <w:color w:val="auto"/>
        </w:rPr>
        <w:t>NHMRC endorsed guidelines</w:t>
      </w:r>
      <w:r>
        <w:rPr>
          <w:rFonts w:cs="Arial"/>
          <w:bCs/>
          <w:color w:val="auto"/>
        </w:rPr>
        <w:t xml:space="preserve">. </w:t>
      </w:r>
      <w:r>
        <w:rPr>
          <w:rStyle w:val="SubtleEmphasis"/>
          <w:color w:val="auto"/>
        </w:rPr>
        <w:t>Strongly agree; Agree; Neither agree nor disagree; Disagree; Strongly disagree</w:t>
      </w:r>
      <w:r w:rsidRPr="0009098F">
        <w:rPr>
          <w:rStyle w:val="SubtleEmphasis"/>
          <w:color w:val="auto"/>
        </w:rPr>
        <w:t>. Please explain your answer</w:t>
      </w:r>
      <w:r>
        <w:rPr>
          <w:rStyle w:val="SubtleEmphasis"/>
          <w:color w:val="auto"/>
        </w:rPr>
        <w:t>.</w:t>
      </w:r>
    </w:p>
    <w:p w14:paraId="11C148BC" w14:textId="5F407588" w:rsidR="00D174B6" w:rsidRPr="00D174B6" w:rsidRDefault="00D174B6" w:rsidP="00737F56">
      <w:pPr>
        <w:pStyle w:val="Heading4"/>
      </w:pPr>
      <w:r>
        <w:t xml:space="preserve">ERA </w:t>
      </w:r>
      <w:r w:rsidR="00B166ED">
        <w:t>rating scale</w:t>
      </w:r>
    </w:p>
    <w:p w14:paraId="2CA6C8CA" w14:textId="77777777" w:rsidR="00B166ED" w:rsidRPr="0009098F" w:rsidRDefault="00B166ED" w:rsidP="00B166ED">
      <w:pPr>
        <w:pStyle w:val="ListParagraph"/>
        <w:numPr>
          <w:ilvl w:val="0"/>
          <w:numId w:val="15"/>
        </w:numPr>
        <w:ind w:left="1134" w:hanging="1134"/>
        <w:contextualSpacing w:val="0"/>
        <w:rPr>
          <w:rStyle w:val="SubtleEmphasis"/>
          <w:color w:val="auto"/>
        </w:rPr>
      </w:pPr>
      <w:r w:rsidRPr="0009098F">
        <w:rPr>
          <w:rFonts w:cs="Arial"/>
          <w:color w:val="auto"/>
        </w:rPr>
        <w:t xml:space="preserve">The five-band ERA rating scale is suitable for assessing research excellence. </w:t>
      </w:r>
      <w:r w:rsidRPr="0009098F">
        <w:rPr>
          <w:rStyle w:val="SubtleEmphasis"/>
          <w:color w:val="auto"/>
        </w:rPr>
        <w:t xml:space="preserve">Strongly agree; </w:t>
      </w:r>
      <w:r>
        <w:rPr>
          <w:rStyle w:val="SubtleEmphasis"/>
          <w:color w:val="auto"/>
        </w:rPr>
        <w:t>A</w:t>
      </w:r>
      <w:r w:rsidRPr="0009098F">
        <w:rPr>
          <w:rStyle w:val="SubtleEmphasis"/>
          <w:color w:val="auto"/>
        </w:rPr>
        <w:t xml:space="preserve">gree; </w:t>
      </w:r>
      <w:r>
        <w:rPr>
          <w:rStyle w:val="SubtleEmphasis"/>
          <w:color w:val="auto"/>
        </w:rPr>
        <w:t>N</w:t>
      </w:r>
      <w:r w:rsidRPr="0009098F">
        <w:rPr>
          <w:rStyle w:val="SubtleEmphasis"/>
          <w:color w:val="auto"/>
        </w:rPr>
        <w:t xml:space="preserve">either agree nor disagree; </w:t>
      </w:r>
      <w:r>
        <w:rPr>
          <w:rStyle w:val="SubtleEmphasis"/>
          <w:color w:val="auto"/>
        </w:rPr>
        <w:t>D</w:t>
      </w:r>
      <w:r w:rsidRPr="0009098F">
        <w:rPr>
          <w:rStyle w:val="SubtleEmphasis"/>
          <w:color w:val="auto"/>
        </w:rPr>
        <w:t xml:space="preserve">isagree; </w:t>
      </w:r>
      <w:r>
        <w:rPr>
          <w:rStyle w:val="SubtleEmphasis"/>
          <w:color w:val="auto"/>
        </w:rPr>
        <w:t>S</w:t>
      </w:r>
      <w:r w:rsidRPr="0009098F">
        <w:rPr>
          <w:rStyle w:val="SubtleEmphasis"/>
          <w:color w:val="auto"/>
        </w:rPr>
        <w:t>trongly disagree. Please explain your answer.</w:t>
      </w:r>
    </w:p>
    <w:p w14:paraId="1571BE62" w14:textId="77777777" w:rsidR="00B166ED" w:rsidRPr="0096129F" w:rsidRDefault="00B166ED" w:rsidP="00B166ED">
      <w:pPr>
        <w:pStyle w:val="ListParagraph"/>
        <w:numPr>
          <w:ilvl w:val="0"/>
          <w:numId w:val="15"/>
        </w:numPr>
        <w:ind w:left="1134" w:hanging="1134"/>
        <w:contextualSpacing w:val="0"/>
        <w:rPr>
          <w:rStyle w:val="SubtleEmphasis"/>
          <w:rFonts w:cs="Arial"/>
          <w:i w:val="0"/>
          <w:iCs w:val="0"/>
          <w:color w:val="auto"/>
        </w:rPr>
      </w:pPr>
      <w:r w:rsidRPr="0009098F">
        <w:rPr>
          <w:rFonts w:cs="Arial"/>
          <w:color w:val="auto"/>
        </w:rPr>
        <w:t xml:space="preserve">Noting that 90% of units of evaluation assessed in ERA 2018 are now at or above world standard, does the rating scale need to be modified to identify excellence? </w:t>
      </w:r>
      <w:r w:rsidRPr="0009098F">
        <w:rPr>
          <w:rStyle w:val="SubtleEmphasis"/>
          <w:color w:val="auto"/>
        </w:rPr>
        <w:t xml:space="preserve">Yes/No. </w:t>
      </w:r>
    </w:p>
    <w:p w14:paraId="47A176A4" w14:textId="77777777" w:rsidR="00B166ED" w:rsidRPr="0096129F" w:rsidRDefault="00B166ED" w:rsidP="00B166ED">
      <w:pPr>
        <w:pStyle w:val="ListParagraph"/>
        <w:numPr>
          <w:ilvl w:val="1"/>
          <w:numId w:val="15"/>
        </w:numPr>
        <w:ind w:left="1560" w:hanging="426"/>
        <w:contextualSpacing w:val="0"/>
        <w:rPr>
          <w:rFonts w:cs="Arial"/>
          <w:i/>
          <w:color w:val="auto"/>
        </w:rPr>
      </w:pPr>
      <w:r w:rsidRPr="0096129F">
        <w:rPr>
          <w:rStyle w:val="SubtleEmphasis"/>
          <w:i w:val="0"/>
          <w:color w:val="auto"/>
        </w:rPr>
        <w:t>If you answered, ‘Yes’, please explain how the rating scale can be modified to identify excellence.</w:t>
      </w:r>
    </w:p>
    <w:p w14:paraId="1C168F43" w14:textId="1DCC40F9" w:rsidR="00D174B6" w:rsidRPr="00EF4FF3" w:rsidRDefault="00D174B6" w:rsidP="005B0EC5">
      <w:pPr>
        <w:pStyle w:val="Heading4"/>
      </w:pPr>
      <w:r w:rsidRPr="00EF4FF3">
        <w:t xml:space="preserve">ERA </w:t>
      </w:r>
      <w:r w:rsidR="00B166ED" w:rsidRPr="00EF4FF3">
        <w:t>low</w:t>
      </w:r>
      <w:r w:rsidR="00B166ED">
        <w:t>-</w:t>
      </w:r>
      <w:r w:rsidR="00B166ED" w:rsidRPr="00EF4FF3">
        <w:t>volume threshold</w:t>
      </w:r>
    </w:p>
    <w:p w14:paraId="343790FD" w14:textId="77777777" w:rsidR="00B166ED" w:rsidRPr="008A46F5" w:rsidRDefault="00B166ED" w:rsidP="00B166ED">
      <w:pPr>
        <w:pStyle w:val="ListParagraph"/>
        <w:numPr>
          <w:ilvl w:val="0"/>
          <w:numId w:val="15"/>
        </w:numPr>
        <w:ind w:left="1134" w:right="25" w:hanging="1134"/>
        <w:contextualSpacing w:val="0"/>
        <w:rPr>
          <w:rStyle w:val="SubtleEmphasis"/>
          <w:color w:val="auto"/>
        </w:rPr>
      </w:pPr>
      <w:r w:rsidRPr="008A46F5">
        <w:rPr>
          <w:rFonts w:cs="Arial"/>
          <w:color w:val="auto"/>
        </w:rPr>
        <w:t>The ERA low</w:t>
      </w:r>
      <w:r>
        <w:rPr>
          <w:rFonts w:cs="Arial"/>
          <w:color w:val="auto"/>
        </w:rPr>
        <w:t>-</w:t>
      </w:r>
      <w:r w:rsidRPr="008A46F5">
        <w:rPr>
          <w:rFonts w:cs="Arial"/>
          <w:color w:val="auto"/>
        </w:rPr>
        <w:t xml:space="preserve">volume threshold is appropriate. </w:t>
      </w:r>
      <w:r w:rsidRPr="008A46F5">
        <w:rPr>
          <w:rStyle w:val="SubtleEmphasis"/>
          <w:color w:val="auto"/>
        </w:rPr>
        <w:t xml:space="preserve">Strongly agree; </w:t>
      </w:r>
      <w:r>
        <w:rPr>
          <w:rStyle w:val="SubtleEmphasis"/>
          <w:color w:val="auto"/>
        </w:rPr>
        <w:t>A</w:t>
      </w:r>
      <w:r w:rsidRPr="008A46F5">
        <w:rPr>
          <w:rStyle w:val="SubtleEmphasis"/>
          <w:color w:val="auto"/>
        </w:rPr>
        <w:t xml:space="preserve">gree; </w:t>
      </w:r>
      <w:r>
        <w:rPr>
          <w:rStyle w:val="SubtleEmphasis"/>
          <w:color w:val="auto"/>
        </w:rPr>
        <w:t>N</w:t>
      </w:r>
      <w:r w:rsidRPr="008A46F5">
        <w:rPr>
          <w:rStyle w:val="SubtleEmphasis"/>
          <w:color w:val="auto"/>
        </w:rPr>
        <w:t xml:space="preserve">either agree nor disagree; </w:t>
      </w:r>
      <w:r>
        <w:rPr>
          <w:rStyle w:val="SubtleEmphasis"/>
          <w:color w:val="auto"/>
        </w:rPr>
        <w:t>D</w:t>
      </w:r>
      <w:r w:rsidRPr="008A46F5">
        <w:rPr>
          <w:rStyle w:val="SubtleEmphasis"/>
          <w:color w:val="auto"/>
        </w:rPr>
        <w:t xml:space="preserve">isagree; </w:t>
      </w:r>
      <w:r>
        <w:rPr>
          <w:rStyle w:val="SubtleEmphasis"/>
          <w:color w:val="auto"/>
        </w:rPr>
        <w:t>S</w:t>
      </w:r>
      <w:r w:rsidRPr="008A46F5">
        <w:rPr>
          <w:rStyle w:val="SubtleEmphasis"/>
          <w:color w:val="auto"/>
        </w:rPr>
        <w:t>trongly disagree. Please explain your answer.</w:t>
      </w:r>
    </w:p>
    <w:p w14:paraId="52C20C68" w14:textId="77777777" w:rsidR="00B166ED" w:rsidRPr="008A46F5" w:rsidRDefault="00B166ED" w:rsidP="00B166ED">
      <w:pPr>
        <w:pStyle w:val="ListParagraph"/>
        <w:numPr>
          <w:ilvl w:val="0"/>
          <w:numId w:val="15"/>
        </w:numPr>
        <w:ind w:left="1134" w:hanging="1134"/>
        <w:contextualSpacing w:val="0"/>
        <w:rPr>
          <w:rFonts w:cs="Arial"/>
          <w:color w:val="auto"/>
        </w:rPr>
      </w:pPr>
      <w:r w:rsidRPr="008A46F5">
        <w:rPr>
          <w:rFonts w:cs="Arial"/>
          <w:color w:val="auto"/>
        </w:rPr>
        <w:t>Are there ways in which the low</w:t>
      </w:r>
      <w:r>
        <w:rPr>
          <w:rFonts w:cs="Arial"/>
          <w:color w:val="auto"/>
        </w:rPr>
        <w:t>-</w:t>
      </w:r>
      <w:r w:rsidRPr="008A46F5">
        <w:rPr>
          <w:rFonts w:cs="Arial"/>
          <w:color w:val="auto"/>
        </w:rPr>
        <w:t xml:space="preserve">volume threshold could be modified to improve the evaluation process? </w:t>
      </w:r>
      <w:r w:rsidRPr="008A46F5">
        <w:rPr>
          <w:rStyle w:val="SubtleEmphasis"/>
          <w:color w:val="auto"/>
        </w:rPr>
        <w:t>Please describe.</w:t>
      </w:r>
    </w:p>
    <w:p w14:paraId="72154083" w14:textId="3B06AFDD" w:rsidR="00D174B6" w:rsidRPr="00BD5721" w:rsidRDefault="00D174B6" w:rsidP="00BD5721">
      <w:pPr>
        <w:pStyle w:val="Heading4"/>
        <w:rPr>
          <w:rStyle w:val="SubtleEmphasis"/>
          <w:i/>
          <w:iCs/>
          <w:color w:val="134163" w:themeColor="accent6" w:themeShade="80"/>
        </w:rPr>
      </w:pPr>
      <w:r w:rsidRPr="00BD5721">
        <w:rPr>
          <w:rStyle w:val="SubtleEmphasis"/>
          <w:i/>
          <w:iCs/>
          <w:color w:val="134163" w:themeColor="accent6" w:themeShade="80"/>
        </w:rPr>
        <w:t xml:space="preserve">ERA </w:t>
      </w:r>
      <w:r w:rsidR="00B166ED" w:rsidRPr="00BD5721">
        <w:rPr>
          <w:rStyle w:val="SubtleEmphasis"/>
          <w:i/>
          <w:iCs/>
          <w:color w:val="134163" w:themeColor="accent6" w:themeShade="80"/>
        </w:rPr>
        <w:t>staff census date</w:t>
      </w:r>
    </w:p>
    <w:p w14:paraId="1D3F3212" w14:textId="77777777" w:rsidR="00594C0B" w:rsidRPr="008A46F5" w:rsidRDefault="00594C0B" w:rsidP="00847CBD">
      <w:pPr>
        <w:pStyle w:val="ListParagraph"/>
        <w:numPr>
          <w:ilvl w:val="0"/>
          <w:numId w:val="15"/>
        </w:numPr>
        <w:ind w:left="1134" w:hanging="1134"/>
        <w:contextualSpacing w:val="0"/>
        <w:rPr>
          <w:rStyle w:val="SubtleEmphasis"/>
          <w:rFonts w:eastAsiaTheme="majorEastAsia" w:cstheme="majorBidi"/>
          <w:b/>
          <w:i w:val="0"/>
          <w:iCs w:val="0"/>
          <w:color w:val="auto"/>
        </w:rPr>
      </w:pPr>
      <w:r w:rsidRPr="00F775AE">
        <w:rPr>
          <w:rFonts w:cs="Arial"/>
          <w:color w:val="auto"/>
        </w:rPr>
        <w:t>What is the more appropriate method for universities to claim research outputs—</w:t>
      </w:r>
      <w:r w:rsidRPr="008A46F5">
        <w:rPr>
          <w:rFonts w:cs="Arial"/>
          <w:color w:val="auto"/>
        </w:rPr>
        <w:t>staff census date or by-line?</w:t>
      </w:r>
      <w:r w:rsidRPr="008A46F5">
        <w:rPr>
          <w:rStyle w:val="SubtleEmphasis"/>
          <w:color w:val="auto"/>
        </w:rPr>
        <w:t xml:space="preserve"> Please explain your answer.</w:t>
      </w:r>
    </w:p>
    <w:p w14:paraId="1C708D9F" w14:textId="77777777" w:rsidR="00594C0B" w:rsidRPr="00CF78EC" w:rsidRDefault="00594C0B" w:rsidP="00847CBD">
      <w:pPr>
        <w:pStyle w:val="ListParagraph"/>
        <w:numPr>
          <w:ilvl w:val="0"/>
          <w:numId w:val="15"/>
        </w:numPr>
        <w:ind w:left="1134" w:right="70" w:hanging="1134"/>
        <w:contextualSpacing w:val="0"/>
        <w:rPr>
          <w:i/>
          <w:iCs/>
          <w:color w:val="auto"/>
        </w:rPr>
      </w:pPr>
      <w:r>
        <w:rPr>
          <w:rFonts w:cs="Arial"/>
          <w:color w:val="auto"/>
        </w:rPr>
        <w:t xml:space="preserve">What are the limitations of a census date approach? </w:t>
      </w:r>
      <w:r>
        <w:rPr>
          <w:rFonts w:cs="Arial"/>
          <w:i/>
          <w:color w:val="auto"/>
        </w:rPr>
        <w:t>Please describe.</w:t>
      </w:r>
    </w:p>
    <w:p w14:paraId="24F5BF44" w14:textId="77777777" w:rsidR="00594C0B" w:rsidRPr="008A46F5" w:rsidRDefault="00594C0B" w:rsidP="00847CBD">
      <w:pPr>
        <w:pStyle w:val="ListParagraph"/>
        <w:numPr>
          <w:ilvl w:val="0"/>
          <w:numId w:val="15"/>
        </w:numPr>
        <w:ind w:left="1134" w:right="70" w:hanging="1134"/>
        <w:contextualSpacing w:val="0"/>
        <w:rPr>
          <w:i/>
          <w:iCs/>
          <w:color w:val="auto"/>
        </w:rPr>
      </w:pPr>
      <w:r>
        <w:rPr>
          <w:rFonts w:cs="Arial"/>
          <w:color w:val="auto"/>
        </w:rPr>
        <w:t xml:space="preserve">Would a by-line approach address these limitations? </w:t>
      </w:r>
      <w:r>
        <w:rPr>
          <w:rStyle w:val="SubtleEmphasis"/>
          <w:color w:val="auto"/>
        </w:rPr>
        <w:t>Yes/No</w:t>
      </w:r>
      <w:r w:rsidRPr="008A46F5">
        <w:rPr>
          <w:rStyle w:val="SubtleEmphasis"/>
          <w:color w:val="auto"/>
        </w:rPr>
        <w:t>. Please explain your answer.</w:t>
      </w:r>
    </w:p>
    <w:p w14:paraId="231583E9" w14:textId="77777777" w:rsidR="00EC4BB6" w:rsidRPr="008A46F5" w:rsidRDefault="00EC4BB6" w:rsidP="00535616">
      <w:pPr>
        <w:pStyle w:val="ListParagraph"/>
        <w:numPr>
          <w:ilvl w:val="0"/>
          <w:numId w:val="15"/>
        </w:numPr>
        <w:ind w:left="1134" w:hanging="1134"/>
        <w:contextualSpacing w:val="0"/>
        <w:rPr>
          <w:rFonts w:cs="Arial"/>
          <w:color w:val="auto"/>
        </w:rPr>
      </w:pPr>
      <w:r w:rsidRPr="008A46F5">
        <w:rPr>
          <w:rFonts w:cs="Arial"/>
          <w:color w:val="auto"/>
        </w:rPr>
        <w:t xml:space="preserve">What are the limitations of a by-line approach? </w:t>
      </w:r>
      <w:r w:rsidRPr="008A46F5">
        <w:rPr>
          <w:rStyle w:val="SubtleEmphasis"/>
          <w:iCs w:val="0"/>
          <w:color w:val="auto"/>
        </w:rPr>
        <w:t>Please</w:t>
      </w:r>
      <w:r>
        <w:rPr>
          <w:rStyle w:val="SubtleEmphasis"/>
          <w:color w:val="auto"/>
        </w:rPr>
        <w:t xml:space="preserve"> describe</w:t>
      </w:r>
      <w:r w:rsidRPr="008A46F5">
        <w:rPr>
          <w:rStyle w:val="SubtleEmphasis"/>
          <w:color w:val="auto"/>
        </w:rPr>
        <w:t>.</w:t>
      </w:r>
    </w:p>
    <w:p w14:paraId="220E806D" w14:textId="07ED2796" w:rsidR="00D174B6" w:rsidRPr="00BD5721" w:rsidRDefault="00D174B6" w:rsidP="00BD5721">
      <w:pPr>
        <w:pStyle w:val="Heading4"/>
        <w:rPr>
          <w:rStyle w:val="SubtleEmphasis"/>
          <w:i/>
          <w:iCs/>
          <w:color w:val="134163" w:themeColor="accent6" w:themeShade="80"/>
        </w:rPr>
      </w:pPr>
      <w:r w:rsidRPr="00BD5721">
        <w:rPr>
          <w:rStyle w:val="SubtleEmphasis"/>
          <w:i/>
          <w:iCs/>
          <w:color w:val="134163" w:themeColor="accent6" w:themeShade="80"/>
        </w:rPr>
        <w:t xml:space="preserve">ERA </w:t>
      </w:r>
      <w:r w:rsidR="00B166ED" w:rsidRPr="00BD5721">
        <w:rPr>
          <w:rStyle w:val="SubtleEmphasis"/>
          <w:i/>
          <w:iCs/>
          <w:color w:val="134163" w:themeColor="accent6" w:themeShade="80"/>
        </w:rPr>
        <w:t>interdisciplinary research</w:t>
      </w:r>
      <w:r w:rsidR="00B166ED">
        <w:rPr>
          <w:rStyle w:val="SubtleEmphasis"/>
          <w:i/>
          <w:iCs/>
          <w:color w:val="134163" w:themeColor="accent6" w:themeShade="80"/>
        </w:rPr>
        <w:t xml:space="preserve"> and new topics</w:t>
      </w:r>
    </w:p>
    <w:p w14:paraId="7DD16181" w14:textId="77777777" w:rsidR="00B166ED" w:rsidRPr="008A46F5" w:rsidRDefault="00B166ED" w:rsidP="00B166ED">
      <w:pPr>
        <w:pStyle w:val="ListParagraph"/>
        <w:numPr>
          <w:ilvl w:val="0"/>
          <w:numId w:val="15"/>
        </w:numPr>
        <w:ind w:left="1134" w:right="70" w:hanging="1134"/>
        <w:contextualSpacing w:val="0"/>
        <w:rPr>
          <w:rStyle w:val="SubtleEmphasis"/>
          <w:color w:val="auto"/>
        </w:rPr>
      </w:pPr>
      <w:r w:rsidRPr="008A46F5">
        <w:rPr>
          <w:rFonts w:cs="Arial"/>
          <w:color w:val="auto"/>
        </w:rPr>
        <w:t>ERA adequately capture</w:t>
      </w:r>
      <w:r>
        <w:rPr>
          <w:rFonts w:cs="Arial"/>
          <w:color w:val="auto"/>
        </w:rPr>
        <w:t>s</w:t>
      </w:r>
      <w:r w:rsidRPr="008A46F5">
        <w:rPr>
          <w:rFonts w:cs="Arial"/>
          <w:color w:val="auto"/>
        </w:rPr>
        <w:t xml:space="preserve"> and evaluate</w:t>
      </w:r>
      <w:r>
        <w:rPr>
          <w:rFonts w:cs="Arial"/>
          <w:color w:val="auto"/>
        </w:rPr>
        <w:t>s</w:t>
      </w:r>
      <w:r w:rsidRPr="008A46F5">
        <w:rPr>
          <w:rFonts w:cs="Arial"/>
          <w:color w:val="auto"/>
        </w:rPr>
        <w:t xml:space="preserve"> interdisciplinary research</w:t>
      </w:r>
      <w:r>
        <w:rPr>
          <w:rFonts w:cs="Arial"/>
          <w:color w:val="auto"/>
        </w:rPr>
        <w:t>.</w:t>
      </w:r>
      <w:r w:rsidRPr="008A46F5">
        <w:rPr>
          <w:rFonts w:cs="Arial"/>
          <w:color w:val="auto"/>
        </w:rPr>
        <w:t xml:space="preserve"> </w:t>
      </w:r>
      <w:r w:rsidRPr="008A46F5">
        <w:rPr>
          <w:rStyle w:val="SubtleEmphasis"/>
          <w:color w:val="auto"/>
        </w:rPr>
        <w:t xml:space="preserve">Strongly agree; </w:t>
      </w:r>
      <w:r>
        <w:rPr>
          <w:rStyle w:val="SubtleEmphasis"/>
          <w:color w:val="auto"/>
        </w:rPr>
        <w:t>A</w:t>
      </w:r>
      <w:r w:rsidRPr="008A46F5">
        <w:rPr>
          <w:rStyle w:val="SubtleEmphasis"/>
          <w:color w:val="auto"/>
        </w:rPr>
        <w:t xml:space="preserve">gree; </w:t>
      </w:r>
      <w:r>
        <w:rPr>
          <w:rStyle w:val="SubtleEmphasis"/>
          <w:color w:val="auto"/>
        </w:rPr>
        <w:t>N</w:t>
      </w:r>
      <w:r w:rsidRPr="008A46F5">
        <w:rPr>
          <w:rStyle w:val="SubtleEmphasis"/>
          <w:color w:val="auto"/>
        </w:rPr>
        <w:t xml:space="preserve">either agree nor disagree; </w:t>
      </w:r>
      <w:r>
        <w:rPr>
          <w:rStyle w:val="SubtleEmphasis"/>
          <w:color w:val="auto"/>
        </w:rPr>
        <w:t>D</w:t>
      </w:r>
      <w:r w:rsidRPr="008A46F5">
        <w:rPr>
          <w:rStyle w:val="SubtleEmphasis"/>
          <w:color w:val="auto"/>
        </w:rPr>
        <w:t xml:space="preserve">isagree; </w:t>
      </w:r>
      <w:r>
        <w:rPr>
          <w:rStyle w:val="SubtleEmphasis"/>
          <w:color w:val="auto"/>
        </w:rPr>
        <w:t>S</w:t>
      </w:r>
      <w:r w:rsidRPr="008A46F5">
        <w:rPr>
          <w:rStyle w:val="SubtleEmphasis"/>
          <w:color w:val="auto"/>
        </w:rPr>
        <w:t xml:space="preserve">trongly disagree. Please explain your answer. </w:t>
      </w:r>
    </w:p>
    <w:p w14:paraId="64968C85" w14:textId="076E9F09" w:rsidR="00B166ED" w:rsidRPr="008A46F5" w:rsidRDefault="00B166ED" w:rsidP="00B166ED">
      <w:pPr>
        <w:pStyle w:val="ListParagraph"/>
        <w:numPr>
          <w:ilvl w:val="1"/>
          <w:numId w:val="15"/>
        </w:numPr>
        <w:ind w:left="1560" w:hanging="426"/>
        <w:contextualSpacing w:val="0"/>
        <w:rPr>
          <w:rFonts w:cs="Arial"/>
          <w:color w:val="auto"/>
        </w:rPr>
      </w:pPr>
      <w:r>
        <w:rPr>
          <w:rFonts w:cs="Arial"/>
          <w:color w:val="auto"/>
        </w:rPr>
        <w:t>If you disagreed with the previous statement, h</w:t>
      </w:r>
      <w:r w:rsidRPr="008A46F5">
        <w:rPr>
          <w:rFonts w:cs="Arial"/>
          <w:color w:val="auto"/>
        </w:rPr>
        <w:t>ow could interdisciplinary research</w:t>
      </w:r>
      <w:r>
        <w:rPr>
          <w:rFonts w:cs="Arial"/>
          <w:color w:val="auto"/>
        </w:rPr>
        <w:t xml:space="preserve"> </w:t>
      </w:r>
      <w:r w:rsidR="000C1D1F" w:rsidRPr="008A46F5">
        <w:rPr>
          <w:rFonts w:cs="Arial"/>
          <w:color w:val="auto"/>
        </w:rPr>
        <w:t xml:space="preserve">best </w:t>
      </w:r>
      <w:r>
        <w:rPr>
          <w:rFonts w:cs="Arial"/>
          <w:color w:val="auto"/>
        </w:rPr>
        <w:t>be</w:t>
      </w:r>
      <w:r w:rsidRPr="008A46F5">
        <w:rPr>
          <w:rFonts w:cs="Arial"/>
          <w:color w:val="auto"/>
        </w:rPr>
        <w:t xml:space="preserve"> accommodated? </w:t>
      </w:r>
      <w:r w:rsidRPr="008A46F5">
        <w:rPr>
          <w:rStyle w:val="SubtleEmphasis"/>
          <w:color w:val="auto"/>
        </w:rPr>
        <w:t>Please describe.</w:t>
      </w:r>
    </w:p>
    <w:p w14:paraId="3CB617BF" w14:textId="0B622805" w:rsidR="00A724A3" w:rsidRPr="00284D55" w:rsidRDefault="00F06370" w:rsidP="00284D55">
      <w:pPr>
        <w:pStyle w:val="Heading4"/>
        <w:rPr>
          <w:rStyle w:val="SubtleEmphasis"/>
          <w:color w:val="134163" w:themeColor="accent6" w:themeShade="80"/>
        </w:rPr>
      </w:pPr>
      <w:r>
        <w:rPr>
          <w:rStyle w:val="SubtleEmphasis"/>
          <w:i/>
          <w:iCs/>
          <w:color w:val="134163" w:themeColor="accent6" w:themeShade="80"/>
        </w:rPr>
        <w:t xml:space="preserve">ERA and Indigenous </w:t>
      </w:r>
      <w:r w:rsidR="00B166ED">
        <w:rPr>
          <w:rStyle w:val="SubtleEmphasis"/>
          <w:i/>
          <w:iCs/>
          <w:color w:val="134163" w:themeColor="accent6" w:themeShade="80"/>
        </w:rPr>
        <w:t>research</w:t>
      </w:r>
    </w:p>
    <w:p w14:paraId="36C81911" w14:textId="77777777" w:rsidR="00C17EF5" w:rsidRDefault="00C17EF5" w:rsidP="00C17EF5">
      <w:pPr>
        <w:pStyle w:val="ListParagraph"/>
        <w:numPr>
          <w:ilvl w:val="0"/>
          <w:numId w:val="15"/>
        </w:numPr>
        <w:ind w:left="1134" w:hanging="1134"/>
        <w:contextualSpacing w:val="0"/>
        <w:rPr>
          <w:rFonts w:cs="Arial"/>
          <w:color w:val="auto"/>
        </w:rPr>
      </w:pPr>
      <w:r>
        <w:rPr>
          <w:rFonts w:cs="Arial"/>
          <w:color w:val="auto"/>
        </w:rPr>
        <w:t xml:space="preserve">My institution would meet </w:t>
      </w:r>
      <w:r w:rsidRPr="008A46F5">
        <w:rPr>
          <w:rFonts w:cs="Arial"/>
          <w:color w:val="auto"/>
        </w:rPr>
        <w:t xml:space="preserve">ERA </w:t>
      </w:r>
      <w:r>
        <w:rPr>
          <w:rFonts w:cs="Arial"/>
          <w:color w:val="auto"/>
        </w:rPr>
        <w:t>low-volume threshold in Indigenous studies at:</w:t>
      </w:r>
    </w:p>
    <w:p w14:paraId="357669EF" w14:textId="77777777" w:rsidR="00C17EF5" w:rsidRDefault="00C17EF5" w:rsidP="00C17EF5">
      <w:pPr>
        <w:pStyle w:val="ListParagraph"/>
        <w:numPr>
          <w:ilvl w:val="1"/>
          <w:numId w:val="15"/>
        </w:numPr>
        <w:ind w:left="1560" w:hanging="426"/>
        <w:contextualSpacing w:val="0"/>
        <w:rPr>
          <w:rFonts w:cs="Arial"/>
          <w:color w:val="auto"/>
        </w:rPr>
      </w:pPr>
      <w:r>
        <w:rPr>
          <w:rFonts w:cs="Arial"/>
          <w:color w:val="auto"/>
        </w:rPr>
        <w:t>Two-digit?</w:t>
      </w:r>
      <w:r w:rsidRPr="00AC054B">
        <w:rPr>
          <w:rFonts w:cs="Arial"/>
          <w:i/>
          <w:color w:val="auto"/>
        </w:rPr>
        <w:t xml:space="preserve"> Yes/No</w:t>
      </w:r>
      <w:r>
        <w:rPr>
          <w:rFonts w:cs="Arial"/>
          <w:i/>
          <w:color w:val="auto"/>
        </w:rPr>
        <w:t>. If you answered ‘yes’, please list which ones.</w:t>
      </w:r>
    </w:p>
    <w:p w14:paraId="1ACAB79D" w14:textId="77777777" w:rsidR="00C17EF5" w:rsidRDefault="00C17EF5" w:rsidP="00C17EF5">
      <w:pPr>
        <w:pStyle w:val="ListParagraph"/>
        <w:numPr>
          <w:ilvl w:val="1"/>
          <w:numId w:val="15"/>
        </w:numPr>
        <w:ind w:left="1560" w:hanging="426"/>
        <w:contextualSpacing w:val="0"/>
        <w:rPr>
          <w:rFonts w:cs="Arial"/>
          <w:color w:val="auto"/>
        </w:rPr>
      </w:pPr>
      <w:r>
        <w:rPr>
          <w:rFonts w:cs="Arial"/>
          <w:color w:val="auto"/>
        </w:rPr>
        <w:t xml:space="preserve">Four-digit? </w:t>
      </w:r>
      <w:r w:rsidRPr="00AC054B">
        <w:rPr>
          <w:rFonts w:cs="Arial"/>
          <w:i/>
          <w:color w:val="auto"/>
        </w:rPr>
        <w:t>Yes/No</w:t>
      </w:r>
      <w:r>
        <w:rPr>
          <w:rFonts w:cs="Arial"/>
          <w:i/>
          <w:color w:val="auto"/>
        </w:rPr>
        <w:t>. If you answered ‘yes’, please list which ones.</w:t>
      </w:r>
    </w:p>
    <w:p w14:paraId="6DF2C7F1" w14:textId="77777777" w:rsidR="00C17EF5" w:rsidRDefault="00C17EF5" w:rsidP="00C17EF5">
      <w:pPr>
        <w:pStyle w:val="ListParagraph"/>
        <w:numPr>
          <w:ilvl w:val="0"/>
          <w:numId w:val="15"/>
        </w:numPr>
        <w:ind w:left="1134" w:hanging="1134"/>
        <w:contextualSpacing w:val="0"/>
        <w:rPr>
          <w:rFonts w:cs="Arial"/>
          <w:color w:val="auto"/>
        </w:rPr>
      </w:pPr>
      <w:r w:rsidRPr="002B01C5">
        <w:rPr>
          <w:rFonts w:ascii="Helvetica" w:hAnsi="Helvetica"/>
          <w:color w:val="333E48"/>
          <w:sz w:val="23"/>
          <w:szCs w:val="23"/>
        </w:rPr>
        <w:lastRenderedPageBreak/>
        <w:t xml:space="preserve">In ERA, the best approach for evaluating Indigenous Studies is </w:t>
      </w:r>
      <w:r w:rsidRPr="002B01C5">
        <w:rPr>
          <w:rFonts w:ascii="Helvetica" w:hAnsi="Helvetica"/>
          <w:i/>
          <w:color w:val="333E48"/>
          <w:sz w:val="23"/>
          <w:szCs w:val="23"/>
        </w:rPr>
        <w:t>(choose one)</w:t>
      </w:r>
      <w:r>
        <w:rPr>
          <w:rFonts w:cs="Arial"/>
          <w:color w:val="auto"/>
        </w:rPr>
        <w:t>:</w:t>
      </w:r>
    </w:p>
    <w:p w14:paraId="15ED5473" w14:textId="77777777" w:rsidR="00C17EF5" w:rsidRDefault="00C17EF5" w:rsidP="00C17EF5">
      <w:pPr>
        <w:pStyle w:val="ListParagraph"/>
        <w:numPr>
          <w:ilvl w:val="1"/>
          <w:numId w:val="15"/>
        </w:numPr>
        <w:ind w:left="1560" w:hanging="426"/>
        <w:contextualSpacing w:val="0"/>
        <w:rPr>
          <w:rFonts w:cs="Arial"/>
          <w:color w:val="auto"/>
        </w:rPr>
      </w:pPr>
      <w:r>
        <w:rPr>
          <w:rFonts w:cs="Arial"/>
          <w:color w:val="auto"/>
        </w:rPr>
        <w:t>Using established ERA methodology i.e. the low-volume threshold would apply to the Indigenous Studies discipline and all its specific disciplines</w:t>
      </w:r>
    </w:p>
    <w:p w14:paraId="014CD14C" w14:textId="77777777" w:rsidR="00764129" w:rsidRDefault="00764129" w:rsidP="00764129">
      <w:pPr>
        <w:pStyle w:val="ListParagraph"/>
        <w:numPr>
          <w:ilvl w:val="1"/>
          <w:numId w:val="15"/>
        </w:numPr>
        <w:ind w:left="1560" w:hanging="426"/>
        <w:contextualSpacing w:val="0"/>
        <w:rPr>
          <w:rFonts w:cs="Arial"/>
          <w:color w:val="auto"/>
        </w:rPr>
      </w:pPr>
      <w:r>
        <w:rPr>
          <w:rFonts w:cs="Arial"/>
          <w:color w:val="auto"/>
        </w:rPr>
        <w:t>For Aboriginal and Torres Strait Islander studies by combining low-volume disciplines into single units of evaluation</w:t>
      </w:r>
    </w:p>
    <w:p w14:paraId="7B05FB9D" w14:textId="77777777" w:rsidR="00764129" w:rsidRDefault="00764129" w:rsidP="00764129">
      <w:pPr>
        <w:pStyle w:val="ListParagraph"/>
        <w:numPr>
          <w:ilvl w:val="1"/>
          <w:numId w:val="15"/>
        </w:numPr>
        <w:ind w:left="1560" w:hanging="426"/>
        <w:contextualSpacing w:val="0"/>
        <w:rPr>
          <w:rFonts w:cs="Arial"/>
          <w:color w:val="auto"/>
        </w:rPr>
      </w:pPr>
      <w:r>
        <w:rPr>
          <w:rFonts w:cs="Arial"/>
          <w:color w:val="auto"/>
        </w:rPr>
        <w:t>For Aboriginal and Torres Strait Islander studies by combining low-volume disciplines into two units of evaluation (one unit comprising Humanities, Arts, and Social Sciences disciplines and one unit comprising Science, Technology, Engineering and Mathematics disciplines)</w:t>
      </w:r>
    </w:p>
    <w:p w14:paraId="22F1286C" w14:textId="77777777" w:rsidR="00C17EF5" w:rsidRPr="00AC054B" w:rsidRDefault="00C17EF5" w:rsidP="00764129">
      <w:pPr>
        <w:pStyle w:val="ListParagraph"/>
        <w:numPr>
          <w:ilvl w:val="1"/>
          <w:numId w:val="15"/>
        </w:numPr>
        <w:ind w:left="1560" w:hanging="426"/>
        <w:contextualSpacing w:val="0"/>
        <w:rPr>
          <w:rFonts w:cs="Arial"/>
          <w:i/>
          <w:color w:val="auto"/>
        </w:rPr>
      </w:pPr>
      <w:r>
        <w:rPr>
          <w:rFonts w:cs="Arial"/>
          <w:color w:val="auto"/>
        </w:rPr>
        <w:t>Other.</w:t>
      </w:r>
      <w:r w:rsidRPr="00AC054B">
        <w:rPr>
          <w:rFonts w:cs="Arial"/>
          <w:i/>
          <w:color w:val="auto"/>
        </w:rPr>
        <w:t xml:space="preserve"> Please </w:t>
      </w:r>
      <w:r>
        <w:rPr>
          <w:rFonts w:cs="Arial"/>
          <w:i/>
          <w:color w:val="auto"/>
        </w:rPr>
        <w:t>describe</w:t>
      </w:r>
      <w:r w:rsidRPr="00AC054B">
        <w:rPr>
          <w:rFonts w:cs="Arial"/>
          <w:i/>
          <w:color w:val="auto"/>
        </w:rPr>
        <w:t>.</w:t>
      </w:r>
    </w:p>
    <w:p w14:paraId="18A87E45" w14:textId="77777777" w:rsidR="00C17EF5" w:rsidRPr="008A46F5" w:rsidRDefault="00C17EF5" w:rsidP="00C17EF5">
      <w:pPr>
        <w:pStyle w:val="ListParagraph"/>
        <w:numPr>
          <w:ilvl w:val="0"/>
          <w:numId w:val="15"/>
        </w:numPr>
        <w:ind w:left="1134" w:hanging="1134"/>
        <w:contextualSpacing w:val="0"/>
      </w:pPr>
      <w:r w:rsidRPr="00591A20">
        <w:rPr>
          <w:rFonts w:cs="Arial"/>
          <w:color w:val="auto"/>
        </w:rPr>
        <w:t>What would be the advantages and/or disadvantages of your preferred approach for evaluating Indigenous studies in ERA?</w:t>
      </w:r>
      <w:r w:rsidRPr="008A46F5">
        <w:rPr>
          <w:rFonts w:cs="Arial"/>
          <w:color w:val="auto"/>
        </w:rPr>
        <w:t xml:space="preserve"> </w:t>
      </w:r>
      <w:r w:rsidRPr="008A46F5">
        <w:rPr>
          <w:rStyle w:val="SubtleEmphasis"/>
          <w:color w:val="auto"/>
        </w:rPr>
        <w:t>Please describe.</w:t>
      </w:r>
    </w:p>
    <w:p w14:paraId="323DC65D" w14:textId="532C589E" w:rsidR="00D174B6" w:rsidRDefault="00D174B6" w:rsidP="00EF4FF3">
      <w:pPr>
        <w:pStyle w:val="Heading3"/>
      </w:pPr>
      <w:r>
        <w:t xml:space="preserve">ERA </w:t>
      </w:r>
      <w:r w:rsidR="00B166ED">
        <w:t>process</w:t>
      </w:r>
    </w:p>
    <w:p w14:paraId="06EFA5A5" w14:textId="675088E7" w:rsidR="00D174B6" w:rsidRDefault="00D174B6" w:rsidP="00D174B6">
      <w:pPr>
        <w:pStyle w:val="Heading4"/>
      </w:pPr>
      <w:r>
        <w:t xml:space="preserve">Collection of ERA </w:t>
      </w:r>
      <w:r w:rsidR="00B166ED">
        <w:t>data</w:t>
      </w:r>
    </w:p>
    <w:p w14:paraId="39E7EC8E" w14:textId="77777777" w:rsidR="00C17EF5" w:rsidRPr="008A46F5" w:rsidRDefault="00C17EF5" w:rsidP="00C17EF5">
      <w:pPr>
        <w:pStyle w:val="ListParagraph"/>
        <w:numPr>
          <w:ilvl w:val="0"/>
          <w:numId w:val="15"/>
        </w:numPr>
        <w:ind w:left="1134" w:hanging="1134"/>
        <w:contextualSpacing w:val="0"/>
        <w:rPr>
          <w:rFonts w:cs="Arial"/>
          <w:color w:val="auto"/>
        </w:rPr>
      </w:pPr>
      <w:r w:rsidRPr="008A46F5">
        <w:rPr>
          <w:rFonts w:cs="Arial"/>
          <w:color w:val="auto"/>
        </w:rPr>
        <w:t xml:space="preserve">ERA should move to an annual collection of data from universities. </w:t>
      </w:r>
      <w:r w:rsidRPr="008A46F5">
        <w:rPr>
          <w:rStyle w:val="SubtleEmphasis"/>
          <w:color w:val="auto"/>
        </w:rPr>
        <w:t>Strongly agree; Agree; Neither agree nor disagree; Disagree; Strongly disagree. Please explain your answer.</w:t>
      </w:r>
    </w:p>
    <w:p w14:paraId="116AE43F" w14:textId="77777777" w:rsidR="00C17EF5" w:rsidRPr="008A46F5" w:rsidRDefault="00C17EF5" w:rsidP="00C17EF5">
      <w:pPr>
        <w:pStyle w:val="ListParagraph"/>
        <w:numPr>
          <w:ilvl w:val="0"/>
          <w:numId w:val="15"/>
        </w:numPr>
        <w:ind w:left="1134" w:hanging="1134"/>
        <w:contextualSpacing w:val="0"/>
        <w:rPr>
          <w:rFonts w:cs="Arial"/>
          <w:color w:val="auto"/>
        </w:rPr>
      </w:pPr>
      <w:r w:rsidRPr="008A46F5">
        <w:rPr>
          <w:rFonts w:cs="Arial"/>
          <w:color w:val="auto"/>
        </w:rPr>
        <w:t xml:space="preserve">What would be the advantages and/or disadvantages of an annual data collection? </w:t>
      </w:r>
      <w:r w:rsidRPr="008A46F5">
        <w:rPr>
          <w:rStyle w:val="SubtleEmphasis"/>
          <w:color w:val="auto"/>
        </w:rPr>
        <w:t>Please describe.</w:t>
      </w:r>
    </w:p>
    <w:p w14:paraId="01A5A111" w14:textId="6F1A62B4" w:rsidR="00D174B6" w:rsidRDefault="00D174B6" w:rsidP="00EF4FF3">
      <w:pPr>
        <w:pStyle w:val="Heading4"/>
      </w:pPr>
      <w:r>
        <w:t xml:space="preserve">Publication of ERA </w:t>
      </w:r>
      <w:r w:rsidR="00B166ED">
        <w:t>data</w:t>
      </w:r>
    </w:p>
    <w:p w14:paraId="3A05DE94" w14:textId="77777777" w:rsidR="00961228" w:rsidRDefault="00961228" w:rsidP="00961228">
      <w:pPr>
        <w:pStyle w:val="ListParagraph"/>
        <w:numPr>
          <w:ilvl w:val="0"/>
          <w:numId w:val="15"/>
        </w:numPr>
        <w:ind w:left="1134" w:hanging="1134"/>
        <w:contextualSpacing w:val="0"/>
        <w:rPr>
          <w:rFonts w:cs="Arial"/>
          <w:color w:val="auto"/>
        </w:rPr>
      </w:pPr>
      <w:bookmarkStart w:id="465" w:name="_Toc34734449"/>
      <w:bookmarkStart w:id="466" w:name="_Toc34734642"/>
      <w:bookmarkStart w:id="467" w:name="_Toc35259107"/>
      <w:bookmarkStart w:id="468" w:name="_Toc45639150"/>
      <w:bookmarkStart w:id="469" w:name="_Toc43987365"/>
      <w:r>
        <w:rPr>
          <w:rFonts w:cs="Arial"/>
          <w:color w:val="auto"/>
        </w:rPr>
        <w:t xml:space="preserve">In future ERA rounds, should the volume of outputs submitted for each unit of evaluation be included in the </w:t>
      </w:r>
      <w:proofErr w:type="spellStart"/>
      <w:r>
        <w:rPr>
          <w:rFonts w:cs="Arial"/>
          <w:color w:val="auto"/>
        </w:rPr>
        <w:t>Natioanl</w:t>
      </w:r>
      <w:proofErr w:type="spellEnd"/>
      <w:r>
        <w:rPr>
          <w:rFonts w:cs="Arial"/>
          <w:color w:val="auto"/>
        </w:rPr>
        <w:t xml:space="preserve"> Report?</w:t>
      </w:r>
    </w:p>
    <w:p w14:paraId="0E389A47" w14:textId="77777777" w:rsidR="00961228" w:rsidRDefault="00961228" w:rsidP="007E67FF">
      <w:pPr>
        <w:pStyle w:val="ListParagraph"/>
        <w:numPr>
          <w:ilvl w:val="1"/>
          <w:numId w:val="15"/>
        </w:numPr>
        <w:ind w:left="1701" w:hanging="567"/>
        <w:contextualSpacing w:val="0"/>
        <w:rPr>
          <w:rFonts w:cs="Arial"/>
          <w:color w:val="auto"/>
        </w:rPr>
      </w:pPr>
      <w:r>
        <w:rPr>
          <w:rFonts w:cs="Arial"/>
          <w:color w:val="auto"/>
        </w:rPr>
        <w:t xml:space="preserve">Yes, </w:t>
      </w:r>
      <w:proofErr w:type="gramStart"/>
      <w:r w:rsidRPr="00847CBD">
        <w:rPr>
          <w:rFonts w:cs="Arial"/>
          <w:i/>
          <w:color w:val="auto"/>
        </w:rPr>
        <w:t>Please</w:t>
      </w:r>
      <w:proofErr w:type="gramEnd"/>
      <w:r w:rsidRPr="00847CBD">
        <w:rPr>
          <w:rFonts w:cs="Arial"/>
          <w:i/>
          <w:color w:val="auto"/>
        </w:rPr>
        <w:t xml:space="preserve"> explain your answer</w:t>
      </w:r>
      <w:r w:rsidRPr="007E67FF">
        <w:rPr>
          <w:rFonts w:cs="Arial"/>
          <w:color w:val="auto"/>
        </w:rPr>
        <w:t>.</w:t>
      </w:r>
    </w:p>
    <w:p w14:paraId="425BC20F" w14:textId="132032A7" w:rsidR="00961228" w:rsidRPr="00847CBD" w:rsidRDefault="00961228" w:rsidP="00847CBD">
      <w:pPr>
        <w:pStyle w:val="ListParagraph"/>
        <w:numPr>
          <w:ilvl w:val="1"/>
          <w:numId w:val="15"/>
        </w:numPr>
        <w:ind w:left="1701" w:hanging="567"/>
        <w:contextualSpacing w:val="0"/>
        <w:rPr>
          <w:rFonts w:cs="Arial"/>
          <w:i/>
          <w:color w:val="auto"/>
        </w:rPr>
      </w:pPr>
      <w:r>
        <w:rPr>
          <w:rFonts w:cs="Arial"/>
          <w:color w:val="auto"/>
        </w:rPr>
        <w:t xml:space="preserve">No, </w:t>
      </w:r>
      <w:proofErr w:type="gramStart"/>
      <w:r w:rsidRPr="00847CBD">
        <w:rPr>
          <w:rFonts w:cs="Arial"/>
          <w:i/>
          <w:color w:val="auto"/>
        </w:rPr>
        <w:t>Please</w:t>
      </w:r>
      <w:proofErr w:type="gramEnd"/>
      <w:r w:rsidRPr="00847CBD">
        <w:rPr>
          <w:rFonts w:cs="Arial"/>
          <w:i/>
          <w:color w:val="auto"/>
        </w:rPr>
        <w:t xml:space="preserve"> explain your answer.</w:t>
      </w:r>
    </w:p>
    <w:p w14:paraId="1CEA7E0F" w14:textId="0EBEA20F" w:rsidR="00C17EF5" w:rsidRPr="008A46F5" w:rsidRDefault="00C17EF5" w:rsidP="00C17EF5">
      <w:pPr>
        <w:pStyle w:val="ListParagraph"/>
        <w:numPr>
          <w:ilvl w:val="0"/>
          <w:numId w:val="15"/>
        </w:numPr>
        <w:ind w:left="1134" w:hanging="1134"/>
        <w:contextualSpacing w:val="0"/>
        <w:rPr>
          <w:rFonts w:cs="Arial"/>
          <w:color w:val="auto"/>
        </w:rPr>
      </w:pPr>
      <w:r w:rsidRPr="008A46F5">
        <w:rPr>
          <w:rFonts w:cs="Arial"/>
          <w:color w:val="auto"/>
        </w:rPr>
        <w:t>In future ERA rounds, research outputs should be published with their assignment to specific disciplines</w:t>
      </w:r>
      <w:r>
        <w:rPr>
          <w:rFonts w:cs="Arial"/>
          <w:color w:val="auto"/>
        </w:rPr>
        <w:t xml:space="preserve"> following completion of the round</w:t>
      </w:r>
      <w:r w:rsidRPr="008A46F5">
        <w:rPr>
          <w:rFonts w:cs="Arial"/>
          <w:color w:val="auto"/>
        </w:rPr>
        <w:t xml:space="preserve">. </w:t>
      </w:r>
      <w:r w:rsidRPr="008A46F5">
        <w:rPr>
          <w:rStyle w:val="SubtleEmphasis"/>
          <w:color w:val="auto"/>
        </w:rPr>
        <w:t>Strongly agree; Agree; Neither agree nor disagree; Disagree; Strongly disagree. Please explain your answer.</w:t>
      </w:r>
    </w:p>
    <w:p w14:paraId="6AF2D027" w14:textId="77777777" w:rsidR="00C17EF5" w:rsidRPr="008A46F5" w:rsidRDefault="00C17EF5" w:rsidP="00C17EF5">
      <w:pPr>
        <w:pStyle w:val="ListParagraph"/>
        <w:numPr>
          <w:ilvl w:val="1"/>
          <w:numId w:val="15"/>
        </w:numPr>
        <w:ind w:left="1701" w:hanging="567"/>
        <w:contextualSpacing w:val="0"/>
        <w:rPr>
          <w:rFonts w:cs="Arial"/>
          <w:color w:val="auto"/>
        </w:rPr>
      </w:pPr>
      <w:r w:rsidRPr="008A46F5">
        <w:rPr>
          <w:rFonts w:cs="Arial"/>
          <w:color w:val="auto"/>
        </w:rPr>
        <w:t>What would be the advantages?</w:t>
      </w:r>
      <w:r w:rsidRPr="008A46F5">
        <w:rPr>
          <w:rStyle w:val="SubtleEmphasis"/>
          <w:color w:val="auto"/>
        </w:rPr>
        <w:t xml:space="preserve"> Please explain your answer.</w:t>
      </w:r>
    </w:p>
    <w:p w14:paraId="002845AF" w14:textId="77777777" w:rsidR="00C17EF5" w:rsidRPr="008A46F5" w:rsidRDefault="00C17EF5" w:rsidP="00C17EF5">
      <w:pPr>
        <w:pStyle w:val="ListParagraph"/>
        <w:numPr>
          <w:ilvl w:val="1"/>
          <w:numId w:val="15"/>
        </w:numPr>
        <w:ind w:left="1701" w:hanging="567"/>
        <w:contextualSpacing w:val="0"/>
        <w:rPr>
          <w:rFonts w:cs="Arial"/>
          <w:color w:val="auto"/>
        </w:rPr>
      </w:pPr>
      <w:r w:rsidRPr="008A46F5">
        <w:rPr>
          <w:rFonts w:cs="Arial"/>
          <w:color w:val="auto"/>
        </w:rPr>
        <w:t>What would be the disadvantages?</w:t>
      </w:r>
      <w:r w:rsidRPr="008A46F5">
        <w:rPr>
          <w:rStyle w:val="SubtleEmphasis"/>
          <w:color w:val="auto"/>
        </w:rPr>
        <w:t xml:space="preserve"> Please explain your answer.</w:t>
      </w:r>
    </w:p>
    <w:p w14:paraId="2405F210" w14:textId="77777777" w:rsidR="00C17EF5" w:rsidRPr="008A46F5" w:rsidRDefault="00C17EF5" w:rsidP="00C17EF5">
      <w:pPr>
        <w:pStyle w:val="ListParagraph"/>
        <w:numPr>
          <w:ilvl w:val="0"/>
          <w:numId w:val="15"/>
        </w:numPr>
        <w:ind w:left="1134" w:hanging="1134"/>
        <w:contextualSpacing w:val="0"/>
        <w:rPr>
          <w:rFonts w:cs="Arial"/>
          <w:color w:val="auto"/>
        </w:rPr>
      </w:pPr>
      <w:r w:rsidRPr="008A46F5">
        <w:rPr>
          <w:rFonts w:cs="Arial"/>
          <w:color w:val="auto"/>
        </w:rPr>
        <w:t xml:space="preserve">What other data do you think the ARC should publish following an ERA round? </w:t>
      </w:r>
      <w:r w:rsidRPr="008A46F5">
        <w:rPr>
          <w:rStyle w:val="SubtleEmphasis"/>
          <w:color w:val="auto"/>
        </w:rPr>
        <w:t xml:space="preserve">Please </w:t>
      </w:r>
      <w:r>
        <w:rPr>
          <w:rStyle w:val="SubtleEmphasis"/>
          <w:color w:val="auto"/>
        </w:rPr>
        <w:t>describe</w:t>
      </w:r>
      <w:r w:rsidRPr="008A46F5">
        <w:rPr>
          <w:rStyle w:val="SubtleEmphasis"/>
          <w:color w:val="auto"/>
        </w:rPr>
        <w:t>.</w:t>
      </w:r>
    </w:p>
    <w:p w14:paraId="20392036" w14:textId="5B7B7132" w:rsidR="00911EA0" w:rsidRDefault="00911EA0" w:rsidP="000F2091">
      <w:pPr>
        <w:pStyle w:val="Heading2"/>
      </w:pPr>
      <w:bookmarkStart w:id="470" w:name="_Toc45879841"/>
      <w:bookmarkStart w:id="471" w:name="_Toc48135960"/>
      <w:r>
        <w:t xml:space="preserve">Section </w:t>
      </w:r>
      <w:r w:rsidR="0092096B">
        <w:t>4</w:t>
      </w:r>
      <w:r>
        <w:rPr>
          <w:rFonts w:cs="Arial"/>
        </w:rPr>
        <w:t>—</w:t>
      </w:r>
      <w:r>
        <w:t>Engagement and Impact Assessment</w:t>
      </w:r>
      <w:bookmarkEnd w:id="465"/>
      <w:bookmarkEnd w:id="466"/>
      <w:bookmarkEnd w:id="467"/>
      <w:bookmarkEnd w:id="468"/>
      <w:bookmarkEnd w:id="469"/>
      <w:bookmarkEnd w:id="470"/>
      <w:bookmarkEnd w:id="471"/>
    </w:p>
    <w:p w14:paraId="4A9568B2" w14:textId="688173DA" w:rsidR="00D174B6" w:rsidRDefault="00D174B6" w:rsidP="00D174B6">
      <w:pPr>
        <w:pStyle w:val="Heading3"/>
        <w:rPr>
          <w:lang w:val="en-US"/>
        </w:rPr>
      </w:pPr>
      <w:r>
        <w:rPr>
          <w:lang w:val="en-US"/>
        </w:rPr>
        <w:t xml:space="preserve">EI </w:t>
      </w:r>
      <w:r w:rsidR="00C17EF5">
        <w:rPr>
          <w:lang w:val="en-US"/>
        </w:rPr>
        <w:t>Overview</w:t>
      </w:r>
    </w:p>
    <w:p w14:paraId="668ED045" w14:textId="77777777" w:rsidR="00C17EF5" w:rsidRPr="008A46F5" w:rsidRDefault="00C17EF5" w:rsidP="00C17EF5">
      <w:pPr>
        <w:numPr>
          <w:ilvl w:val="0"/>
          <w:numId w:val="27"/>
        </w:numPr>
        <w:ind w:left="1134" w:hanging="1134"/>
        <w:rPr>
          <w:rFonts w:eastAsia="Calibri" w:cs="Arial"/>
          <w:bCs/>
          <w:color w:val="auto"/>
        </w:rPr>
      </w:pPr>
      <w:r w:rsidRPr="008A46F5">
        <w:rPr>
          <w:rFonts w:eastAsia="Calibri" w:cs="Arial"/>
          <w:bCs/>
          <w:color w:val="auto"/>
        </w:rPr>
        <w:t>Considering that EI is a new assessment, to what extent is it meeting its objectives to:</w:t>
      </w:r>
    </w:p>
    <w:p w14:paraId="0FD8D24B" w14:textId="799DB750" w:rsidR="00C17EF5" w:rsidRPr="008A46F5" w:rsidRDefault="00C17EF5" w:rsidP="00C17EF5">
      <w:pPr>
        <w:numPr>
          <w:ilvl w:val="1"/>
          <w:numId w:val="27"/>
        </w:numPr>
        <w:ind w:left="1701" w:hanging="567"/>
        <w:rPr>
          <w:rFonts w:eastAsia="Calibri" w:cs="Arial"/>
          <w:bCs/>
          <w:color w:val="auto"/>
        </w:rPr>
      </w:pPr>
      <w:r w:rsidRPr="008A46F5">
        <w:rPr>
          <w:rFonts w:eastAsia="Calibri" w:cs="Arial"/>
          <w:bCs/>
          <w:color w:val="auto"/>
        </w:rPr>
        <w:t>encourage greater collaboration between universities and research end-users, such as industry, by assessing engagement and impact?</w:t>
      </w:r>
      <w:r w:rsidR="005A3339" w:rsidRPr="005A3339">
        <w:rPr>
          <w:rStyle w:val="SubtleEmphasis"/>
          <w:color w:val="auto"/>
        </w:rPr>
        <w:t xml:space="preserve"> A very large amount; A large amount; A moderate amount; A small amount; Not at a</w:t>
      </w:r>
      <w:r w:rsidR="002317C5">
        <w:rPr>
          <w:rStyle w:val="SubtleEmphasis"/>
          <w:color w:val="auto"/>
        </w:rPr>
        <w:t>ll.</w:t>
      </w:r>
      <w:r w:rsidR="005A3339" w:rsidRPr="008A46F5" w:rsidDel="005A3339">
        <w:rPr>
          <w:rFonts w:eastAsia="Calibri" w:cs="Arial"/>
          <w:bCs/>
          <w:i/>
          <w:color w:val="auto"/>
        </w:rPr>
        <w:t xml:space="preserve"> </w:t>
      </w:r>
      <w:r w:rsidRPr="008A46F5">
        <w:rPr>
          <w:rStyle w:val="SubtleEmphasis"/>
          <w:color w:val="auto"/>
        </w:rPr>
        <w:t>Please explain your answer.</w:t>
      </w:r>
    </w:p>
    <w:p w14:paraId="0C0837F4" w14:textId="16BD9833" w:rsidR="00C17EF5" w:rsidRPr="008A46F5" w:rsidRDefault="00C17EF5" w:rsidP="00C17EF5">
      <w:pPr>
        <w:numPr>
          <w:ilvl w:val="1"/>
          <w:numId w:val="27"/>
        </w:numPr>
        <w:ind w:left="1701" w:hanging="567"/>
        <w:rPr>
          <w:rFonts w:eastAsia="Calibri" w:cs="Arial"/>
          <w:color w:val="auto"/>
        </w:rPr>
      </w:pPr>
      <w:r w:rsidRPr="008A46F5">
        <w:rPr>
          <w:rFonts w:cs="Arial"/>
          <w:color w:val="auto"/>
        </w:rPr>
        <w:lastRenderedPageBreak/>
        <w:t>provide clarity to the Government and the Australian public about how their investments in university research translate into tangible benefits beyond academia?</w:t>
      </w:r>
      <w:r w:rsidRPr="008A46F5">
        <w:rPr>
          <w:rFonts w:eastAsia="Calibri" w:cs="Arial"/>
          <w:bCs/>
          <w:color w:val="auto"/>
        </w:rPr>
        <w:t xml:space="preserve"> </w:t>
      </w:r>
      <w:r w:rsidR="00051536" w:rsidRPr="005A3339">
        <w:rPr>
          <w:rStyle w:val="SubtleEmphasis"/>
          <w:color w:val="auto"/>
        </w:rPr>
        <w:t>A very large amount; A large amount; A moderate amount; A small amount; Not at a</w:t>
      </w:r>
      <w:r w:rsidR="002317C5">
        <w:rPr>
          <w:rStyle w:val="SubtleEmphasis"/>
          <w:color w:val="auto"/>
        </w:rPr>
        <w:t>ll.</w:t>
      </w:r>
      <w:r w:rsidR="00051536" w:rsidDel="00051536">
        <w:rPr>
          <w:rStyle w:val="SubtleEmphasis"/>
          <w:color w:val="auto"/>
        </w:rPr>
        <w:t xml:space="preserve"> </w:t>
      </w:r>
      <w:r w:rsidRPr="008A46F5">
        <w:rPr>
          <w:rStyle w:val="SubtleEmphasis"/>
          <w:color w:val="auto"/>
        </w:rPr>
        <w:t>Please explain your answer.</w:t>
      </w:r>
    </w:p>
    <w:p w14:paraId="325741AA" w14:textId="2353C43B" w:rsidR="00C17EF5" w:rsidRPr="008A46F5" w:rsidRDefault="00C17EF5" w:rsidP="00C17EF5">
      <w:pPr>
        <w:pStyle w:val="ListParagraph"/>
        <w:numPr>
          <w:ilvl w:val="1"/>
          <w:numId w:val="27"/>
        </w:numPr>
        <w:autoSpaceDE w:val="0"/>
        <w:autoSpaceDN w:val="0"/>
        <w:adjustRightInd w:val="0"/>
        <w:ind w:left="1701" w:hanging="567"/>
        <w:contextualSpacing w:val="0"/>
        <w:rPr>
          <w:rFonts w:cs="Arial"/>
          <w:color w:val="auto"/>
        </w:rPr>
      </w:pPr>
      <w:r w:rsidRPr="008A46F5">
        <w:rPr>
          <w:rFonts w:cs="Arial"/>
          <w:color w:val="auto"/>
        </w:rPr>
        <w:t xml:space="preserve">identify institutional processes and infrastructure that enable research engagement? </w:t>
      </w:r>
      <w:r w:rsidR="00051536" w:rsidRPr="005A3339">
        <w:rPr>
          <w:rStyle w:val="SubtleEmphasis"/>
          <w:color w:val="auto"/>
        </w:rPr>
        <w:t>A very large amount; A large amount; A moderate amount; A small amount; Not at a</w:t>
      </w:r>
      <w:r w:rsidR="002317C5">
        <w:rPr>
          <w:rStyle w:val="SubtleEmphasis"/>
          <w:color w:val="auto"/>
        </w:rPr>
        <w:t>ll.</w:t>
      </w:r>
      <w:r w:rsidR="00051536" w:rsidDel="00051536">
        <w:rPr>
          <w:rStyle w:val="SubtleEmphasis"/>
          <w:color w:val="auto"/>
        </w:rPr>
        <w:t xml:space="preserve"> </w:t>
      </w:r>
      <w:r w:rsidRPr="008A46F5">
        <w:rPr>
          <w:rFonts w:eastAsia="Calibri" w:cs="Arial"/>
          <w:bCs/>
          <w:i/>
          <w:color w:val="auto"/>
        </w:rPr>
        <w:t>Please explain your answer.</w:t>
      </w:r>
    </w:p>
    <w:p w14:paraId="587EEF2C" w14:textId="0845467F" w:rsidR="00C17EF5" w:rsidRPr="008A46F5" w:rsidRDefault="00C17EF5" w:rsidP="00C17EF5">
      <w:pPr>
        <w:pStyle w:val="ListParagraph"/>
        <w:numPr>
          <w:ilvl w:val="1"/>
          <w:numId w:val="27"/>
        </w:numPr>
        <w:autoSpaceDE w:val="0"/>
        <w:autoSpaceDN w:val="0"/>
        <w:adjustRightInd w:val="0"/>
        <w:ind w:left="1701" w:hanging="567"/>
        <w:contextualSpacing w:val="0"/>
        <w:rPr>
          <w:rFonts w:cs="Arial"/>
          <w:color w:val="auto"/>
        </w:rPr>
      </w:pPr>
      <w:r w:rsidRPr="008A46F5">
        <w:rPr>
          <w:rFonts w:cs="Arial"/>
          <w:color w:val="auto"/>
        </w:rPr>
        <w:t>promote greater support for the translation of research impact within institutions for the benefit of Australia beyond academia?</w:t>
      </w:r>
      <w:r w:rsidRPr="008A46F5">
        <w:rPr>
          <w:rFonts w:cs="Arial"/>
          <w:i/>
          <w:color w:val="auto"/>
        </w:rPr>
        <w:t xml:space="preserve"> </w:t>
      </w:r>
      <w:r w:rsidR="00051536" w:rsidRPr="005A3339">
        <w:rPr>
          <w:rStyle w:val="SubtleEmphasis"/>
          <w:color w:val="auto"/>
        </w:rPr>
        <w:t>A very large amount; A large amount; A moderate amount; A small amount; Not at a</w:t>
      </w:r>
      <w:r w:rsidR="002317C5">
        <w:rPr>
          <w:rStyle w:val="SubtleEmphasis"/>
          <w:color w:val="auto"/>
        </w:rPr>
        <w:t>ll.</w:t>
      </w:r>
      <w:r w:rsidR="00051536" w:rsidDel="00051536">
        <w:rPr>
          <w:rStyle w:val="SubtleEmphasis"/>
          <w:color w:val="auto"/>
        </w:rPr>
        <w:t xml:space="preserve"> </w:t>
      </w:r>
      <w:r w:rsidRPr="008A46F5">
        <w:rPr>
          <w:rFonts w:eastAsia="Calibri" w:cs="Arial"/>
          <w:bCs/>
          <w:i/>
          <w:color w:val="auto"/>
        </w:rPr>
        <w:t>Please explain your answer.</w:t>
      </w:r>
    </w:p>
    <w:p w14:paraId="18AA51B7" w14:textId="5F1C34E2" w:rsidR="00C17EF5" w:rsidRPr="008A46F5" w:rsidRDefault="00C17EF5" w:rsidP="00C17EF5">
      <w:pPr>
        <w:pStyle w:val="ListParagraph"/>
        <w:numPr>
          <w:ilvl w:val="1"/>
          <w:numId w:val="27"/>
        </w:numPr>
        <w:autoSpaceDE w:val="0"/>
        <w:autoSpaceDN w:val="0"/>
        <w:adjustRightInd w:val="0"/>
        <w:ind w:left="1701" w:hanging="567"/>
        <w:contextualSpacing w:val="0"/>
        <w:rPr>
          <w:rFonts w:cs="Arial"/>
          <w:color w:val="auto"/>
        </w:rPr>
      </w:pPr>
      <w:r w:rsidRPr="008A46F5">
        <w:rPr>
          <w:rFonts w:cs="Arial"/>
          <w:color w:val="auto"/>
        </w:rPr>
        <w:t xml:space="preserve">identify the ways in which institutions currently translate research into impact? </w:t>
      </w:r>
      <w:r w:rsidR="00051536" w:rsidRPr="005A3339">
        <w:rPr>
          <w:rStyle w:val="SubtleEmphasis"/>
          <w:color w:val="auto"/>
        </w:rPr>
        <w:t>A very large amount; A large amount; A moderate amount; A small amount; Not at a</w:t>
      </w:r>
      <w:r w:rsidR="002317C5">
        <w:rPr>
          <w:rStyle w:val="SubtleEmphasis"/>
          <w:color w:val="auto"/>
        </w:rPr>
        <w:t>ll</w:t>
      </w:r>
      <w:r w:rsidRPr="008A46F5">
        <w:rPr>
          <w:rStyle w:val="SubtleEmphasis"/>
          <w:color w:val="auto"/>
        </w:rPr>
        <w:t>.</w:t>
      </w:r>
      <w:r w:rsidRPr="008A46F5">
        <w:rPr>
          <w:rFonts w:eastAsia="Calibri" w:cs="Arial"/>
          <w:bCs/>
          <w:i/>
          <w:color w:val="auto"/>
        </w:rPr>
        <w:t xml:space="preserve"> Please explain your answer.</w:t>
      </w:r>
      <w:r w:rsidRPr="008A46F5" w:rsidDel="00CE782E">
        <w:rPr>
          <w:rFonts w:cs="Arial"/>
          <w:color w:val="auto"/>
        </w:rPr>
        <w:t xml:space="preserve"> </w:t>
      </w:r>
    </w:p>
    <w:p w14:paraId="590D8E14" w14:textId="77777777" w:rsidR="00C17EF5" w:rsidRPr="00445A52" w:rsidRDefault="00C17EF5" w:rsidP="00C17EF5">
      <w:pPr>
        <w:pStyle w:val="ListParagraph"/>
        <w:numPr>
          <w:ilvl w:val="0"/>
          <w:numId w:val="27"/>
        </w:numPr>
        <w:ind w:left="1134" w:hanging="1134"/>
        <w:rPr>
          <w:color w:val="auto"/>
        </w:rPr>
      </w:pPr>
      <w:r w:rsidRPr="008A46F5">
        <w:rPr>
          <w:color w:val="auto"/>
        </w:rPr>
        <w:t xml:space="preserve">The EI objectives are appropriate for </w:t>
      </w:r>
      <w:r>
        <w:rPr>
          <w:color w:val="auto"/>
        </w:rPr>
        <w:t>the future needs of its stakeholders</w:t>
      </w:r>
      <w:r w:rsidRPr="008A46F5">
        <w:rPr>
          <w:color w:val="auto"/>
        </w:rPr>
        <w:t xml:space="preserve">. </w:t>
      </w:r>
      <w:r w:rsidRPr="008A46F5">
        <w:rPr>
          <w:rFonts w:eastAsia="Calibri" w:cs="Arial"/>
          <w:bCs/>
          <w:i/>
          <w:color w:val="auto"/>
        </w:rPr>
        <w:t xml:space="preserve">Strongly agree; Agree; Neither agree </w:t>
      </w:r>
      <w:proofErr w:type="gramStart"/>
      <w:r w:rsidRPr="008A46F5">
        <w:rPr>
          <w:rFonts w:eastAsia="Calibri" w:cs="Arial"/>
          <w:bCs/>
          <w:i/>
          <w:color w:val="auto"/>
        </w:rPr>
        <w:t>or</w:t>
      </w:r>
      <w:proofErr w:type="gramEnd"/>
      <w:r w:rsidRPr="008A46F5">
        <w:rPr>
          <w:rFonts w:eastAsia="Calibri" w:cs="Arial"/>
          <w:bCs/>
          <w:i/>
          <w:color w:val="auto"/>
        </w:rPr>
        <w:t xml:space="preserve"> disagree; Disagree; Strongly disagree. Please explain your answer.</w:t>
      </w:r>
    </w:p>
    <w:p w14:paraId="781082BC" w14:textId="77777777" w:rsidR="00C17EF5" w:rsidRDefault="00C17EF5" w:rsidP="00C17EF5">
      <w:pPr>
        <w:numPr>
          <w:ilvl w:val="0"/>
          <w:numId w:val="27"/>
        </w:numPr>
        <w:ind w:left="1134" w:hanging="1134"/>
        <w:rPr>
          <w:rFonts w:eastAsia="Calibri" w:cs="Arial"/>
          <w:bCs/>
          <w:color w:val="auto"/>
        </w:rPr>
      </w:pPr>
      <w:r w:rsidRPr="008A46F5">
        <w:rPr>
          <w:rFonts w:eastAsia="Calibri" w:cs="Arial"/>
          <w:bCs/>
          <w:color w:val="auto"/>
        </w:rPr>
        <w:t>What impact has EI had on</w:t>
      </w:r>
      <w:r>
        <w:rPr>
          <w:rFonts w:eastAsia="Calibri" w:cs="Arial"/>
          <w:bCs/>
          <w:color w:val="auto"/>
        </w:rPr>
        <w:t>:</w:t>
      </w:r>
    </w:p>
    <w:p w14:paraId="2C744E99" w14:textId="77777777" w:rsidR="00C17EF5" w:rsidRPr="002B01C5" w:rsidRDefault="00C17EF5" w:rsidP="00C17EF5">
      <w:pPr>
        <w:numPr>
          <w:ilvl w:val="1"/>
          <w:numId w:val="27"/>
        </w:numPr>
        <w:rPr>
          <w:rFonts w:eastAsia="Calibri" w:cs="Arial"/>
          <w:bCs/>
          <w:color w:val="auto"/>
        </w:rPr>
      </w:pPr>
      <w:r w:rsidRPr="002B01C5">
        <w:rPr>
          <w:rFonts w:eastAsia="Calibri" w:cs="Arial"/>
          <w:bCs/>
          <w:color w:val="auto"/>
        </w:rPr>
        <w:t xml:space="preserve">the Australian university sector as a whole? </w:t>
      </w:r>
      <w:r w:rsidRPr="002B01C5">
        <w:rPr>
          <w:rFonts w:eastAsia="Calibri" w:cs="Arial"/>
          <w:bCs/>
          <w:i/>
          <w:color w:val="auto"/>
        </w:rPr>
        <w:t>Please describe.</w:t>
      </w:r>
    </w:p>
    <w:p w14:paraId="04F8176E" w14:textId="39D7DA89" w:rsidR="00C17EF5" w:rsidRPr="002B01C5" w:rsidRDefault="000268D4" w:rsidP="00C17EF5">
      <w:pPr>
        <w:numPr>
          <w:ilvl w:val="1"/>
          <w:numId w:val="27"/>
        </w:numPr>
        <w:rPr>
          <w:rFonts w:eastAsia="Calibri" w:cs="Arial"/>
          <w:bCs/>
          <w:color w:val="auto"/>
        </w:rPr>
      </w:pPr>
      <w:r>
        <w:rPr>
          <w:rFonts w:eastAsia="Calibri" w:cs="Arial"/>
          <w:bCs/>
          <w:color w:val="auto"/>
        </w:rPr>
        <w:t>Individual u</w:t>
      </w:r>
      <w:r w:rsidR="00C17EF5" w:rsidRPr="002B01C5">
        <w:rPr>
          <w:rFonts w:eastAsia="Calibri" w:cs="Arial"/>
          <w:bCs/>
          <w:color w:val="auto"/>
        </w:rPr>
        <w:t>niversities</w:t>
      </w:r>
      <w:r w:rsidR="00C17EF5">
        <w:rPr>
          <w:rFonts w:eastAsia="Calibri" w:cs="Arial"/>
          <w:bCs/>
          <w:color w:val="auto"/>
        </w:rPr>
        <w:t xml:space="preserve">. </w:t>
      </w:r>
      <w:r w:rsidR="00C17EF5" w:rsidRPr="002B01C5">
        <w:rPr>
          <w:rFonts w:eastAsia="Calibri" w:cs="Arial"/>
          <w:bCs/>
          <w:i/>
          <w:color w:val="auto"/>
        </w:rPr>
        <w:t>Please describe.</w:t>
      </w:r>
    </w:p>
    <w:p w14:paraId="3CA79441" w14:textId="28E79170" w:rsidR="00C17EF5" w:rsidRPr="002B01C5" w:rsidRDefault="000268D4" w:rsidP="00C17EF5">
      <w:pPr>
        <w:numPr>
          <w:ilvl w:val="1"/>
          <w:numId w:val="27"/>
        </w:numPr>
        <w:rPr>
          <w:rFonts w:eastAsia="Calibri" w:cs="Arial"/>
          <w:bCs/>
          <w:color w:val="auto"/>
        </w:rPr>
      </w:pPr>
      <w:r>
        <w:rPr>
          <w:rFonts w:eastAsia="Calibri" w:cs="Arial"/>
          <w:bCs/>
          <w:color w:val="auto"/>
        </w:rPr>
        <w:t>r</w:t>
      </w:r>
      <w:r w:rsidR="00C17EF5" w:rsidRPr="002B01C5">
        <w:rPr>
          <w:rFonts w:eastAsia="Calibri" w:cs="Arial"/>
          <w:bCs/>
          <w:color w:val="auto"/>
        </w:rPr>
        <w:t>esearchers</w:t>
      </w:r>
      <w:r w:rsidR="00C17EF5">
        <w:rPr>
          <w:rFonts w:eastAsia="Calibri" w:cs="Arial"/>
          <w:bCs/>
          <w:color w:val="auto"/>
        </w:rPr>
        <w:t xml:space="preserve">. </w:t>
      </w:r>
      <w:r w:rsidR="00C17EF5" w:rsidRPr="002B01C5">
        <w:rPr>
          <w:rFonts w:eastAsia="Calibri" w:cs="Arial"/>
          <w:bCs/>
          <w:i/>
          <w:color w:val="auto"/>
        </w:rPr>
        <w:t>Please describe.</w:t>
      </w:r>
    </w:p>
    <w:p w14:paraId="03EF4B6C" w14:textId="56C33D18" w:rsidR="00C17EF5" w:rsidRPr="002B01C5" w:rsidRDefault="000268D4" w:rsidP="00C17EF5">
      <w:pPr>
        <w:numPr>
          <w:ilvl w:val="1"/>
          <w:numId w:val="27"/>
        </w:numPr>
        <w:rPr>
          <w:rFonts w:eastAsia="Calibri" w:cs="Arial"/>
          <w:bCs/>
          <w:color w:val="auto"/>
        </w:rPr>
      </w:pPr>
      <w:r>
        <w:rPr>
          <w:rFonts w:eastAsia="Calibri" w:cs="Arial"/>
          <w:bCs/>
          <w:color w:val="auto"/>
        </w:rPr>
        <w:t>o</w:t>
      </w:r>
      <w:r w:rsidR="00C17EF5" w:rsidRPr="002B01C5">
        <w:rPr>
          <w:rFonts w:eastAsia="Calibri" w:cs="Arial"/>
          <w:bCs/>
          <w:color w:val="auto"/>
        </w:rPr>
        <w:t>ther sectors outside of academia?</w:t>
      </w:r>
      <w:r w:rsidR="00C17EF5">
        <w:rPr>
          <w:rFonts w:eastAsia="Calibri" w:cs="Arial"/>
          <w:bCs/>
          <w:color w:val="auto"/>
        </w:rPr>
        <w:t xml:space="preserve"> </w:t>
      </w:r>
      <w:r w:rsidR="00C17EF5" w:rsidRPr="002B01C5">
        <w:rPr>
          <w:rFonts w:eastAsia="Calibri" w:cs="Arial"/>
          <w:bCs/>
          <w:i/>
          <w:color w:val="auto"/>
        </w:rPr>
        <w:t>Please describe.</w:t>
      </w:r>
    </w:p>
    <w:p w14:paraId="0E2D1E7E" w14:textId="77777777" w:rsidR="00C17EF5" w:rsidRPr="008A46F5" w:rsidRDefault="00C17EF5" w:rsidP="00C17EF5">
      <w:pPr>
        <w:numPr>
          <w:ilvl w:val="0"/>
          <w:numId w:val="27"/>
        </w:numPr>
        <w:ind w:left="1134" w:hanging="1134"/>
        <w:rPr>
          <w:rFonts w:eastAsia="Calibri" w:cs="Arial"/>
          <w:bCs/>
          <w:color w:val="auto"/>
        </w:rPr>
      </w:pPr>
      <w:r w:rsidRPr="008A46F5">
        <w:rPr>
          <w:rFonts w:eastAsia="Calibri" w:cs="Arial"/>
          <w:bCs/>
          <w:color w:val="auto"/>
        </w:rPr>
        <w:t>How do you</w:t>
      </w:r>
      <w:r>
        <w:rPr>
          <w:rFonts w:eastAsia="Calibri" w:cs="Arial"/>
          <w:bCs/>
          <w:color w:val="auto"/>
        </w:rPr>
        <w:t>,</w:t>
      </w:r>
      <w:r w:rsidRPr="008A46F5">
        <w:rPr>
          <w:rFonts w:eastAsia="Calibri" w:cs="Arial"/>
          <w:bCs/>
          <w:color w:val="auto"/>
        </w:rPr>
        <w:t xml:space="preserve"> or your organisation</w:t>
      </w:r>
      <w:r>
        <w:rPr>
          <w:rFonts w:eastAsia="Calibri" w:cs="Arial"/>
          <w:bCs/>
          <w:color w:val="auto"/>
        </w:rPr>
        <w:t>,</w:t>
      </w:r>
      <w:r w:rsidRPr="008A46F5">
        <w:rPr>
          <w:rFonts w:eastAsia="Calibri" w:cs="Arial"/>
          <w:bCs/>
          <w:color w:val="auto"/>
        </w:rPr>
        <w:t xml:space="preserve"> use EI outcomes? </w:t>
      </w:r>
      <w:r w:rsidRPr="008A46F5">
        <w:rPr>
          <w:rFonts w:eastAsia="Calibri" w:cs="Arial"/>
          <w:bCs/>
          <w:i/>
          <w:color w:val="auto"/>
        </w:rPr>
        <w:t xml:space="preserve">Please </w:t>
      </w:r>
      <w:r>
        <w:rPr>
          <w:rFonts w:eastAsia="Calibri" w:cs="Arial"/>
          <w:bCs/>
          <w:i/>
          <w:color w:val="auto"/>
        </w:rPr>
        <w:t>describe</w:t>
      </w:r>
      <w:r w:rsidRPr="008A46F5">
        <w:rPr>
          <w:rFonts w:eastAsia="Calibri" w:cs="Arial"/>
          <w:bCs/>
          <w:i/>
          <w:color w:val="auto"/>
        </w:rPr>
        <w:t>.</w:t>
      </w:r>
    </w:p>
    <w:p w14:paraId="73F77A59" w14:textId="77777777" w:rsidR="00C17EF5" w:rsidRPr="008A46F5" w:rsidRDefault="00C17EF5" w:rsidP="00C17EF5">
      <w:pPr>
        <w:numPr>
          <w:ilvl w:val="0"/>
          <w:numId w:val="27"/>
        </w:numPr>
        <w:ind w:left="1134" w:hanging="1134"/>
        <w:rPr>
          <w:rFonts w:eastAsia="Calibri" w:cs="Arial"/>
          <w:bCs/>
          <w:color w:val="auto"/>
        </w:rPr>
      </w:pPr>
      <w:r w:rsidRPr="008A46F5">
        <w:rPr>
          <w:rFonts w:eastAsia="Calibri" w:cs="Arial"/>
          <w:bCs/>
          <w:color w:val="auto"/>
        </w:rPr>
        <w:t xml:space="preserve">The EI outcomes are valuable to you or your organisation. </w:t>
      </w:r>
      <w:r w:rsidRPr="008A46F5">
        <w:rPr>
          <w:rStyle w:val="SubtleEmphasis"/>
          <w:color w:val="auto"/>
        </w:rPr>
        <w:t>Strongly agree; Agree; Neither agree nor disagree; Disagree; Strongly disagree. Please explain your answer.</w:t>
      </w:r>
    </w:p>
    <w:p w14:paraId="781D9978" w14:textId="77777777" w:rsidR="00C17EF5" w:rsidRPr="008A46F5" w:rsidRDefault="00C17EF5" w:rsidP="00C17EF5">
      <w:pPr>
        <w:pStyle w:val="ListParagraph"/>
        <w:numPr>
          <w:ilvl w:val="0"/>
          <w:numId w:val="27"/>
        </w:numPr>
        <w:ind w:left="1134" w:hanging="1134"/>
        <w:contextualSpacing w:val="0"/>
        <w:rPr>
          <w:rFonts w:cs="Arial"/>
          <w:color w:val="auto"/>
        </w:rPr>
      </w:pPr>
      <w:r w:rsidRPr="008A46F5">
        <w:rPr>
          <w:rFonts w:eastAsia="Calibri" w:cs="Arial"/>
          <w:bCs/>
          <w:color w:val="auto"/>
        </w:rPr>
        <w:t xml:space="preserve">How else could EI outcomes be used? </w:t>
      </w:r>
      <w:r w:rsidRPr="008A46F5">
        <w:rPr>
          <w:rFonts w:eastAsia="Calibri" w:cs="Arial"/>
          <w:bCs/>
          <w:i/>
          <w:color w:val="auto"/>
        </w:rPr>
        <w:t>Please</w:t>
      </w:r>
      <w:r>
        <w:rPr>
          <w:rFonts w:eastAsia="Calibri" w:cs="Arial"/>
          <w:bCs/>
          <w:i/>
          <w:color w:val="auto"/>
        </w:rPr>
        <w:t xml:space="preserve"> describe</w:t>
      </w:r>
      <w:r w:rsidRPr="008A46F5">
        <w:rPr>
          <w:rFonts w:eastAsia="Calibri" w:cs="Arial"/>
          <w:bCs/>
          <w:i/>
          <w:color w:val="auto"/>
        </w:rPr>
        <w:t>.</w:t>
      </w:r>
    </w:p>
    <w:p w14:paraId="43AADA6E" w14:textId="360D5C20" w:rsidR="00D174B6" w:rsidRDefault="00D174B6" w:rsidP="000F2091">
      <w:pPr>
        <w:pStyle w:val="Heading4"/>
      </w:pPr>
      <w:r w:rsidRPr="000F2091">
        <w:t xml:space="preserve">EI </w:t>
      </w:r>
      <w:r w:rsidR="00B166ED">
        <w:t>d</w:t>
      </w:r>
      <w:r w:rsidR="00B166ED" w:rsidRPr="000F2091">
        <w:t>efinitions</w:t>
      </w:r>
    </w:p>
    <w:p w14:paraId="505083F8" w14:textId="77777777" w:rsidR="00C17EF5" w:rsidRPr="008A46F5" w:rsidRDefault="00C17EF5" w:rsidP="00C17EF5">
      <w:pPr>
        <w:pStyle w:val="ListParagraph"/>
        <w:numPr>
          <w:ilvl w:val="0"/>
          <w:numId w:val="27"/>
        </w:numPr>
        <w:ind w:left="1134" w:hanging="1134"/>
        <w:contextualSpacing w:val="0"/>
        <w:rPr>
          <w:rFonts w:cs="Arial"/>
          <w:color w:val="auto"/>
        </w:rPr>
      </w:pPr>
      <w:r>
        <w:rPr>
          <w:rFonts w:cs="Arial"/>
          <w:color w:val="auto"/>
        </w:rPr>
        <w:t>The current Engagement definition</w:t>
      </w:r>
      <w:r w:rsidRPr="008A46F5">
        <w:rPr>
          <w:rFonts w:cs="Arial"/>
          <w:color w:val="auto"/>
        </w:rPr>
        <w:t xml:space="preserve"> is appropriate. </w:t>
      </w:r>
      <w:r w:rsidRPr="008A46F5">
        <w:rPr>
          <w:rFonts w:eastAsia="Calibri" w:cs="Arial"/>
          <w:bCs/>
          <w:i/>
          <w:color w:val="auto"/>
        </w:rPr>
        <w:t xml:space="preserve">Strongly agree; </w:t>
      </w:r>
      <w:r>
        <w:rPr>
          <w:rFonts w:eastAsia="Calibri" w:cs="Arial"/>
          <w:bCs/>
          <w:i/>
          <w:color w:val="auto"/>
        </w:rPr>
        <w:t>A</w:t>
      </w:r>
      <w:r w:rsidRPr="008A46F5">
        <w:rPr>
          <w:rFonts w:eastAsia="Calibri" w:cs="Arial"/>
          <w:bCs/>
          <w:i/>
          <w:color w:val="auto"/>
        </w:rPr>
        <w:t xml:space="preserve">gree; </w:t>
      </w:r>
      <w:r>
        <w:rPr>
          <w:rFonts w:eastAsia="Calibri" w:cs="Arial"/>
          <w:bCs/>
          <w:i/>
          <w:color w:val="auto"/>
        </w:rPr>
        <w:t>N</w:t>
      </w:r>
      <w:r w:rsidRPr="008A46F5">
        <w:rPr>
          <w:rFonts w:eastAsia="Calibri" w:cs="Arial"/>
          <w:bCs/>
          <w:i/>
          <w:color w:val="auto"/>
        </w:rPr>
        <w:t xml:space="preserve">either agree </w:t>
      </w:r>
      <w:proofErr w:type="gramStart"/>
      <w:r w:rsidRPr="008A46F5">
        <w:rPr>
          <w:rFonts w:eastAsia="Calibri" w:cs="Arial"/>
          <w:bCs/>
          <w:i/>
          <w:color w:val="auto"/>
        </w:rPr>
        <w:t>or</w:t>
      </w:r>
      <w:proofErr w:type="gramEnd"/>
      <w:r w:rsidRPr="008A46F5">
        <w:rPr>
          <w:rFonts w:eastAsia="Calibri" w:cs="Arial"/>
          <w:bCs/>
          <w:i/>
          <w:color w:val="auto"/>
        </w:rPr>
        <w:t xml:space="preserve"> disagre</w:t>
      </w:r>
      <w:r>
        <w:rPr>
          <w:rFonts w:eastAsia="Calibri" w:cs="Arial"/>
          <w:bCs/>
          <w:i/>
          <w:color w:val="auto"/>
        </w:rPr>
        <w:t>e; Disagree; Strongly disagree.</w:t>
      </w:r>
    </w:p>
    <w:p w14:paraId="3BE3A041" w14:textId="77777777" w:rsidR="00C17EF5" w:rsidRPr="008A46F5" w:rsidRDefault="00C17EF5" w:rsidP="00C17EF5">
      <w:pPr>
        <w:pStyle w:val="ListParagraph"/>
        <w:numPr>
          <w:ilvl w:val="1"/>
          <w:numId w:val="27"/>
        </w:numPr>
        <w:ind w:left="1701" w:hanging="567"/>
        <w:contextualSpacing w:val="0"/>
        <w:rPr>
          <w:rFonts w:cs="Arial"/>
          <w:color w:val="auto"/>
        </w:rPr>
      </w:pPr>
      <w:r w:rsidRPr="008A46F5">
        <w:rPr>
          <w:rFonts w:cs="Arial"/>
          <w:color w:val="auto"/>
        </w:rPr>
        <w:t xml:space="preserve">If you </w:t>
      </w:r>
      <w:proofErr w:type="gramStart"/>
      <w:r w:rsidRPr="008A46F5">
        <w:rPr>
          <w:rFonts w:cs="Arial"/>
          <w:color w:val="auto"/>
        </w:rPr>
        <w:t>don’t</w:t>
      </w:r>
      <w:proofErr w:type="gramEnd"/>
      <w:r w:rsidRPr="008A46F5">
        <w:rPr>
          <w:rFonts w:cs="Arial"/>
          <w:color w:val="auto"/>
        </w:rPr>
        <w:t xml:space="preserve"> agree, what are your suggested amendments to the Engagement definition? </w:t>
      </w:r>
      <w:r w:rsidRPr="008A46F5">
        <w:rPr>
          <w:rFonts w:eastAsia="Calibri" w:cs="Arial"/>
          <w:bCs/>
          <w:i/>
          <w:color w:val="auto"/>
        </w:rPr>
        <w:t xml:space="preserve">Please </w:t>
      </w:r>
      <w:r>
        <w:rPr>
          <w:rFonts w:eastAsia="Calibri" w:cs="Arial"/>
          <w:bCs/>
          <w:i/>
          <w:color w:val="auto"/>
        </w:rPr>
        <w:t>describe</w:t>
      </w:r>
      <w:r w:rsidRPr="008A46F5">
        <w:rPr>
          <w:rFonts w:eastAsia="Calibri" w:cs="Arial"/>
          <w:bCs/>
          <w:i/>
          <w:color w:val="auto"/>
        </w:rPr>
        <w:t>.</w:t>
      </w:r>
    </w:p>
    <w:p w14:paraId="2687AB51" w14:textId="77777777" w:rsidR="00C17EF5" w:rsidRPr="008A46F5" w:rsidRDefault="00C17EF5" w:rsidP="00C17EF5">
      <w:pPr>
        <w:pStyle w:val="ListParagraph"/>
        <w:numPr>
          <w:ilvl w:val="0"/>
          <w:numId w:val="27"/>
        </w:numPr>
        <w:ind w:left="1134" w:hanging="1134"/>
        <w:contextualSpacing w:val="0"/>
        <w:rPr>
          <w:rFonts w:cs="Arial"/>
          <w:color w:val="auto"/>
        </w:rPr>
      </w:pPr>
      <w:r w:rsidRPr="008A46F5">
        <w:rPr>
          <w:rFonts w:cs="Arial"/>
          <w:color w:val="auto"/>
        </w:rPr>
        <w:t xml:space="preserve">The current </w:t>
      </w:r>
      <w:r>
        <w:rPr>
          <w:rFonts w:cs="Arial"/>
          <w:color w:val="auto"/>
        </w:rPr>
        <w:t xml:space="preserve">Impact </w:t>
      </w:r>
      <w:r w:rsidRPr="008A46F5">
        <w:rPr>
          <w:rFonts w:cs="Arial"/>
          <w:color w:val="auto"/>
        </w:rPr>
        <w:t>definition</w:t>
      </w:r>
      <w:r>
        <w:rPr>
          <w:rFonts w:cs="Arial"/>
          <w:color w:val="auto"/>
        </w:rPr>
        <w:t xml:space="preserve"> </w:t>
      </w:r>
      <w:r w:rsidRPr="008A46F5">
        <w:rPr>
          <w:rFonts w:cs="Arial"/>
          <w:color w:val="auto"/>
        </w:rPr>
        <w:t xml:space="preserve">is appropriate. </w:t>
      </w:r>
      <w:r w:rsidRPr="008A46F5">
        <w:rPr>
          <w:rFonts w:eastAsia="Calibri" w:cs="Arial"/>
          <w:bCs/>
          <w:i/>
          <w:color w:val="auto"/>
        </w:rPr>
        <w:t xml:space="preserve">Strongly agree; </w:t>
      </w:r>
      <w:r>
        <w:rPr>
          <w:rFonts w:eastAsia="Calibri" w:cs="Arial"/>
          <w:bCs/>
          <w:i/>
          <w:color w:val="auto"/>
        </w:rPr>
        <w:t>A</w:t>
      </w:r>
      <w:r w:rsidRPr="008A46F5">
        <w:rPr>
          <w:rFonts w:eastAsia="Calibri" w:cs="Arial"/>
          <w:bCs/>
          <w:i/>
          <w:color w:val="auto"/>
        </w:rPr>
        <w:t xml:space="preserve">gree; </w:t>
      </w:r>
      <w:r>
        <w:rPr>
          <w:rFonts w:eastAsia="Calibri" w:cs="Arial"/>
          <w:bCs/>
          <w:i/>
          <w:color w:val="auto"/>
        </w:rPr>
        <w:t>N</w:t>
      </w:r>
      <w:r w:rsidRPr="008A46F5">
        <w:rPr>
          <w:rFonts w:eastAsia="Calibri" w:cs="Arial"/>
          <w:bCs/>
          <w:i/>
          <w:color w:val="auto"/>
        </w:rPr>
        <w:t xml:space="preserve">either agree </w:t>
      </w:r>
      <w:proofErr w:type="gramStart"/>
      <w:r w:rsidRPr="008A46F5">
        <w:rPr>
          <w:rFonts w:eastAsia="Calibri" w:cs="Arial"/>
          <w:bCs/>
          <w:i/>
          <w:color w:val="auto"/>
        </w:rPr>
        <w:t>or</w:t>
      </w:r>
      <w:proofErr w:type="gramEnd"/>
      <w:r w:rsidRPr="008A46F5">
        <w:rPr>
          <w:rFonts w:eastAsia="Calibri" w:cs="Arial"/>
          <w:bCs/>
          <w:i/>
          <w:color w:val="auto"/>
        </w:rPr>
        <w:t xml:space="preserve"> disagree; </w:t>
      </w:r>
      <w:r>
        <w:rPr>
          <w:rFonts w:eastAsia="Calibri" w:cs="Arial"/>
          <w:bCs/>
          <w:i/>
          <w:color w:val="auto"/>
        </w:rPr>
        <w:t>D</w:t>
      </w:r>
      <w:r w:rsidRPr="008A46F5">
        <w:rPr>
          <w:rFonts w:eastAsia="Calibri" w:cs="Arial"/>
          <w:bCs/>
          <w:i/>
          <w:color w:val="auto"/>
        </w:rPr>
        <w:t xml:space="preserve">isagree; </w:t>
      </w:r>
      <w:r>
        <w:rPr>
          <w:rFonts w:eastAsia="Calibri" w:cs="Arial"/>
          <w:bCs/>
          <w:i/>
          <w:color w:val="auto"/>
        </w:rPr>
        <w:t>S</w:t>
      </w:r>
      <w:r w:rsidRPr="008A46F5">
        <w:rPr>
          <w:rFonts w:eastAsia="Calibri" w:cs="Arial"/>
          <w:bCs/>
          <w:i/>
          <w:color w:val="auto"/>
        </w:rPr>
        <w:t>trongly disagree.</w:t>
      </w:r>
    </w:p>
    <w:p w14:paraId="3DC403C4" w14:textId="77777777" w:rsidR="00C17EF5" w:rsidRPr="008A46F5" w:rsidRDefault="00C17EF5" w:rsidP="00C17EF5">
      <w:pPr>
        <w:pStyle w:val="ListParagraph"/>
        <w:numPr>
          <w:ilvl w:val="1"/>
          <w:numId w:val="27"/>
        </w:numPr>
        <w:ind w:left="1701" w:hanging="567"/>
        <w:contextualSpacing w:val="0"/>
        <w:rPr>
          <w:rFonts w:cs="Arial"/>
          <w:color w:val="auto"/>
        </w:rPr>
      </w:pPr>
      <w:r w:rsidRPr="008A46F5">
        <w:rPr>
          <w:rFonts w:cs="Arial"/>
          <w:color w:val="auto"/>
        </w:rPr>
        <w:t xml:space="preserve">If you </w:t>
      </w:r>
      <w:proofErr w:type="gramStart"/>
      <w:r w:rsidRPr="008A46F5">
        <w:rPr>
          <w:rFonts w:cs="Arial"/>
          <w:color w:val="auto"/>
        </w:rPr>
        <w:t>don’t</w:t>
      </w:r>
      <w:proofErr w:type="gramEnd"/>
      <w:r w:rsidRPr="008A46F5">
        <w:rPr>
          <w:rFonts w:cs="Arial"/>
          <w:color w:val="auto"/>
        </w:rPr>
        <w:t xml:space="preserve"> agree, what are your suggested amendments to the Impact definition? </w:t>
      </w:r>
      <w:r w:rsidRPr="008A46F5">
        <w:rPr>
          <w:rFonts w:eastAsia="Calibri" w:cs="Arial"/>
          <w:bCs/>
          <w:i/>
          <w:color w:val="auto"/>
        </w:rPr>
        <w:t xml:space="preserve">Please </w:t>
      </w:r>
      <w:r>
        <w:rPr>
          <w:rFonts w:eastAsia="Calibri" w:cs="Arial"/>
          <w:bCs/>
          <w:i/>
          <w:color w:val="auto"/>
        </w:rPr>
        <w:t>describe</w:t>
      </w:r>
      <w:r w:rsidRPr="008A46F5">
        <w:rPr>
          <w:rFonts w:eastAsia="Calibri" w:cs="Arial"/>
          <w:bCs/>
          <w:i/>
          <w:color w:val="auto"/>
        </w:rPr>
        <w:t>.</w:t>
      </w:r>
    </w:p>
    <w:p w14:paraId="23D138AB" w14:textId="77777777" w:rsidR="00C17EF5" w:rsidRPr="008A46F5" w:rsidRDefault="00C17EF5" w:rsidP="00C17EF5">
      <w:pPr>
        <w:pStyle w:val="ListParagraph"/>
        <w:numPr>
          <w:ilvl w:val="0"/>
          <w:numId w:val="27"/>
        </w:numPr>
        <w:ind w:left="1134" w:hanging="1134"/>
        <w:contextualSpacing w:val="0"/>
        <w:rPr>
          <w:rFonts w:cs="Arial"/>
          <w:color w:val="auto"/>
        </w:rPr>
      </w:pPr>
      <w:r w:rsidRPr="008A46F5">
        <w:rPr>
          <w:rFonts w:cs="Arial"/>
          <w:color w:val="auto"/>
        </w:rPr>
        <w:t xml:space="preserve">The current end-user definition is appropriate. </w:t>
      </w:r>
      <w:r w:rsidRPr="008A46F5">
        <w:rPr>
          <w:rFonts w:eastAsia="Calibri" w:cs="Arial"/>
          <w:bCs/>
          <w:i/>
          <w:color w:val="auto"/>
        </w:rPr>
        <w:t xml:space="preserve">Strongly agree; </w:t>
      </w:r>
      <w:r>
        <w:rPr>
          <w:rFonts w:eastAsia="Calibri" w:cs="Arial"/>
          <w:bCs/>
          <w:i/>
          <w:color w:val="auto"/>
        </w:rPr>
        <w:t>A</w:t>
      </w:r>
      <w:r w:rsidRPr="008A46F5">
        <w:rPr>
          <w:rFonts w:eastAsia="Calibri" w:cs="Arial"/>
          <w:bCs/>
          <w:i/>
          <w:color w:val="auto"/>
        </w:rPr>
        <w:t xml:space="preserve">gree; </w:t>
      </w:r>
      <w:r>
        <w:rPr>
          <w:rFonts w:eastAsia="Calibri" w:cs="Arial"/>
          <w:bCs/>
          <w:i/>
          <w:color w:val="auto"/>
        </w:rPr>
        <w:t>N</w:t>
      </w:r>
      <w:r w:rsidRPr="008A46F5">
        <w:rPr>
          <w:rFonts w:eastAsia="Calibri" w:cs="Arial"/>
          <w:bCs/>
          <w:i/>
          <w:color w:val="auto"/>
        </w:rPr>
        <w:t xml:space="preserve">either agree </w:t>
      </w:r>
      <w:proofErr w:type="gramStart"/>
      <w:r w:rsidRPr="008A46F5">
        <w:rPr>
          <w:rFonts w:eastAsia="Calibri" w:cs="Arial"/>
          <w:bCs/>
          <w:i/>
          <w:color w:val="auto"/>
        </w:rPr>
        <w:t>or</w:t>
      </w:r>
      <w:proofErr w:type="gramEnd"/>
      <w:r w:rsidRPr="008A46F5">
        <w:rPr>
          <w:rFonts w:eastAsia="Calibri" w:cs="Arial"/>
          <w:bCs/>
          <w:i/>
          <w:color w:val="auto"/>
        </w:rPr>
        <w:t xml:space="preserve"> disagree; </w:t>
      </w:r>
      <w:r>
        <w:rPr>
          <w:rFonts w:eastAsia="Calibri" w:cs="Arial"/>
          <w:bCs/>
          <w:i/>
          <w:color w:val="auto"/>
        </w:rPr>
        <w:t>D</w:t>
      </w:r>
      <w:r w:rsidRPr="008A46F5">
        <w:rPr>
          <w:rFonts w:eastAsia="Calibri" w:cs="Arial"/>
          <w:bCs/>
          <w:i/>
          <w:color w:val="auto"/>
        </w:rPr>
        <w:t xml:space="preserve">isagree; </w:t>
      </w:r>
      <w:r>
        <w:rPr>
          <w:rFonts w:eastAsia="Calibri" w:cs="Arial"/>
          <w:bCs/>
          <w:i/>
          <w:color w:val="auto"/>
        </w:rPr>
        <w:t>S</w:t>
      </w:r>
      <w:r w:rsidRPr="008A46F5">
        <w:rPr>
          <w:rFonts w:eastAsia="Calibri" w:cs="Arial"/>
          <w:bCs/>
          <w:i/>
          <w:color w:val="auto"/>
        </w:rPr>
        <w:t xml:space="preserve">trongly disagree. </w:t>
      </w:r>
    </w:p>
    <w:p w14:paraId="2C77B005" w14:textId="77777777" w:rsidR="00C17EF5" w:rsidRPr="008A46F5" w:rsidRDefault="00C17EF5" w:rsidP="00C17EF5">
      <w:pPr>
        <w:pStyle w:val="ListParagraph"/>
        <w:numPr>
          <w:ilvl w:val="1"/>
          <w:numId w:val="27"/>
        </w:numPr>
        <w:ind w:left="1701" w:hanging="567"/>
        <w:contextualSpacing w:val="0"/>
        <w:rPr>
          <w:rFonts w:cs="Arial"/>
          <w:color w:val="auto"/>
        </w:rPr>
      </w:pPr>
      <w:r w:rsidRPr="008A46F5">
        <w:rPr>
          <w:rFonts w:cs="Arial"/>
          <w:color w:val="auto"/>
        </w:rPr>
        <w:t xml:space="preserve">If you </w:t>
      </w:r>
      <w:proofErr w:type="gramStart"/>
      <w:r w:rsidRPr="008A46F5">
        <w:rPr>
          <w:rFonts w:cs="Arial"/>
          <w:color w:val="auto"/>
        </w:rPr>
        <w:t>don’t</w:t>
      </w:r>
      <w:proofErr w:type="gramEnd"/>
      <w:r w:rsidRPr="008A46F5">
        <w:rPr>
          <w:rFonts w:cs="Arial"/>
          <w:color w:val="auto"/>
        </w:rPr>
        <w:t xml:space="preserve"> agree, what are your suggested amendments to the end-user definition? </w:t>
      </w:r>
      <w:r w:rsidRPr="008A46F5">
        <w:rPr>
          <w:rFonts w:eastAsia="Calibri" w:cs="Arial"/>
          <w:bCs/>
          <w:i/>
          <w:color w:val="auto"/>
        </w:rPr>
        <w:t xml:space="preserve">Please </w:t>
      </w:r>
      <w:r>
        <w:rPr>
          <w:rFonts w:eastAsia="Calibri" w:cs="Arial"/>
          <w:bCs/>
          <w:i/>
          <w:color w:val="auto"/>
        </w:rPr>
        <w:t>describe</w:t>
      </w:r>
      <w:r w:rsidRPr="008A46F5">
        <w:rPr>
          <w:rFonts w:eastAsia="Calibri" w:cs="Arial"/>
          <w:bCs/>
          <w:i/>
          <w:color w:val="auto"/>
        </w:rPr>
        <w:t>.</w:t>
      </w:r>
    </w:p>
    <w:p w14:paraId="06A876A1" w14:textId="77777777" w:rsidR="00C17EF5" w:rsidRPr="008A46F5" w:rsidRDefault="00C17EF5" w:rsidP="00C17EF5">
      <w:pPr>
        <w:pStyle w:val="ListParagraph"/>
        <w:numPr>
          <w:ilvl w:val="1"/>
          <w:numId w:val="27"/>
        </w:numPr>
        <w:ind w:left="1701" w:hanging="567"/>
        <w:contextualSpacing w:val="0"/>
        <w:rPr>
          <w:rFonts w:eastAsia="Calibri" w:cs="Arial"/>
          <w:bCs/>
          <w:color w:val="auto"/>
        </w:rPr>
      </w:pPr>
      <w:r w:rsidRPr="00591A20">
        <w:rPr>
          <w:rFonts w:eastAsia="Calibri" w:cs="Arial"/>
          <w:bCs/>
          <w:color w:val="auto"/>
        </w:rPr>
        <w:t xml:space="preserve">Are there any end-user categories excluded in the current definition of research end-user that you think should be included? </w:t>
      </w:r>
      <w:r w:rsidRPr="002B01C5">
        <w:rPr>
          <w:rFonts w:eastAsia="Calibri" w:cs="Arial"/>
          <w:bCs/>
          <w:i/>
          <w:color w:val="auto"/>
        </w:rPr>
        <w:t>Please explain your answer.</w:t>
      </w:r>
    </w:p>
    <w:p w14:paraId="07DBA48E" w14:textId="77777777" w:rsidR="00C17EF5" w:rsidRPr="008A46F5" w:rsidRDefault="00C17EF5" w:rsidP="00C17EF5">
      <w:pPr>
        <w:pStyle w:val="ListParagraph"/>
        <w:numPr>
          <w:ilvl w:val="0"/>
          <w:numId w:val="27"/>
        </w:numPr>
        <w:ind w:left="1134" w:hanging="1134"/>
        <w:contextualSpacing w:val="0"/>
        <w:rPr>
          <w:rFonts w:cs="Arial"/>
          <w:color w:val="auto"/>
        </w:rPr>
      </w:pPr>
      <w:r w:rsidRPr="008A46F5">
        <w:rPr>
          <w:rFonts w:cs="Arial"/>
          <w:color w:val="auto"/>
        </w:rPr>
        <w:lastRenderedPageBreak/>
        <w:t xml:space="preserve">Are there other key terms that need to be formally defined? </w:t>
      </w:r>
      <w:r w:rsidRPr="008A46F5">
        <w:rPr>
          <w:rFonts w:cs="Arial"/>
          <w:i/>
          <w:color w:val="auto"/>
        </w:rPr>
        <w:t>Yes/No. If you answered ‘Yes’, please explain your answer.</w:t>
      </w:r>
    </w:p>
    <w:p w14:paraId="4C897B7E" w14:textId="3D986011" w:rsidR="00D174B6" w:rsidRDefault="00D174B6" w:rsidP="00D174B6">
      <w:pPr>
        <w:pStyle w:val="Heading3"/>
        <w:rPr>
          <w:lang w:val="en-US"/>
        </w:rPr>
      </w:pPr>
      <w:r>
        <w:rPr>
          <w:lang w:val="en-US"/>
        </w:rPr>
        <w:t xml:space="preserve">EI </w:t>
      </w:r>
      <w:r w:rsidR="00B166ED">
        <w:rPr>
          <w:lang w:val="en-US"/>
        </w:rPr>
        <w:t>methodology</w:t>
      </w:r>
    </w:p>
    <w:p w14:paraId="51537062" w14:textId="19AA48B7" w:rsidR="00D174B6" w:rsidRDefault="00D174B6" w:rsidP="00D174B6">
      <w:pPr>
        <w:pStyle w:val="Heading4"/>
        <w:rPr>
          <w:lang w:val="en-US"/>
        </w:rPr>
      </w:pPr>
      <w:r>
        <w:rPr>
          <w:lang w:val="en-US"/>
        </w:rPr>
        <w:t xml:space="preserve">Unit of </w:t>
      </w:r>
      <w:r w:rsidR="00B166ED">
        <w:rPr>
          <w:lang w:val="en-US"/>
        </w:rPr>
        <w:t>assessment</w:t>
      </w:r>
    </w:p>
    <w:p w14:paraId="4F0252D1" w14:textId="77777777" w:rsidR="00C17EF5" w:rsidRPr="000A5FF7" w:rsidRDefault="00C17EF5" w:rsidP="00C17EF5">
      <w:pPr>
        <w:pStyle w:val="ListParagraph"/>
        <w:numPr>
          <w:ilvl w:val="0"/>
          <w:numId w:val="27"/>
        </w:numPr>
        <w:ind w:left="1134" w:hanging="1134"/>
        <w:contextualSpacing w:val="0"/>
        <w:rPr>
          <w:rFonts w:cs="Arial"/>
          <w:color w:val="auto"/>
        </w:rPr>
      </w:pPr>
      <w:r w:rsidRPr="000A5FF7">
        <w:rPr>
          <w:rFonts w:cs="Arial"/>
          <w:color w:val="auto"/>
        </w:rPr>
        <w:t xml:space="preserve">Are </w:t>
      </w:r>
      <w:r>
        <w:rPr>
          <w:rFonts w:cs="Arial"/>
          <w:color w:val="auto"/>
        </w:rPr>
        <w:t>the two-digit Field of Research</w:t>
      </w:r>
      <w:r w:rsidRPr="000A5FF7">
        <w:rPr>
          <w:rFonts w:cs="Arial"/>
          <w:color w:val="auto"/>
        </w:rPr>
        <w:t xml:space="preserve"> codes</w:t>
      </w:r>
      <w:r>
        <w:rPr>
          <w:rFonts w:cs="Arial"/>
          <w:color w:val="auto"/>
        </w:rPr>
        <w:t xml:space="preserve"> the most</w:t>
      </w:r>
      <w:r w:rsidRPr="000A5FF7">
        <w:rPr>
          <w:rFonts w:cs="Arial"/>
          <w:color w:val="auto"/>
        </w:rPr>
        <w:t xml:space="preserve"> appropriate</w:t>
      </w:r>
      <w:r>
        <w:rPr>
          <w:rFonts w:cs="Arial"/>
          <w:color w:val="auto"/>
        </w:rPr>
        <w:t xml:space="preserve"> method</w:t>
      </w:r>
      <w:r w:rsidRPr="000A5FF7">
        <w:rPr>
          <w:rFonts w:cs="Arial"/>
          <w:color w:val="auto"/>
        </w:rPr>
        <w:t xml:space="preserve"> to define units of assessment for Engagement and Impact? </w:t>
      </w:r>
      <w:r w:rsidRPr="000A5FF7">
        <w:rPr>
          <w:rFonts w:cs="Arial"/>
          <w:i/>
          <w:color w:val="auto"/>
        </w:rPr>
        <w:t>Yes/No. Please explain your answer.</w:t>
      </w:r>
    </w:p>
    <w:p w14:paraId="273009FF" w14:textId="77777777" w:rsidR="00C17EF5" w:rsidRPr="000A5FF7" w:rsidRDefault="00C17EF5" w:rsidP="00C17EF5">
      <w:pPr>
        <w:pStyle w:val="ListParagraph"/>
        <w:numPr>
          <w:ilvl w:val="0"/>
          <w:numId w:val="27"/>
        </w:numPr>
        <w:ind w:left="1134" w:hanging="1134"/>
        <w:contextualSpacing w:val="0"/>
        <w:rPr>
          <w:rFonts w:cs="Arial"/>
          <w:color w:val="auto"/>
        </w:rPr>
      </w:pPr>
      <w:r>
        <w:rPr>
          <w:rFonts w:cs="Arial"/>
          <w:color w:val="auto"/>
        </w:rPr>
        <w:t>Are there other</w:t>
      </w:r>
      <w:r w:rsidRPr="000A5FF7">
        <w:rPr>
          <w:rFonts w:cs="Arial"/>
          <w:color w:val="auto"/>
        </w:rPr>
        <w:t xml:space="preserve"> way</w:t>
      </w:r>
      <w:r>
        <w:rPr>
          <w:rFonts w:cs="Arial"/>
          <w:color w:val="auto"/>
        </w:rPr>
        <w:t>s</w:t>
      </w:r>
      <w:r w:rsidRPr="000A5FF7">
        <w:rPr>
          <w:rFonts w:cs="Arial"/>
          <w:color w:val="auto"/>
        </w:rPr>
        <w:t xml:space="preserve"> to classify units of assessment in EI</w:t>
      </w:r>
      <w:r>
        <w:rPr>
          <w:rFonts w:cs="Arial"/>
          <w:color w:val="auto"/>
        </w:rPr>
        <w:t>, for example, SEO codes</w:t>
      </w:r>
      <w:r w:rsidRPr="000A5FF7">
        <w:rPr>
          <w:rFonts w:cs="Arial"/>
          <w:color w:val="auto"/>
        </w:rPr>
        <w:t xml:space="preserve">? </w:t>
      </w:r>
      <w:r w:rsidRPr="000A5FF7">
        <w:rPr>
          <w:rFonts w:cs="Arial"/>
          <w:i/>
          <w:color w:val="auto"/>
        </w:rPr>
        <w:t>Yes/No. Please explain your answer.</w:t>
      </w:r>
    </w:p>
    <w:p w14:paraId="51741847" w14:textId="77777777" w:rsidR="00D174B6" w:rsidRDefault="00D174B6" w:rsidP="000F2091">
      <w:pPr>
        <w:pStyle w:val="Heading4"/>
        <w:rPr>
          <w:lang w:val="en-US"/>
        </w:rPr>
      </w:pPr>
      <w:r>
        <w:rPr>
          <w:lang w:val="en-US"/>
        </w:rPr>
        <w:t>Selectiveness of EI</w:t>
      </w:r>
    </w:p>
    <w:p w14:paraId="0A8D95F2" w14:textId="77777777" w:rsidR="00C17EF5" w:rsidRPr="0056084A" w:rsidRDefault="00C17EF5" w:rsidP="00C17EF5">
      <w:pPr>
        <w:pStyle w:val="ListParagraph"/>
        <w:numPr>
          <w:ilvl w:val="0"/>
          <w:numId w:val="27"/>
        </w:numPr>
        <w:ind w:left="1134" w:hanging="1134"/>
        <w:contextualSpacing w:val="0"/>
      </w:pPr>
      <w:r w:rsidRPr="000A5FF7">
        <w:rPr>
          <w:rFonts w:cs="Arial"/>
          <w:bCs/>
          <w:color w:val="auto"/>
        </w:rPr>
        <w:t>S</w:t>
      </w:r>
      <w:r w:rsidRPr="000A5FF7">
        <w:rPr>
          <w:rFonts w:cs="Arial"/>
          <w:color w:val="auto"/>
        </w:rPr>
        <w:t>hould there be more or fewer units of assessment</w:t>
      </w:r>
      <w:r>
        <w:rPr>
          <w:rFonts w:cs="Arial"/>
          <w:color w:val="auto"/>
        </w:rPr>
        <w:t xml:space="preserve"> per university</w:t>
      </w:r>
      <w:r w:rsidRPr="000A5FF7">
        <w:rPr>
          <w:rFonts w:cs="Arial"/>
          <w:color w:val="auto"/>
        </w:rPr>
        <w:t xml:space="preserve">? </w:t>
      </w:r>
      <w:r w:rsidRPr="000A5FF7">
        <w:rPr>
          <w:rFonts w:cs="Arial"/>
          <w:i/>
          <w:color w:val="auto"/>
        </w:rPr>
        <w:t xml:space="preserve">More units of assessment; </w:t>
      </w:r>
      <w:r>
        <w:rPr>
          <w:rFonts w:cs="Arial"/>
          <w:i/>
          <w:color w:val="auto"/>
        </w:rPr>
        <w:t>T</w:t>
      </w:r>
      <w:r w:rsidRPr="000A5FF7">
        <w:rPr>
          <w:rFonts w:cs="Arial"/>
          <w:i/>
          <w:color w:val="auto"/>
        </w:rPr>
        <w:t xml:space="preserve">he same number as in EI 2018; </w:t>
      </w:r>
      <w:r>
        <w:rPr>
          <w:rFonts w:cs="Arial"/>
          <w:i/>
          <w:color w:val="auto"/>
        </w:rPr>
        <w:t>F</w:t>
      </w:r>
      <w:r w:rsidRPr="000A5FF7">
        <w:rPr>
          <w:rFonts w:cs="Arial"/>
          <w:i/>
          <w:color w:val="auto"/>
        </w:rPr>
        <w:t xml:space="preserve">ewer units of assessment. </w:t>
      </w:r>
    </w:p>
    <w:p w14:paraId="74BE1B3C" w14:textId="77777777" w:rsidR="00C17EF5" w:rsidRPr="0092096B" w:rsidRDefault="00C17EF5" w:rsidP="00C17EF5">
      <w:pPr>
        <w:pStyle w:val="ListParagraph"/>
        <w:numPr>
          <w:ilvl w:val="1"/>
          <w:numId w:val="27"/>
        </w:numPr>
        <w:contextualSpacing w:val="0"/>
      </w:pPr>
      <w:r w:rsidRPr="00CF1C7F">
        <w:rPr>
          <w:rFonts w:cs="Arial"/>
          <w:color w:val="auto"/>
        </w:rPr>
        <w:t>How many and why?</w:t>
      </w:r>
      <w:r w:rsidRPr="000A5FF7">
        <w:rPr>
          <w:rFonts w:cs="Arial"/>
          <w:i/>
          <w:color w:val="auto"/>
        </w:rPr>
        <w:t xml:space="preserve"> Please explain your answer.</w:t>
      </w:r>
    </w:p>
    <w:p w14:paraId="04591427" w14:textId="1370AB85" w:rsidR="00D174B6" w:rsidRDefault="00D174B6" w:rsidP="00D174B6">
      <w:pPr>
        <w:pStyle w:val="Heading4"/>
        <w:rPr>
          <w:lang w:val="en-US"/>
        </w:rPr>
      </w:pPr>
      <w:r>
        <w:rPr>
          <w:lang w:val="en-US"/>
        </w:rPr>
        <w:t xml:space="preserve">EI </w:t>
      </w:r>
      <w:r w:rsidR="00B166ED">
        <w:rPr>
          <w:lang w:val="en-US"/>
        </w:rPr>
        <w:t>low-volume t</w:t>
      </w:r>
      <w:r>
        <w:rPr>
          <w:lang w:val="en-US"/>
        </w:rPr>
        <w:t>hreshold</w:t>
      </w:r>
    </w:p>
    <w:p w14:paraId="1A702B9F" w14:textId="77777777" w:rsidR="00C17EF5" w:rsidRPr="0056084A" w:rsidRDefault="00C17EF5" w:rsidP="00C17EF5">
      <w:pPr>
        <w:pStyle w:val="ListParagraph"/>
        <w:numPr>
          <w:ilvl w:val="0"/>
          <w:numId w:val="27"/>
        </w:numPr>
        <w:ind w:left="1134" w:hanging="1134"/>
        <w:contextualSpacing w:val="0"/>
        <w:rPr>
          <w:rFonts w:cs="Arial"/>
          <w:bCs/>
          <w:color w:val="auto"/>
        </w:rPr>
      </w:pPr>
      <w:r>
        <w:rPr>
          <w:rFonts w:cs="Arial"/>
          <w:bCs/>
          <w:color w:val="auto"/>
        </w:rPr>
        <w:t>The</w:t>
      </w:r>
      <w:r w:rsidRPr="000A5FF7">
        <w:rPr>
          <w:rFonts w:cs="Arial"/>
          <w:bCs/>
          <w:color w:val="auto"/>
        </w:rPr>
        <w:t xml:space="preserve"> EI low-volume threshold </w:t>
      </w:r>
      <w:r>
        <w:rPr>
          <w:rFonts w:cs="Arial"/>
          <w:bCs/>
          <w:color w:val="auto"/>
        </w:rPr>
        <w:t xml:space="preserve">should </w:t>
      </w:r>
      <w:r w:rsidRPr="000A5FF7">
        <w:rPr>
          <w:rFonts w:cs="Arial"/>
          <w:bCs/>
          <w:color w:val="auto"/>
        </w:rPr>
        <w:t>continue to be based on the number of research outputs submitted for ERA</w:t>
      </w:r>
      <w:r>
        <w:rPr>
          <w:rFonts w:cs="Arial"/>
          <w:bCs/>
          <w:color w:val="auto"/>
        </w:rPr>
        <w:t>.</w:t>
      </w:r>
      <w:r w:rsidRPr="000A5FF7">
        <w:rPr>
          <w:rFonts w:cs="Arial"/>
          <w:bCs/>
          <w:i/>
          <w:color w:val="auto"/>
        </w:rPr>
        <w:t xml:space="preserve"> </w:t>
      </w:r>
      <w:r>
        <w:rPr>
          <w:rFonts w:cs="Arial"/>
          <w:i/>
          <w:color w:val="auto"/>
        </w:rPr>
        <w:t xml:space="preserve">Strongly agree; Agree; Neither agree </w:t>
      </w:r>
      <w:proofErr w:type="gramStart"/>
      <w:r>
        <w:rPr>
          <w:rFonts w:cs="Arial"/>
          <w:i/>
          <w:color w:val="auto"/>
        </w:rPr>
        <w:t>or</w:t>
      </w:r>
      <w:proofErr w:type="gramEnd"/>
      <w:r>
        <w:rPr>
          <w:rFonts w:cs="Arial"/>
          <w:i/>
          <w:color w:val="auto"/>
        </w:rPr>
        <w:t xml:space="preserve"> disagree; Disagree; Strongly disagree</w:t>
      </w:r>
      <w:r w:rsidRPr="000A5FF7">
        <w:rPr>
          <w:rFonts w:cs="Arial"/>
          <w:i/>
          <w:color w:val="auto"/>
        </w:rPr>
        <w:t xml:space="preserve">. </w:t>
      </w:r>
    </w:p>
    <w:p w14:paraId="5C462B8E" w14:textId="77777777" w:rsidR="00C17EF5" w:rsidRPr="000A5FF7" w:rsidRDefault="00C17EF5" w:rsidP="00C17EF5">
      <w:pPr>
        <w:pStyle w:val="ListParagraph"/>
        <w:numPr>
          <w:ilvl w:val="1"/>
          <w:numId w:val="27"/>
        </w:numPr>
        <w:contextualSpacing w:val="0"/>
        <w:rPr>
          <w:rFonts w:cs="Arial"/>
          <w:bCs/>
          <w:color w:val="auto"/>
        </w:rPr>
      </w:pPr>
      <w:r w:rsidRPr="00981230">
        <w:rPr>
          <w:rFonts w:cs="Arial"/>
          <w:color w:val="auto"/>
        </w:rPr>
        <w:t>If you disagree, how should eligibility for assessment in EI be determined?</w:t>
      </w:r>
      <w:r w:rsidRPr="0056084A">
        <w:rPr>
          <w:rFonts w:cs="Arial"/>
          <w:color w:val="auto"/>
        </w:rPr>
        <w:t xml:space="preserve"> </w:t>
      </w:r>
      <w:r w:rsidRPr="000A5FF7">
        <w:rPr>
          <w:rFonts w:cs="Arial"/>
          <w:i/>
          <w:color w:val="auto"/>
        </w:rPr>
        <w:t>Please explain your answer.</w:t>
      </w:r>
    </w:p>
    <w:p w14:paraId="0B01DAA7" w14:textId="77777777" w:rsidR="00C17EF5" w:rsidRPr="000A5FF7" w:rsidRDefault="00C17EF5" w:rsidP="00C17EF5">
      <w:pPr>
        <w:pStyle w:val="ListParagraph"/>
        <w:numPr>
          <w:ilvl w:val="0"/>
          <w:numId w:val="27"/>
        </w:numPr>
        <w:ind w:left="1134" w:hanging="1134"/>
        <w:contextualSpacing w:val="0"/>
        <w:rPr>
          <w:rFonts w:cs="Arial"/>
          <w:color w:val="auto"/>
        </w:rPr>
      </w:pPr>
      <w:r>
        <w:rPr>
          <w:rFonts w:cs="Arial"/>
          <w:bCs/>
          <w:color w:val="auto"/>
        </w:rPr>
        <w:t>T</w:t>
      </w:r>
      <w:r w:rsidRPr="000A5FF7">
        <w:rPr>
          <w:rFonts w:cs="Arial"/>
          <w:bCs/>
          <w:color w:val="auto"/>
        </w:rPr>
        <w:t xml:space="preserve">he low volume threshold </w:t>
      </w:r>
      <w:r>
        <w:rPr>
          <w:rFonts w:cs="Arial"/>
          <w:bCs/>
          <w:color w:val="auto"/>
        </w:rPr>
        <w:t xml:space="preserve">is </w:t>
      </w:r>
      <w:r w:rsidRPr="000A5FF7">
        <w:rPr>
          <w:rFonts w:cs="Arial"/>
          <w:bCs/>
          <w:color w:val="auto"/>
        </w:rPr>
        <w:t>set at the</w:t>
      </w:r>
      <w:r>
        <w:rPr>
          <w:rFonts w:cs="Arial"/>
          <w:bCs/>
          <w:color w:val="auto"/>
        </w:rPr>
        <w:t xml:space="preserve"> appropriate</w:t>
      </w:r>
      <w:r w:rsidRPr="000A5FF7">
        <w:rPr>
          <w:rFonts w:cs="Arial"/>
          <w:bCs/>
          <w:color w:val="auto"/>
        </w:rPr>
        <w:t xml:space="preserve"> level</w:t>
      </w:r>
      <w:r>
        <w:rPr>
          <w:rFonts w:cs="Arial"/>
          <w:bCs/>
          <w:color w:val="auto"/>
        </w:rPr>
        <w:t>.</w:t>
      </w:r>
      <w:r w:rsidRPr="000A5FF7">
        <w:rPr>
          <w:rFonts w:cs="Arial"/>
          <w:bCs/>
          <w:color w:val="auto"/>
        </w:rPr>
        <w:t xml:space="preserve"> </w:t>
      </w:r>
      <w:r>
        <w:rPr>
          <w:rFonts w:cs="Arial"/>
          <w:i/>
          <w:color w:val="auto"/>
        </w:rPr>
        <w:t xml:space="preserve">Strongly agree; Agree; Neither agree </w:t>
      </w:r>
      <w:proofErr w:type="gramStart"/>
      <w:r>
        <w:rPr>
          <w:rFonts w:cs="Arial"/>
          <w:i/>
          <w:color w:val="auto"/>
        </w:rPr>
        <w:t>or</w:t>
      </w:r>
      <w:proofErr w:type="gramEnd"/>
      <w:r>
        <w:rPr>
          <w:rFonts w:cs="Arial"/>
          <w:i/>
          <w:color w:val="auto"/>
        </w:rPr>
        <w:t xml:space="preserve"> disagree; Disagree; Strongly disagree</w:t>
      </w:r>
      <w:r w:rsidRPr="000A5FF7">
        <w:rPr>
          <w:rFonts w:cs="Arial"/>
          <w:i/>
          <w:color w:val="auto"/>
        </w:rPr>
        <w:t>. Please explain your answer.</w:t>
      </w:r>
    </w:p>
    <w:p w14:paraId="4B41D17C" w14:textId="152F62C6" w:rsidR="00D174B6" w:rsidRDefault="00D174B6" w:rsidP="000F2091">
      <w:pPr>
        <w:pStyle w:val="Heading4"/>
        <w:rPr>
          <w:lang w:val="en-US"/>
        </w:rPr>
      </w:pPr>
      <w:r>
        <w:rPr>
          <w:lang w:val="en-US"/>
        </w:rPr>
        <w:t xml:space="preserve">Engagement </w:t>
      </w:r>
      <w:r w:rsidR="00B166ED">
        <w:rPr>
          <w:lang w:val="en-US"/>
        </w:rPr>
        <w:t>i</w:t>
      </w:r>
      <w:r>
        <w:rPr>
          <w:lang w:val="en-US"/>
        </w:rPr>
        <w:t>ndicators</w:t>
      </w:r>
    </w:p>
    <w:p w14:paraId="4A6A15B4" w14:textId="77777777" w:rsidR="00C17EF5" w:rsidRPr="00284D55" w:rsidRDefault="00C17EF5" w:rsidP="00C17EF5">
      <w:pPr>
        <w:pStyle w:val="ListParagraph"/>
        <w:numPr>
          <w:ilvl w:val="0"/>
          <w:numId w:val="27"/>
        </w:numPr>
        <w:ind w:left="1134" w:hanging="1134"/>
        <w:contextualSpacing w:val="0"/>
        <w:rPr>
          <w:rFonts w:cs="Arial"/>
          <w:bCs/>
          <w:color w:val="auto"/>
        </w:rPr>
      </w:pPr>
      <w:r w:rsidRPr="0025031D">
        <w:rPr>
          <w:rFonts w:eastAsia="Calibri" w:cs="Arial"/>
          <w:bCs/>
          <w:color w:val="auto"/>
        </w:rPr>
        <w:t>Overall</w:t>
      </w:r>
      <w:r w:rsidRPr="00284D55">
        <w:rPr>
          <w:rFonts w:cs="Arial"/>
          <w:bCs/>
          <w:color w:val="auto"/>
        </w:rPr>
        <w:t xml:space="preserve">, the engagement indicator suite for the assessment of research engagement is suitable. </w:t>
      </w:r>
      <w:r w:rsidRPr="00284D55">
        <w:rPr>
          <w:rStyle w:val="SubtleEmphasis"/>
          <w:color w:val="auto"/>
        </w:rPr>
        <w:t>Strongly agree; Agree; Neither agree nor disagree; Disagree; Strongly disagree. Please explain your answer.</w:t>
      </w:r>
    </w:p>
    <w:p w14:paraId="62CF792C" w14:textId="77777777" w:rsidR="00C17EF5" w:rsidRPr="003A4B13" w:rsidRDefault="00C17EF5" w:rsidP="00C17EF5">
      <w:pPr>
        <w:pStyle w:val="ListParagraph"/>
        <w:numPr>
          <w:ilvl w:val="0"/>
          <w:numId w:val="27"/>
        </w:numPr>
        <w:ind w:left="1134" w:hanging="1134"/>
        <w:contextualSpacing w:val="0"/>
        <w:rPr>
          <w:bCs/>
        </w:rPr>
      </w:pPr>
      <w:r w:rsidRPr="00284D55">
        <w:rPr>
          <w:rFonts w:cs="Arial"/>
          <w:color w:val="auto"/>
        </w:rPr>
        <w:t xml:space="preserve">The cash support from research </w:t>
      </w:r>
      <w:proofErr w:type="gramStart"/>
      <w:r w:rsidRPr="00284D55">
        <w:rPr>
          <w:rFonts w:cs="Arial"/>
          <w:color w:val="auto"/>
        </w:rPr>
        <w:t>end-users</w:t>
      </w:r>
      <w:proofErr w:type="gramEnd"/>
      <w:r w:rsidRPr="00284D55">
        <w:rPr>
          <w:rFonts w:cs="Arial"/>
          <w:color w:val="auto"/>
        </w:rPr>
        <w:t xml:space="preserve"> indicator using HERDC data is appropriate for the assessment of research engagement? </w:t>
      </w:r>
      <w:r w:rsidRPr="00284D55">
        <w:rPr>
          <w:rFonts w:cs="Arial"/>
          <w:i/>
          <w:color w:val="auto"/>
        </w:rPr>
        <w:t>Strongly agree; agree; neither agree nor disagree; disagree; strongly disagree. Please explain your answer.</w:t>
      </w:r>
    </w:p>
    <w:p w14:paraId="4C688492" w14:textId="77777777" w:rsidR="00C17EF5" w:rsidRPr="00284D55" w:rsidRDefault="00C17EF5" w:rsidP="00C17EF5">
      <w:pPr>
        <w:pStyle w:val="ListParagraph"/>
        <w:numPr>
          <w:ilvl w:val="0"/>
          <w:numId w:val="27"/>
        </w:numPr>
        <w:ind w:left="1134" w:hanging="1134"/>
        <w:contextualSpacing w:val="0"/>
        <w:rPr>
          <w:rFonts w:cs="Arial"/>
          <w:i/>
          <w:color w:val="auto"/>
          <w:shd w:val="clear" w:color="auto" w:fill="FFFFFF"/>
        </w:rPr>
      </w:pPr>
      <w:r w:rsidRPr="00284D55">
        <w:rPr>
          <w:rFonts w:cs="Arial"/>
          <w:color w:val="auto"/>
        </w:rPr>
        <w:t xml:space="preserve">The research commercialisation income is appropriate for the assessment of research engagement. </w:t>
      </w:r>
      <w:r w:rsidRPr="00284D55">
        <w:rPr>
          <w:rFonts w:cs="Arial"/>
          <w:i/>
          <w:color w:val="auto"/>
        </w:rPr>
        <w:t>Strongly agree; agree; neither agree nor disagree; disagree; strongly disagree. Please explain your answer</w:t>
      </w:r>
    </w:p>
    <w:p w14:paraId="60B2AAFB" w14:textId="4E98078A" w:rsidR="00C17EF5" w:rsidRPr="007E1D2F" w:rsidRDefault="00C17EF5" w:rsidP="00C17EF5">
      <w:pPr>
        <w:pStyle w:val="ListParagraph"/>
        <w:numPr>
          <w:ilvl w:val="0"/>
          <w:numId w:val="27"/>
        </w:numPr>
        <w:ind w:left="1134" w:hanging="1134"/>
        <w:contextualSpacing w:val="0"/>
        <w:rPr>
          <w:rFonts w:cs="Arial"/>
          <w:color w:val="auto"/>
          <w:shd w:val="clear" w:color="auto" w:fill="FFFFFF"/>
        </w:rPr>
      </w:pPr>
      <w:r w:rsidRPr="00284D55">
        <w:rPr>
          <w:rFonts w:cs="Arial"/>
          <w:color w:val="auto"/>
        </w:rPr>
        <w:t>Are there additional metrics that would be appropriate across many or all disciplines?</w:t>
      </w:r>
      <w:r w:rsidR="001167C3" w:rsidRPr="00847CBD">
        <w:rPr>
          <w:rFonts w:cs="Arial"/>
          <w:color w:val="auto"/>
        </w:rPr>
        <w:t xml:space="preserve"> </w:t>
      </w:r>
      <w:r w:rsidRPr="00284D55">
        <w:rPr>
          <w:rFonts w:cs="Arial"/>
          <w:i/>
          <w:color w:val="auto"/>
        </w:rPr>
        <w:t xml:space="preserve">Yes/No. If you answered 'Yes', please outline the metrics. If you answered 'No', please explain your answer. </w:t>
      </w:r>
    </w:p>
    <w:p w14:paraId="41564623" w14:textId="77777777" w:rsidR="00C17EF5" w:rsidRPr="00284D55" w:rsidRDefault="00C17EF5" w:rsidP="00C17EF5">
      <w:pPr>
        <w:pStyle w:val="ListParagraph"/>
        <w:numPr>
          <w:ilvl w:val="0"/>
          <w:numId w:val="27"/>
        </w:numPr>
        <w:ind w:left="1134" w:hanging="1134"/>
        <w:contextualSpacing w:val="0"/>
        <w:rPr>
          <w:rFonts w:cs="Arial"/>
          <w:color w:val="auto"/>
          <w:shd w:val="clear" w:color="auto" w:fill="FFFFFF"/>
        </w:rPr>
      </w:pPr>
      <w:r w:rsidRPr="00284D55">
        <w:rPr>
          <w:rFonts w:cs="Arial"/>
          <w:color w:val="auto"/>
        </w:rPr>
        <w:t>Are there alternative metrics that would be appropriate across many or all disciplines?</w:t>
      </w:r>
      <w:r w:rsidRPr="001167C3">
        <w:rPr>
          <w:rFonts w:cs="Arial"/>
          <w:color w:val="auto"/>
        </w:rPr>
        <w:t xml:space="preserve"> </w:t>
      </w:r>
      <w:r w:rsidRPr="00284D55">
        <w:rPr>
          <w:rFonts w:cs="Arial"/>
          <w:i/>
          <w:color w:val="auto"/>
        </w:rPr>
        <w:t>Yes/No. Please specify the metrics.</w:t>
      </w:r>
    </w:p>
    <w:p w14:paraId="25CD7639" w14:textId="77777777" w:rsidR="00C17EF5" w:rsidRPr="007E1D2F" w:rsidRDefault="00C17EF5" w:rsidP="00C17EF5">
      <w:pPr>
        <w:pStyle w:val="ListParagraph"/>
        <w:numPr>
          <w:ilvl w:val="0"/>
          <w:numId w:val="27"/>
        </w:numPr>
        <w:ind w:left="1134" w:hanging="1134"/>
        <w:contextualSpacing w:val="0"/>
        <w:rPr>
          <w:rFonts w:cs="Arial"/>
          <w:color w:val="auto"/>
          <w:shd w:val="clear" w:color="auto" w:fill="FFFFFF"/>
        </w:rPr>
      </w:pPr>
      <w:r w:rsidRPr="00284D55">
        <w:rPr>
          <w:rFonts w:cs="Arial"/>
          <w:color w:val="auto"/>
        </w:rPr>
        <w:t xml:space="preserve">Should any of the current Engagement metrics be redesigned? </w:t>
      </w:r>
      <w:r w:rsidRPr="00284D55">
        <w:rPr>
          <w:rFonts w:cs="Arial"/>
          <w:i/>
          <w:color w:val="auto"/>
        </w:rPr>
        <w:t>Yes/No. If you answered ‘Yes’, which ones and how?</w:t>
      </w:r>
    </w:p>
    <w:p w14:paraId="563D2373" w14:textId="122511E0" w:rsidR="00C17EF5" w:rsidRPr="00847CBD" w:rsidRDefault="00C17EF5" w:rsidP="00C17EF5">
      <w:pPr>
        <w:pStyle w:val="ListParagraph"/>
        <w:numPr>
          <w:ilvl w:val="0"/>
          <w:numId w:val="27"/>
        </w:numPr>
        <w:ind w:left="1134" w:hanging="1134"/>
        <w:contextualSpacing w:val="0"/>
        <w:rPr>
          <w:rFonts w:cs="Arial"/>
          <w:color w:val="auto"/>
          <w:shd w:val="clear" w:color="auto" w:fill="FFFFFF"/>
        </w:rPr>
      </w:pPr>
      <w:r>
        <w:rPr>
          <w:rFonts w:cs="Arial"/>
          <w:color w:val="auto"/>
        </w:rPr>
        <w:t>T</w:t>
      </w:r>
      <w:r w:rsidRPr="00284D55">
        <w:rPr>
          <w:rFonts w:cs="Arial"/>
          <w:color w:val="auto"/>
        </w:rPr>
        <w:t xml:space="preserve">he co-supervision of HDR students should be made an engagement indicator in future rounds of EI. </w:t>
      </w:r>
      <w:r w:rsidRPr="00284D55">
        <w:rPr>
          <w:rFonts w:cs="Arial"/>
          <w:i/>
          <w:color w:val="auto"/>
        </w:rPr>
        <w:t xml:space="preserve">Strongly agree; Agree; Neither agree </w:t>
      </w:r>
      <w:proofErr w:type="gramStart"/>
      <w:r w:rsidRPr="00284D55">
        <w:rPr>
          <w:rFonts w:cs="Arial"/>
          <w:i/>
          <w:color w:val="auto"/>
        </w:rPr>
        <w:t>or</w:t>
      </w:r>
      <w:proofErr w:type="gramEnd"/>
      <w:r w:rsidRPr="00284D55">
        <w:rPr>
          <w:rFonts w:cs="Arial"/>
          <w:i/>
          <w:color w:val="auto"/>
        </w:rPr>
        <w:t xml:space="preserve"> disagree; Disagree; Strongly disagree. Please explain your answer.</w:t>
      </w:r>
    </w:p>
    <w:p w14:paraId="78644B6F" w14:textId="77777777" w:rsidR="00ED1D24" w:rsidRPr="00284D55" w:rsidRDefault="00ED1D24" w:rsidP="00ED1D24">
      <w:pPr>
        <w:pStyle w:val="ListParagraph"/>
        <w:numPr>
          <w:ilvl w:val="0"/>
          <w:numId w:val="27"/>
        </w:numPr>
        <w:ind w:left="1134" w:hanging="1134"/>
        <w:contextualSpacing w:val="0"/>
        <w:rPr>
          <w:color w:val="auto"/>
        </w:rPr>
      </w:pPr>
      <w:r w:rsidRPr="00284D55">
        <w:rPr>
          <w:rFonts w:cs="Arial"/>
          <w:bCs/>
          <w:color w:val="auto"/>
        </w:rPr>
        <w:lastRenderedPageBreak/>
        <w:t>I</w:t>
      </w:r>
      <w:r w:rsidRPr="00284D55">
        <w:rPr>
          <w:rFonts w:cs="Arial"/>
          <w:bCs/>
        </w:rPr>
        <w:t>n your opinion, are any of the ERA applied measures appropriate indicators of research engagement in EI?</w:t>
      </w:r>
    </w:p>
    <w:p w14:paraId="3AAECD99" w14:textId="77777777" w:rsidR="00ED1D24" w:rsidRPr="003A4B13" w:rsidRDefault="00ED1D24" w:rsidP="00ED1D24">
      <w:pPr>
        <w:pStyle w:val="ListParagraph"/>
        <w:numPr>
          <w:ilvl w:val="0"/>
          <w:numId w:val="26"/>
        </w:numPr>
        <w:ind w:left="1701" w:hanging="567"/>
        <w:contextualSpacing w:val="0"/>
        <w:rPr>
          <w:rFonts w:cs="Arial"/>
          <w:bCs/>
          <w:color w:val="auto"/>
        </w:rPr>
      </w:pPr>
      <w:r w:rsidRPr="003A4B13">
        <w:rPr>
          <w:rFonts w:cs="Arial"/>
          <w:bCs/>
          <w:color w:val="auto"/>
        </w:rPr>
        <w:t xml:space="preserve">Patents. </w:t>
      </w:r>
      <w:r w:rsidRPr="003A4B13">
        <w:rPr>
          <w:rFonts w:cs="Arial"/>
          <w:i/>
          <w:color w:val="auto"/>
        </w:rPr>
        <w:t>Yes/No. Please explain your answer.</w:t>
      </w:r>
    </w:p>
    <w:p w14:paraId="5F122C30" w14:textId="77777777" w:rsidR="00ED1D24" w:rsidRPr="003A4B13" w:rsidRDefault="00ED1D24" w:rsidP="00ED1D24">
      <w:pPr>
        <w:pStyle w:val="ListParagraph"/>
        <w:numPr>
          <w:ilvl w:val="0"/>
          <w:numId w:val="26"/>
        </w:numPr>
        <w:ind w:left="1701" w:hanging="567"/>
        <w:contextualSpacing w:val="0"/>
        <w:rPr>
          <w:rFonts w:cs="Arial"/>
          <w:bCs/>
          <w:color w:val="auto"/>
        </w:rPr>
      </w:pPr>
      <w:r w:rsidRPr="003A4B13">
        <w:rPr>
          <w:rFonts w:cs="Arial"/>
          <w:bCs/>
          <w:color w:val="auto"/>
        </w:rPr>
        <w:t xml:space="preserve">Research commercialisation income. </w:t>
      </w:r>
      <w:r w:rsidRPr="003A4B13">
        <w:rPr>
          <w:rFonts w:cs="Arial"/>
          <w:i/>
          <w:color w:val="auto"/>
        </w:rPr>
        <w:t>Yes/No. Please explain your answer.</w:t>
      </w:r>
    </w:p>
    <w:p w14:paraId="573623D3" w14:textId="77777777" w:rsidR="00ED1D24" w:rsidRPr="003A4B13" w:rsidRDefault="00ED1D24" w:rsidP="00ED1D24">
      <w:pPr>
        <w:pStyle w:val="ListParagraph"/>
        <w:numPr>
          <w:ilvl w:val="0"/>
          <w:numId w:val="26"/>
        </w:numPr>
        <w:ind w:left="1701" w:hanging="567"/>
        <w:contextualSpacing w:val="0"/>
        <w:rPr>
          <w:rFonts w:cs="Arial"/>
          <w:bCs/>
          <w:color w:val="auto"/>
        </w:rPr>
      </w:pPr>
      <w:r w:rsidRPr="003A4B13">
        <w:rPr>
          <w:rFonts w:cs="Arial"/>
          <w:bCs/>
          <w:color w:val="auto"/>
        </w:rPr>
        <w:t xml:space="preserve">Registered designs. </w:t>
      </w:r>
      <w:r w:rsidRPr="003A4B13">
        <w:rPr>
          <w:rFonts w:cs="Arial"/>
          <w:i/>
          <w:color w:val="auto"/>
        </w:rPr>
        <w:t>Yes/No. Please explain your answer.</w:t>
      </w:r>
    </w:p>
    <w:p w14:paraId="53092F31" w14:textId="77777777" w:rsidR="00ED1D24" w:rsidRPr="003A4B13" w:rsidRDefault="00ED1D24" w:rsidP="00ED1D24">
      <w:pPr>
        <w:pStyle w:val="ListParagraph"/>
        <w:numPr>
          <w:ilvl w:val="0"/>
          <w:numId w:val="26"/>
        </w:numPr>
        <w:ind w:left="1701" w:hanging="567"/>
        <w:contextualSpacing w:val="0"/>
        <w:rPr>
          <w:rFonts w:cs="Arial"/>
          <w:bCs/>
          <w:color w:val="auto"/>
        </w:rPr>
      </w:pPr>
      <w:r w:rsidRPr="003A4B13">
        <w:rPr>
          <w:rFonts w:cs="Arial"/>
          <w:bCs/>
          <w:color w:val="auto"/>
        </w:rPr>
        <w:t xml:space="preserve">Plant breeder’s rights. </w:t>
      </w:r>
      <w:r w:rsidRPr="003A4B13">
        <w:rPr>
          <w:rFonts w:cs="Arial"/>
          <w:i/>
          <w:color w:val="auto"/>
        </w:rPr>
        <w:t>Yes/No. Please explain your answer.</w:t>
      </w:r>
    </w:p>
    <w:p w14:paraId="226446F7" w14:textId="77777777" w:rsidR="00ED1D24" w:rsidRPr="003A4B13" w:rsidRDefault="00ED1D24" w:rsidP="00ED1D24">
      <w:pPr>
        <w:pStyle w:val="ListParagraph"/>
        <w:numPr>
          <w:ilvl w:val="0"/>
          <w:numId w:val="26"/>
        </w:numPr>
        <w:ind w:left="1701" w:hanging="567"/>
        <w:contextualSpacing w:val="0"/>
        <w:rPr>
          <w:rFonts w:cs="Arial"/>
          <w:color w:val="auto"/>
        </w:rPr>
      </w:pPr>
      <w:r w:rsidRPr="003A4B13">
        <w:rPr>
          <w:rFonts w:cs="Arial"/>
          <w:bCs/>
          <w:color w:val="auto"/>
        </w:rPr>
        <w:t xml:space="preserve">NHMRC endorsed guidelines. </w:t>
      </w:r>
      <w:r w:rsidRPr="003A4B13">
        <w:rPr>
          <w:rFonts w:cs="Arial"/>
          <w:i/>
          <w:color w:val="auto"/>
        </w:rPr>
        <w:t>Yes/No. Please explain your answer.</w:t>
      </w:r>
    </w:p>
    <w:p w14:paraId="332B7719" w14:textId="77777777" w:rsidR="00ED1D24" w:rsidRPr="00847CBD" w:rsidRDefault="00ED1D24" w:rsidP="00847CBD">
      <w:pPr>
        <w:rPr>
          <w:rFonts w:cs="Arial"/>
          <w:color w:val="auto"/>
          <w:shd w:val="clear" w:color="auto" w:fill="FFFFFF"/>
        </w:rPr>
      </w:pPr>
    </w:p>
    <w:p w14:paraId="19C8D277" w14:textId="5008DB1A" w:rsidR="00D174B6" w:rsidRDefault="00D174B6" w:rsidP="000E09C5">
      <w:pPr>
        <w:pStyle w:val="Heading4"/>
        <w:rPr>
          <w:lang w:val="en-US"/>
        </w:rPr>
      </w:pPr>
      <w:r>
        <w:rPr>
          <w:lang w:val="en-US"/>
        </w:rPr>
        <w:t xml:space="preserve">Engagement </w:t>
      </w:r>
      <w:r w:rsidR="00B166ED">
        <w:rPr>
          <w:lang w:val="en-US"/>
        </w:rPr>
        <w:t>n</w:t>
      </w:r>
      <w:r>
        <w:rPr>
          <w:lang w:val="en-US"/>
        </w:rPr>
        <w:t>arrative</w:t>
      </w:r>
    </w:p>
    <w:p w14:paraId="6B1F0155" w14:textId="77777777" w:rsidR="00C17EF5" w:rsidRPr="00EF46A2" w:rsidRDefault="00C17EF5" w:rsidP="00C17EF5">
      <w:pPr>
        <w:pStyle w:val="ListParagraph"/>
        <w:numPr>
          <w:ilvl w:val="0"/>
          <w:numId w:val="27"/>
        </w:numPr>
        <w:ind w:left="1134" w:hanging="1134"/>
        <w:contextualSpacing w:val="0"/>
        <w:rPr>
          <w:rFonts w:cs="Arial"/>
          <w:color w:val="auto"/>
        </w:rPr>
      </w:pPr>
      <w:r w:rsidRPr="00284D55">
        <w:rPr>
          <w:rFonts w:cs="Arial"/>
          <w:color w:val="auto"/>
        </w:rPr>
        <w:t xml:space="preserve">The narrative approach is suitable for describing and assessing research engagement with end-users. </w:t>
      </w:r>
      <w:r w:rsidRPr="00284D55">
        <w:rPr>
          <w:rFonts w:cs="Arial"/>
          <w:i/>
          <w:color w:val="auto"/>
        </w:rPr>
        <w:t xml:space="preserve">Strongly agree; </w:t>
      </w:r>
      <w:r>
        <w:rPr>
          <w:rFonts w:cs="Arial"/>
          <w:i/>
          <w:color w:val="auto"/>
        </w:rPr>
        <w:t>A</w:t>
      </w:r>
      <w:r w:rsidRPr="00284D55">
        <w:rPr>
          <w:rFonts w:cs="Arial"/>
          <w:i/>
          <w:color w:val="auto"/>
        </w:rPr>
        <w:t xml:space="preserve">gree; </w:t>
      </w:r>
      <w:r>
        <w:rPr>
          <w:rFonts w:cs="Arial"/>
          <w:i/>
          <w:color w:val="auto"/>
        </w:rPr>
        <w:t>N</w:t>
      </w:r>
      <w:r w:rsidRPr="00284D55">
        <w:rPr>
          <w:rFonts w:cs="Arial"/>
          <w:i/>
          <w:color w:val="auto"/>
        </w:rPr>
        <w:t xml:space="preserve">either agree </w:t>
      </w:r>
      <w:proofErr w:type="gramStart"/>
      <w:r w:rsidRPr="00284D55">
        <w:rPr>
          <w:rFonts w:cs="Arial"/>
          <w:i/>
          <w:color w:val="auto"/>
        </w:rPr>
        <w:t>or</w:t>
      </w:r>
      <w:proofErr w:type="gramEnd"/>
      <w:r w:rsidRPr="00284D55">
        <w:rPr>
          <w:rFonts w:cs="Arial"/>
          <w:i/>
          <w:color w:val="auto"/>
        </w:rPr>
        <w:t xml:space="preserve"> disagree; </w:t>
      </w:r>
      <w:r>
        <w:rPr>
          <w:rFonts w:cs="Arial"/>
          <w:i/>
          <w:color w:val="auto"/>
        </w:rPr>
        <w:t>D</w:t>
      </w:r>
      <w:r w:rsidRPr="00284D55">
        <w:rPr>
          <w:rFonts w:cs="Arial"/>
          <w:i/>
          <w:color w:val="auto"/>
        </w:rPr>
        <w:t xml:space="preserve">isagree; </w:t>
      </w:r>
      <w:r>
        <w:rPr>
          <w:rFonts w:cs="Arial"/>
          <w:i/>
          <w:color w:val="auto"/>
        </w:rPr>
        <w:t>S</w:t>
      </w:r>
      <w:r w:rsidRPr="00284D55">
        <w:rPr>
          <w:rFonts w:cs="Arial"/>
          <w:i/>
          <w:color w:val="auto"/>
        </w:rPr>
        <w:t>trongly disagree. Please explain your answer.</w:t>
      </w:r>
    </w:p>
    <w:p w14:paraId="1F831523" w14:textId="77777777" w:rsidR="00C17EF5" w:rsidRPr="00284D55" w:rsidRDefault="00C17EF5" w:rsidP="00C17EF5">
      <w:pPr>
        <w:pStyle w:val="ListParagraph"/>
        <w:numPr>
          <w:ilvl w:val="1"/>
          <w:numId w:val="27"/>
        </w:numPr>
        <w:contextualSpacing w:val="0"/>
        <w:rPr>
          <w:rFonts w:cs="Arial"/>
          <w:color w:val="auto"/>
        </w:rPr>
      </w:pPr>
      <w:r>
        <w:rPr>
          <w:rFonts w:cs="Arial"/>
          <w:color w:val="auto"/>
        </w:rPr>
        <w:t xml:space="preserve">If you disagree, what alternative approach could be used to replace the narrative? </w:t>
      </w:r>
      <w:r>
        <w:rPr>
          <w:rFonts w:cs="Arial"/>
          <w:i/>
          <w:color w:val="auto"/>
        </w:rPr>
        <w:t>Please explain your answer. If you are suggesting indicators, please be specific.</w:t>
      </w:r>
    </w:p>
    <w:p w14:paraId="02CEB1EA" w14:textId="77777777" w:rsidR="00C17EF5" w:rsidRPr="00284D55" w:rsidRDefault="00C17EF5" w:rsidP="00C17EF5">
      <w:pPr>
        <w:pStyle w:val="ListParagraph"/>
        <w:numPr>
          <w:ilvl w:val="0"/>
          <w:numId w:val="27"/>
        </w:numPr>
        <w:ind w:left="1134" w:hanging="1134"/>
        <w:contextualSpacing w:val="0"/>
        <w:rPr>
          <w:rFonts w:cs="Arial"/>
          <w:color w:val="auto"/>
        </w:rPr>
      </w:pPr>
      <w:r w:rsidRPr="00284D55">
        <w:rPr>
          <w:rFonts w:cs="Arial"/>
          <w:color w:val="auto"/>
        </w:rPr>
        <w:t xml:space="preserve">One engagement submission per broad discipline is sufficient for capturing the research engagement within that discipline. </w:t>
      </w:r>
      <w:r w:rsidRPr="00284D55">
        <w:rPr>
          <w:rFonts w:cs="Arial"/>
          <w:i/>
          <w:color w:val="auto"/>
        </w:rPr>
        <w:t xml:space="preserve">Strongly agree; Agree; Neither agree </w:t>
      </w:r>
      <w:proofErr w:type="gramStart"/>
      <w:r w:rsidRPr="00284D55">
        <w:rPr>
          <w:rFonts w:cs="Arial"/>
          <w:i/>
          <w:color w:val="auto"/>
        </w:rPr>
        <w:t>or</w:t>
      </w:r>
      <w:proofErr w:type="gramEnd"/>
      <w:r w:rsidRPr="00284D55">
        <w:rPr>
          <w:rFonts w:cs="Arial"/>
          <w:i/>
          <w:color w:val="auto"/>
        </w:rPr>
        <w:t xml:space="preserve"> disagree; Disagree; Strongly disagree. Please explain your answer.</w:t>
      </w:r>
    </w:p>
    <w:p w14:paraId="4E8C1B73" w14:textId="77777777" w:rsidR="00C17EF5" w:rsidRPr="00284D55" w:rsidRDefault="00C17EF5" w:rsidP="00C17EF5">
      <w:pPr>
        <w:pStyle w:val="ListParagraph"/>
        <w:numPr>
          <w:ilvl w:val="0"/>
          <w:numId w:val="27"/>
        </w:numPr>
        <w:ind w:left="1134" w:hanging="1134"/>
        <w:contextualSpacing w:val="0"/>
        <w:rPr>
          <w:rFonts w:cs="Arial"/>
          <w:color w:val="auto"/>
        </w:rPr>
      </w:pPr>
      <w:r w:rsidRPr="00284D55">
        <w:rPr>
          <w:rFonts w:cs="Arial"/>
          <w:color w:val="auto"/>
        </w:rPr>
        <w:t xml:space="preserve">The engagement narrative needs to be longer. </w:t>
      </w:r>
      <w:r w:rsidRPr="00284D55">
        <w:rPr>
          <w:rFonts w:cs="Arial"/>
          <w:i/>
          <w:color w:val="auto"/>
        </w:rPr>
        <w:t xml:space="preserve">Strongly agree; Agree; Neither agree </w:t>
      </w:r>
      <w:proofErr w:type="gramStart"/>
      <w:r w:rsidRPr="00284D55">
        <w:rPr>
          <w:rFonts w:cs="Arial"/>
          <w:i/>
          <w:color w:val="auto"/>
        </w:rPr>
        <w:t>or</w:t>
      </w:r>
      <w:proofErr w:type="gramEnd"/>
      <w:r w:rsidRPr="00284D55">
        <w:rPr>
          <w:rFonts w:cs="Arial"/>
          <w:i/>
          <w:color w:val="auto"/>
        </w:rPr>
        <w:t xml:space="preserve"> disagree; Disagree; Strongly disagree. Please explain your answer.</w:t>
      </w:r>
    </w:p>
    <w:p w14:paraId="7005E285" w14:textId="23E60D1A" w:rsidR="00C17EF5" w:rsidRPr="00284D55" w:rsidRDefault="00C17EF5" w:rsidP="0099052E">
      <w:pPr>
        <w:pStyle w:val="ListParagraph"/>
        <w:numPr>
          <w:ilvl w:val="0"/>
          <w:numId w:val="27"/>
        </w:numPr>
        <w:ind w:left="1134" w:hanging="1134"/>
        <w:contextualSpacing w:val="0"/>
        <w:rPr>
          <w:rFonts w:cs="Arial"/>
          <w:color w:val="auto"/>
        </w:rPr>
      </w:pPr>
      <w:r w:rsidRPr="00284D55">
        <w:rPr>
          <w:rFonts w:cs="Arial"/>
          <w:color w:val="auto"/>
        </w:rPr>
        <w:t xml:space="preserve">Additional evidence is needed within the narrative. </w:t>
      </w:r>
      <w:r w:rsidRPr="00FB6E39">
        <w:rPr>
          <w:rFonts w:cs="Arial"/>
          <w:color w:val="auto"/>
        </w:rPr>
        <w:t xml:space="preserve">Strongly agree; </w:t>
      </w:r>
      <w:proofErr w:type="gramStart"/>
      <w:r w:rsidRPr="00FB6E39">
        <w:rPr>
          <w:rFonts w:cs="Arial"/>
          <w:color w:val="auto"/>
        </w:rPr>
        <w:t xml:space="preserve">Agree; </w:t>
      </w:r>
      <w:r w:rsidR="0099052E">
        <w:rPr>
          <w:rFonts w:cs="Arial"/>
          <w:color w:val="auto"/>
        </w:rPr>
        <w:t xml:space="preserve">  </w:t>
      </w:r>
      <w:proofErr w:type="gramEnd"/>
      <w:r w:rsidR="0099052E">
        <w:rPr>
          <w:rFonts w:cs="Arial"/>
          <w:color w:val="auto"/>
        </w:rPr>
        <w:t xml:space="preserve">      </w:t>
      </w:r>
      <w:r w:rsidRPr="00FB6E39">
        <w:rPr>
          <w:rFonts w:cs="Arial"/>
          <w:color w:val="auto"/>
        </w:rPr>
        <w:t>Neither agree or disagree; Disagree; Strongly disagree. Please explain your answer.</w:t>
      </w:r>
    </w:p>
    <w:p w14:paraId="2CCFEDB2" w14:textId="77777777" w:rsidR="00C17EF5" w:rsidRPr="003A4B13" w:rsidRDefault="00C17EF5" w:rsidP="00C17EF5">
      <w:pPr>
        <w:pStyle w:val="ListParagraph"/>
        <w:numPr>
          <w:ilvl w:val="1"/>
          <w:numId w:val="27"/>
        </w:numPr>
        <w:ind w:left="1701" w:hanging="567"/>
        <w:contextualSpacing w:val="0"/>
        <w:rPr>
          <w:rFonts w:cs="Arial"/>
          <w:color w:val="auto"/>
        </w:rPr>
      </w:pPr>
      <w:r w:rsidRPr="003A4B13">
        <w:rPr>
          <w:rFonts w:cs="Arial"/>
          <w:color w:val="auto"/>
        </w:rPr>
        <w:t xml:space="preserve">If </w:t>
      </w:r>
      <w:r>
        <w:rPr>
          <w:rFonts w:cs="Arial"/>
          <w:color w:val="auto"/>
        </w:rPr>
        <w:t>you agreed</w:t>
      </w:r>
      <w:r w:rsidRPr="003A4B13">
        <w:rPr>
          <w:rFonts w:cs="Arial"/>
          <w:color w:val="auto"/>
        </w:rPr>
        <w:t xml:space="preserve">, what evidence should be provided? </w:t>
      </w:r>
      <w:r w:rsidRPr="003A4B13">
        <w:rPr>
          <w:rFonts w:cs="Arial"/>
          <w:i/>
          <w:color w:val="auto"/>
        </w:rPr>
        <w:t>Please</w:t>
      </w:r>
      <w:r>
        <w:rPr>
          <w:rFonts w:cs="Arial"/>
          <w:i/>
          <w:color w:val="auto"/>
        </w:rPr>
        <w:t xml:space="preserve"> describe.</w:t>
      </w:r>
    </w:p>
    <w:p w14:paraId="7879807B" w14:textId="4E658ACD" w:rsidR="00D174B6" w:rsidRDefault="00D174B6" w:rsidP="00D174B6">
      <w:pPr>
        <w:pStyle w:val="Heading4"/>
        <w:rPr>
          <w:lang w:val="en-US"/>
        </w:rPr>
      </w:pPr>
      <w:r>
        <w:rPr>
          <w:lang w:val="en-US"/>
        </w:rPr>
        <w:t xml:space="preserve">Impact </w:t>
      </w:r>
      <w:r w:rsidR="00B166ED">
        <w:rPr>
          <w:lang w:val="en-US"/>
        </w:rPr>
        <w:t>n</w:t>
      </w:r>
      <w:r>
        <w:rPr>
          <w:lang w:val="en-US"/>
        </w:rPr>
        <w:t>arrative</w:t>
      </w:r>
    </w:p>
    <w:p w14:paraId="57C39C91" w14:textId="77777777" w:rsidR="00C17EF5" w:rsidRPr="00EF46A2" w:rsidRDefault="00C17EF5" w:rsidP="00C17EF5">
      <w:pPr>
        <w:pStyle w:val="ListParagraph"/>
        <w:numPr>
          <w:ilvl w:val="0"/>
          <w:numId w:val="27"/>
        </w:numPr>
        <w:ind w:left="1134" w:hanging="1134"/>
        <w:contextualSpacing w:val="0"/>
        <w:rPr>
          <w:color w:val="auto"/>
        </w:rPr>
      </w:pPr>
      <w:r w:rsidRPr="00284D55">
        <w:rPr>
          <w:color w:val="auto"/>
        </w:rPr>
        <w:t xml:space="preserve">The narrative approach is suitable for describing and assessing </w:t>
      </w:r>
      <w:r>
        <w:rPr>
          <w:color w:val="auto"/>
        </w:rPr>
        <w:t>i</w:t>
      </w:r>
      <w:r w:rsidRPr="00284D55">
        <w:rPr>
          <w:color w:val="auto"/>
        </w:rPr>
        <w:t xml:space="preserve">mpact. </w:t>
      </w:r>
      <w:r w:rsidRPr="00284D55">
        <w:rPr>
          <w:i/>
          <w:color w:val="auto"/>
        </w:rPr>
        <w:t xml:space="preserve">Strongly agree; </w:t>
      </w:r>
      <w:r>
        <w:rPr>
          <w:i/>
          <w:color w:val="auto"/>
        </w:rPr>
        <w:t>A</w:t>
      </w:r>
      <w:r w:rsidRPr="00284D55">
        <w:rPr>
          <w:i/>
          <w:color w:val="auto"/>
        </w:rPr>
        <w:t xml:space="preserve">gree; </w:t>
      </w:r>
      <w:r>
        <w:rPr>
          <w:i/>
          <w:color w:val="auto"/>
        </w:rPr>
        <w:t>N</w:t>
      </w:r>
      <w:r w:rsidRPr="00284D55">
        <w:rPr>
          <w:i/>
          <w:color w:val="auto"/>
        </w:rPr>
        <w:t xml:space="preserve">either agree </w:t>
      </w:r>
      <w:proofErr w:type="gramStart"/>
      <w:r w:rsidRPr="00284D55">
        <w:rPr>
          <w:i/>
          <w:color w:val="auto"/>
        </w:rPr>
        <w:t>or</w:t>
      </w:r>
      <w:proofErr w:type="gramEnd"/>
      <w:r w:rsidRPr="00284D55">
        <w:rPr>
          <w:i/>
          <w:color w:val="auto"/>
        </w:rPr>
        <w:t xml:space="preserve"> disagree; </w:t>
      </w:r>
      <w:r>
        <w:rPr>
          <w:i/>
          <w:color w:val="auto"/>
        </w:rPr>
        <w:t>D</w:t>
      </w:r>
      <w:r w:rsidRPr="00284D55">
        <w:rPr>
          <w:i/>
          <w:color w:val="auto"/>
        </w:rPr>
        <w:t xml:space="preserve">isagree; </w:t>
      </w:r>
      <w:r>
        <w:rPr>
          <w:i/>
          <w:color w:val="auto"/>
        </w:rPr>
        <w:t>S</w:t>
      </w:r>
      <w:r w:rsidRPr="00284D55">
        <w:rPr>
          <w:i/>
          <w:color w:val="auto"/>
        </w:rPr>
        <w:t>trongly disagree. Please explain your answer.</w:t>
      </w:r>
    </w:p>
    <w:p w14:paraId="065A5965" w14:textId="77777777" w:rsidR="00C17EF5" w:rsidRPr="00EF46A2" w:rsidRDefault="00C17EF5" w:rsidP="00C17EF5">
      <w:pPr>
        <w:pStyle w:val="ListParagraph"/>
        <w:numPr>
          <w:ilvl w:val="1"/>
          <w:numId w:val="27"/>
        </w:numPr>
        <w:contextualSpacing w:val="0"/>
        <w:rPr>
          <w:rFonts w:cs="Arial"/>
          <w:color w:val="auto"/>
        </w:rPr>
      </w:pPr>
      <w:r>
        <w:rPr>
          <w:rFonts w:cs="Arial"/>
          <w:color w:val="auto"/>
        </w:rPr>
        <w:t xml:space="preserve">If you disagree, what alternative approach could be used to replace the narrative? </w:t>
      </w:r>
      <w:r>
        <w:rPr>
          <w:rFonts w:cs="Arial"/>
          <w:i/>
          <w:color w:val="auto"/>
        </w:rPr>
        <w:t>Please explain your answer. If you are suggesting indicators, please be specific.</w:t>
      </w:r>
    </w:p>
    <w:p w14:paraId="53242EB0" w14:textId="77777777" w:rsidR="00C17EF5" w:rsidRPr="00284D55" w:rsidRDefault="00C17EF5" w:rsidP="00C17EF5">
      <w:pPr>
        <w:pStyle w:val="ListParagraph"/>
        <w:numPr>
          <w:ilvl w:val="0"/>
          <w:numId w:val="27"/>
        </w:numPr>
        <w:ind w:left="1134" w:hanging="1134"/>
        <w:contextualSpacing w:val="0"/>
        <w:rPr>
          <w:color w:val="auto"/>
        </w:rPr>
      </w:pPr>
      <w:r w:rsidRPr="00284D55">
        <w:rPr>
          <w:color w:val="auto"/>
        </w:rPr>
        <w:t xml:space="preserve">One impact study per broad discipline is sufficient for capturing the research impact within that discipline. </w:t>
      </w:r>
      <w:r w:rsidRPr="00284D55">
        <w:rPr>
          <w:i/>
          <w:color w:val="auto"/>
        </w:rPr>
        <w:t xml:space="preserve">Strongly agree; </w:t>
      </w:r>
      <w:r>
        <w:rPr>
          <w:i/>
          <w:color w:val="auto"/>
        </w:rPr>
        <w:t>A</w:t>
      </w:r>
      <w:r w:rsidRPr="00284D55">
        <w:rPr>
          <w:i/>
          <w:color w:val="auto"/>
        </w:rPr>
        <w:t xml:space="preserve">gree; </w:t>
      </w:r>
      <w:r>
        <w:rPr>
          <w:i/>
          <w:color w:val="auto"/>
        </w:rPr>
        <w:t>N</w:t>
      </w:r>
      <w:r w:rsidRPr="00284D55">
        <w:rPr>
          <w:i/>
          <w:color w:val="auto"/>
        </w:rPr>
        <w:t xml:space="preserve">either agree </w:t>
      </w:r>
      <w:proofErr w:type="gramStart"/>
      <w:r w:rsidRPr="00284D55">
        <w:rPr>
          <w:i/>
          <w:color w:val="auto"/>
        </w:rPr>
        <w:t>or</w:t>
      </w:r>
      <w:proofErr w:type="gramEnd"/>
      <w:r w:rsidRPr="00284D55">
        <w:rPr>
          <w:i/>
          <w:color w:val="auto"/>
        </w:rPr>
        <w:t xml:space="preserve"> disagree; </w:t>
      </w:r>
      <w:r>
        <w:rPr>
          <w:i/>
          <w:color w:val="auto"/>
        </w:rPr>
        <w:t>D</w:t>
      </w:r>
      <w:r w:rsidRPr="00284D55">
        <w:rPr>
          <w:i/>
          <w:color w:val="auto"/>
        </w:rPr>
        <w:t xml:space="preserve">isagree; </w:t>
      </w:r>
      <w:r>
        <w:rPr>
          <w:i/>
          <w:color w:val="auto"/>
        </w:rPr>
        <w:t>S</w:t>
      </w:r>
      <w:r w:rsidRPr="00284D55">
        <w:rPr>
          <w:i/>
          <w:color w:val="auto"/>
        </w:rPr>
        <w:t>trongly disagree. Please explain your answer</w:t>
      </w:r>
      <w:r w:rsidRPr="00284D55">
        <w:rPr>
          <w:color w:val="auto"/>
        </w:rPr>
        <w:t>.</w:t>
      </w:r>
    </w:p>
    <w:p w14:paraId="2E1FFC37" w14:textId="77777777" w:rsidR="00C17EF5" w:rsidRPr="00284D55" w:rsidRDefault="00C17EF5" w:rsidP="00C17EF5">
      <w:pPr>
        <w:pStyle w:val="ListParagraph"/>
        <w:numPr>
          <w:ilvl w:val="0"/>
          <w:numId w:val="27"/>
        </w:numPr>
        <w:ind w:left="1134" w:hanging="1134"/>
        <w:contextualSpacing w:val="0"/>
        <w:rPr>
          <w:color w:val="auto"/>
        </w:rPr>
      </w:pPr>
      <w:r w:rsidRPr="00284D55">
        <w:rPr>
          <w:color w:val="auto"/>
        </w:rPr>
        <w:t xml:space="preserve">The impact narrative needs to be longer. </w:t>
      </w:r>
      <w:r w:rsidRPr="00284D55">
        <w:rPr>
          <w:i/>
          <w:color w:val="auto"/>
        </w:rPr>
        <w:t xml:space="preserve">Strongly agree; </w:t>
      </w:r>
      <w:r>
        <w:rPr>
          <w:i/>
          <w:color w:val="auto"/>
        </w:rPr>
        <w:t>A</w:t>
      </w:r>
      <w:r w:rsidRPr="00284D55">
        <w:rPr>
          <w:i/>
          <w:color w:val="auto"/>
        </w:rPr>
        <w:t xml:space="preserve">gree; </w:t>
      </w:r>
      <w:r>
        <w:rPr>
          <w:i/>
          <w:color w:val="auto"/>
        </w:rPr>
        <w:t>N</w:t>
      </w:r>
      <w:r w:rsidRPr="00284D55">
        <w:rPr>
          <w:i/>
          <w:color w:val="auto"/>
        </w:rPr>
        <w:t xml:space="preserve">either agree </w:t>
      </w:r>
      <w:proofErr w:type="gramStart"/>
      <w:r w:rsidRPr="00284D55">
        <w:rPr>
          <w:i/>
          <w:color w:val="auto"/>
        </w:rPr>
        <w:t>or</w:t>
      </w:r>
      <w:proofErr w:type="gramEnd"/>
      <w:r w:rsidRPr="00284D55">
        <w:rPr>
          <w:i/>
          <w:color w:val="auto"/>
        </w:rPr>
        <w:t xml:space="preserve"> disagree; </w:t>
      </w:r>
      <w:r>
        <w:rPr>
          <w:i/>
          <w:color w:val="auto"/>
        </w:rPr>
        <w:t>D</w:t>
      </w:r>
      <w:r w:rsidRPr="00284D55">
        <w:rPr>
          <w:i/>
          <w:color w:val="auto"/>
        </w:rPr>
        <w:t xml:space="preserve">isagree; </w:t>
      </w:r>
      <w:r>
        <w:rPr>
          <w:i/>
          <w:color w:val="auto"/>
        </w:rPr>
        <w:t>S</w:t>
      </w:r>
      <w:r w:rsidRPr="00284D55">
        <w:rPr>
          <w:i/>
          <w:color w:val="auto"/>
        </w:rPr>
        <w:t>trongly disagree. Please explain your answer.</w:t>
      </w:r>
    </w:p>
    <w:p w14:paraId="1C1BA180" w14:textId="77777777" w:rsidR="00C17EF5" w:rsidRPr="00284D55" w:rsidRDefault="00C17EF5" w:rsidP="00C17EF5">
      <w:pPr>
        <w:pStyle w:val="ListParagraph"/>
        <w:numPr>
          <w:ilvl w:val="0"/>
          <w:numId w:val="27"/>
        </w:numPr>
        <w:ind w:left="1134" w:hanging="1134"/>
        <w:contextualSpacing w:val="0"/>
        <w:rPr>
          <w:color w:val="auto"/>
        </w:rPr>
      </w:pPr>
      <w:r w:rsidRPr="00284D55">
        <w:rPr>
          <w:color w:val="auto"/>
        </w:rPr>
        <w:t xml:space="preserve">There is a need for additional evidence to be provided within the narrative. </w:t>
      </w:r>
      <w:r w:rsidRPr="00284D55">
        <w:rPr>
          <w:i/>
          <w:color w:val="auto"/>
        </w:rPr>
        <w:t xml:space="preserve">Strongly agree; </w:t>
      </w:r>
      <w:r>
        <w:rPr>
          <w:i/>
          <w:color w:val="auto"/>
        </w:rPr>
        <w:t>A</w:t>
      </w:r>
      <w:r w:rsidRPr="00284D55">
        <w:rPr>
          <w:i/>
          <w:color w:val="auto"/>
        </w:rPr>
        <w:t xml:space="preserve">gree; </w:t>
      </w:r>
      <w:r>
        <w:rPr>
          <w:i/>
          <w:color w:val="auto"/>
        </w:rPr>
        <w:t>N</w:t>
      </w:r>
      <w:r w:rsidRPr="00284D55">
        <w:rPr>
          <w:i/>
          <w:color w:val="auto"/>
        </w:rPr>
        <w:t xml:space="preserve">either agree </w:t>
      </w:r>
      <w:proofErr w:type="gramStart"/>
      <w:r w:rsidRPr="00284D55">
        <w:rPr>
          <w:i/>
          <w:color w:val="auto"/>
        </w:rPr>
        <w:t>or</w:t>
      </w:r>
      <w:proofErr w:type="gramEnd"/>
      <w:r w:rsidRPr="00284D55">
        <w:rPr>
          <w:i/>
          <w:color w:val="auto"/>
        </w:rPr>
        <w:t xml:space="preserve"> disagree; </w:t>
      </w:r>
      <w:r>
        <w:rPr>
          <w:i/>
          <w:color w:val="auto"/>
        </w:rPr>
        <w:t>D</w:t>
      </w:r>
      <w:r w:rsidRPr="00284D55">
        <w:rPr>
          <w:i/>
          <w:color w:val="auto"/>
        </w:rPr>
        <w:t xml:space="preserve">isagree; </w:t>
      </w:r>
      <w:r>
        <w:rPr>
          <w:i/>
          <w:color w:val="auto"/>
        </w:rPr>
        <w:t>S</w:t>
      </w:r>
      <w:r w:rsidRPr="00284D55">
        <w:rPr>
          <w:i/>
          <w:color w:val="auto"/>
        </w:rPr>
        <w:t>trongly disagree. Please explain your answer.</w:t>
      </w:r>
    </w:p>
    <w:p w14:paraId="6B0F64F8" w14:textId="77777777" w:rsidR="00C17EF5" w:rsidRPr="005202EB" w:rsidRDefault="00C17EF5" w:rsidP="00C17EF5">
      <w:pPr>
        <w:pStyle w:val="ListParagraph"/>
        <w:numPr>
          <w:ilvl w:val="1"/>
          <w:numId w:val="32"/>
        </w:numPr>
        <w:contextualSpacing w:val="0"/>
        <w:rPr>
          <w:rFonts w:cs="Arial"/>
          <w:color w:val="auto"/>
        </w:rPr>
      </w:pPr>
      <w:r w:rsidRPr="003A4B13">
        <w:rPr>
          <w:color w:val="auto"/>
        </w:rPr>
        <w:t xml:space="preserve">If yes, what evidence should be provided? </w:t>
      </w:r>
      <w:r w:rsidRPr="003A4B13">
        <w:rPr>
          <w:rFonts w:cs="Arial"/>
          <w:i/>
          <w:color w:val="auto"/>
        </w:rPr>
        <w:t>Please explain your answer.</w:t>
      </w:r>
    </w:p>
    <w:p w14:paraId="48A16425" w14:textId="77777777" w:rsidR="00C17EF5" w:rsidRPr="00284D55" w:rsidRDefault="00C17EF5" w:rsidP="00C17EF5">
      <w:pPr>
        <w:pStyle w:val="ListParagraph"/>
        <w:numPr>
          <w:ilvl w:val="0"/>
          <w:numId w:val="27"/>
        </w:numPr>
        <w:ind w:left="1134" w:hanging="1134"/>
        <w:contextualSpacing w:val="0"/>
        <w:rPr>
          <w:rFonts w:cs="Arial"/>
          <w:color w:val="auto"/>
        </w:rPr>
      </w:pPr>
      <w:r w:rsidRPr="00284D55">
        <w:rPr>
          <w:rFonts w:cs="Arial"/>
          <w:color w:val="auto"/>
        </w:rPr>
        <w:t xml:space="preserve">In your opinion, are there quantitative indicators that could be used to measure the impact of research outside of academia? </w:t>
      </w:r>
      <w:r w:rsidRPr="00284D55">
        <w:rPr>
          <w:rFonts w:cs="Arial"/>
          <w:i/>
          <w:color w:val="auto"/>
        </w:rPr>
        <w:t>Yes/No. Please explain your answer.</w:t>
      </w:r>
    </w:p>
    <w:p w14:paraId="728BC890" w14:textId="77777777" w:rsidR="00C17EF5" w:rsidRPr="00284D55" w:rsidRDefault="00C17EF5" w:rsidP="00C17EF5">
      <w:pPr>
        <w:pStyle w:val="ListParagraph"/>
        <w:numPr>
          <w:ilvl w:val="1"/>
          <w:numId w:val="33"/>
        </w:numPr>
        <w:contextualSpacing w:val="0"/>
        <w:rPr>
          <w:rFonts w:cs="Arial"/>
          <w:color w:val="auto"/>
        </w:rPr>
      </w:pPr>
      <w:r w:rsidRPr="00591A20">
        <w:rPr>
          <w:rFonts w:cs="Arial"/>
          <w:color w:val="auto"/>
        </w:rPr>
        <w:lastRenderedPageBreak/>
        <w:t xml:space="preserve">If you answered 'yes' to the previous question, please </w:t>
      </w:r>
      <w:proofErr w:type="gramStart"/>
      <w:r w:rsidRPr="00591A20">
        <w:rPr>
          <w:rFonts w:cs="Arial"/>
          <w:color w:val="auto"/>
        </w:rPr>
        <w:t>name</w:t>
      </w:r>
      <w:proofErr w:type="gramEnd"/>
      <w:r w:rsidRPr="00591A20">
        <w:rPr>
          <w:rFonts w:cs="Arial"/>
          <w:color w:val="auto"/>
        </w:rPr>
        <w:t xml:space="preserve"> and describe the quantitative indicator/s, and the disciplines for which they are relevant.</w:t>
      </w:r>
      <w:r>
        <w:rPr>
          <w:rFonts w:cs="Arial"/>
          <w:color w:val="auto"/>
        </w:rPr>
        <w:t xml:space="preserve"> </w:t>
      </w:r>
      <w:r w:rsidRPr="002B01C5">
        <w:rPr>
          <w:rFonts w:cs="Arial"/>
          <w:i/>
          <w:color w:val="auto"/>
        </w:rPr>
        <w:t>Please list and describe.</w:t>
      </w:r>
    </w:p>
    <w:p w14:paraId="2D13784C" w14:textId="59CC81BB" w:rsidR="00D174B6" w:rsidRDefault="00D174B6" w:rsidP="00D174B6">
      <w:pPr>
        <w:pStyle w:val="Heading4"/>
        <w:rPr>
          <w:lang w:val="en-US"/>
        </w:rPr>
      </w:pPr>
      <w:r>
        <w:rPr>
          <w:lang w:val="en-US"/>
        </w:rPr>
        <w:t xml:space="preserve">Approach to </w:t>
      </w:r>
      <w:r w:rsidR="00B166ED">
        <w:rPr>
          <w:lang w:val="en-US"/>
        </w:rPr>
        <w:t>i</w:t>
      </w:r>
      <w:r>
        <w:rPr>
          <w:lang w:val="en-US"/>
        </w:rPr>
        <w:t>mpact Narrative</w:t>
      </w:r>
    </w:p>
    <w:p w14:paraId="330B66D6" w14:textId="77777777" w:rsidR="00EE1ED2" w:rsidRPr="00EF46A2" w:rsidRDefault="00EE1ED2" w:rsidP="00EE1ED2">
      <w:pPr>
        <w:pStyle w:val="ListParagraph"/>
        <w:numPr>
          <w:ilvl w:val="0"/>
          <w:numId w:val="34"/>
        </w:numPr>
        <w:ind w:left="1134" w:hanging="1134"/>
        <w:contextualSpacing w:val="0"/>
        <w:rPr>
          <w:rFonts w:cs="Arial"/>
          <w:bCs/>
          <w:color w:val="auto"/>
        </w:rPr>
      </w:pPr>
      <w:r w:rsidRPr="003A4B13">
        <w:rPr>
          <w:rFonts w:cs="Arial"/>
          <w:bCs/>
          <w:color w:val="auto"/>
        </w:rPr>
        <w:t xml:space="preserve">The narrative approach is suitable for describing and assessing </w:t>
      </w:r>
      <w:r>
        <w:rPr>
          <w:rFonts w:cs="Arial"/>
          <w:bCs/>
          <w:color w:val="auto"/>
        </w:rPr>
        <w:t>a</w:t>
      </w:r>
      <w:r w:rsidRPr="003A4B13">
        <w:rPr>
          <w:rFonts w:cs="Arial"/>
          <w:bCs/>
          <w:color w:val="auto"/>
        </w:rPr>
        <w:t xml:space="preserve">pproach to </w:t>
      </w:r>
      <w:r>
        <w:rPr>
          <w:rFonts w:cs="Arial"/>
          <w:bCs/>
          <w:color w:val="auto"/>
        </w:rPr>
        <w:t>i</w:t>
      </w:r>
      <w:r w:rsidRPr="003A4B13">
        <w:rPr>
          <w:rFonts w:cs="Arial"/>
          <w:bCs/>
          <w:color w:val="auto"/>
        </w:rPr>
        <w:t xml:space="preserve">mpact.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 Please explain your answer.</w:t>
      </w:r>
    </w:p>
    <w:p w14:paraId="5774E31A" w14:textId="77777777" w:rsidR="00EE1ED2" w:rsidRPr="00EF46A2" w:rsidRDefault="00EE1ED2" w:rsidP="00EE1ED2">
      <w:pPr>
        <w:pStyle w:val="ListParagraph"/>
        <w:numPr>
          <w:ilvl w:val="1"/>
          <w:numId w:val="34"/>
        </w:numPr>
        <w:contextualSpacing w:val="0"/>
        <w:rPr>
          <w:rFonts w:cs="Arial"/>
          <w:color w:val="auto"/>
        </w:rPr>
      </w:pPr>
      <w:r>
        <w:rPr>
          <w:rFonts w:cs="Arial"/>
          <w:color w:val="auto"/>
        </w:rPr>
        <w:t xml:space="preserve">If you disagree, what alternative approach could be used to replace the narrative? </w:t>
      </w:r>
      <w:r>
        <w:rPr>
          <w:rFonts w:cs="Arial"/>
          <w:i/>
          <w:color w:val="auto"/>
        </w:rPr>
        <w:t>Please explain your answer. If you are suggesting indicators, please be specific.</w:t>
      </w:r>
    </w:p>
    <w:p w14:paraId="3A394199" w14:textId="77777777" w:rsidR="00EE1ED2" w:rsidRPr="003A4B13" w:rsidRDefault="00EE1ED2" w:rsidP="00EE1ED2">
      <w:pPr>
        <w:pStyle w:val="ListParagraph"/>
        <w:numPr>
          <w:ilvl w:val="0"/>
          <w:numId w:val="34"/>
        </w:numPr>
        <w:ind w:left="1134" w:hanging="1134"/>
        <w:contextualSpacing w:val="0"/>
        <w:rPr>
          <w:rFonts w:cs="Arial"/>
          <w:bCs/>
          <w:color w:val="auto"/>
        </w:rPr>
      </w:pPr>
      <w:r>
        <w:rPr>
          <w:rFonts w:cs="Arial"/>
          <w:color w:val="auto"/>
        </w:rPr>
        <w:t xml:space="preserve">One </w:t>
      </w:r>
      <w:r w:rsidRPr="003A4B13">
        <w:rPr>
          <w:rFonts w:cs="Arial"/>
          <w:color w:val="auto"/>
        </w:rPr>
        <w:t xml:space="preserve">approach to impact narrative per broad discipline </w:t>
      </w:r>
      <w:r>
        <w:rPr>
          <w:rFonts w:cs="Arial"/>
          <w:color w:val="auto"/>
        </w:rPr>
        <w:t xml:space="preserve">is </w:t>
      </w:r>
      <w:r w:rsidRPr="003A4B13">
        <w:rPr>
          <w:rFonts w:cs="Arial"/>
          <w:color w:val="auto"/>
        </w:rPr>
        <w:t>sufficient for capturing the activities within that discipline</w:t>
      </w:r>
      <w:r>
        <w:rPr>
          <w:rFonts w:cs="Arial"/>
          <w:color w:val="auto"/>
        </w:rPr>
        <w:t>.</w:t>
      </w:r>
      <w:r>
        <w:rPr>
          <w:rFonts w:cs="Arial"/>
          <w:i/>
          <w:color w:val="auto"/>
        </w:rPr>
        <w:t xml:space="preserve"> </w:t>
      </w:r>
      <w:r w:rsidRPr="003A4B13">
        <w:rPr>
          <w:i/>
          <w:color w:val="auto"/>
        </w:rPr>
        <w:t xml:space="preserve">Strongly agree; </w:t>
      </w:r>
      <w:r>
        <w:rPr>
          <w:i/>
          <w:color w:val="auto"/>
        </w:rPr>
        <w:t>A</w:t>
      </w:r>
      <w:r w:rsidRPr="003A4B13">
        <w:rPr>
          <w:i/>
          <w:color w:val="auto"/>
        </w:rPr>
        <w:t xml:space="preserve">gree; </w:t>
      </w:r>
      <w:r>
        <w:rPr>
          <w:i/>
          <w:color w:val="auto"/>
        </w:rPr>
        <w:t>N</w:t>
      </w:r>
      <w:r w:rsidRPr="003A4B13">
        <w:rPr>
          <w:i/>
          <w:color w:val="auto"/>
        </w:rPr>
        <w:t xml:space="preserve">either agree </w:t>
      </w:r>
      <w:proofErr w:type="gramStart"/>
      <w:r w:rsidRPr="003A4B13">
        <w:rPr>
          <w:i/>
          <w:color w:val="auto"/>
        </w:rPr>
        <w:t>or</w:t>
      </w:r>
      <w:proofErr w:type="gramEnd"/>
      <w:r w:rsidRPr="003A4B13">
        <w:rPr>
          <w:i/>
          <w:color w:val="auto"/>
        </w:rPr>
        <w:t xml:space="preserve"> disagree; </w:t>
      </w:r>
      <w:r>
        <w:rPr>
          <w:i/>
          <w:color w:val="auto"/>
        </w:rPr>
        <w:t>D</w:t>
      </w:r>
      <w:r w:rsidRPr="003A4B13">
        <w:rPr>
          <w:i/>
          <w:color w:val="auto"/>
        </w:rPr>
        <w:t xml:space="preserve">isagree; </w:t>
      </w:r>
      <w:r>
        <w:rPr>
          <w:i/>
          <w:color w:val="auto"/>
        </w:rPr>
        <w:t>S</w:t>
      </w:r>
      <w:r w:rsidRPr="003A4B13">
        <w:rPr>
          <w:i/>
          <w:color w:val="auto"/>
        </w:rPr>
        <w:t>trongly disagree.</w:t>
      </w:r>
      <w:r w:rsidRPr="003A4B13">
        <w:rPr>
          <w:rFonts w:cs="Arial"/>
          <w:i/>
          <w:color w:val="auto"/>
        </w:rPr>
        <w:t xml:space="preserve"> Please explain your answer.</w:t>
      </w:r>
    </w:p>
    <w:p w14:paraId="41966CAA" w14:textId="55F990CA" w:rsidR="00EE1ED2" w:rsidRPr="003A4B13" w:rsidRDefault="00EE1ED2" w:rsidP="00EE1ED2">
      <w:pPr>
        <w:pStyle w:val="ListParagraph"/>
        <w:numPr>
          <w:ilvl w:val="0"/>
          <w:numId w:val="34"/>
        </w:numPr>
        <w:ind w:left="1134" w:hanging="1134"/>
        <w:contextualSpacing w:val="0"/>
        <w:rPr>
          <w:rFonts w:cs="Arial"/>
          <w:bCs/>
          <w:color w:val="auto"/>
        </w:rPr>
      </w:pPr>
      <w:r>
        <w:rPr>
          <w:rFonts w:cs="Arial"/>
          <w:bCs/>
          <w:color w:val="auto"/>
        </w:rPr>
        <w:t>T</w:t>
      </w:r>
      <w:r w:rsidRPr="003A4B13">
        <w:rPr>
          <w:rFonts w:cs="Arial"/>
          <w:bCs/>
          <w:color w:val="auto"/>
        </w:rPr>
        <w:t xml:space="preserve">he </w:t>
      </w:r>
      <w:r w:rsidR="00C1653B">
        <w:rPr>
          <w:rFonts w:cs="Arial"/>
          <w:bCs/>
          <w:color w:val="auto"/>
        </w:rPr>
        <w:t xml:space="preserve">approach to impact </w:t>
      </w:r>
      <w:r w:rsidRPr="003A4B13">
        <w:rPr>
          <w:rFonts w:cs="Arial"/>
          <w:bCs/>
          <w:color w:val="auto"/>
        </w:rPr>
        <w:t>narrative need</w:t>
      </w:r>
      <w:r>
        <w:rPr>
          <w:rFonts w:cs="Arial"/>
          <w:bCs/>
          <w:color w:val="auto"/>
        </w:rPr>
        <w:t>s</w:t>
      </w:r>
      <w:r w:rsidRPr="003A4B13">
        <w:rPr>
          <w:rFonts w:cs="Arial"/>
          <w:bCs/>
          <w:color w:val="auto"/>
        </w:rPr>
        <w:t xml:space="preserve"> to be longer</w:t>
      </w:r>
      <w:r>
        <w:rPr>
          <w:rFonts w:cs="Arial"/>
          <w:bCs/>
          <w:color w:val="auto"/>
        </w:rPr>
        <w:t>.</w:t>
      </w:r>
      <w:r w:rsidRPr="003A4B13">
        <w:rPr>
          <w:rFonts w:cs="Arial"/>
          <w:bCs/>
          <w:color w:val="auto"/>
        </w:rPr>
        <w:t xml:space="preserve"> </w:t>
      </w:r>
      <w:r w:rsidRPr="003A4B13">
        <w:rPr>
          <w:i/>
          <w:color w:val="auto"/>
        </w:rPr>
        <w:t xml:space="preserve">Strongly agree; </w:t>
      </w:r>
      <w:r>
        <w:rPr>
          <w:i/>
          <w:color w:val="auto"/>
        </w:rPr>
        <w:t>A</w:t>
      </w:r>
      <w:r w:rsidRPr="003A4B13">
        <w:rPr>
          <w:i/>
          <w:color w:val="auto"/>
        </w:rPr>
        <w:t xml:space="preserve">gree; </w:t>
      </w:r>
      <w:r>
        <w:rPr>
          <w:i/>
          <w:color w:val="auto"/>
        </w:rPr>
        <w:t>N</w:t>
      </w:r>
      <w:r w:rsidRPr="003A4B13">
        <w:rPr>
          <w:i/>
          <w:color w:val="auto"/>
        </w:rPr>
        <w:t xml:space="preserve">either agree </w:t>
      </w:r>
      <w:proofErr w:type="gramStart"/>
      <w:r w:rsidRPr="003A4B13">
        <w:rPr>
          <w:i/>
          <w:color w:val="auto"/>
        </w:rPr>
        <w:t>or</w:t>
      </w:r>
      <w:proofErr w:type="gramEnd"/>
      <w:r w:rsidRPr="003A4B13">
        <w:rPr>
          <w:i/>
          <w:color w:val="auto"/>
        </w:rPr>
        <w:t xml:space="preserve"> disagree; </w:t>
      </w:r>
      <w:r>
        <w:rPr>
          <w:i/>
          <w:color w:val="auto"/>
        </w:rPr>
        <w:t>D</w:t>
      </w:r>
      <w:r w:rsidRPr="003A4B13">
        <w:rPr>
          <w:i/>
          <w:color w:val="auto"/>
        </w:rPr>
        <w:t xml:space="preserve">isagree; </w:t>
      </w:r>
      <w:r>
        <w:rPr>
          <w:i/>
          <w:color w:val="auto"/>
        </w:rPr>
        <w:t>S</w:t>
      </w:r>
      <w:r w:rsidRPr="003A4B13">
        <w:rPr>
          <w:i/>
          <w:color w:val="auto"/>
        </w:rPr>
        <w:t>trongly disagree.</w:t>
      </w:r>
      <w:r w:rsidRPr="003A4B13">
        <w:rPr>
          <w:rFonts w:cs="Arial"/>
          <w:i/>
          <w:color w:val="auto"/>
        </w:rPr>
        <w:t xml:space="preserve"> Please explain your answer.</w:t>
      </w:r>
    </w:p>
    <w:p w14:paraId="42D386AE" w14:textId="77777777" w:rsidR="00EE1ED2" w:rsidRPr="003A4B13" w:rsidRDefault="00EE1ED2" w:rsidP="00EE1ED2">
      <w:pPr>
        <w:pStyle w:val="ListParagraph"/>
        <w:numPr>
          <w:ilvl w:val="0"/>
          <w:numId w:val="34"/>
        </w:numPr>
        <w:ind w:left="1134" w:hanging="1134"/>
        <w:contextualSpacing w:val="0"/>
        <w:rPr>
          <w:rFonts w:cs="Arial"/>
          <w:bCs/>
          <w:color w:val="auto"/>
        </w:rPr>
      </w:pPr>
      <w:r>
        <w:rPr>
          <w:rFonts w:cs="Arial"/>
          <w:bCs/>
          <w:color w:val="auto"/>
        </w:rPr>
        <w:t>T</w:t>
      </w:r>
      <w:r w:rsidRPr="003A4B13">
        <w:rPr>
          <w:rFonts w:cs="Arial"/>
          <w:bCs/>
          <w:color w:val="auto"/>
        </w:rPr>
        <w:t xml:space="preserve">here </w:t>
      </w:r>
      <w:r>
        <w:rPr>
          <w:rFonts w:cs="Arial"/>
          <w:bCs/>
          <w:color w:val="auto"/>
        </w:rPr>
        <w:t xml:space="preserve">is </w:t>
      </w:r>
      <w:r w:rsidRPr="003A4B13">
        <w:rPr>
          <w:rFonts w:cs="Arial"/>
          <w:bCs/>
          <w:color w:val="auto"/>
        </w:rPr>
        <w:t>a need for additional evidence to be provided</w:t>
      </w:r>
      <w:r>
        <w:rPr>
          <w:rFonts w:cs="Arial"/>
          <w:bCs/>
          <w:color w:val="auto"/>
        </w:rPr>
        <w:t>.</w:t>
      </w:r>
      <w:r w:rsidRPr="003A4B13">
        <w:rPr>
          <w:rFonts w:cs="Arial"/>
          <w:bCs/>
          <w:color w:val="auto"/>
        </w:rPr>
        <w:t xml:space="preserve"> </w:t>
      </w:r>
      <w:r w:rsidRPr="003A4B13">
        <w:rPr>
          <w:i/>
          <w:color w:val="auto"/>
        </w:rPr>
        <w:t xml:space="preserve">Strongly agree; </w:t>
      </w:r>
      <w:r>
        <w:rPr>
          <w:i/>
          <w:color w:val="auto"/>
        </w:rPr>
        <w:t>A</w:t>
      </w:r>
      <w:r w:rsidRPr="003A4B13">
        <w:rPr>
          <w:i/>
          <w:color w:val="auto"/>
        </w:rPr>
        <w:t xml:space="preserve">gree; </w:t>
      </w:r>
      <w:r>
        <w:rPr>
          <w:i/>
          <w:color w:val="auto"/>
        </w:rPr>
        <w:t>N</w:t>
      </w:r>
      <w:r w:rsidRPr="003A4B13">
        <w:rPr>
          <w:i/>
          <w:color w:val="auto"/>
        </w:rPr>
        <w:t xml:space="preserve">either agree </w:t>
      </w:r>
      <w:proofErr w:type="gramStart"/>
      <w:r w:rsidRPr="003A4B13">
        <w:rPr>
          <w:i/>
          <w:color w:val="auto"/>
        </w:rPr>
        <w:t>or</w:t>
      </w:r>
      <w:proofErr w:type="gramEnd"/>
      <w:r w:rsidRPr="003A4B13">
        <w:rPr>
          <w:i/>
          <w:color w:val="auto"/>
        </w:rPr>
        <w:t xml:space="preserve"> disagree; </w:t>
      </w:r>
      <w:r>
        <w:rPr>
          <w:i/>
          <w:color w:val="auto"/>
        </w:rPr>
        <w:t>D</w:t>
      </w:r>
      <w:r w:rsidRPr="003A4B13">
        <w:rPr>
          <w:i/>
          <w:color w:val="auto"/>
        </w:rPr>
        <w:t xml:space="preserve">isagree; </w:t>
      </w:r>
      <w:r>
        <w:rPr>
          <w:i/>
          <w:color w:val="auto"/>
        </w:rPr>
        <w:t>S</w:t>
      </w:r>
      <w:r w:rsidRPr="003A4B13">
        <w:rPr>
          <w:i/>
          <w:color w:val="auto"/>
        </w:rPr>
        <w:t>trongly disagree.</w:t>
      </w:r>
      <w:r w:rsidRPr="003A4B13">
        <w:rPr>
          <w:rFonts w:cs="Arial"/>
          <w:i/>
          <w:color w:val="auto"/>
        </w:rPr>
        <w:t xml:space="preserve"> Please explain your answer.</w:t>
      </w:r>
    </w:p>
    <w:p w14:paraId="47E2A1A5" w14:textId="77777777" w:rsidR="00EE1ED2" w:rsidRPr="00C574E6" w:rsidRDefault="00EE1ED2" w:rsidP="00EE1ED2">
      <w:pPr>
        <w:pStyle w:val="ListParagraph"/>
        <w:numPr>
          <w:ilvl w:val="0"/>
          <w:numId w:val="34"/>
        </w:numPr>
        <w:ind w:left="1134" w:hanging="1134"/>
        <w:contextualSpacing w:val="0"/>
        <w:rPr>
          <w:rFonts w:cs="Arial"/>
          <w:color w:val="auto"/>
        </w:rPr>
      </w:pPr>
      <w:r w:rsidRPr="003A4B13">
        <w:rPr>
          <w:rFonts w:cs="Arial"/>
          <w:bCs/>
          <w:color w:val="auto"/>
        </w:rPr>
        <w:t xml:space="preserve">Would there be benefit in combining engagement and approach to impact? </w:t>
      </w:r>
      <w:r w:rsidRPr="003A4B13">
        <w:rPr>
          <w:rFonts w:cs="Arial"/>
          <w:i/>
          <w:color w:val="auto"/>
        </w:rPr>
        <w:t>Yes/No. Please explain your answer.</w:t>
      </w:r>
    </w:p>
    <w:p w14:paraId="2B31D970" w14:textId="493323D7" w:rsidR="00D174B6" w:rsidRDefault="00D174B6" w:rsidP="00D174B6">
      <w:pPr>
        <w:pStyle w:val="Heading4"/>
        <w:rPr>
          <w:lang w:val="en-US"/>
        </w:rPr>
      </w:pPr>
      <w:r>
        <w:rPr>
          <w:lang w:val="en-US"/>
        </w:rPr>
        <w:t xml:space="preserve">EI </w:t>
      </w:r>
      <w:r w:rsidR="00B166ED">
        <w:rPr>
          <w:lang w:val="en-US"/>
        </w:rPr>
        <w:t>r</w:t>
      </w:r>
      <w:r>
        <w:rPr>
          <w:lang w:val="en-US"/>
        </w:rPr>
        <w:t xml:space="preserve">ating </w:t>
      </w:r>
      <w:r w:rsidR="00B166ED">
        <w:rPr>
          <w:lang w:val="en-US"/>
        </w:rPr>
        <w:t>s</w:t>
      </w:r>
      <w:r>
        <w:rPr>
          <w:lang w:val="en-US"/>
        </w:rPr>
        <w:t>cales</w:t>
      </w:r>
    </w:p>
    <w:p w14:paraId="539FA5CB" w14:textId="77777777" w:rsidR="00ED1D24" w:rsidRPr="003A4B13" w:rsidRDefault="00ED1D24" w:rsidP="00ED1D24">
      <w:pPr>
        <w:pStyle w:val="ListParagraph"/>
        <w:numPr>
          <w:ilvl w:val="0"/>
          <w:numId w:val="34"/>
        </w:numPr>
        <w:ind w:left="1134" w:hanging="1134"/>
        <w:contextualSpacing w:val="0"/>
        <w:rPr>
          <w:rFonts w:cs="Arial"/>
          <w:bCs/>
          <w:color w:val="auto"/>
        </w:rPr>
      </w:pPr>
      <w:r w:rsidRPr="003A4B13">
        <w:rPr>
          <w:rFonts w:cs="Arial"/>
          <w:bCs/>
          <w:color w:val="auto"/>
        </w:rPr>
        <w:t xml:space="preserve">The engagement rating scale is suitable for assessing research engagement.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 Please explain your answer.</w:t>
      </w:r>
    </w:p>
    <w:p w14:paraId="060AECA4" w14:textId="77777777" w:rsidR="00ED1D24" w:rsidRPr="003A4B13" w:rsidRDefault="00ED1D24" w:rsidP="00ED1D24">
      <w:pPr>
        <w:pStyle w:val="ListParagraph"/>
        <w:numPr>
          <w:ilvl w:val="0"/>
          <w:numId w:val="34"/>
        </w:numPr>
        <w:ind w:left="1134" w:hanging="1134"/>
        <w:contextualSpacing w:val="0"/>
        <w:rPr>
          <w:rFonts w:cs="Arial"/>
          <w:bCs/>
          <w:color w:val="auto"/>
        </w:rPr>
      </w:pPr>
      <w:r w:rsidRPr="003A4B13">
        <w:rPr>
          <w:rFonts w:cs="Arial"/>
          <w:bCs/>
          <w:color w:val="auto"/>
        </w:rPr>
        <w:t xml:space="preserve">The descriptors for the engagement rating scale are suitable.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 Please explain your answer.</w:t>
      </w:r>
    </w:p>
    <w:p w14:paraId="23426DFF" w14:textId="77777777" w:rsidR="00ED1D24" w:rsidRPr="003A4B13" w:rsidRDefault="00ED1D24" w:rsidP="00ED1D24">
      <w:pPr>
        <w:pStyle w:val="ListParagraph"/>
        <w:numPr>
          <w:ilvl w:val="0"/>
          <w:numId w:val="34"/>
        </w:numPr>
        <w:ind w:left="1134" w:hanging="1134"/>
        <w:contextualSpacing w:val="0"/>
        <w:rPr>
          <w:rFonts w:cs="Arial"/>
          <w:bCs/>
          <w:color w:val="auto"/>
        </w:rPr>
      </w:pPr>
      <w:r w:rsidRPr="003A4B13">
        <w:rPr>
          <w:rFonts w:cs="Arial"/>
          <w:bCs/>
          <w:color w:val="auto"/>
        </w:rPr>
        <w:t xml:space="preserve">The impact rating scale is suitable for assessing impact.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 Please explain your answer.</w:t>
      </w:r>
    </w:p>
    <w:p w14:paraId="45923F02" w14:textId="77777777" w:rsidR="00ED1D24" w:rsidRPr="003A4B13" w:rsidRDefault="00ED1D24" w:rsidP="00ED1D24">
      <w:pPr>
        <w:pStyle w:val="ListParagraph"/>
        <w:numPr>
          <w:ilvl w:val="0"/>
          <w:numId w:val="34"/>
        </w:numPr>
        <w:ind w:left="1134" w:hanging="1134"/>
        <w:contextualSpacing w:val="0"/>
        <w:rPr>
          <w:rFonts w:cs="Arial"/>
          <w:bCs/>
          <w:color w:val="auto"/>
        </w:rPr>
      </w:pPr>
      <w:r w:rsidRPr="003A4B13">
        <w:rPr>
          <w:rFonts w:cs="Arial"/>
          <w:bCs/>
          <w:color w:val="auto"/>
        </w:rPr>
        <w:t xml:space="preserve">The descriptors for the impact rating scale are suitable.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 Please explain your answer.</w:t>
      </w:r>
    </w:p>
    <w:p w14:paraId="4265E56C" w14:textId="549B6149" w:rsidR="00ED1D24" w:rsidRPr="00847CBD" w:rsidRDefault="00ED1D24" w:rsidP="00ED1D24">
      <w:pPr>
        <w:pStyle w:val="ListParagraph"/>
        <w:numPr>
          <w:ilvl w:val="0"/>
          <w:numId w:val="34"/>
        </w:numPr>
        <w:ind w:left="1134" w:hanging="1134"/>
        <w:contextualSpacing w:val="0"/>
        <w:rPr>
          <w:rFonts w:cs="Arial"/>
          <w:bCs/>
          <w:color w:val="auto"/>
        </w:rPr>
      </w:pPr>
      <w:r w:rsidRPr="003A4B13">
        <w:rPr>
          <w:rFonts w:cs="Arial"/>
          <w:bCs/>
          <w:color w:val="auto"/>
        </w:rPr>
        <w:t xml:space="preserve">The approach to impact rating scale is suitable for assessing approach to impact.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w:t>
      </w:r>
      <w:r>
        <w:rPr>
          <w:rFonts w:cs="Arial"/>
          <w:i/>
          <w:color w:val="auto"/>
        </w:rPr>
        <w:t>.</w:t>
      </w:r>
      <w:r w:rsidRPr="003A4B13">
        <w:rPr>
          <w:rFonts w:cs="Arial"/>
          <w:i/>
          <w:color w:val="auto"/>
        </w:rPr>
        <w:t xml:space="preserve"> Please explain your answer.</w:t>
      </w:r>
    </w:p>
    <w:p w14:paraId="2F1DC40C" w14:textId="3E450F72" w:rsidR="00ED1D24" w:rsidRPr="00847CBD" w:rsidRDefault="00ED1D24" w:rsidP="00ED1D24">
      <w:pPr>
        <w:pStyle w:val="ListParagraph"/>
        <w:numPr>
          <w:ilvl w:val="0"/>
          <w:numId w:val="34"/>
        </w:numPr>
        <w:ind w:left="1134" w:hanging="1134"/>
        <w:contextualSpacing w:val="0"/>
        <w:rPr>
          <w:rFonts w:cs="Arial"/>
          <w:color w:val="auto"/>
        </w:rPr>
      </w:pPr>
      <w:r w:rsidRPr="003A4B13">
        <w:rPr>
          <w:rFonts w:cs="Arial"/>
          <w:bCs/>
          <w:color w:val="auto"/>
        </w:rPr>
        <w:t xml:space="preserve">The descriptions for the approach to impact rating scale are suitable. </w:t>
      </w:r>
      <w:r w:rsidRPr="003A4B13">
        <w:rPr>
          <w:rFonts w:cs="Arial"/>
          <w:i/>
          <w:color w:val="auto"/>
        </w:rPr>
        <w:t xml:space="preserve">Strongly agree; </w:t>
      </w:r>
      <w:r>
        <w:rPr>
          <w:rFonts w:cs="Arial"/>
          <w:i/>
          <w:color w:val="auto"/>
        </w:rPr>
        <w:t>A</w:t>
      </w:r>
      <w:r w:rsidRPr="003A4B13">
        <w:rPr>
          <w:rFonts w:cs="Arial"/>
          <w:i/>
          <w:color w:val="auto"/>
        </w:rPr>
        <w:t xml:space="preserve">gree; </w:t>
      </w:r>
      <w:r>
        <w:rPr>
          <w:rFonts w:cs="Arial"/>
          <w:i/>
          <w:color w:val="auto"/>
        </w:rPr>
        <w:t>N</w:t>
      </w:r>
      <w:r w:rsidRPr="003A4B13">
        <w:rPr>
          <w:rFonts w:cs="Arial"/>
          <w:i/>
          <w:color w:val="auto"/>
        </w:rPr>
        <w:t xml:space="preserve">either agree </w:t>
      </w:r>
      <w:proofErr w:type="gramStart"/>
      <w:r w:rsidRPr="003A4B13">
        <w:rPr>
          <w:rFonts w:cs="Arial"/>
          <w:i/>
          <w:color w:val="auto"/>
        </w:rPr>
        <w:t>or</w:t>
      </w:r>
      <w:proofErr w:type="gramEnd"/>
      <w:r w:rsidRPr="003A4B13">
        <w:rPr>
          <w:rFonts w:cs="Arial"/>
          <w:i/>
          <w:color w:val="auto"/>
        </w:rPr>
        <w:t xml:space="preserve"> disagree; </w:t>
      </w:r>
      <w:r>
        <w:rPr>
          <w:rFonts w:cs="Arial"/>
          <w:i/>
          <w:color w:val="auto"/>
        </w:rPr>
        <w:t>D</w:t>
      </w:r>
      <w:r w:rsidRPr="003A4B13">
        <w:rPr>
          <w:rFonts w:cs="Arial"/>
          <w:i/>
          <w:color w:val="auto"/>
        </w:rPr>
        <w:t xml:space="preserve">isagree; </w:t>
      </w:r>
      <w:r>
        <w:rPr>
          <w:rFonts w:cs="Arial"/>
          <w:i/>
          <w:color w:val="auto"/>
        </w:rPr>
        <w:t>S</w:t>
      </w:r>
      <w:r w:rsidRPr="003A4B13">
        <w:rPr>
          <w:rFonts w:cs="Arial"/>
          <w:i/>
          <w:color w:val="auto"/>
        </w:rPr>
        <w:t>trongly disagree</w:t>
      </w:r>
      <w:r>
        <w:rPr>
          <w:rFonts w:cs="Arial"/>
          <w:i/>
          <w:color w:val="auto"/>
        </w:rPr>
        <w:t>.</w:t>
      </w:r>
      <w:r w:rsidRPr="003A4B13" w:rsidDel="009126DF">
        <w:rPr>
          <w:rFonts w:cs="Arial"/>
          <w:i/>
          <w:color w:val="auto"/>
        </w:rPr>
        <w:t xml:space="preserve"> </w:t>
      </w:r>
      <w:r w:rsidRPr="003A4B13">
        <w:rPr>
          <w:rFonts w:cs="Arial"/>
          <w:i/>
          <w:color w:val="auto"/>
        </w:rPr>
        <w:t>Please explain your answer.</w:t>
      </w:r>
    </w:p>
    <w:p w14:paraId="3EB4D263" w14:textId="05F40457" w:rsidR="00D174B6" w:rsidRDefault="00D174B6" w:rsidP="002B2BE4">
      <w:pPr>
        <w:pStyle w:val="Heading4"/>
        <w:rPr>
          <w:lang w:val="en-US"/>
        </w:rPr>
      </w:pPr>
      <w:r>
        <w:rPr>
          <w:lang w:val="en-US"/>
        </w:rPr>
        <w:t xml:space="preserve">EI </w:t>
      </w:r>
      <w:r w:rsidR="00B166ED">
        <w:rPr>
          <w:lang w:val="en-US"/>
        </w:rPr>
        <w:t>i</w:t>
      </w:r>
      <w:r>
        <w:rPr>
          <w:lang w:val="en-US"/>
        </w:rPr>
        <w:t xml:space="preserve">nterdisciplinary </w:t>
      </w:r>
      <w:r w:rsidR="00B166ED">
        <w:rPr>
          <w:lang w:val="en-US"/>
        </w:rPr>
        <w:t>r</w:t>
      </w:r>
      <w:r>
        <w:rPr>
          <w:lang w:val="en-US"/>
        </w:rPr>
        <w:t>esearch</w:t>
      </w:r>
    </w:p>
    <w:p w14:paraId="6C8A043F" w14:textId="77777777" w:rsidR="00C17EF5" w:rsidRPr="003A4B13" w:rsidRDefault="00C17EF5" w:rsidP="00C17EF5">
      <w:pPr>
        <w:pStyle w:val="ListParagraph"/>
        <w:numPr>
          <w:ilvl w:val="0"/>
          <w:numId w:val="34"/>
        </w:numPr>
        <w:ind w:left="1134" w:hanging="1134"/>
        <w:contextualSpacing w:val="0"/>
        <w:rPr>
          <w:rFonts w:cs="Arial"/>
          <w:bCs/>
          <w:color w:val="auto"/>
        </w:rPr>
      </w:pPr>
      <w:bookmarkStart w:id="472" w:name="_Toc34734450"/>
      <w:bookmarkStart w:id="473" w:name="_Toc34734643"/>
      <w:bookmarkStart w:id="474" w:name="_Toc35259108"/>
      <w:bookmarkStart w:id="475" w:name="_Toc43987366"/>
      <w:r w:rsidRPr="003A4B13">
        <w:rPr>
          <w:rFonts w:cs="Arial"/>
          <w:bCs/>
          <w:color w:val="auto"/>
        </w:rPr>
        <w:t xml:space="preserve">Should EI continue to include an interdisciplinary impact study in addition to the two-digit Fields of Research impact studies? </w:t>
      </w:r>
      <w:r w:rsidRPr="0033283C">
        <w:rPr>
          <w:rFonts w:cs="Arial"/>
          <w:bCs/>
          <w:i/>
          <w:color w:val="auto"/>
        </w:rPr>
        <w:t>Yes/No. Please explain your answer.</w:t>
      </w:r>
    </w:p>
    <w:p w14:paraId="77F533FD" w14:textId="41F88391" w:rsidR="00A724A3" w:rsidRPr="00284D55" w:rsidRDefault="00A724A3" w:rsidP="00284D55">
      <w:pPr>
        <w:pStyle w:val="Heading4"/>
        <w:rPr>
          <w:i w:val="0"/>
          <w:lang w:val="en-US"/>
        </w:rPr>
      </w:pPr>
      <w:r>
        <w:rPr>
          <w:lang w:val="en-US"/>
        </w:rPr>
        <w:lastRenderedPageBreak/>
        <w:t xml:space="preserve">EI and </w:t>
      </w:r>
      <w:r w:rsidRPr="00284D55">
        <w:rPr>
          <w:lang w:val="en-US"/>
        </w:rPr>
        <w:t>Aboriginal and Torres Strait Islander</w:t>
      </w:r>
      <w:r w:rsidR="00C17EF5">
        <w:rPr>
          <w:lang w:val="en-US"/>
        </w:rPr>
        <w:t xml:space="preserve"> </w:t>
      </w:r>
      <w:r w:rsidR="00B166ED">
        <w:rPr>
          <w:lang w:val="en-US"/>
        </w:rPr>
        <w:t>r</w:t>
      </w:r>
      <w:r w:rsidRPr="00284D55">
        <w:rPr>
          <w:lang w:val="en-US"/>
        </w:rPr>
        <w:t>esearch</w:t>
      </w:r>
    </w:p>
    <w:p w14:paraId="3230B2DD" w14:textId="77777777" w:rsidR="00C17EF5" w:rsidRPr="005B3BA5" w:rsidRDefault="00C17EF5" w:rsidP="00C17EF5">
      <w:pPr>
        <w:pStyle w:val="ListParagraph"/>
        <w:numPr>
          <w:ilvl w:val="0"/>
          <w:numId w:val="34"/>
        </w:numPr>
        <w:ind w:left="1134" w:hanging="1134"/>
        <w:contextualSpacing w:val="0"/>
        <w:rPr>
          <w:rFonts w:cs="Arial"/>
          <w:bCs/>
          <w:color w:val="auto"/>
        </w:rPr>
      </w:pPr>
      <w:bookmarkStart w:id="476" w:name="_Toc45639151"/>
      <w:r w:rsidRPr="003A4B13">
        <w:rPr>
          <w:rFonts w:cs="Arial"/>
          <w:bCs/>
          <w:color w:val="auto"/>
        </w:rPr>
        <w:t xml:space="preserve">Should </w:t>
      </w:r>
      <w:r>
        <w:rPr>
          <w:rFonts w:cs="Arial"/>
          <w:bCs/>
          <w:color w:val="auto"/>
        </w:rPr>
        <w:t>the EI low-volume threshold be applied to the unit of assessment for Aboriginal and Torres Strait Islander research in EI 2024 with the option to opt in if threshold is not met</w:t>
      </w:r>
      <w:r w:rsidRPr="003A4B13">
        <w:rPr>
          <w:rFonts w:cs="Arial"/>
          <w:bCs/>
          <w:color w:val="auto"/>
        </w:rPr>
        <w:t xml:space="preserve">? </w:t>
      </w:r>
      <w:r w:rsidRPr="0033283C">
        <w:rPr>
          <w:rFonts w:cs="Arial"/>
          <w:bCs/>
          <w:i/>
          <w:color w:val="auto"/>
        </w:rPr>
        <w:t>Yes/No. Please explain your answer.</w:t>
      </w:r>
    </w:p>
    <w:p w14:paraId="114AA37A" w14:textId="77777777" w:rsidR="00C17EF5" w:rsidRPr="003A4B13" w:rsidRDefault="00C17EF5" w:rsidP="00C17EF5">
      <w:pPr>
        <w:pStyle w:val="ListParagraph"/>
        <w:numPr>
          <w:ilvl w:val="0"/>
          <w:numId w:val="34"/>
        </w:numPr>
        <w:ind w:left="1134" w:hanging="1134"/>
        <w:contextualSpacing w:val="0"/>
        <w:rPr>
          <w:rFonts w:cs="Arial"/>
          <w:bCs/>
          <w:color w:val="auto"/>
        </w:rPr>
      </w:pPr>
      <w:r>
        <w:rPr>
          <w:rFonts w:cs="Arial"/>
          <w:bCs/>
          <w:color w:val="auto"/>
        </w:rPr>
        <w:t xml:space="preserve">Should the unit of assessment for Aboriginal and Torres Strait Islander research include engagement in EI 2024? </w:t>
      </w:r>
      <w:r w:rsidRPr="0033283C">
        <w:rPr>
          <w:rFonts w:cs="Arial"/>
          <w:bCs/>
          <w:i/>
          <w:color w:val="auto"/>
        </w:rPr>
        <w:t>Yes/No. Please explain your answer.</w:t>
      </w:r>
    </w:p>
    <w:p w14:paraId="43ADC86C" w14:textId="348E6323" w:rsidR="00911EA0" w:rsidRDefault="00911EA0" w:rsidP="00911EA0">
      <w:pPr>
        <w:pStyle w:val="Heading2"/>
      </w:pPr>
      <w:bookmarkStart w:id="477" w:name="_Toc45879842"/>
      <w:bookmarkStart w:id="478" w:name="_Toc48135961"/>
      <w:r>
        <w:t xml:space="preserve">Section </w:t>
      </w:r>
      <w:r w:rsidR="0092096B">
        <w:t>5</w:t>
      </w:r>
      <w:r>
        <w:t>—Overarching Issues Common to both ERA and EI</w:t>
      </w:r>
      <w:bookmarkEnd w:id="472"/>
      <w:bookmarkEnd w:id="473"/>
      <w:bookmarkEnd w:id="474"/>
      <w:bookmarkEnd w:id="475"/>
      <w:bookmarkEnd w:id="476"/>
      <w:bookmarkEnd w:id="477"/>
      <w:bookmarkEnd w:id="478"/>
    </w:p>
    <w:p w14:paraId="7CEEA515" w14:textId="77777777" w:rsidR="00F326C8" w:rsidRDefault="00F326C8" w:rsidP="00F326C8">
      <w:pPr>
        <w:pStyle w:val="Heading3"/>
        <w:rPr>
          <w:lang w:val="en-US"/>
        </w:rPr>
      </w:pPr>
      <w:r>
        <w:rPr>
          <w:lang w:val="en-US"/>
        </w:rPr>
        <w:t>Frequency of ERA and EI</w:t>
      </w:r>
    </w:p>
    <w:p w14:paraId="666DDB84" w14:textId="77777777" w:rsidR="00C17EF5" w:rsidRPr="00151A5C" w:rsidRDefault="00C17EF5" w:rsidP="00C17EF5">
      <w:pPr>
        <w:pStyle w:val="ListParagraph"/>
        <w:numPr>
          <w:ilvl w:val="0"/>
          <w:numId w:val="24"/>
        </w:numPr>
        <w:spacing w:line="240" w:lineRule="auto"/>
        <w:ind w:left="1134" w:hanging="1134"/>
        <w:contextualSpacing w:val="0"/>
        <w:rPr>
          <w:rFonts w:cs="Arial"/>
          <w:bCs/>
        </w:rPr>
      </w:pPr>
      <w:r w:rsidRPr="00151A5C">
        <w:rPr>
          <w:rFonts w:cs="Arial"/>
          <w:bCs/>
        </w:rPr>
        <w:t xml:space="preserve">How often should ERA occur? </w:t>
      </w:r>
      <w:r w:rsidRPr="0033283C">
        <w:rPr>
          <w:rFonts w:cs="Arial"/>
          <w:bCs/>
          <w:i/>
        </w:rPr>
        <w:t xml:space="preserve">Every three years; </w:t>
      </w:r>
      <w:r>
        <w:rPr>
          <w:rFonts w:cs="Arial"/>
          <w:bCs/>
          <w:i/>
        </w:rPr>
        <w:t>E</w:t>
      </w:r>
      <w:r w:rsidRPr="0033283C">
        <w:rPr>
          <w:rFonts w:cs="Arial"/>
          <w:bCs/>
          <w:i/>
        </w:rPr>
        <w:t xml:space="preserve">very five years; </w:t>
      </w:r>
      <w:r>
        <w:rPr>
          <w:rFonts w:cs="Arial"/>
          <w:bCs/>
          <w:i/>
        </w:rPr>
        <w:t>O</w:t>
      </w:r>
      <w:r w:rsidRPr="0033283C">
        <w:rPr>
          <w:rFonts w:cs="Arial"/>
          <w:bCs/>
          <w:i/>
        </w:rPr>
        <w:t>ther, please specify. Please explain your answer.</w:t>
      </w:r>
    </w:p>
    <w:p w14:paraId="1F8B56DC" w14:textId="77777777" w:rsidR="00C17EF5" w:rsidRPr="0033283C" w:rsidRDefault="00C17EF5" w:rsidP="00C17EF5">
      <w:pPr>
        <w:pStyle w:val="ListParagraph"/>
        <w:numPr>
          <w:ilvl w:val="0"/>
          <w:numId w:val="24"/>
        </w:numPr>
        <w:spacing w:line="240" w:lineRule="auto"/>
        <w:ind w:left="1134" w:hanging="1134"/>
        <w:contextualSpacing w:val="0"/>
        <w:rPr>
          <w:rFonts w:cs="Arial"/>
          <w:bCs/>
        </w:rPr>
      </w:pPr>
      <w:r w:rsidRPr="0033283C">
        <w:rPr>
          <w:rFonts w:cs="Arial"/>
          <w:bCs/>
        </w:rPr>
        <w:t xml:space="preserve">What impact would a longer assessment cycle (i.e. greater than three years) have on the value of ERA results, particularly in the intervening years? </w:t>
      </w:r>
      <w:r w:rsidRPr="0033283C">
        <w:rPr>
          <w:rFonts w:cs="Arial"/>
          <w:bCs/>
          <w:i/>
        </w:rPr>
        <w:t>Please explain your answer.</w:t>
      </w:r>
    </w:p>
    <w:p w14:paraId="3F8FEBB9" w14:textId="77777777" w:rsidR="00C17EF5" w:rsidRPr="00151A5C" w:rsidRDefault="00C17EF5" w:rsidP="00C17EF5">
      <w:pPr>
        <w:pStyle w:val="ListParagraph"/>
        <w:numPr>
          <w:ilvl w:val="0"/>
          <w:numId w:val="24"/>
        </w:numPr>
        <w:spacing w:line="240" w:lineRule="auto"/>
        <w:ind w:left="1134" w:hanging="1134"/>
        <w:contextualSpacing w:val="0"/>
        <w:rPr>
          <w:rFonts w:cs="Arial"/>
          <w:bCs/>
        </w:rPr>
      </w:pPr>
      <w:r w:rsidRPr="00151A5C">
        <w:rPr>
          <w:rFonts w:cs="Arial"/>
          <w:bCs/>
        </w:rPr>
        <w:t xml:space="preserve">How often should the EI assessment occur? </w:t>
      </w:r>
      <w:r w:rsidRPr="0033283C">
        <w:rPr>
          <w:rFonts w:cs="Arial"/>
          <w:bCs/>
          <w:i/>
        </w:rPr>
        <w:t xml:space="preserve">Every three years; </w:t>
      </w:r>
      <w:r>
        <w:rPr>
          <w:rFonts w:cs="Arial"/>
          <w:bCs/>
          <w:i/>
        </w:rPr>
        <w:t>E</w:t>
      </w:r>
      <w:r w:rsidRPr="0033283C">
        <w:rPr>
          <w:rFonts w:cs="Arial"/>
          <w:bCs/>
          <w:i/>
        </w:rPr>
        <w:t xml:space="preserve">very five years; </w:t>
      </w:r>
      <w:r>
        <w:rPr>
          <w:rFonts w:cs="Arial"/>
          <w:bCs/>
          <w:i/>
        </w:rPr>
        <w:t>O</w:t>
      </w:r>
      <w:r w:rsidRPr="0033283C">
        <w:rPr>
          <w:rFonts w:cs="Arial"/>
          <w:bCs/>
          <w:i/>
        </w:rPr>
        <w:t>ther, please specify. Please explain your answer.</w:t>
      </w:r>
    </w:p>
    <w:p w14:paraId="0F52DBB9" w14:textId="77777777" w:rsidR="00C17EF5" w:rsidRPr="0033283C" w:rsidRDefault="00C17EF5" w:rsidP="00C17EF5">
      <w:pPr>
        <w:pStyle w:val="ListParagraph"/>
        <w:numPr>
          <w:ilvl w:val="0"/>
          <w:numId w:val="24"/>
        </w:numPr>
        <w:spacing w:line="240" w:lineRule="auto"/>
        <w:ind w:left="1134" w:hanging="1134"/>
        <w:contextualSpacing w:val="0"/>
        <w:rPr>
          <w:rFonts w:cs="Arial"/>
          <w:bCs/>
        </w:rPr>
      </w:pPr>
      <w:r w:rsidRPr="0033283C">
        <w:rPr>
          <w:rFonts w:cs="Arial"/>
          <w:bCs/>
        </w:rPr>
        <w:t xml:space="preserve">What impact would a longer assessment cycle (i.e. greater than three years) have on the value of EI results, particularly in the intervening years? </w:t>
      </w:r>
      <w:r w:rsidRPr="0033283C">
        <w:rPr>
          <w:rFonts w:cs="Arial"/>
          <w:bCs/>
          <w:i/>
        </w:rPr>
        <w:t>Please explain your answer.</w:t>
      </w:r>
    </w:p>
    <w:p w14:paraId="122A5921" w14:textId="216B7DAE" w:rsidR="00126E2D" w:rsidRDefault="00126E2D" w:rsidP="00737F56">
      <w:pPr>
        <w:pStyle w:val="Heading3"/>
        <w:rPr>
          <w:lang w:val="en-US"/>
        </w:rPr>
      </w:pPr>
      <w:r>
        <w:rPr>
          <w:lang w:val="en-US"/>
        </w:rPr>
        <w:t>Streamlining and simplifying ERA and EI</w:t>
      </w:r>
    </w:p>
    <w:p w14:paraId="0068E7DA" w14:textId="77777777" w:rsidR="00C17EF5" w:rsidRPr="002D3B56" w:rsidRDefault="00C17EF5" w:rsidP="00C17EF5">
      <w:pPr>
        <w:pStyle w:val="ListParagraph"/>
        <w:numPr>
          <w:ilvl w:val="0"/>
          <w:numId w:val="24"/>
        </w:numPr>
        <w:spacing w:line="240" w:lineRule="auto"/>
        <w:ind w:left="1134" w:hanging="1134"/>
        <w:contextualSpacing w:val="0"/>
        <w:rPr>
          <w:rFonts w:cs="Arial"/>
          <w:bCs/>
          <w:color w:val="auto"/>
        </w:rPr>
      </w:pPr>
      <w:r>
        <w:rPr>
          <w:rFonts w:cs="Arial"/>
          <w:color w:val="auto"/>
        </w:rPr>
        <w:t xml:space="preserve">ERA and EI should be combined into the one assessment. </w:t>
      </w:r>
      <w:r>
        <w:rPr>
          <w:rFonts w:cs="Arial"/>
          <w:i/>
          <w:color w:val="auto"/>
        </w:rPr>
        <w:t>Strongly agree; Agree; Neither agree nor disagree; Disagree; Strongly disagree. Please explain your answer.</w:t>
      </w:r>
    </w:p>
    <w:p w14:paraId="539338A9" w14:textId="77777777" w:rsidR="00C17EF5" w:rsidRPr="00284D55" w:rsidRDefault="00C17EF5" w:rsidP="00C17EF5">
      <w:pPr>
        <w:pStyle w:val="ListParagraph"/>
        <w:numPr>
          <w:ilvl w:val="1"/>
          <w:numId w:val="24"/>
        </w:numPr>
        <w:spacing w:line="240" w:lineRule="auto"/>
        <w:ind w:left="1418" w:hanging="284"/>
        <w:contextualSpacing w:val="0"/>
        <w:rPr>
          <w:rFonts w:cs="Arial"/>
          <w:bCs/>
          <w:color w:val="auto"/>
        </w:rPr>
      </w:pPr>
      <w:r>
        <w:rPr>
          <w:rFonts w:cs="Arial"/>
          <w:color w:val="auto"/>
        </w:rPr>
        <w:t xml:space="preserve">What would be the advantages and/or </w:t>
      </w:r>
      <w:proofErr w:type="gramStart"/>
      <w:r>
        <w:rPr>
          <w:rFonts w:cs="Arial"/>
          <w:color w:val="auto"/>
        </w:rPr>
        <w:t>disadvantages.</w:t>
      </w:r>
      <w:proofErr w:type="gramEnd"/>
      <w:r>
        <w:rPr>
          <w:rFonts w:cs="Arial"/>
        </w:rPr>
        <w:t xml:space="preserve"> </w:t>
      </w:r>
      <w:r>
        <w:rPr>
          <w:rFonts w:cs="Arial"/>
          <w:i/>
        </w:rPr>
        <w:t>Please explain your answer.</w:t>
      </w:r>
    </w:p>
    <w:p w14:paraId="51F19A84" w14:textId="77777777" w:rsidR="00C17EF5" w:rsidRPr="0033283C" w:rsidRDefault="00C17EF5" w:rsidP="00C17EF5">
      <w:pPr>
        <w:pStyle w:val="ListParagraph"/>
        <w:numPr>
          <w:ilvl w:val="0"/>
          <w:numId w:val="24"/>
        </w:numPr>
        <w:ind w:left="1134" w:hanging="1134"/>
        <w:contextualSpacing w:val="0"/>
        <w:rPr>
          <w:color w:val="auto"/>
        </w:rPr>
      </w:pPr>
      <w:r w:rsidRPr="0033283C">
        <w:rPr>
          <w:rFonts w:cs="Arial"/>
          <w:bCs/>
          <w:color w:val="auto"/>
        </w:rPr>
        <w:t xml:space="preserve">Are there other ways to streamline the processes to reduce the cost to universities of participating in ERA and EI? </w:t>
      </w:r>
      <w:r w:rsidRPr="0033283C">
        <w:rPr>
          <w:rFonts w:cs="Arial"/>
          <w:i/>
          <w:color w:val="auto"/>
        </w:rPr>
        <w:t>Yes/No. Please explain your answer.</w:t>
      </w:r>
    </w:p>
    <w:p w14:paraId="3CC18A20" w14:textId="77777777" w:rsidR="00C17EF5" w:rsidRPr="00CB6947" w:rsidRDefault="00C17EF5" w:rsidP="00C17EF5">
      <w:pPr>
        <w:pStyle w:val="ListParagraph"/>
        <w:numPr>
          <w:ilvl w:val="0"/>
          <w:numId w:val="24"/>
        </w:numPr>
        <w:spacing w:line="240" w:lineRule="auto"/>
        <w:ind w:left="1134" w:hanging="1134"/>
        <w:contextualSpacing w:val="0"/>
        <w:rPr>
          <w:rFonts w:cs="Arial"/>
          <w:bCs/>
          <w:color w:val="auto"/>
        </w:rPr>
      </w:pPr>
      <w:r w:rsidRPr="0033283C">
        <w:rPr>
          <w:rFonts w:cs="Arial"/>
          <w:bCs/>
          <w:color w:val="auto"/>
        </w:rPr>
        <w:t>In your view, what data sources could ERA utilise?</w:t>
      </w:r>
      <w:r w:rsidRPr="0033283C">
        <w:rPr>
          <w:rFonts w:cs="Arial"/>
          <w:i/>
          <w:color w:val="auto"/>
        </w:rPr>
        <w:t xml:space="preserve"> Please explain your answer.</w:t>
      </w:r>
    </w:p>
    <w:p w14:paraId="67DCD519" w14:textId="77777777" w:rsidR="00C17EF5" w:rsidRPr="00CB6947" w:rsidRDefault="00C17EF5" w:rsidP="00C17EF5">
      <w:pPr>
        <w:pStyle w:val="ListParagraph"/>
        <w:numPr>
          <w:ilvl w:val="0"/>
          <w:numId w:val="24"/>
        </w:numPr>
        <w:spacing w:line="240" w:lineRule="auto"/>
        <w:ind w:left="1134" w:hanging="1134"/>
        <w:contextualSpacing w:val="0"/>
        <w:rPr>
          <w:rFonts w:cs="Arial"/>
          <w:bCs/>
          <w:color w:val="auto"/>
        </w:rPr>
      </w:pPr>
      <w:r w:rsidRPr="00CB6947">
        <w:rPr>
          <w:rFonts w:cs="Arial"/>
          <w:color w:val="auto"/>
        </w:rPr>
        <w:t xml:space="preserve">In your view, what are the most time-consuming elements of </w:t>
      </w:r>
      <w:r>
        <w:rPr>
          <w:rFonts w:cs="Arial"/>
          <w:color w:val="auto"/>
        </w:rPr>
        <w:t xml:space="preserve">an </w:t>
      </w:r>
      <w:r w:rsidRPr="00CB6947">
        <w:rPr>
          <w:rFonts w:cs="Arial"/>
          <w:color w:val="auto"/>
        </w:rPr>
        <w:t>ERA submission?</w:t>
      </w:r>
      <w:r>
        <w:rPr>
          <w:rFonts w:cs="Arial"/>
          <w:color w:val="auto"/>
        </w:rPr>
        <w:t xml:space="preserve"> </w:t>
      </w:r>
      <w:r>
        <w:rPr>
          <w:rFonts w:cs="Arial"/>
          <w:i/>
          <w:color w:val="auto"/>
        </w:rPr>
        <w:t>Please describe.</w:t>
      </w:r>
    </w:p>
    <w:p w14:paraId="1DE81A5E" w14:textId="77777777" w:rsidR="00C17EF5" w:rsidRPr="00CB6947" w:rsidRDefault="00C17EF5" w:rsidP="00C17EF5">
      <w:pPr>
        <w:pStyle w:val="ListParagraph"/>
        <w:numPr>
          <w:ilvl w:val="1"/>
          <w:numId w:val="24"/>
        </w:numPr>
        <w:spacing w:line="240" w:lineRule="auto"/>
        <w:ind w:firstLine="54"/>
        <w:contextualSpacing w:val="0"/>
        <w:rPr>
          <w:rFonts w:cs="Arial"/>
          <w:bCs/>
          <w:color w:val="auto"/>
        </w:rPr>
      </w:pPr>
      <w:r w:rsidRPr="00CB6947">
        <w:rPr>
          <w:rFonts w:cs="Arial"/>
          <w:color w:val="auto"/>
        </w:rPr>
        <w:t>Are there efficiencies that could be introduced?</w:t>
      </w:r>
      <w:r>
        <w:rPr>
          <w:rFonts w:cs="Arial"/>
          <w:i/>
          <w:color w:val="auto"/>
        </w:rPr>
        <w:t xml:space="preserve"> Yes/No. Please describe.</w:t>
      </w:r>
    </w:p>
    <w:p w14:paraId="6C484C68" w14:textId="77777777" w:rsidR="00C17EF5" w:rsidRPr="00CB6947" w:rsidRDefault="00C17EF5" w:rsidP="00C17EF5">
      <w:pPr>
        <w:pStyle w:val="ListParagraph"/>
        <w:numPr>
          <w:ilvl w:val="0"/>
          <w:numId w:val="24"/>
        </w:numPr>
        <w:spacing w:line="240" w:lineRule="auto"/>
        <w:ind w:left="1134" w:hanging="1134"/>
        <w:contextualSpacing w:val="0"/>
        <w:rPr>
          <w:rFonts w:cs="Arial"/>
          <w:bCs/>
          <w:color w:val="auto"/>
        </w:rPr>
      </w:pPr>
      <w:r w:rsidRPr="00CB6947">
        <w:rPr>
          <w:rFonts w:cs="Arial"/>
          <w:color w:val="auto"/>
        </w:rPr>
        <w:t>In your view what are the most time-consuming elements of an EI submission?</w:t>
      </w:r>
      <w:r>
        <w:rPr>
          <w:rFonts w:cs="Arial"/>
          <w:color w:val="auto"/>
        </w:rPr>
        <w:t xml:space="preserve"> </w:t>
      </w:r>
      <w:r>
        <w:rPr>
          <w:rFonts w:cs="Arial"/>
          <w:i/>
          <w:color w:val="auto"/>
        </w:rPr>
        <w:t>Please describe.</w:t>
      </w:r>
    </w:p>
    <w:p w14:paraId="2CA81DD4" w14:textId="77777777" w:rsidR="00C17EF5" w:rsidRPr="002D3B56" w:rsidRDefault="00C17EF5" w:rsidP="00C17EF5">
      <w:pPr>
        <w:pStyle w:val="ListParagraph"/>
        <w:numPr>
          <w:ilvl w:val="1"/>
          <w:numId w:val="24"/>
        </w:numPr>
        <w:spacing w:line="240" w:lineRule="auto"/>
        <w:ind w:firstLine="54"/>
        <w:contextualSpacing w:val="0"/>
        <w:rPr>
          <w:rFonts w:cs="Arial"/>
          <w:i/>
          <w:color w:val="auto"/>
        </w:rPr>
      </w:pPr>
      <w:r w:rsidRPr="00B75053">
        <w:rPr>
          <w:rFonts w:cs="Arial"/>
          <w:color w:val="auto"/>
        </w:rPr>
        <w:t>Are there efficiencies that could be introduced?</w:t>
      </w:r>
      <w:r>
        <w:rPr>
          <w:rFonts w:cs="Arial"/>
          <w:i/>
          <w:color w:val="auto"/>
        </w:rPr>
        <w:t xml:space="preserve"> Yes/No. Please describe.</w:t>
      </w:r>
    </w:p>
    <w:p w14:paraId="54FFA733" w14:textId="2781BBE4" w:rsidR="00126E2D" w:rsidRDefault="00126E2D" w:rsidP="00426744">
      <w:pPr>
        <w:pStyle w:val="Heading3"/>
        <w:rPr>
          <w:lang w:val="en-US"/>
        </w:rPr>
      </w:pPr>
      <w:proofErr w:type="spellStart"/>
      <w:r>
        <w:rPr>
          <w:lang w:val="en-US"/>
        </w:rPr>
        <w:t>Utilising</w:t>
      </w:r>
      <w:proofErr w:type="spellEnd"/>
      <w:r>
        <w:rPr>
          <w:lang w:val="en-US"/>
        </w:rPr>
        <w:t xml:space="preserve"> technological advances</w:t>
      </w:r>
      <w:r w:rsidR="00B166ED">
        <w:rPr>
          <w:lang w:val="en-US"/>
        </w:rPr>
        <w:t xml:space="preserve"> and pre-existing data sources</w:t>
      </w:r>
    </w:p>
    <w:p w14:paraId="2395769B" w14:textId="77777777" w:rsidR="00C17EF5" w:rsidRPr="0033283C" w:rsidRDefault="00C17EF5" w:rsidP="00C17EF5">
      <w:pPr>
        <w:pStyle w:val="ListParagraph"/>
        <w:numPr>
          <w:ilvl w:val="0"/>
          <w:numId w:val="24"/>
        </w:numPr>
        <w:ind w:left="1134" w:hanging="1134"/>
        <w:contextualSpacing w:val="0"/>
        <w:rPr>
          <w:rFonts w:cs="Arial"/>
          <w:color w:val="auto"/>
        </w:rPr>
      </w:pPr>
      <w:r w:rsidRPr="0033283C">
        <w:rPr>
          <w:rFonts w:cs="Arial"/>
          <w:color w:val="auto"/>
        </w:rPr>
        <w:t xml:space="preserve">ORCID </w:t>
      </w:r>
      <w:proofErr w:type="spellStart"/>
      <w:r>
        <w:rPr>
          <w:rFonts w:cs="Arial"/>
          <w:color w:val="auto"/>
        </w:rPr>
        <w:t>i</w:t>
      </w:r>
      <w:r w:rsidRPr="0033283C">
        <w:rPr>
          <w:rFonts w:cs="Arial"/>
          <w:color w:val="auto"/>
        </w:rPr>
        <w:t>Ds</w:t>
      </w:r>
      <w:proofErr w:type="spellEnd"/>
      <w:r w:rsidRPr="0033283C">
        <w:rPr>
          <w:rFonts w:cs="Arial"/>
          <w:color w:val="auto"/>
        </w:rPr>
        <w:t xml:space="preserve"> should be mandatory for ERA. </w:t>
      </w:r>
      <w:r w:rsidRPr="0033283C">
        <w:rPr>
          <w:rStyle w:val="SubtleEmphasis"/>
          <w:color w:val="auto"/>
        </w:rPr>
        <w:t>Strongly agree; Agree; Neither agree nor disagree; Disagree; Strongly disagree. Please explain your answer.</w:t>
      </w:r>
    </w:p>
    <w:p w14:paraId="37F3DE25" w14:textId="77777777" w:rsidR="00C17EF5" w:rsidRPr="0033283C" w:rsidRDefault="00C17EF5" w:rsidP="00C17EF5">
      <w:pPr>
        <w:pStyle w:val="ListParagraph"/>
        <w:numPr>
          <w:ilvl w:val="0"/>
          <w:numId w:val="19"/>
        </w:numPr>
        <w:ind w:left="1701" w:hanging="567"/>
        <w:contextualSpacing w:val="0"/>
        <w:rPr>
          <w:rFonts w:cs="Arial"/>
          <w:color w:val="auto"/>
        </w:rPr>
      </w:pPr>
      <w:r w:rsidRPr="0033283C">
        <w:rPr>
          <w:rFonts w:cs="Arial"/>
          <w:color w:val="auto"/>
        </w:rPr>
        <w:t xml:space="preserve">What are the advantages and/or disadvantages? </w:t>
      </w:r>
      <w:r w:rsidRPr="0033283C">
        <w:rPr>
          <w:rFonts w:cs="Arial"/>
          <w:i/>
          <w:color w:val="auto"/>
        </w:rPr>
        <w:t>Please explain your answer.</w:t>
      </w:r>
    </w:p>
    <w:p w14:paraId="219DF002" w14:textId="77777777" w:rsidR="00C17EF5" w:rsidRPr="0033283C" w:rsidRDefault="00C17EF5" w:rsidP="00C17EF5">
      <w:pPr>
        <w:pStyle w:val="ListParagraph"/>
        <w:numPr>
          <w:ilvl w:val="0"/>
          <w:numId w:val="24"/>
        </w:numPr>
        <w:ind w:left="1134" w:hanging="1134"/>
        <w:contextualSpacing w:val="0"/>
        <w:rPr>
          <w:rFonts w:cs="Arial"/>
          <w:color w:val="auto"/>
        </w:rPr>
      </w:pPr>
      <w:r w:rsidRPr="0033283C">
        <w:rPr>
          <w:rFonts w:cs="Arial"/>
          <w:color w:val="auto"/>
        </w:rPr>
        <w:t xml:space="preserve">The automatic harvesting of output data using ORCID </w:t>
      </w:r>
      <w:proofErr w:type="spellStart"/>
      <w:r>
        <w:rPr>
          <w:rFonts w:cs="Arial"/>
          <w:color w:val="auto"/>
        </w:rPr>
        <w:t>i</w:t>
      </w:r>
      <w:r w:rsidRPr="0033283C">
        <w:rPr>
          <w:rFonts w:cs="Arial"/>
          <w:color w:val="auto"/>
        </w:rPr>
        <w:t>Ds</w:t>
      </w:r>
      <w:proofErr w:type="spellEnd"/>
      <w:r w:rsidRPr="0033283C">
        <w:rPr>
          <w:rFonts w:cs="Arial"/>
          <w:color w:val="auto"/>
        </w:rPr>
        <w:t xml:space="preserve"> would streamline a university’s submission process. </w:t>
      </w:r>
      <w:r w:rsidRPr="0033283C">
        <w:rPr>
          <w:rStyle w:val="SubtleEmphasis"/>
          <w:color w:val="auto"/>
        </w:rPr>
        <w:t>Strongly agree; Agree; Neither agree nor disagree; Disagree; Strongly disagree. Please explain your answer.</w:t>
      </w:r>
    </w:p>
    <w:p w14:paraId="430D49E7" w14:textId="77777777" w:rsidR="00C17EF5" w:rsidRPr="0033283C" w:rsidRDefault="00C17EF5" w:rsidP="00C17EF5">
      <w:pPr>
        <w:pStyle w:val="ListParagraph"/>
        <w:numPr>
          <w:ilvl w:val="0"/>
          <w:numId w:val="25"/>
        </w:numPr>
        <w:ind w:left="1701" w:hanging="567"/>
        <w:contextualSpacing w:val="0"/>
        <w:rPr>
          <w:rFonts w:cs="Arial"/>
          <w:color w:val="auto"/>
        </w:rPr>
      </w:pPr>
      <w:r w:rsidRPr="0033283C">
        <w:rPr>
          <w:rFonts w:cs="Arial"/>
          <w:color w:val="auto"/>
        </w:rPr>
        <w:t xml:space="preserve">What are the advantages and/or disadvantages? </w:t>
      </w:r>
      <w:r w:rsidRPr="0033283C">
        <w:rPr>
          <w:rFonts w:cs="Arial"/>
          <w:i/>
          <w:color w:val="auto"/>
        </w:rPr>
        <w:t>Please explain your answer</w:t>
      </w:r>
    </w:p>
    <w:p w14:paraId="6FD90033" w14:textId="77777777" w:rsidR="00C17EF5" w:rsidRPr="0033283C" w:rsidRDefault="00C17EF5" w:rsidP="00C17EF5">
      <w:pPr>
        <w:pStyle w:val="ListParagraph"/>
        <w:numPr>
          <w:ilvl w:val="0"/>
          <w:numId w:val="24"/>
        </w:numPr>
        <w:ind w:left="1134" w:hanging="1134"/>
        <w:contextualSpacing w:val="0"/>
        <w:rPr>
          <w:rFonts w:cs="Arial"/>
          <w:color w:val="auto"/>
        </w:rPr>
      </w:pPr>
      <w:r w:rsidRPr="0033283C">
        <w:rPr>
          <w:rFonts w:cs="Arial"/>
          <w:color w:val="auto"/>
        </w:rPr>
        <w:lastRenderedPageBreak/>
        <w:t xml:space="preserve">DOIs should be mandatory for ERA. </w:t>
      </w:r>
      <w:r w:rsidRPr="0033283C">
        <w:rPr>
          <w:rStyle w:val="SubtleEmphasis"/>
          <w:color w:val="auto"/>
        </w:rPr>
        <w:t>Strongly agree; Agree; Neither agree nor disagree; Disagree; Strongly disagree. Please explain your answer.</w:t>
      </w:r>
    </w:p>
    <w:p w14:paraId="72E9AA32" w14:textId="77777777" w:rsidR="00C17EF5" w:rsidRPr="0033283C" w:rsidRDefault="00C17EF5" w:rsidP="00C17EF5">
      <w:pPr>
        <w:pStyle w:val="ListParagraph"/>
        <w:numPr>
          <w:ilvl w:val="0"/>
          <w:numId w:val="20"/>
        </w:numPr>
        <w:ind w:left="1701" w:hanging="567"/>
        <w:contextualSpacing w:val="0"/>
        <w:rPr>
          <w:rFonts w:cs="Arial"/>
          <w:color w:val="auto"/>
        </w:rPr>
      </w:pPr>
      <w:r w:rsidRPr="0033283C">
        <w:rPr>
          <w:rFonts w:cs="Arial"/>
          <w:color w:val="auto"/>
        </w:rPr>
        <w:t xml:space="preserve">What are the advantages or disadvantages? </w:t>
      </w:r>
      <w:r w:rsidRPr="0033283C">
        <w:rPr>
          <w:rFonts w:cs="Arial"/>
          <w:i/>
          <w:color w:val="auto"/>
        </w:rPr>
        <w:t>Please explain your answer.</w:t>
      </w:r>
    </w:p>
    <w:p w14:paraId="0933422B" w14:textId="77777777" w:rsidR="00C17EF5" w:rsidRPr="0033283C" w:rsidRDefault="00C17EF5" w:rsidP="00C17EF5">
      <w:pPr>
        <w:pStyle w:val="ListParagraph"/>
        <w:numPr>
          <w:ilvl w:val="0"/>
          <w:numId w:val="24"/>
        </w:numPr>
        <w:ind w:left="1134" w:hanging="1099"/>
        <w:contextualSpacing w:val="0"/>
        <w:rPr>
          <w:rFonts w:cs="Arial"/>
          <w:color w:val="auto"/>
        </w:rPr>
      </w:pPr>
      <w:r w:rsidRPr="0033283C">
        <w:rPr>
          <w:rFonts w:cs="Arial"/>
          <w:bCs/>
          <w:color w:val="auto"/>
        </w:rPr>
        <w:t>Are there new ways to collect data to reduce the cost and burden to universities of participating in ERA</w:t>
      </w:r>
      <w:r>
        <w:rPr>
          <w:rFonts w:cs="Arial"/>
          <w:bCs/>
          <w:color w:val="auto"/>
        </w:rPr>
        <w:t xml:space="preserve"> and EI</w:t>
      </w:r>
      <w:r w:rsidRPr="0033283C">
        <w:rPr>
          <w:rFonts w:cs="Arial"/>
          <w:bCs/>
          <w:color w:val="auto"/>
        </w:rPr>
        <w:t xml:space="preserve"> whilst maintaining the robustness of the ERA and EI process? </w:t>
      </w:r>
      <w:r w:rsidRPr="0033283C">
        <w:rPr>
          <w:rFonts w:cs="Arial"/>
          <w:i/>
          <w:color w:val="auto"/>
        </w:rPr>
        <w:t>Yes/No. Please explain your answer.</w:t>
      </w:r>
    </w:p>
    <w:p w14:paraId="0E7E24CB" w14:textId="77777777" w:rsidR="00C17EF5" w:rsidRPr="0033283C" w:rsidRDefault="00C17EF5" w:rsidP="00C17EF5">
      <w:pPr>
        <w:pStyle w:val="ListParagraph"/>
        <w:numPr>
          <w:ilvl w:val="0"/>
          <w:numId w:val="28"/>
        </w:numPr>
        <w:ind w:left="1701" w:hanging="567"/>
        <w:contextualSpacing w:val="0"/>
        <w:rPr>
          <w:rFonts w:cs="Arial"/>
          <w:bCs/>
          <w:color w:val="auto"/>
        </w:rPr>
      </w:pPr>
      <w:r w:rsidRPr="0033283C">
        <w:rPr>
          <w:rFonts w:cs="Arial"/>
          <w:color w:val="auto"/>
        </w:rPr>
        <w:t xml:space="preserve">What are the advantages and/or disadvantages? </w:t>
      </w:r>
      <w:r w:rsidRPr="0033283C">
        <w:rPr>
          <w:rFonts w:cs="Arial"/>
          <w:i/>
          <w:color w:val="auto"/>
        </w:rPr>
        <w:t>Please explain your answer.</w:t>
      </w:r>
    </w:p>
    <w:p w14:paraId="5491DA18" w14:textId="014617CE" w:rsidR="00911EA0" w:rsidRPr="00737F56" w:rsidRDefault="00911EA0" w:rsidP="0056084A">
      <w:pPr>
        <w:pStyle w:val="Revision"/>
        <w:spacing w:before="120" w:after="120" w:line="259" w:lineRule="auto"/>
        <w:rPr>
          <w:rFonts w:cs="Arial"/>
        </w:rPr>
      </w:pPr>
      <w:r w:rsidRPr="00737F56">
        <w:rPr>
          <w:rFonts w:ascii="Arial" w:hAnsi="Arial" w:cs="Arial"/>
        </w:rPr>
        <w:br w:type="page"/>
      </w:r>
    </w:p>
    <w:p w14:paraId="7A68BF87" w14:textId="2E184E79" w:rsidR="00911EA0" w:rsidRPr="006923A2" w:rsidRDefault="00911EA0" w:rsidP="00284D55">
      <w:pPr>
        <w:pStyle w:val="Heading1"/>
        <w:numPr>
          <w:ilvl w:val="0"/>
          <w:numId w:val="0"/>
        </w:numPr>
        <w:ind w:left="505" w:hanging="505"/>
        <w:rPr>
          <w:rFonts w:cs="Arial"/>
        </w:rPr>
      </w:pPr>
      <w:bookmarkStart w:id="479" w:name="_Toc43987367"/>
      <w:bookmarkStart w:id="480" w:name="_Toc48135962"/>
      <w:r>
        <w:rPr>
          <w:rFonts w:cs="Arial"/>
        </w:rPr>
        <w:lastRenderedPageBreak/>
        <w:t>Appendix E—</w:t>
      </w:r>
      <w:r w:rsidRPr="006923A2">
        <w:rPr>
          <w:rFonts w:cs="Arial"/>
        </w:rPr>
        <w:t>Acronyms</w:t>
      </w:r>
      <w:bookmarkEnd w:id="479"/>
      <w:bookmarkEnd w:id="480"/>
    </w:p>
    <w:tbl>
      <w:tblPr>
        <w:tblStyle w:val="TableGrid"/>
        <w:tblW w:w="0" w:type="auto"/>
        <w:tblLook w:val="04A0" w:firstRow="1" w:lastRow="0" w:firstColumn="1" w:lastColumn="0" w:noHBand="0" w:noVBand="1"/>
        <w:tblCaption w:val="Acronyms"/>
        <w:tblDescription w:val="The table lists acronyms used in this document along with their full title. The first column contains the acronyms. The second column contains the full titles."/>
      </w:tblPr>
      <w:tblGrid>
        <w:gridCol w:w="2122"/>
        <w:gridCol w:w="6894"/>
      </w:tblGrid>
      <w:tr w:rsidR="00911EA0" w:rsidRPr="006923A2" w14:paraId="73FBB321" w14:textId="77777777" w:rsidTr="00EA27A4">
        <w:trPr>
          <w:tblHeader/>
        </w:trPr>
        <w:tc>
          <w:tcPr>
            <w:tcW w:w="2122" w:type="dxa"/>
            <w:shd w:val="clear" w:color="auto" w:fill="D9D9D9" w:themeFill="background1" w:themeFillShade="D9"/>
          </w:tcPr>
          <w:p w14:paraId="1F88A511" w14:textId="77777777" w:rsidR="00911EA0" w:rsidRPr="006923A2" w:rsidRDefault="00911EA0" w:rsidP="001C44B4">
            <w:pPr>
              <w:spacing w:before="60" w:after="60"/>
              <w:rPr>
                <w:rFonts w:cs="Arial"/>
                <w:b/>
              </w:rPr>
            </w:pPr>
            <w:r w:rsidRPr="006923A2">
              <w:rPr>
                <w:rFonts w:eastAsia="Times New Roman" w:cs="Arial"/>
                <w:b/>
                <w:color w:val="000000"/>
              </w:rPr>
              <w:t>Acronym</w:t>
            </w:r>
          </w:p>
        </w:tc>
        <w:tc>
          <w:tcPr>
            <w:tcW w:w="6894" w:type="dxa"/>
            <w:shd w:val="clear" w:color="auto" w:fill="D9D9D9" w:themeFill="background1" w:themeFillShade="D9"/>
          </w:tcPr>
          <w:p w14:paraId="58313CF0" w14:textId="77777777" w:rsidR="00911EA0" w:rsidRPr="006923A2" w:rsidRDefault="00911EA0" w:rsidP="001C44B4">
            <w:pPr>
              <w:spacing w:before="60" w:after="60"/>
              <w:rPr>
                <w:rFonts w:cs="Arial"/>
              </w:rPr>
            </w:pPr>
            <w:r w:rsidRPr="006923A2">
              <w:rPr>
                <w:rFonts w:eastAsia="Times New Roman" w:cs="Arial"/>
                <w:b/>
                <w:color w:val="000000"/>
              </w:rPr>
              <w:t>Full Title</w:t>
            </w:r>
          </w:p>
        </w:tc>
      </w:tr>
      <w:tr w:rsidR="00644DFA" w:rsidRPr="00644DFA" w14:paraId="3A7D106D" w14:textId="77777777" w:rsidTr="00644DFA">
        <w:trPr>
          <w:tblHeader/>
        </w:trPr>
        <w:tc>
          <w:tcPr>
            <w:tcW w:w="2122" w:type="dxa"/>
            <w:shd w:val="clear" w:color="auto" w:fill="auto"/>
          </w:tcPr>
          <w:p w14:paraId="1A13E111" w14:textId="77777777" w:rsidR="00644DFA" w:rsidRDefault="00644DFA" w:rsidP="001C44B4">
            <w:pPr>
              <w:spacing w:before="60" w:after="60"/>
              <w:rPr>
                <w:rFonts w:eastAsia="Times New Roman" w:cs="Arial"/>
                <w:b/>
                <w:color w:val="000000"/>
              </w:rPr>
            </w:pPr>
            <w:r>
              <w:rPr>
                <w:rFonts w:eastAsia="Times New Roman" w:cs="Arial"/>
                <w:b/>
                <w:color w:val="000000"/>
              </w:rPr>
              <w:t>AIMS</w:t>
            </w:r>
          </w:p>
        </w:tc>
        <w:tc>
          <w:tcPr>
            <w:tcW w:w="6894" w:type="dxa"/>
            <w:shd w:val="clear" w:color="auto" w:fill="auto"/>
          </w:tcPr>
          <w:p w14:paraId="07AE0832" w14:textId="77777777" w:rsidR="00644DFA" w:rsidRDefault="00644DFA" w:rsidP="001C44B4">
            <w:pPr>
              <w:spacing w:before="60" w:after="60"/>
              <w:rPr>
                <w:rFonts w:eastAsia="Times New Roman" w:cs="Arial"/>
                <w:color w:val="000000"/>
              </w:rPr>
            </w:pPr>
            <w:r>
              <w:rPr>
                <w:rFonts w:eastAsia="Times New Roman" w:cs="Arial"/>
                <w:color w:val="000000"/>
              </w:rPr>
              <w:t xml:space="preserve">Australian Institute of Medical </w:t>
            </w:r>
            <w:r w:rsidR="00E92580">
              <w:rPr>
                <w:rFonts w:eastAsia="Times New Roman" w:cs="Arial"/>
                <w:color w:val="000000"/>
              </w:rPr>
              <w:t>Scientists</w:t>
            </w:r>
          </w:p>
        </w:tc>
      </w:tr>
      <w:tr w:rsidR="00644DFA" w:rsidRPr="00644DFA" w14:paraId="73285303" w14:textId="77777777" w:rsidTr="00644DFA">
        <w:trPr>
          <w:tblHeader/>
        </w:trPr>
        <w:tc>
          <w:tcPr>
            <w:tcW w:w="2122" w:type="dxa"/>
            <w:shd w:val="clear" w:color="auto" w:fill="auto"/>
          </w:tcPr>
          <w:p w14:paraId="6AEBEA28" w14:textId="77777777" w:rsidR="00644DFA" w:rsidRPr="006923A2" w:rsidRDefault="00644DFA" w:rsidP="001C44B4">
            <w:pPr>
              <w:spacing w:before="60" w:after="60"/>
              <w:rPr>
                <w:rFonts w:eastAsia="Times New Roman" w:cs="Arial"/>
                <w:b/>
                <w:color w:val="000000"/>
              </w:rPr>
            </w:pPr>
            <w:r>
              <w:rPr>
                <w:rFonts w:eastAsia="Times New Roman" w:cs="Arial"/>
                <w:b/>
                <w:color w:val="000000"/>
              </w:rPr>
              <w:t>ANSTO</w:t>
            </w:r>
          </w:p>
        </w:tc>
        <w:tc>
          <w:tcPr>
            <w:tcW w:w="6894" w:type="dxa"/>
            <w:shd w:val="clear" w:color="auto" w:fill="auto"/>
          </w:tcPr>
          <w:p w14:paraId="7782E216" w14:textId="77777777" w:rsidR="00644DFA" w:rsidRPr="00644DFA" w:rsidRDefault="00644DFA" w:rsidP="001C44B4">
            <w:pPr>
              <w:spacing w:before="60" w:after="60"/>
              <w:rPr>
                <w:rFonts w:eastAsia="Times New Roman" w:cs="Arial"/>
                <w:color w:val="000000"/>
              </w:rPr>
            </w:pPr>
            <w:r>
              <w:rPr>
                <w:rFonts w:eastAsia="Times New Roman" w:cs="Arial"/>
                <w:color w:val="000000"/>
              </w:rPr>
              <w:t>Australian Nuclear Science and Technology Organisation</w:t>
            </w:r>
          </w:p>
        </w:tc>
      </w:tr>
      <w:tr w:rsidR="00911EA0" w:rsidRPr="006923A2" w14:paraId="5AFD6081" w14:textId="77777777" w:rsidTr="00EA27A4">
        <w:tc>
          <w:tcPr>
            <w:tcW w:w="2122" w:type="dxa"/>
            <w:shd w:val="clear" w:color="auto" w:fill="auto"/>
          </w:tcPr>
          <w:p w14:paraId="6D057F04" w14:textId="77777777" w:rsidR="00911EA0" w:rsidRPr="006923A2" w:rsidRDefault="00911EA0" w:rsidP="001C44B4">
            <w:pPr>
              <w:spacing w:before="60" w:after="60"/>
              <w:rPr>
                <w:rFonts w:eastAsia="Times New Roman" w:cs="Arial"/>
                <w:b/>
                <w:color w:val="000000"/>
              </w:rPr>
            </w:pPr>
            <w:r w:rsidRPr="006923A2">
              <w:rPr>
                <w:rFonts w:eastAsia="Times New Roman" w:cs="Arial"/>
                <w:b/>
                <w:color w:val="000000"/>
              </w:rPr>
              <w:t>ANZSRC</w:t>
            </w:r>
          </w:p>
        </w:tc>
        <w:tc>
          <w:tcPr>
            <w:tcW w:w="6894" w:type="dxa"/>
            <w:shd w:val="clear" w:color="auto" w:fill="auto"/>
          </w:tcPr>
          <w:p w14:paraId="06E6B012" w14:textId="77777777" w:rsidR="00911EA0" w:rsidRPr="006923A2" w:rsidRDefault="00911EA0" w:rsidP="001C44B4">
            <w:pPr>
              <w:spacing w:before="60" w:after="60"/>
              <w:rPr>
                <w:rFonts w:eastAsia="Times New Roman" w:cs="Arial"/>
                <w:color w:val="000000"/>
              </w:rPr>
            </w:pPr>
            <w:r w:rsidRPr="006923A2">
              <w:rPr>
                <w:rFonts w:eastAsia="Times New Roman" w:cs="Arial"/>
                <w:color w:val="000000"/>
              </w:rPr>
              <w:t>Australian and New Zealand Standards Research Classification</w:t>
            </w:r>
          </w:p>
        </w:tc>
      </w:tr>
      <w:tr w:rsidR="00911EA0" w:rsidRPr="006923A2" w14:paraId="6B5AE610" w14:textId="77777777" w:rsidTr="00EA27A4">
        <w:tc>
          <w:tcPr>
            <w:tcW w:w="2122" w:type="dxa"/>
          </w:tcPr>
          <w:p w14:paraId="456C1705" w14:textId="77777777" w:rsidR="00911EA0" w:rsidRPr="006923A2" w:rsidRDefault="00911EA0" w:rsidP="001C44B4">
            <w:pPr>
              <w:spacing w:before="60" w:after="60"/>
              <w:rPr>
                <w:rFonts w:cs="Arial"/>
                <w:b/>
              </w:rPr>
            </w:pPr>
            <w:r w:rsidRPr="006923A2">
              <w:rPr>
                <w:rFonts w:cs="Arial"/>
                <w:b/>
              </w:rPr>
              <w:t>ARC</w:t>
            </w:r>
          </w:p>
        </w:tc>
        <w:tc>
          <w:tcPr>
            <w:tcW w:w="6894" w:type="dxa"/>
          </w:tcPr>
          <w:p w14:paraId="5EBBF2B5" w14:textId="77777777" w:rsidR="00911EA0" w:rsidRPr="006923A2" w:rsidRDefault="00911EA0" w:rsidP="001C44B4">
            <w:pPr>
              <w:spacing w:before="60" w:after="60"/>
              <w:rPr>
                <w:rFonts w:cs="Arial"/>
              </w:rPr>
            </w:pPr>
            <w:r w:rsidRPr="006923A2">
              <w:rPr>
                <w:rFonts w:cs="Arial"/>
              </w:rPr>
              <w:t>Australian Research Council</w:t>
            </w:r>
          </w:p>
        </w:tc>
      </w:tr>
      <w:tr w:rsidR="00911EA0" w:rsidRPr="006923A2" w14:paraId="13E3A422" w14:textId="77777777" w:rsidTr="00EA27A4">
        <w:tc>
          <w:tcPr>
            <w:tcW w:w="2122" w:type="dxa"/>
          </w:tcPr>
          <w:p w14:paraId="1938EBA0" w14:textId="77777777" w:rsidR="00911EA0" w:rsidRDefault="00911EA0" w:rsidP="001C44B4">
            <w:pPr>
              <w:spacing w:before="60" w:after="60"/>
              <w:rPr>
                <w:rFonts w:cs="Arial"/>
                <w:b/>
              </w:rPr>
            </w:pPr>
            <w:r>
              <w:rPr>
                <w:rFonts w:cs="Arial"/>
                <w:b/>
              </w:rPr>
              <w:t>CSIRO</w:t>
            </w:r>
          </w:p>
        </w:tc>
        <w:tc>
          <w:tcPr>
            <w:tcW w:w="6894" w:type="dxa"/>
          </w:tcPr>
          <w:p w14:paraId="37B41DAF" w14:textId="77777777" w:rsidR="00911EA0" w:rsidRDefault="00911EA0" w:rsidP="001C44B4">
            <w:pPr>
              <w:spacing w:before="60" w:after="60"/>
              <w:rPr>
                <w:rFonts w:cs="Arial"/>
              </w:rPr>
            </w:pPr>
            <w:r>
              <w:rPr>
                <w:rFonts w:cs="Arial"/>
              </w:rPr>
              <w:t>Commonwealth Scientific and Industrial Research Organisation</w:t>
            </w:r>
          </w:p>
        </w:tc>
      </w:tr>
      <w:tr w:rsidR="00644DFA" w:rsidRPr="006923A2" w14:paraId="42E45E8E" w14:textId="77777777" w:rsidTr="00EA27A4">
        <w:tc>
          <w:tcPr>
            <w:tcW w:w="2122" w:type="dxa"/>
          </w:tcPr>
          <w:p w14:paraId="1F1C72DD" w14:textId="77777777" w:rsidR="00644DFA" w:rsidRDefault="00644DFA" w:rsidP="001C44B4">
            <w:pPr>
              <w:spacing w:before="60" w:after="60"/>
              <w:rPr>
                <w:rFonts w:cs="Arial"/>
                <w:b/>
              </w:rPr>
            </w:pPr>
            <w:r>
              <w:rPr>
                <w:rFonts w:cs="Arial"/>
                <w:b/>
              </w:rPr>
              <w:t>DESE</w:t>
            </w:r>
          </w:p>
        </w:tc>
        <w:tc>
          <w:tcPr>
            <w:tcW w:w="6894" w:type="dxa"/>
          </w:tcPr>
          <w:p w14:paraId="216F38D7" w14:textId="77777777" w:rsidR="00644DFA" w:rsidRDefault="00644DFA" w:rsidP="001C44B4">
            <w:pPr>
              <w:spacing w:before="60" w:after="60"/>
              <w:rPr>
                <w:rFonts w:cs="Arial"/>
              </w:rPr>
            </w:pPr>
            <w:r>
              <w:rPr>
                <w:rFonts w:cs="Arial"/>
              </w:rPr>
              <w:t>Department of Education, Skills and Employment</w:t>
            </w:r>
          </w:p>
        </w:tc>
      </w:tr>
      <w:tr w:rsidR="00911EA0" w:rsidRPr="006923A2" w14:paraId="4C8EBE81" w14:textId="77777777" w:rsidTr="00EA27A4">
        <w:tc>
          <w:tcPr>
            <w:tcW w:w="2122" w:type="dxa"/>
          </w:tcPr>
          <w:p w14:paraId="4E0C4E3E" w14:textId="77777777" w:rsidR="00911EA0" w:rsidRPr="006923A2" w:rsidRDefault="00911EA0" w:rsidP="001C44B4">
            <w:pPr>
              <w:spacing w:before="60" w:after="60"/>
              <w:rPr>
                <w:rFonts w:cs="Arial"/>
                <w:b/>
              </w:rPr>
            </w:pPr>
            <w:r>
              <w:rPr>
                <w:rFonts w:cs="Arial"/>
                <w:b/>
              </w:rPr>
              <w:t>DOI</w:t>
            </w:r>
          </w:p>
        </w:tc>
        <w:tc>
          <w:tcPr>
            <w:tcW w:w="6894" w:type="dxa"/>
          </w:tcPr>
          <w:p w14:paraId="49228680" w14:textId="77777777" w:rsidR="00911EA0" w:rsidRPr="006923A2" w:rsidRDefault="00911EA0" w:rsidP="001C44B4">
            <w:pPr>
              <w:spacing w:before="60" w:after="60"/>
              <w:rPr>
                <w:rFonts w:cs="Arial"/>
              </w:rPr>
            </w:pPr>
            <w:r>
              <w:rPr>
                <w:rFonts w:cs="Arial"/>
              </w:rPr>
              <w:t>Digital Object Identifier</w:t>
            </w:r>
          </w:p>
        </w:tc>
      </w:tr>
      <w:tr w:rsidR="00644DFA" w:rsidRPr="006923A2" w14:paraId="189DE967" w14:textId="77777777" w:rsidTr="00EA27A4">
        <w:tc>
          <w:tcPr>
            <w:tcW w:w="2122" w:type="dxa"/>
          </w:tcPr>
          <w:p w14:paraId="1B2F4B2F" w14:textId="77777777" w:rsidR="00644DFA" w:rsidRDefault="00644DFA" w:rsidP="001C44B4">
            <w:pPr>
              <w:spacing w:before="60" w:after="60"/>
              <w:rPr>
                <w:rFonts w:cs="Arial"/>
                <w:b/>
              </w:rPr>
            </w:pPr>
            <w:r>
              <w:rPr>
                <w:rFonts w:cs="Arial"/>
                <w:b/>
              </w:rPr>
              <w:t>DST</w:t>
            </w:r>
          </w:p>
        </w:tc>
        <w:tc>
          <w:tcPr>
            <w:tcW w:w="6894" w:type="dxa"/>
          </w:tcPr>
          <w:p w14:paraId="00640845" w14:textId="77777777" w:rsidR="00644DFA" w:rsidRDefault="00644DFA" w:rsidP="001C44B4">
            <w:pPr>
              <w:spacing w:before="60" w:after="60"/>
              <w:rPr>
                <w:rFonts w:cs="Arial"/>
              </w:rPr>
            </w:pPr>
            <w:r>
              <w:rPr>
                <w:rFonts w:cs="Arial"/>
              </w:rPr>
              <w:t>Defence Science and Technology (formerly DSTO)</w:t>
            </w:r>
          </w:p>
        </w:tc>
      </w:tr>
      <w:tr w:rsidR="00911EA0" w:rsidRPr="006923A2" w14:paraId="131986CD" w14:textId="77777777" w:rsidTr="00EA27A4">
        <w:tc>
          <w:tcPr>
            <w:tcW w:w="2122" w:type="dxa"/>
          </w:tcPr>
          <w:p w14:paraId="7D0FDFF2" w14:textId="77777777" w:rsidR="00911EA0" w:rsidRPr="006923A2" w:rsidRDefault="00911EA0" w:rsidP="001C44B4">
            <w:pPr>
              <w:spacing w:before="60" w:after="60"/>
              <w:rPr>
                <w:rFonts w:cs="Arial"/>
                <w:b/>
              </w:rPr>
            </w:pPr>
            <w:r w:rsidRPr="006923A2">
              <w:rPr>
                <w:rFonts w:cs="Arial"/>
                <w:b/>
              </w:rPr>
              <w:t xml:space="preserve">EI </w:t>
            </w:r>
          </w:p>
        </w:tc>
        <w:tc>
          <w:tcPr>
            <w:tcW w:w="6894" w:type="dxa"/>
          </w:tcPr>
          <w:p w14:paraId="650F32B7" w14:textId="77777777" w:rsidR="00911EA0" w:rsidRPr="006923A2" w:rsidRDefault="00911EA0" w:rsidP="001C44B4">
            <w:pPr>
              <w:spacing w:before="60" w:after="60"/>
              <w:rPr>
                <w:rFonts w:cs="Arial"/>
              </w:rPr>
            </w:pPr>
            <w:r w:rsidRPr="006923A2">
              <w:rPr>
                <w:rFonts w:cs="Arial"/>
              </w:rPr>
              <w:t>Engagement and Impact Assessment</w:t>
            </w:r>
          </w:p>
        </w:tc>
      </w:tr>
      <w:tr w:rsidR="00911EA0" w:rsidRPr="006923A2" w14:paraId="5E707A08" w14:textId="77777777" w:rsidTr="00EA27A4">
        <w:tc>
          <w:tcPr>
            <w:tcW w:w="2122" w:type="dxa"/>
          </w:tcPr>
          <w:p w14:paraId="555524AA" w14:textId="77777777" w:rsidR="00911EA0" w:rsidRPr="006923A2" w:rsidRDefault="00911EA0" w:rsidP="001C44B4">
            <w:pPr>
              <w:spacing w:before="60" w:after="60"/>
              <w:rPr>
                <w:rFonts w:cs="Arial"/>
                <w:b/>
              </w:rPr>
            </w:pPr>
            <w:r w:rsidRPr="006923A2">
              <w:rPr>
                <w:rFonts w:cs="Arial"/>
                <w:b/>
              </w:rPr>
              <w:t>ERA</w:t>
            </w:r>
          </w:p>
        </w:tc>
        <w:tc>
          <w:tcPr>
            <w:tcW w:w="6894" w:type="dxa"/>
          </w:tcPr>
          <w:p w14:paraId="3E6C5E75" w14:textId="77777777" w:rsidR="00911EA0" w:rsidRPr="006923A2" w:rsidRDefault="00911EA0" w:rsidP="001C44B4">
            <w:pPr>
              <w:spacing w:before="60" w:after="60"/>
              <w:rPr>
                <w:rFonts w:cs="Arial"/>
              </w:rPr>
            </w:pPr>
            <w:r w:rsidRPr="006923A2">
              <w:rPr>
                <w:rFonts w:cs="Arial"/>
              </w:rPr>
              <w:t>Excellence in Research</w:t>
            </w:r>
            <w:r w:rsidR="00644DFA">
              <w:rPr>
                <w:rFonts w:cs="Arial"/>
              </w:rPr>
              <w:t xml:space="preserve"> for</w:t>
            </w:r>
            <w:r w:rsidRPr="006923A2">
              <w:rPr>
                <w:rFonts w:cs="Arial"/>
              </w:rPr>
              <w:t xml:space="preserve"> Australia</w:t>
            </w:r>
          </w:p>
        </w:tc>
      </w:tr>
      <w:tr w:rsidR="00911EA0" w:rsidRPr="006923A2" w14:paraId="237CCE98" w14:textId="77777777" w:rsidTr="00EA27A4">
        <w:tc>
          <w:tcPr>
            <w:tcW w:w="2122" w:type="dxa"/>
          </w:tcPr>
          <w:p w14:paraId="1C066258" w14:textId="77777777" w:rsidR="00911EA0" w:rsidRPr="006923A2" w:rsidRDefault="00911EA0" w:rsidP="001C44B4">
            <w:pPr>
              <w:spacing w:before="60" w:after="60"/>
              <w:rPr>
                <w:rFonts w:cs="Arial"/>
                <w:b/>
              </w:rPr>
            </w:pPr>
            <w:proofErr w:type="spellStart"/>
            <w:r w:rsidRPr="006923A2">
              <w:rPr>
                <w:rFonts w:cs="Arial"/>
                <w:b/>
              </w:rPr>
              <w:t>FoR</w:t>
            </w:r>
            <w:proofErr w:type="spellEnd"/>
          </w:p>
        </w:tc>
        <w:tc>
          <w:tcPr>
            <w:tcW w:w="6894" w:type="dxa"/>
          </w:tcPr>
          <w:p w14:paraId="3BF790DA" w14:textId="77777777" w:rsidR="00911EA0" w:rsidRPr="006923A2" w:rsidRDefault="00911EA0" w:rsidP="001C44B4">
            <w:pPr>
              <w:spacing w:before="60" w:after="60"/>
              <w:rPr>
                <w:rFonts w:cs="Arial"/>
              </w:rPr>
            </w:pPr>
            <w:r w:rsidRPr="006923A2">
              <w:rPr>
                <w:rFonts w:cs="Arial"/>
              </w:rPr>
              <w:t xml:space="preserve">Fields of Research </w:t>
            </w:r>
          </w:p>
        </w:tc>
      </w:tr>
      <w:tr w:rsidR="00911EA0" w:rsidRPr="006923A2" w14:paraId="74D47B56" w14:textId="77777777" w:rsidTr="00EA27A4">
        <w:tc>
          <w:tcPr>
            <w:tcW w:w="2122" w:type="dxa"/>
          </w:tcPr>
          <w:p w14:paraId="060E5711" w14:textId="77777777" w:rsidR="00911EA0" w:rsidRPr="006923A2" w:rsidRDefault="00911EA0" w:rsidP="001C44B4">
            <w:pPr>
              <w:spacing w:before="60" w:after="60"/>
              <w:rPr>
                <w:rFonts w:cs="Arial"/>
                <w:b/>
              </w:rPr>
            </w:pPr>
            <w:r w:rsidRPr="006923A2">
              <w:rPr>
                <w:rFonts w:cs="Arial"/>
                <w:b/>
              </w:rPr>
              <w:t>FTE</w:t>
            </w:r>
          </w:p>
        </w:tc>
        <w:tc>
          <w:tcPr>
            <w:tcW w:w="6894" w:type="dxa"/>
          </w:tcPr>
          <w:p w14:paraId="6F2EE357" w14:textId="6E5C4D8B" w:rsidR="00911EA0" w:rsidRPr="006923A2" w:rsidRDefault="00911EA0" w:rsidP="00847CBD">
            <w:pPr>
              <w:spacing w:before="60" w:after="60"/>
              <w:rPr>
                <w:rFonts w:cs="Arial"/>
              </w:rPr>
            </w:pPr>
            <w:r w:rsidRPr="006923A2">
              <w:rPr>
                <w:rFonts w:cs="Arial"/>
              </w:rPr>
              <w:t xml:space="preserve">Full Time </w:t>
            </w:r>
            <w:r w:rsidR="00847CBD">
              <w:rPr>
                <w:rFonts w:cs="Arial"/>
              </w:rPr>
              <w:t>Equivalent</w:t>
            </w:r>
          </w:p>
        </w:tc>
      </w:tr>
      <w:tr w:rsidR="00911EA0" w:rsidRPr="006923A2" w14:paraId="6D5F4C7E" w14:textId="77777777" w:rsidTr="00EA27A4">
        <w:tc>
          <w:tcPr>
            <w:tcW w:w="2122" w:type="dxa"/>
          </w:tcPr>
          <w:p w14:paraId="168C8077" w14:textId="77777777" w:rsidR="00911EA0" w:rsidRPr="006923A2" w:rsidRDefault="00911EA0" w:rsidP="001C44B4">
            <w:pPr>
              <w:spacing w:before="60" w:after="60"/>
              <w:rPr>
                <w:rFonts w:cs="Arial"/>
                <w:b/>
              </w:rPr>
            </w:pPr>
            <w:r w:rsidRPr="006923A2">
              <w:rPr>
                <w:rFonts w:cs="Arial"/>
                <w:b/>
              </w:rPr>
              <w:t>HDR</w:t>
            </w:r>
          </w:p>
        </w:tc>
        <w:tc>
          <w:tcPr>
            <w:tcW w:w="6894" w:type="dxa"/>
          </w:tcPr>
          <w:p w14:paraId="27291033" w14:textId="77777777" w:rsidR="00911EA0" w:rsidRPr="006923A2" w:rsidRDefault="00911EA0" w:rsidP="001C44B4">
            <w:pPr>
              <w:spacing w:before="60" w:after="60"/>
              <w:rPr>
                <w:rFonts w:cs="Arial"/>
              </w:rPr>
            </w:pPr>
            <w:r w:rsidRPr="006923A2">
              <w:rPr>
                <w:rFonts w:cs="Arial"/>
              </w:rPr>
              <w:t>Higher Degree by Research</w:t>
            </w:r>
          </w:p>
        </w:tc>
      </w:tr>
      <w:tr w:rsidR="00911EA0" w:rsidRPr="006923A2" w14:paraId="1B4C3E51" w14:textId="77777777" w:rsidTr="00EA27A4">
        <w:tc>
          <w:tcPr>
            <w:tcW w:w="2122" w:type="dxa"/>
          </w:tcPr>
          <w:p w14:paraId="7C06610D" w14:textId="77777777" w:rsidR="00911EA0" w:rsidRPr="006923A2" w:rsidRDefault="00911EA0" w:rsidP="001C44B4">
            <w:pPr>
              <w:spacing w:before="60" w:after="60"/>
              <w:rPr>
                <w:rFonts w:cs="Arial"/>
                <w:b/>
              </w:rPr>
            </w:pPr>
            <w:r w:rsidRPr="006923A2">
              <w:rPr>
                <w:rFonts w:cs="Arial"/>
                <w:b/>
              </w:rPr>
              <w:t>HERDC</w:t>
            </w:r>
          </w:p>
        </w:tc>
        <w:tc>
          <w:tcPr>
            <w:tcW w:w="6894" w:type="dxa"/>
          </w:tcPr>
          <w:p w14:paraId="1BC6237D" w14:textId="77777777" w:rsidR="00911EA0" w:rsidRPr="006923A2" w:rsidRDefault="00911EA0" w:rsidP="001C44B4">
            <w:pPr>
              <w:spacing w:before="60" w:after="60"/>
              <w:rPr>
                <w:rFonts w:cs="Arial"/>
              </w:rPr>
            </w:pPr>
            <w:r w:rsidRPr="006923A2">
              <w:rPr>
                <w:rFonts w:cs="Arial"/>
              </w:rPr>
              <w:t>Higher Education Research Data Collection</w:t>
            </w:r>
          </w:p>
        </w:tc>
      </w:tr>
      <w:tr w:rsidR="00911EA0" w:rsidRPr="006923A2" w14:paraId="6D8A7322" w14:textId="77777777" w:rsidTr="00EA27A4">
        <w:tc>
          <w:tcPr>
            <w:tcW w:w="2122" w:type="dxa"/>
          </w:tcPr>
          <w:p w14:paraId="56FF5CFA" w14:textId="77777777" w:rsidR="00911EA0" w:rsidRPr="006923A2" w:rsidRDefault="00911EA0" w:rsidP="001C44B4">
            <w:pPr>
              <w:spacing w:before="60" w:after="60"/>
              <w:rPr>
                <w:rFonts w:cs="Arial"/>
                <w:b/>
              </w:rPr>
            </w:pPr>
            <w:proofErr w:type="spellStart"/>
            <w:r w:rsidRPr="006923A2">
              <w:rPr>
                <w:rFonts w:cs="Arial"/>
                <w:b/>
              </w:rPr>
              <w:t>HoR</w:t>
            </w:r>
            <w:proofErr w:type="spellEnd"/>
          </w:p>
        </w:tc>
        <w:tc>
          <w:tcPr>
            <w:tcW w:w="6894" w:type="dxa"/>
          </w:tcPr>
          <w:p w14:paraId="1D9EBB77" w14:textId="77777777" w:rsidR="00911EA0" w:rsidRPr="006923A2" w:rsidRDefault="00911EA0" w:rsidP="001C44B4">
            <w:pPr>
              <w:spacing w:before="60" w:after="60"/>
              <w:rPr>
                <w:rFonts w:cs="Arial"/>
              </w:rPr>
            </w:pPr>
            <w:r w:rsidRPr="006923A2">
              <w:rPr>
                <w:rFonts w:cs="Arial"/>
              </w:rPr>
              <w:t>The House of Representatives</w:t>
            </w:r>
          </w:p>
        </w:tc>
      </w:tr>
      <w:tr w:rsidR="0044052C" w:rsidRPr="006923A2" w14:paraId="0469BDB7" w14:textId="77777777" w:rsidTr="00EA27A4">
        <w:tc>
          <w:tcPr>
            <w:tcW w:w="2122" w:type="dxa"/>
          </w:tcPr>
          <w:p w14:paraId="736FD450" w14:textId="77777777" w:rsidR="0044052C" w:rsidRPr="006923A2" w:rsidRDefault="0044052C" w:rsidP="001C44B4">
            <w:pPr>
              <w:spacing w:before="60" w:after="60"/>
              <w:rPr>
                <w:rFonts w:cs="Arial"/>
                <w:b/>
              </w:rPr>
            </w:pPr>
            <w:r>
              <w:rPr>
                <w:rFonts w:cs="Arial"/>
                <w:b/>
              </w:rPr>
              <w:t>MBIE</w:t>
            </w:r>
          </w:p>
        </w:tc>
        <w:tc>
          <w:tcPr>
            <w:tcW w:w="6894" w:type="dxa"/>
          </w:tcPr>
          <w:p w14:paraId="2430EFBC" w14:textId="77777777" w:rsidR="0044052C" w:rsidRPr="006923A2" w:rsidRDefault="0044052C" w:rsidP="001C44B4">
            <w:pPr>
              <w:spacing w:before="60" w:after="60"/>
              <w:rPr>
                <w:rFonts w:cs="Arial"/>
              </w:rPr>
            </w:pPr>
            <w:r>
              <w:rPr>
                <w:rFonts w:cs="Arial"/>
              </w:rPr>
              <w:t>Ministry of Business, Innovation and Employment</w:t>
            </w:r>
          </w:p>
        </w:tc>
      </w:tr>
      <w:tr w:rsidR="00911EA0" w:rsidRPr="006923A2" w14:paraId="02A02713" w14:textId="77777777" w:rsidTr="00EA27A4">
        <w:tc>
          <w:tcPr>
            <w:tcW w:w="2122" w:type="dxa"/>
          </w:tcPr>
          <w:p w14:paraId="679FD4B8" w14:textId="77777777" w:rsidR="00911EA0" w:rsidRPr="006923A2" w:rsidRDefault="00911EA0" w:rsidP="001C44B4">
            <w:pPr>
              <w:spacing w:before="60" w:after="60"/>
              <w:rPr>
                <w:rFonts w:cs="Arial"/>
                <w:b/>
              </w:rPr>
            </w:pPr>
            <w:r w:rsidRPr="006923A2">
              <w:rPr>
                <w:rFonts w:cs="Arial"/>
                <w:b/>
              </w:rPr>
              <w:t>NHMRC</w:t>
            </w:r>
          </w:p>
        </w:tc>
        <w:tc>
          <w:tcPr>
            <w:tcW w:w="6894" w:type="dxa"/>
          </w:tcPr>
          <w:p w14:paraId="79B07C5E" w14:textId="77777777" w:rsidR="00911EA0" w:rsidRPr="006923A2" w:rsidRDefault="00911EA0" w:rsidP="001C44B4">
            <w:pPr>
              <w:spacing w:before="60" w:after="60"/>
              <w:rPr>
                <w:rFonts w:cs="Arial"/>
              </w:rPr>
            </w:pPr>
            <w:r w:rsidRPr="006923A2">
              <w:rPr>
                <w:rFonts w:cs="Arial"/>
              </w:rPr>
              <w:t>National Health and Medical Research Council</w:t>
            </w:r>
          </w:p>
        </w:tc>
      </w:tr>
      <w:tr w:rsidR="00911EA0" w:rsidRPr="006923A2" w14:paraId="32A6DEEB" w14:textId="77777777" w:rsidTr="00EA27A4">
        <w:tc>
          <w:tcPr>
            <w:tcW w:w="2122" w:type="dxa"/>
          </w:tcPr>
          <w:p w14:paraId="5507C05E" w14:textId="77777777" w:rsidR="00911EA0" w:rsidRPr="006923A2" w:rsidRDefault="00911EA0" w:rsidP="001C44B4">
            <w:pPr>
              <w:spacing w:before="60" w:after="60"/>
              <w:rPr>
                <w:rFonts w:cs="Arial"/>
                <w:b/>
              </w:rPr>
            </w:pPr>
            <w:r>
              <w:rPr>
                <w:rFonts w:cs="Arial"/>
                <w:b/>
              </w:rPr>
              <w:t>NISA</w:t>
            </w:r>
          </w:p>
        </w:tc>
        <w:tc>
          <w:tcPr>
            <w:tcW w:w="6894" w:type="dxa"/>
          </w:tcPr>
          <w:p w14:paraId="256BC665" w14:textId="77777777" w:rsidR="00911EA0" w:rsidRPr="006923A2" w:rsidRDefault="00911EA0" w:rsidP="001C44B4">
            <w:pPr>
              <w:spacing w:before="60" w:after="60"/>
              <w:rPr>
                <w:rFonts w:cs="Arial"/>
              </w:rPr>
            </w:pPr>
            <w:r>
              <w:rPr>
                <w:rFonts w:cs="Arial"/>
              </w:rPr>
              <w:t>National Science and Innovation Agenda</w:t>
            </w:r>
          </w:p>
        </w:tc>
      </w:tr>
      <w:tr w:rsidR="00644DFA" w:rsidRPr="006923A2" w14:paraId="698D80D3" w14:textId="77777777" w:rsidTr="00EA27A4">
        <w:tc>
          <w:tcPr>
            <w:tcW w:w="2122" w:type="dxa"/>
          </w:tcPr>
          <w:p w14:paraId="46C2A920" w14:textId="77777777" w:rsidR="00644DFA" w:rsidRDefault="00644DFA" w:rsidP="001C44B4">
            <w:pPr>
              <w:spacing w:before="60" w:after="60"/>
              <w:rPr>
                <w:rFonts w:cs="Arial"/>
                <w:b/>
              </w:rPr>
            </w:pPr>
            <w:r>
              <w:rPr>
                <w:rFonts w:cs="Arial"/>
                <w:b/>
              </w:rPr>
              <w:t>NMI</w:t>
            </w:r>
          </w:p>
        </w:tc>
        <w:tc>
          <w:tcPr>
            <w:tcW w:w="6894" w:type="dxa"/>
          </w:tcPr>
          <w:p w14:paraId="34DEFC9A" w14:textId="77777777" w:rsidR="00644DFA" w:rsidRDefault="00644DFA" w:rsidP="001C44B4">
            <w:pPr>
              <w:spacing w:before="60" w:after="60"/>
              <w:rPr>
                <w:rFonts w:cs="Arial"/>
              </w:rPr>
            </w:pPr>
            <w:r>
              <w:rPr>
                <w:rFonts w:cs="Arial"/>
              </w:rPr>
              <w:t>National Measurement Institute</w:t>
            </w:r>
          </w:p>
        </w:tc>
      </w:tr>
      <w:tr w:rsidR="00644DFA" w:rsidRPr="006923A2" w14:paraId="6FC617A9" w14:textId="77777777" w:rsidTr="00EA27A4">
        <w:tc>
          <w:tcPr>
            <w:tcW w:w="2122" w:type="dxa"/>
          </w:tcPr>
          <w:p w14:paraId="74941988" w14:textId="77777777" w:rsidR="00644DFA" w:rsidRDefault="00644DFA" w:rsidP="001C44B4">
            <w:pPr>
              <w:spacing w:before="60" w:after="60"/>
              <w:rPr>
                <w:rFonts w:cs="Arial"/>
                <w:b/>
              </w:rPr>
            </w:pPr>
            <w:r>
              <w:rPr>
                <w:rFonts w:cs="Arial"/>
                <w:b/>
              </w:rPr>
              <w:t>RBG</w:t>
            </w:r>
          </w:p>
        </w:tc>
        <w:tc>
          <w:tcPr>
            <w:tcW w:w="6894" w:type="dxa"/>
          </w:tcPr>
          <w:p w14:paraId="70A47269" w14:textId="77777777" w:rsidR="00644DFA" w:rsidRDefault="00644DFA" w:rsidP="001C44B4">
            <w:pPr>
              <w:spacing w:before="60" w:after="60"/>
              <w:rPr>
                <w:rFonts w:cs="Arial"/>
              </w:rPr>
            </w:pPr>
            <w:r>
              <w:rPr>
                <w:rFonts w:cs="Arial"/>
              </w:rPr>
              <w:t>Research Block Grant</w:t>
            </w:r>
          </w:p>
        </w:tc>
      </w:tr>
      <w:tr w:rsidR="00911EA0" w:rsidRPr="006923A2" w14:paraId="0238655D" w14:textId="77777777" w:rsidTr="00EA27A4">
        <w:tc>
          <w:tcPr>
            <w:tcW w:w="2122" w:type="dxa"/>
          </w:tcPr>
          <w:p w14:paraId="1D868F6E" w14:textId="77777777" w:rsidR="00911EA0" w:rsidRPr="006923A2" w:rsidRDefault="00911EA0" w:rsidP="001C44B4">
            <w:pPr>
              <w:spacing w:before="60" w:after="60"/>
              <w:rPr>
                <w:rFonts w:cs="Arial"/>
                <w:b/>
              </w:rPr>
            </w:pPr>
            <w:r w:rsidRPr="006923A2">
              <w:rPr>
                <w:rFonts w:cs="Arial"/>
                <w:b/>
              </w:rPr>
              <w:t>REC</w:t>
            </w:r>
          </w:p>
        </w:tc>
        <w:tc>
          <w:tcPr>
            <w:tcW w:w="6894" w:type="dxa"/>
          </w:tcPr>
          <w:p w14:paraId="4E392B21" w14:textId="77777777" w:rsidR="00911EA0" w:rsidRPr="006923A2" w:rsidRDefault="00911EA0" w:rsidP="001C44B4">
            <w:pPr>
              <w:spacing w:before="60" w:after="60"/>
              <w:rPr>
                <w:rFonts w:cs="Arial"/>
              </w:rPr>
            </w:pPr>
            <w:r w:rsidRPr="006923A2">
              <w:rPr>
                <w:rFonts w:cs="Arial"/>
              </w:rPr>
              <w:t>Research Evaluation Committee</w:t>
            </w:r>
          </w:p>
        </w:tc>
      </w:tr>
      <w:tr w:rsidR="00644DFA" w:rsidRPr="006923A2" w14:paraId="00B629F2" w14:textId="77777777" w:rsidTr="00EA27A4">
        <w:tc>
          <w:tcPr>
            <w:tcW w:w="2122" w:type="dxa"/>
          </w:tcPr>
          <w:p w14:paraId="48954221" w14:textId="77777777" w:rsidR="00644DFA" w:rsidRPr="006923A2" w:rsidRDefault="00644DFA" w:rsidP="001C44B4">
            <w:pPr>
              <w:spacing w:before="60" w:after="60"/>
              <w:rPr>
                <w:rFonts w:cs="Arial"/>
                <w:b/>
              </w:rPr>
            </w:pPr>
            <w:r>
              <w:rPr>
                <w:rFonts w:cs="Arial"/>
                <w:b/>
              </w:rPr>
              <w:t>REF</w:t>
            </w:r>
          </w:p>
        </w:tc>
        <w:tc>
          <w:tcPr>
            <w:tcW w:w="6894" w:type="dxa"/>
          </w:tcPr>
          <w:p w14:paraId="2116BF50" w14:textId="77777777" w:rsidR="00644DFA" w:rsidRPr="006923A2" w:rsidRDefault="00644DFA" w:rsidP="001C44B4">
            <w:pPr>
              <w:spacing w:before="60" w:after="60"/>
              <w:rPr>
                <w:rFonts w:cs="Arial"/>
              </w:rPr>
            </w:pPr>
            <w:r>
              <w:rPr>
                <w:rFonts w:cs="Arial"/>
              </w:rPr>
              <w:t>Research Excellence Framework UK</w:t>
            </w:r>
          </w:p>
        </w:tc>
      </w:tr>
      <w:tr w:rsidR="00911EA0" w:rsidRPr="006923A2" w14:paraId="05DF2564" w14:textId="77777777" w:rsidTr="00EA27A4">
        <w:tc>
          <w:tcPr>
            <w:tcW w:w="2122" w:type="dxa"/>
          </w:tcPr>
          <w:p w14:paraId="6773E022" w14:textId="77777777" w:rsidR="00911EA0" w:rsidRPr="006923A2" w:rsidRDefault="00911EA0" w:rsidP="001C44B4">
            <w:pPr>
              <w:spacing w:before="60" w:after="60"/>
              <w:rPr>
                <w:rFonts w:cs="Arial"/>
                <w:b/>
              </w:rPr>
            </w:pPr>
            <w:r w:rsidRPr="006923A2">
              <w:rPr>
                <w:rFonts w:cs="Arial"/>
                <w:b/>
              </w:rPr>
              <w:t>SEO</w:t>
            </w:r>
          </w:p>
        </w:tc>
        <w:tc>
          <w:tcPr>
            <w:tcW w:w="6894" w:type="dxa"/>
          </w:tcPr>
          <w:p w14:paraId="636A7388" w14:textId="77777777" w:rsidR="00911EA0" w:rsidRPr="006923A2" w:rsidRDefault="00911EA0" w:rsidP="001C44B4">
            <w:pPr>
              <w:spacing w:before="60" w:after="60"/>
              <w:rPr>
                <w:rFonts w:cs="Arial"/>
              </w:rPr>
            </w:pPr>
            <w:r w:rsidRPr="006923A2">
              <w:rPr>
                <w:rFonts w:cs="Arial"/>
              </w:rPr>
              <w:t>Socio-Economic Objective Code</w:t>
            </w:r>
          </w:p>
        </w:tc>
      </w:tr>
      <w:tr w:rsidR="00AC6F88" w:rsidRPr="006923A2" w14:paraId="3F4A8902" w14:textId="77777777" w:rsidTr="00EA27A4">
        <w:tc>
          <w:tcPr>
            <w:tcW w:w="2122" w:type="dxa"/>
          </w:tcPr>
          <w:p w14:paraId="63B5B312" w14:textId="4479BF3B" w:rsidR="00AC6F88" w:rsidRPr="006923A2" w:rsidRDefault="00AC6F88" w:rsidP="001C44B4">
            <w:pPr>
              <w:spacing w:before="60" w:after="60"/>
              <w:rPr>
                <w:rFonts w:cs="Arial"/>
                <w:b/>
              </w:rPr>
            </w:pPr>
            <w:r>
              <w:rPr>
                <w:rFonts w:cs="Arial"/>
                <w:b/>
              </w:rPr>
              <w:t>SRE</w:t>
            </w:r>
          </w:p>
        </w:tc>
        <w:tc>
          <w:tcPr>
            <w:tcW w:w="6894" w:type="dxa"/>
          </w:tcPr>
          <w:p w14:paraId="4CA3B459" w14:textId="03DBC3ED" w:rsidR="00AC6F88" w:rsidRPr="006923A2" w:rsidRDefault="00AC6F88" w:rsidP="001C44B4">
            <w:pPr>
              <w:spacing w:before="60" w:after="60"/>
              <w:rPr>
                <w:rFonts w:cs="Arial"/>
              </w:rPr>
            </w:pPr>
            <w:r>
              <w:rPr>
                <w:szCs w:val="18"/>
                <w:lang w:val="en-US"/>
              </w:rPr>
              <w:t>Sustainable Research Excellence funding</w:t>
            </w:r>
          </w:p>
        </w:tc>
      </w:tr>
      <w:tr w:rsidR="00D77C6B" w:rsidRPr="006923A2" w14:paraId="06056DEF" w14:textId="77777777" w:rsidTr="00EA27A4">
        <w:tc>
          <w:tcPr>
            <w:tcW w:w="2122" w:type="dxa"/>
          </w:tcPr>
          <w:p w14:paraId="5CAA1FE7" w14:textId="77777777" w:rsidR="00D77C6B" w:rsidRPr="00D77C6B" w:rsidRDefault="00D77C6B" w:rsidP="001C44B4">
            <w:pPr>
              <w:spacing w:before="60" w:after="60"/>
              <w:rPr>
                <w:rFonts w:cs="Arial"/>
                <w:b/>
              </w:rPr>
            </w:pPr>
            <w:r w:rsidRPr="00D77C6B">
              <w:rPr>
                <w:rFonts w:cs="Arial"/>
                <w:b/>
              </w:rPr>
              <w:t>TEQSA</w:t>
            </w:r>
          </w:p>
        </w:tc>
        <w:tc>
          <w:tcPr>
            <w:tcW w:w="6894" w:type="dxa"/>
          </w:tcPr>
          <w:p w14:paraId="0596D210" w14:textId="77777777" w:rsidR="00D77C6B" w:rsidRPr="006923A2" w:rsidRDefault="00D77C6B" w:rsidP="001C44B4">
            <w:pPr>
              <w:spacing w:before="60" w:after="60"/>
              <w:rPr>
                <w:rFonts w:cs="Arial"/>
              </w:rPr>
            </w:pPr>
            <w:r w:rsidRPr="004872D2">
              <w:rPr>
                <w:rFonts w:cs="Arial"/>
              </w:rPr>
              <w:t>Tertiary Educ</w:t>
            </w:r>
            <w:r>
              <w:rPr>
                <w:rFonts w:cs="Arial"/>
              </w:rPr>
              <w:t>ation Quality Standards Agency</w:t>
            </w:r>
          </w:p>
        </w:tc>
      </w:tr>
      <w:tr w:rsidR="00911EA0" w:rsidRPr="006923A2" w14:paraId="4C2C78D6" w14:textId="77777777" w:rsidTr="00EA27A4">
        <w:tc>
          <w:tcPr>
            <w:tcW w:w="2122" w:type="dxa"/>
          </w:tcPr>
          <w:p w14:paraId="19570D31" w14:textId="77777777" w:rsidR="00911EA0" w:rsidRPr="006923A2" w:rsidRDefault="00911EA0" w:rsidP="001C44B4">
            <w:pPr>
              <w:spacing w:before="60" w:after="60"/>
              <w:rPr>
                <w:rFonts w:cs="Arial"/>
                <w:b/>
              </w:rPr>
            </w:pPr>
            <w:proofErr w:type="spellStart"/>
            <w:r>
              <w:rPr>
                <w:rFonts w:cs="Arial"/>
                <w:b/>
              </w:rPr>
              <w:t>ToA</w:t>
            </w:r>
            <w:proofErr w:type="spellEnd"/>
          </w:p>
        </w:tc>
        <w:tc>
          <w:tcPr>
            <w:tcW w:w="6894" w:type="dxa"/>
          </w:tcPr>
          <w:p w14:paraId="3BA1E073" w14:textId="77777777" w:rsidR="00911EA0" w:rsidRPr="006923A2" w:rsidRDefault="00911EA0" w:rsidP="001C44B4">
            <w:pPr>
              <w:spacing w:before="60" w:after="60"/>
              <w:rPr>
                <w:rFonts w:cs="Arial"/>
              </w:rPr>
            </w:pPr>
            <w:r>
              <w:rPr>
                <w:rFonts w:cs="Arial"/>
              </w:rPr>
              <w:t>Type of Activity</w:t>
            </w:r>
          </w:p>
        </w:tc>
      </w:tr>
    </w:tbl>
    <w:p w14:paraId="61249A82" w14:textId="77777777" w:rsidR="003C66A9" w:rsidRPr="00131512" w:rsidRDefault="003C66A9" w:rsidP="006E4CA2"/>
    <w:sectPr w:rsidR="003C66A9" w:rsidRPr="00131512" w:rsidSect="005260FD">
      <w:footerReference w:type="default" r:id="rId56"/>
      <w:headerReference w:type="first" r:id="rId57"/>
      <w:footerReference w:type="first" r:id="rId58"/>
      <w:pgSz w:w="11906" w:h="16838" w:code="9"/>
      <w:pgMar w:top="1080" w:right="1440" w:bottom="1080" w:left="1440" w:header="708" w:footer="708"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70AFD" w14:textId="77777777" w:rsidR="00A15C43" w:rsidRDefault="00A15C43" w:rsidP="0011352A">
      <w:pPr>
        <w:spacing w:after="0" w:line="240" w:lineRule="auto"/>
      </w:pPr>
      <w:r>
        <w:separator/>
      </w:r>
    </w:p>
  </w:endnote>
  <w:endnote w:type="continuationSeparator" w:id="0">
    <w:p w14:paraId="5A0A76FA" w14:textId="77777777" w:rsidR="00A15C43" w:rsidRDefault="00A15C43" w:rsidP="0011352A">
      <w:pPr>
        <w:spacing w:after="0" w:line="240" w:lineRule="auto"/>
      </w:pPr>
      <w:r>
        <w:continuationSeparator/>
      </w:r>
    </w:p>
  </w:endnote>
  <w:endnote w:type="continuationNotice" w:id="1">
    <w:p w14:paraId="6D6D6F5A" w14:textId="77777777" w:rsidR="00A15C43" w:rsidRDefault="00A15C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8152370"/>
      <w:docPartObj>
        <w:docPartGallery w:val="Page Numbers (Bottom of Page)"/>
        <w:docPartUnique/>
      </w:docPartObj>
    </w:sdtPr>
    <w:sdtEndPr>
      <w:rPr>
        <w:noProof/>
      </w:rPr>
    </w:sdtEndPr>
    <w:sdtContent>
      <w:p w14:paraId="1DD73C3C" w14:textId="47E573C1" w:rsidR="008A1595" w:rsidRDefault="008A1595">
        <w:pPr>
          <w:pStyle w:val="Footer"/>
          <w:jc w:val="right"/>
        </w:pPr>
        <w:r>
          <w:fldChar w:fldCharType="begin"/>
        </w:r>
        <w:r>
          <w:instrText xml:space="preserve"> PAGE   \* MERGEFORMAT </w:instrText>
        </w:r>
        <w:r>
          <w:fldChar w:fldCharType="separate"/>
        </w:r>
        <w:r>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8A1595" w14:paraId="023DCBC6" w14:textId="77777777" w:rsidTr="1398B264">
      <w:tc>
        <w:tcPr>
          <w:tcW w:w="3009" w:type="dxa"/>
        </w:tcPr>
        <w:p w14:paraId="7DC8ABB6" w14:textId="4370FE91" w:rsidR="008A1595" w:rsidRDefault="008A1595" w:rsidP="1398B264">
          <w:pPr>
            <w:pStyle w:val="Header"/>
            <w:ind w:left="-115"/>
          </w:pPr>
        </w:p>
      </w:tc>
      <w:tc>
        <w:tcPr>
          <w:tcW w:w="3009" w:type="dxa"/>
        </w:tcPr>
        <w:p w14:paraId="54E7BD3C" w14:textId="26849094" w:rsidR="008A1595" w:rsidRDefault="008A1595" w:rsidP="1398B264">
          <w:pPr>
            <w:pStyle w:val="Header"/>
            <w:jc w:val="center"/>
          </w:pPr>
        </w:p>
      </w:tc>
      <w:tc>
        <w:tcPr>
          <w:tcW w:w="3009" w:type="dxa"/>
        </w:tcPr>
        <w:p w14:paraId="7AD8B202" w14:textId="537FDF39" w:rsidR="008A1595" w:rsidRDefault="008A1595" w:rsidP="1398B264">
          <w:pPr>
            <w:pStyle w:val="Header"/>
            <w:ind w:right="-115"/>
            <w:jc w:val="right"/>
          </w:pPr>
        </w:p>
      </w:tc>
    </w:tr>
  </w:tbl>
  <w:p w14:paraId="61C5FD79" w14:textId="16E29533" w:rsidR="008A1595" w:rsidRDefault="008A1595" w:rsidP="1398B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4918"/>
      <w:docPartObj>
        <w:docPartGallery w:val="Page Numbers (Bottom of Page)"/>
        <w:docPartUnique/>
      </w:docPartObj>
    </w:sdtPr>
    <w:sdtEndPr>
      <w:rPr>
        <w:noProof/>
      </w:rPr>
    </w:sdtEndPr>
    <w:sdtContent>
      <w:p w14:paraId="4ABE810D" w14:textId="5369424A" w:rsidR="008A1595" w:rsidRDefault="008A1595" w:rsidP="007D3A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374134"/>
      <w:docPartObj>
        <w:docPartGallery w:val="Page Numbers (Bottom of Page)"/>
        <w:docPartUnique/>
      </w:docPartObj>
    </w:sdtPr>
    <w:sdtEndPr>
      <w:rPr>
        <w:noProof/>
      </w:rPr>
    </w:sdtEndPr>
    <w:sdtContent>
      <w:p w14:paraId="380E4BC6" w14:textId="79F7749A" w:rsidR="008A1595" w:rsidRDefault="008A1595" w:rsidP="007D3AE2">
        <w:pPr>
          <w:pStyle w:val="Footer"/>
          <w:jc w:val="right"/>
        </w:pPr>
        <w:r>
          <w:fldChar w:fldCharType="begin"/>
        </w:r>
        <w:r>
          <w:instrText xml:space="preserve"> PAGE   \* MERGEFORMAT </w:instrText>
        </w:r>
        <w:r>
          <w:fldChar w:fldCharType="separate"/>
        </w:r>
        <w:r>
          <w:rPr>
            <w:noProof/>
          </w:rPr>
          <w:t>iii</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675292"/>
      <w:docPartObj>
        <w:docPartGallery w:val="Page Numbers (Bottom of Page)"/>
        <w:docPartUnique/>
      </w:docPartObj>
    </w:sdtPr>
    <w:sdtEndPr>
      <w:rPr>
        <w:noProof/>
      </w:rPr>
    </w:sdtEndPr>
    <w:sdtContent>
      <w:p w14:paraId="6F0F6FB9" w14:textId="15C2F675" w:rsidR="008A1595" w:rsidRDefault="008A1595">
        <w:pPr>
          <w:pStyle w:val="Footer"/>
          <w:jc w:val="right"/>
        </w:pPr>
        <w:r>
          <w:fldChar w:fldCharType="begin"/>
        </w:r>
        <w:r>
          <w:instrText xml:space="preserve"> PAGE   \* MERGEFORMAT </w:instrText>
        </w:r>
        <w:r>
          <w:fldChar w:fldCharType="separate"/>
        </w:r>
        <w:r>
          <w:rPr>
            <w:noProof/>
          </w:rPr>
          <w:t>xvii</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665764"/>
      <w:docPartObj>
        <w:docPartGallery w:val="Page Numbers (Bottom of Page)"/>
        <w:docPartUnique/>
      </w:docPartObj>
    </w:sdtPr>
    <w:sdtEndPr>
      <w:rPr>
        <w:noProof/>
      </w:rPr>
    </w:sdtEndPr>
    <w:sdtContent>
      <w:p w14:paraId="3BC08AFE" w14:textId="254DBE59" w:rsidR="008A1595" w:rsidRDefault="008A1595" w:rsidP="007D3AE2">
        <w:pPr>
          <w:pStyle w:val="Footer"/>
          <w:jc w:val="right"/>
        </w:pPr>
        <w:r>
          <w:fldChar w:fldCharType="begin"/>
        </w:r>
        <w:r>
          <w:instrText xml:space="preserve"> PAGE  \* roman  \* MERGEFORMAT </w:instrText>
        </w:r>
        <w:r>
          <w:fldChar w:fldCharType="separate"/>
        </w:r>
        <w:r>
          <w:rPr>
            <w:noProof/>
          </w:rPr>
          <w:t>v</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41751" w14:textId="77777777" w:rsidR="00A15C43" w:rsidRDefault="00A15C43" w:rsidP="0011352A">
      <w:pPr>
        <w:spacing w:after="0" w:line="240" w:lineRule="auto"/>
      </w:pPr>
      <w:r>
        <w:separator/>
      </w:r>
    </w:p>
  </w:footnote>
  <w:footnote w:type="continuationSeparator" w:id="0">
    <w:p w14:paraId="056ED1EB" w14:textId="77777777" w:rsidR="00A15C43" w:rsidRDefault="00A15C43" w:rsidP="0011352A">
      <w:pPr>
        <w:spacing w:after="0" w:line="240" w:lineRule="auto"/>
      </w:pPr>
      <w:r>
        <w:continuationSeparator/>
      </w:r>
    </w:p>
  </w:footnote>
  <w:footnote w:type="continuationNotice" w:id="1">
    <w:p w14:paraId="18FA1007" w14:textId="77777777" w:rsidR="00A15C43" w:rsidRDefault="00A15C43">
      <w:pPr>
        <w:spacing w:before="0" w:after="0" w:line="240" w:lineRule="auto"/>
      </w:pPr>
    </w:p>
  </w:footnote>
  <w:footnote w:id="2">
    <w:p w14:paraId="6592573E" w14:textId="77777777" w:rsidR="008A1595" w:rsidRPr="003F196F" w:rsidRDefault="008A1595" w:rsidP="004115E1">
      <w:pPr>
        <w:pStyle w:val="FootnoteText"/>
        <w:rPr>
          <w:lang w:val="en-US"/>
        </w:rPr>
      </w:pPr>
      <w:r w:rsidRPr="003631BA">
        <w:rPr>
          <w:rStyle w:val="FootnoteReference"/>
          <w:szCs w:val="18"/>
        </w:rPr>
        <w:footnoteRef/>
      </w:r>
      <w:r w:rsidRPr="003631BA">
        <w:rPr>
          <w:szCs w:val="18"/>
        </w:rPr>
        <w:t xml:space="preserve"> </w:t>
      </w:r>
      <w:r w:rsidRPr="007A789A">
        <w:rPr>
          <w:szCs w:val="18"/>
        </w:rPr>
        <w:t>A research end-user is an individual, community or organisation external to academia that directly use</w:t>
      </w:r>
      <w:r>
        <w:rPr>
          <w:szCs w:val="18"/>
        </w:rPr>
        <w:t>s</w:t>
      </w:r>
      <w:r w:rsidRPr="007A789A">
        <w:rPr>
          <w:szCs w:val="18"/>
        </w:rPr>
        <w:t xml:space="preserve"> or directly benefit</w:t>
      </w:r>
      <w:r>
        <w:rPr>
          <w:szCs w:val="18"/>
        </w:rPr>
        <w:t>s</w:t>
      </w:r>
      <w:r w:rsidRPr="007A789A">
        <w:rPr>
          <w:szCs w:val="18"/>
        </w:rPr>
        <w:t xml:space="preserve"> from the output, outcome or result of the research.</w:t>
      </w:r>
      <w:r>
        <w:rPr>
          <w:szCs w:val="18"/>
        </w:rPr>
        <w:t xml:space="preserve"> </w:t>
      </w:r>
      <w:r w:rsidRPr="007A789A">
        <w:rPr>
          <w:szCs w:val="18"/>
        </w:rPr>
        <w:t xml:space="preserve">Examples of research end-users include governments, businesses, non-governmental organisations, </w:t>
      </w:r>
      <w:proofErr w:type="gramStart"/>
      <w:r w:rsidRPr="007A789A">
        <w:rPr>
          <w:szCs w:val="18"/>
        </w:rPr>
        <w:t>communities</w:t>
      </w:r>
      <w:proofErr w:type="gramEnd"/>
      <w:r w:rsidRPr="007A789A">
        <w:rPr>
          <w:szCs w:val="18"/>
        </w:rPr>
        <w:t xml:space="preserve"> and community organisations.</w:t>
      </w:r>
    </w:p>
  </w:footnote>
  <w:footnote w:id="3">
    <w:p w14:paraId="4ACE9A0C" w14:textId="55423C2D" w:rsidR="008A1595" w:rsidRPr="00F02329" w:rsidRDefault="008A1595">
      <w:pPr>
        <w:pStyle w:val="FootnoteText"/>
      </w:pPr>
      <w:r>
        <w:rPr>
          <w:rStyle w:val="FootnoteReference"/>
        </w:rPr>
        <w:footnoteRef/>
      </w:r>
      <w:r>
        <w:t xml:space="preserve"> </w:t>
      </w:r>
      <w:r w:rsidRPr="003631BA">
        <w:rPr>
          <w:szCs w:val="18"/>
        </w:rPr>
        <w:t xml:space="preserve">House of Representatives Standing Committee on Employment, Education and Training, </w:t>
      </w:r>
      <w:r w:rsidRPr="003631BA">
        <w:rPr>
          <w:rStyle w:val="Emphasis"/>
          <w:sz w:val="18"/>
          <w:szCs w:val="18"/>
        </w:rPr>
        <w:t>Australian Government Funding Arrangements for non-NHMRC Research,</w:t>
      </w:r>
      <w:r w:rsidRPr="003631BA">
        <w:rPr>
          <w:szCs w:val="18"/>
        </w:rPr>
        <w:t xml:space="preserve"> (Canberra: Parliament of the Commonwealth of Australia, 2018)</w:t>
      </w:r>
      <w:r>
        <w:rPr>
          <w:szCs w:val="18"/>
        </w:rPr>
        <w:t>.</w:t>
      </w:r>
    </w:p>
  </w:footnote>
  <w:footnote w:id="4">
    <w:p w14:paraId="3A29D923" w14:textId="504F8A94" w:rsidR="008A1595" w:rsidRPr="00963185" w:rsidRDefault="008A1595">
      <w:pPr>
        <w:pStyle w:val="FootnoteText"/>
        <w:rPr>
          <w:lang w:val="en-US"/>
        </w:rPr>
      </w:pPr>
      <w:r>
        <w:rPr>
          <w:rStyle w:val="FootnoteReference"/>
        </w:rPr>
        <w:footnoteRef/>
      </w:r>
      <w:r>
        <w:t xml:space="preserve"> </w:t>
      </w:r>
      <w:r w:rsidRPr="00963185">
        <w:rPr>
          <w:szCs w:val="18"/>
        </w:rPr>
        <w:t xml:space="preserve">In </w:t>
      </w:r>
      <w:r>
        <w:rPr>
          <w:szCs w:val="18"/>
        </w:rPr>
        <w:t>2016,</w:t>
      </w:r>
      <w:r w:rsidRPr="00963185">
        <w:rPr>
          <w:szCs w:val="18"/>
        </w:rPr>
        <w:t xml:space="preserve"> ERA outcomes were tied to a</w:t>
      </w:r>
      <w:proofErr w:type="spellStart"/>
      <w:r w:rsidRPr="00963185">
        <w:rPr>
          <w:szCs w:val="18"/>
          <w:lang w:val="en-US"/>
        </w:rPr>
        <w:t>pproximately</w:t>
      </w:r>
      <w:proofErr w:type="spellEnd"/>
      <w:r>
        <w:rPr>
          <w:szCs w:val="18"/>
          <w:lang w:val="en-US"/>
        </w:rPr>
        <w:t xml:space="preserve"> 4.8% ($10.1 million) of Sustainable Research Excellence (SRE) funding which equated to </w:t>
      </w:r>
      <w:r w:rsidRPr="00963185">
        <w:rPr>
          <w:szCs w:val="18"/>
          <w:lang w:val="en-US"/>
        </w:rPr>
        <w:t>0.6%</w:t>
      </w:r>
      <w:r>
        <w:rPr>
          <w:szCs w:val="18"/>
          <w:lang w:val="en-US"/>
        </w:rPr>
        <w:t xml:space="preserve"> ($10.1 million) of the total Research Block Grant allocation.</w:t>
      </w:r>
    </w:p>
  </w:footnote>
  <w:footnote w:id="5">
    <w:p w14:paraId="727BF7F7" w14:textId="77777777" w:rsidR="008A1595" w:rsidRDefault="008A1595" w:rsidP="00D77C6B">
      <w:pPr>
        <w:pStyle w:val="FootnoteText"/>
      </w:pPr>
      <w:r>
        <w:rPr>
          <w:rStyle w:val="FootnoteReference"/>
        </w:rPr>
        <w:footnoteRef/>
      </w:r>
      <w:r>
        <w:t xml:space="preserve"> </w:t>
      </w:r>
      <w:r w:rsidRPr="003631BA">
        <w:rPr>
          <w:szCs w:val="18"/>
        </w:rPr>
        <w:t xml:space="preserve">House of Representatives Standing Committee on Employment, Education and Training, </w:t>
      </w:r>
      <w:r w:rsidRPr="003631BA">
        <w:rPr>
          <w:rStyle w:val="Emphasis"/>
          <w:sz w:val="18"/>
          <w:szCs w:val="18"/>
        </w:rPr>
        <w:t>Australian Government Funding Arrangements for non-NHMRC Research,</w:t>
      </w:r>
      <w:r w:rsidRPr="003631BA">
        <w:rPr>
          <w:szCs w:val="18"/>
        </w:rPr>
        <w:t xml:space="preserve"> (Canberra: Parliament of the Commonwealth of Australia, 2018)</w:t>
      </w:r>
      <w:r>
        <w:rPr>
          <w:szCs w:val="18"/>
        </w:rPr>
        <w:t>.</w:t>
      </w:r>
    </w:p>
  </w:footnote>
  <w:footnote w:id="6">
    <w:p w14:paraId="18E4C049" w14:textId="3A2EC9B0" w:rsidR="008A1595" w:rsidRPr="00F1015C" w:rsidRDefault="008A1595">
      <w:pPr>
        <w:pStyle w:val="FootnoteText"/>
        <w:rPr>
          <w:lang w:val="en-US"/>
        </w:rPr>
      </w:pPr>
      <w:r>
        <w:rPr>
          <w:rStyle w:val="FootnoteReference"/>
        </w:rPr>
        <w:footnoteRef/>
      </w:r>
      <w:r w:rsidRPr="00F1015C">
        <w:t xml:space="preserve"> </w:t>
      </w:r>
      <w:r w:rsidRPr="00F1015C">
        <w:rPr>
          <w:lang w:val="en-US"/>
        </w:rPr>
        <w:t>In this document</w:t>
      </w:r>
      <w:r>
        <w:rPr>
          <w:lang w:val="en-US"/>
        </w:rPr>
        <w:t>,</w:t>
      </w:r>
      <w:r w:rsidRPr="00F1015C">
        <w:rPr>
          <w:lang w:val="en-US"/>
        </w:rPr>
        <w:t xml:space="preserve"> institutions are generally referred to as universities</w:t>
      </w:r>
      <w:r>
        <w:rPr>
          <w:lang w:val="en-US"/>
        </w:rPr>
        <w:t xml:space="preserve"> except where ‘institution’ is used in a pre-existing definition. </w:t>
      </w:r>
      <w:r w:rsidRPr="00EB0B26">
        <w:rPr>
          <w:lang w:val="en-US"/>
        </w:rPr>
        <w:t>When the terms ‘institution’ or ‘university’ are used, the term is referring to Australian higher education providers as defined by th</w:t>
      </w:r>
      <w:r>
        <w:rPr>
          <w:lang w:val="en-US"/>
        </w:rPr>
        <w:t xml:space="preserve">e </w:t>
      </w:r>
      <w:hyperlink r:id="rId1" w:tooltip="Link to the Higher Education Support Act at the Federal Register of Legislation" w:history="1">
        <w:r>
          <w:rPr>
            <w:rStyle w:val="Hyperlink"/>
            <w:i/>
            <w:lang w:val="en-US"/>
          </w:rPr>
          <w:t>Higher Education Support Act 2003</w:t>
        </w:r>
      </w:hyperlink>
      <w:r>
        <w:rPr>
          <w:lang w:val="en-US"/>
        </w:rPr>
        <w:t xml:space="preserve"> (</w:t>
      </w:r>
      <w:r w:rsidRPr="00EB0B26">
        <w:rPr>
          <w:lang w:val="en-US"/>
        </w:rPr>
        <w:t>Tables A and B)</w:t>
      </w:r>
    </w:p>
  </w:footnote>
  <w:footnote w:id="7">
    <w:p w14:paraId="1AB1663F" w14:textId="168420D7" w:rsidR="008A1595" w:rsidRPr="00714ECC" w:rsidRDefault="008A1595">
      <w:pPr>
        <w:pStyle w:val="FootnoteText"/>
      </w:pPr>
      <w:r w:rsidRPr="00714ECC">
        <w:rPr>
          <w:rStyle w:val="FootnoteReference"/>
        </w:rPr>
        <w:footnoteRef/>
      </w:r>
      <w:r w:rsidRPr="00714ECC">
        <w:t xml:space="preserve"> </w:t>
      </w:r>
      <w:r w:rsidRPr="00714ECC">
        <w:rPr>
          <w:lang w:val="en-US"/>
        </w:rPr>
        <w:t xml:space="preserve">In ERA, </w:t>
      </w:r>
      <w:r>
        <w:rPr>
          <w:lang w:val="en-US"/>
        </w:rPr>
        <w:t>the broad discipline refers to the ANZSRC two-digit Field of Research or Division. Specific discipline refers to the ANZSRC four-digit Field of Research or group.</w:t>
      </w:r>
    </w:p>
  </w:footnote>
  <w:footnote w:id="8">
    <w:p w14:paraId="22AC3B6E" w14:textId="7DAF5F4A" w:rsidR="008A1595" w:rsidRPr="005C2CAE" w:rsidRDefault="008A1595" w:rsidP="00AE65DB">
      <w:pPr>
        <w:pStyle w:val="FootnoteText"/>
      </w:pPr>
      <w:r>
        <w:rPr>
          <w:rStyle w:val="FootnoteReference"/>
        </w:rPr>
        <w:footnoteRef/>
      </w:r>
      <w:r>
        <w:t xml:space="preserve"> </w:t>
      </w:r>
      <w:r w:rsidRPr="00871BFE">
        <w:rPr>
          <w:lang w:val="en-US"/>
        </w:rPr>
        <w:t xml:space="preserve">For example, over the same period that ERA has assessed research outputs (2003-2016), Australia's relative citation impact and share of the world’s top 1 per cent of highly-cited publications have risen as noted in the </w:t>
      </w:r>
      <w:hyperlink r:id="rId2" w:tooltip="External link to the Australian Innovation System Report 2017 webpage" w:history="1">
        <w:r w:rsidRPr="004F08C1">
          <w:rPr>
            <w:rStyle w:val="Hyperlink"/>
            <w:lang w:val="en-US"/>
          </w:rPr>
          <w:t>Australian Innovation System Report 2017</w:t>
        </w:r>
      </w:hyperlink>
      <w:r w:rsidRPr="00871BFE">
        <w:rPr>
          <w:lang w:val="en-US"/>
        </w:rPr>
        <w:t>, p. 19.</w:t>
      </w:r>
    </w:p>
  </w:footnote>
  <w:footnote w:id="9">
    <w:p w14:paraId="66CA3A50" w14:textId="77777777" w:rsidR="008A1595" w:rsidRPr="00401C0A" w:rsidRDefault="008A1595" w:rsidP="006F2FA1">
      <w:pPr>
        <w:pStyle w:val="FootnoteText"/>
        <w:rPr>
          <w:lang w:val="en-US"/>
        </w:rPr>
      </w:pPr>
      <w:r w:rsidRPr="00401C0A">
        <w:rPr>
          <w:rStyle w:val="FootnoteReference"/>
        </w:rPr>
        <w:footnoteRef/>
      </w:r>
      <w:r w:rsidRPr="00401C0A">
        <w:t xml:space="preserve"> </w:t>
      </w:r>
      <w:r w:rsidRPr="00401C0A">
        <w:rPr>
          <w:lang w:val="en-US"/>
        </w:rPr>
        <w:t xml:space="preserve">ACIL Allen Consulting, </w:t>
      </w:r>
      <w:hyperlink r:id="rId3" w:tooltip="Link to the Benefits Realisation Review of Excellence in Research for Australia document on the ARC website" w:history="1">
        <w:r w:rsidRPr="00401C0A">
          <w:rPr>
            <w:rStyle w:val="Hyperlink"/>
            <w:i/>
            <w:iCs/>
            <w:lang w:val="en-US"/>
          </w:rPr>
          <w:t xml:space="preserve">Benefits </w:t>
        </w:r>
        <w:proofErr w:type="spellStart"/>
        <w:r w:rsidRPr="00401C0A">
          <w:rPr>
            <w:rStyle w:val="Hyperlink"/>
            <w:i/>
            <w:iCs/>
            <w:lang w:val="en-US"/>
          </w:rPr>
          <w:t>Realisation</w:t>
        </w:r>
        <w:proofErr w:type="spellEnd"/>
        <w:r w:rsidRPr="00401C0A">
          <w:rPr>
            <w:rStyle w:val="Hyperlink"/>
            <w:i/>
            <w:iCs/>
            <w:lang w:val="en-US"/>
          </w:rPr>
          <w:t xml:space="preserve"> Review of Excellence in Research for Australia</w:t>
        </w:r>
      </w:hyperlink>
      <w:r w:rsidRPr="00401C0A">
        <w:rPr>
          <w:i/>
          <w:iCs/>
          <w:lang w:val="en-US"/>
        </w:rPr>
        <w:t>,</w:t>
      </w:r>
      <w:r w:rsidRPr="00401C0A">
        <w:rPr>
          <w:lang w:val="en-US"/>
        </w:rPr>
        <w:t xml:space="preserve"> (2013).</w:t>
      </w:r>
    </w:p>
  </w:footnote>
  <w:footnote w:id="10">
    <w:p w14:paraId="33E1CDAA" w14:textId="4E9EC3DF" w:rsidR="008A1595" w:rsidRPr="00401C0A" w:rsidRDefault="008A1595" w:rsidP="000A5AC1">
      <w:pPr>
        <w:pStyle w:val="FootnoteText"/>
        <w:rPr>
          <w:lang w:val="en-US"/>
        </w:rPr>
      </w:pPr>
      <w:r w:rsidRPr="00401C0A">
        <w:rPr>
          <w:rStyle w:val="FootnoteReference"/>
        </w:rPr>
        <w:footnoteRef/>
      </w:r>
      <w:r w:rsidRPr="00401C0A">
        <w:t xml:space="preserve"> ARC, ,</w:t>
      </w:r>
      <w:hyperlink r:id="rId4" w:anchor="act2" w:tooltip="Link to the ARC's Annual Report for 2017-2018 on the ARC website" w:history="1">
        <w:r w:rsidRPr="000B2AE1">
          <w:rPr>
            <w:rStyle w:val="Hyperlink"/>
          </w:rPr>
          <w:t xml:space="preserve"> </w:t>
        </w:r>
        <w:r w:rsidRPr="000B2AE1">
          <w:rPr>
            <w:rStyle w:val="Hyperlink"/>
            <w:i/>
          </w:rPr>
          <w:t>Australian Research Council Annual Report 2017–18</w:t>
        </w:r>
      </w:hyperlink>
      <w:r w:rsidRPr="00401C0A">
        <w:t>, (2018)</w:t>
      </w:r>
      <w:r>
        <w:t>.</w:t>
      </w:r>
    </w:p>
  </w:footnote>
  <w:footnote w:id="11">
    <w:p w14:paraId="789BC7F3" w14:textId="77777777" w:rsidR="008A1595" w:rsidRPr="002D359A" w:rsidRDefault="008A1595" w:rsidP="00A04822">
      <w:pPr>
        <w:rPr>
          <w:rFonts w:cs="Arial"/>
        </w:rPr>
      </w:pPr>
      <w:r w:rsidRPr="002D359A">
        <w:rPr>
          <w:rStyle w:val="FootnoteReference"/>
          <w:sz w:val="18"/>
          <w:szCs w:val="18"/>
        </w:rPr>
        <w:footnoteRef/>
      </w:r>
      <w:r w:rsidRPr="002D359A">
        <w:rPr>
          <w:sz w:val="18"/>
          <w:szCs w:val="18"/>
        </w:rPr>
        <w:t xml:space="preserve"> </w:t>
      </w:r>
      <w:r w:rsidRPr="002D359A">
        <w:rPr>
          <w:rFonts w:cs="Arial"/>
          <w:sz w:val="18"/>
          <w:szCs w:val="18"/>
        </w:rPr>
        <w:t xml:space="preserve">Eligibility of Australian universities is determined by whether a university is listed in Table A or Table B of the </w:t>
      </w:r>
      <w:hyperlink r:id="rId5" w:tooltip="Link to the Higher Education Support Act at the Federal Register of Legislation" w:history="1">
        <w:r w:rsidRPr="002D359A">
          <w:rPr>
            <w:rStyle w:val="Hyperlink"/>
            <w:rFonts w:cs="Arial"/>
            <w:i/>
            <w:sz w:val="18"/>
            <w:szCs w:val="18"/>
          </w:rPr>
          <w:t>Higher Education Support Act 2003</w:t>
        </w:r>
      </w:hyperlink>
      <w:r w:rsidRPr="002D359A">
        <w:rPr>
          <w:rFonts w:cs="Arial"/>
          <w:i/>
          <w:sz w:val="18"/>
          <w:szCs w:val="18"/>
        </w:rPr>
        <w:t>.</w:t>
      </w:r>
    </w:p>
  </w:footnote>
  <w:footnote w:id="12">
    <w:p w14:paraId="2E8B504D" w14:textId="3CCEDF6A" w:rsidR="008A1595" w:rsidRPr="005E630F" w:rsidRDefault="008A1595" w:rsidP="00FB6E39">
      <w:pPr>
        <w:spacing w:after="0" w:line="240" w:lineRule="auto"/>
        <w:contextualSpacing/>
        <w:rPr>
          <w:rFonts w:cstheme="minorHAnsi"/>
        </w:rPr>
      </w:pPr>
      <w:r>
        <w:rPr>
          <w:rStyle w:val="FootnoteReference"/>
        </w:rPr>
        <w:footnoteRef/>
      </w:r>
      <w:r>
        <w:t xml:space="preserve"> </w:t>
      </w:r>
      <w:r w:rsidRPr="00FB6E39">
        <w:rPr>
          <w:rFonts w:cs="Arial"/>
          <w:sz w:val="18"/>
          <w:szCs w:val="18"/>
        </w:rPr>
        <w:t xml:space="preserve">Exceptions were 0101 Pure Mathematics </w:t>
      </w:r>
      <w:r>
        <w:rPr>
          <w:rFonts w:cs="Arial"/>
          <w:sz w:val="18"/>
          <w:szCs w:val="18"/>
        </w:rPr>
        <w:t xml:space="preserve">which </w:t>
      </w:r>
      <w:r w:rsidRPr="00FB6E39">
        <w:rPr>
          <w:rFonts w:cs="Arial"/>
          <w:sz w:val="18"/>
          <w:szCs w:val="18"/>
        </w:rPr>
        <w:t xml:space="preserve">is assessed as a peer review discipline. 08 Information and Computing Sciences, 1005 Communications Technologies, and 1006 Computer Hardware have </w:t>
      </w:r>
      <w:r>
        <w:rPr>
          <w:rFonts w:cs="Arial"/>
          <w:sz w:val="18"/>
          <w:szCs w:val="18"/>
        </w:rPr>
        <w:t xml:space="preserve">also </w:t>
      </w:r>
      <w:r w:rsidRPr="00FB6E39">
        <w:rPr>
          <w:rFonts w:cs="Arial"/>
          <w:sz w:val="18"/>
          <w:szCs w:val="18"/>
        </w:rPr>
        <w:t xml:space="preserve">been assessed </w:t>
      </w:r>
      <w:proofErr w:type="gramStart"/>
      <w:r w:rsidRPr="00FB6E39">
        <w:rPr>
          <w:rFonts w:cs="Arial"/>
          <w:sz w:val="18"/>
          <w:szCs w:val="18"/>
        </w:rPr>
        <w:t>as  peer</w:t>
      </w:r>
      <w:proofErr w:type="gramEnd"/>
      <w:r w:rsidRPr="00FB6E39">
        <w:rPr>
          <w:rFonts w:cs="Arial"/>
          <w:sz w:val="18"/>
          <w:szCs w:val="18"/>
        </w:rPr>
        <w:t xml:space="preserve"> review discipline</w:t>
      </w:r>
      <w:r>
        <w:rPr>
          <w:rFonts w:cs="Arial"/>
          <w:sz w:val="18"/>
          <w:szCs w:val="18"/>
        </w:rPr>
        <w:t>s</w:t>
      </w:r>
      <w:r w:rsidRPr="00FB6E39">
        <w:rPr>
          <w:rFonts w:cs="Arial"/>
          <w:sz w:val="18"/>
          <w:szCs w:val="18"/>
        </w:rPr>
        <w:t xml:space="preserve"> since ERA 2012</w:t>
      </w:r>
      <w:r>
        <w:rPr>
          <w:rFonts w:cs="Arial"/>
          <w:sz w:val="18"/>
          <w:szCs w:val="18"/>
        </w:rPr>
        <w:t>.</w:t>
      </w:r>
    </w:p>
  </w:footnote>
  <w:footnote w:id="13">
    <w:p w14:paraId="0B52A347" w14:textId="77777777" w:rsidR="008A1595" w:rsidRPr="001A481C" w:rsidRDefault="008A1595">
      <w:pPr>
        <w:pStyle w:val="FootnoteText"/>
        <w:rPr>
          <w:szCs w:val="18"/>
          <w:lang w:val="en-US"/>
        </w:rPr>
      </w:pPr>
      <w:r w:rsidRPr="001A481C">
        <w:rPr>
          <w:rStyle w:val="FootnoteReference"/>
          <w:szCs w:val="18"/>
        </w:rPr>
        <w:footnoteRef/>
      </w:r>
      <w:r w:rsidRPr="001A481C">
        <w:rPr>
          <w:szCs w:val="18"/>
        </w:rPr>
        <w:t xml:space="preserve"> </w:t>
      </w:r>
      <w:proofErr w:type="gramStart"/>
      <w:r w:rsidRPr="001A481C">
        <w:rPr>
          <w:szCs w:val="18"/>
          <w:lang w:val="en-US"/>
        </w:rPr>
        <w:t>With the exception of</w:t>
      </w:r>
      <w:proofErr w:type="gramEnd"/>
      <w:r w:rsidRPr="001A481C">
        <w:rPr>
          <w:szCs w:val="18"/>
          <w:lang w:val="en-US"/>
        </w:rPr>
        <w:t xml:space="preserve"> 1802 </w:t>
      </w:r>
      <w:r w:rsidRPr="001A481C">
        <w:rPr>
          <w:rFonts w:eastAsia="Times New Roman" w:cs="Arial"/>
          <w:color w:val="auto"/>
          <w:szCs w:val="18"/>
          <w:lang w:eastAsia="en-AU"/>
        </w:rPr>
        <w:t>Māori Law</w:t>
      </w:r>
    </w:p>
  </w:footnote>
  <w:footnote w:id="14">
    <w:p w14:paraId="7C4E80C7" w14:textId="77777777" w:rsidR="008A1595" w:rsidRPr="00A47FAC" w:rsidRDefault="008A1595" w:rsidP="00AC054B">
      <w:pPr>
        <w:pStyle w:val="FootnoteText"/>
      </w:pPr>
      <w:r w:rsidRPr="00A47FAC">
        <w:rPr>
          <w:rStyle w:val="FootnoteReference"/>
          <w:szCs w:val="18"/>
        </w:rPr>
        <w:footnoteRef/>
      </w:r>
      <w:r w:rsidRPr="00A47FAC">
        <w:rPr>
          <w:szCs w:val="18"/>
        </w:rPr>
        <w:t xml:space="preserve"> House of Representatives Standing Committee on Employment, Education and Training, </w:t>
      </w:r>
      <w:r w:rsidRPr="00A47FAC">
        <w:rPr>
          <w:rStyle w:val="Emphasis"/>
          <w:sz w:val="18"/>
          <w:szCs w:val="18"/>
        </w:rPr>
        <w:t>Australian</w:t>
      </w:r>
      <w:r w:rsidRPr="003631BA">
        <w:rPr>
          <w:rStyle w:val="Emphasis"/>
          <w:sz w:val="18"/>
          <w:szCs w:val="18"/>
        </w:rPr>
        <w:t xml:space="preserve"> Government Funding Arrangements for non-NHMRC Research,</w:t>
      </w:r>
      <w:r w:rsidRPr="003631BA">
        <w:rPr>
          <w:szCs w:val="18"/>
        </w:rPr>
        <w:t xml:space="preserve"> (Canberra: Parliament of the Commonwealth of Australia, 2018)</w:t>
      </w:r>
      <w:r>
        <w:rPr>
          <w:szCs w:val="18"/>
        </w:rPr>
        <w:t>.</w:t>
      </w:r>
    </w:p>
  </w:footnote>
  <w:footnote w:id="15">
    <w:p w14:paraId="6AAF5604" w14:textId="77777777" w:rsidR="008A1595" w:rsidRPr="001A481C" w:rsidRDefault="008A1595" w:rsidP="001C44B4">
      <w:pPr>
        <w:spacing w:before="0" w:after="0"/>
      </w:pPr>
      <w:r w:rsidRPr="001A481C">
        <w:rPr>
          <w:rStyle w:val="FootnoteReference"/>
          <w:rFonts w:cs="Arial"/>
          <w:sz w:val="18"/>
          <w:szCs w:val="18"/>
        </w:rPr>
        <w:footnoteRef/>
      </w:r>
      <w:r w:rsidRPr="001A481C">
        <w:rPr>
          <w:rFonts w:cs="Arial"/>
          <w:sz w:val="18"/>
          <w:szCs w:val="18"/>
        </w:rPr>
        <w:t xml:space="preserve"> </w:t>
      </w:r>
      <w:r w:rsidRPr="001A481C">
        <w:rPr>
          <w:rFonts w:cs="Arial"/>
          <w:sz w:val="18"/>
          <w:szCs w:val="18"/>
          <w:lang w:val="en-US"/>
        </w:rPr>
        <w:t xml:space="preserve">Metadata included: </w:t>
      </w:r>
      <w:r w:rsidRPr="001A481C">
        <w:rPr>
          <w:rFonts w:eastAsia="Times New Roman" w:cs="Arial"/>
          <w:color w:val="auto"/>
          <w:sz w:val="18"/>
          <w:szCs w:val="18"/>
          <w:lang w:eastAsia="en-AU"/>
        </w:rPr>
        <w:t>Research output title, Research output type, reference year, outlet, publisher, ISBN, ERA round, and Institution.</w:t>
      </w:r>
    </w:p>
  </w:footnote>
  <w:footnote w:id="16">
    <w:p w14:paraId="6383BDE1" w14:textId="77777777" w:rsidR="008A1595" w:rsidRPr="005260FD" w:rsidRDefault="008A1595">
      <w:pPr>
        <w:pStyle w:val="FootnoteText"/>
        <w:rPr>
          <w:lang w:val="en-US"/>
        </w:rPr>
      </w:pPr>
      <w:r w:rsidRPr="005260FD">
        <w:rPr>
          <w:rStyle w:val="FootnoteReference"/>
        </w:rPr>
        <w:footnoteRef/>
      </w:r>
      <w:r w:rsidRPr="005260FD">
        <w:t xml:space="preserve"> Further information about the EI Pilot and its findings, is available on the ARC website.</w:t>
      </w:r>
    </w:p>
  </w:footnote>
  <w:footnote w:id="17">
    <w:p w14:paraId="50184631" w14:textId="1FF73C5C" w:rsidR="008A1595" w:rsidRPr="006636AC" w:rsidRDefault="008A1595" w:rsidP="008555A3">
      <w:pPr>
        <w:pStyle w:val="FootnoteText"/>
        <w:rPr>
          <w:lang w:val="en-US"/>
        </w:rPr>
      </w:pPr>
      <w:r w:rsidRPr="005260FD">
        <w:rPr>
          <w:rStyle w:val="FootnoteReference"/>
        </w:rPr>
        <w:footnoteRef/>
      </w:r>
      <w:r w:rsidRPr="005260FD">
        <w:t xml:space="preserve"> ARC,</w:t>
      </w:r>
      <w:r w:rsidRPr="005260FD">
        <w:rPr>
          <w:rFonts w:ascii="Calibri" w:eastAsia="Calibri" w:hAnsi="Calibri" w:cs="Times New Roman"/>
        </w:rPr>
        <w:t xml:space="preserve"> </w:t>
      </w:r>
      <w:hyperlink r:id="rId6" w:tooltip="Link to the published Impact Studies in ARC's Data Portal" w:history="1">
        <w:r w:rsidRPr="005260FD">
          <w:rPr>
            <w:rStyle w:val="Hyperlink"/>
            <w:rFonts w:ascii="Calibri" w:eastAsia="Calibri" w:hAnsi="Calibri" w:cs="Times New Roman"/>
          </w:rPr>
          <w:t>ARC Data Portal</w:t>
        </w:r>
      </w:hyperlink>
      <w:r w:rsidRPr="005260FD">
        <w:t>.</w:t>
      </w:r>
    </w:p>
  </w:footnote>
  <w:footnote w:id="18">
    <w:p w14:paraId="2ED937AF" w14:textId="7F54990D" w:rsidR="008A1595" w:rsidRPr="00CF1C7F" w:rsidRDefault="008A1595">
      <w:pPr>
        <w:pStyle w:val="FootnoteText"/>
        <w:rPr>
          <w:lang w:val="en-US"/>
        </w:rPr>
      </w:pPr>
      <w:r>
        <w:rPr>
          <w:rStyle w:val="FootnoteReference"/>
        </w:rPr>
        <w:footnoteRef/>
      </w:r>
      <w:r>
        <w:t xml:space="preserve"> </w:t>
      </w:r>
      <w:r>
        <w:rPr>
          <w:lang w:val="en-US"/>
        </w:rPr>
        <w:t>As explained in Section 3.2.10</w:t>
      </w:r>
    </w:p>
  </w:footnote>
  <w:footnote w:id="19">
    <w:p w14:paraId="4E499D64" w14:textId="77777777" w:rsidR="008A1595" w:rsidRPr="009D4809" w:rsidRDefault="008A1595">
      <w:pPr>
        <w:pStyle w:val="FootnoteText"/>
        <w:rPr>
          <w:lang w:val="en-US"/>
        </w:rPr>
      </w:pPr>
      <w:r>
        <w:rPr>
          <w:rStyle w:val="FootnoteReference"/>
        </w:rPr>
        <w:footnoteRef/>
      </w:r>
      <w:r>
        <w:t xml:space="preserve"> </w:t>
      </w:r>
      <w:r>
        <w:rPr>
          <w:szCs w:val="18"/>
          <w:lang w:val="en-US"/>
        </w:rPr>
        <w:t>ANZSRC 2020</w:t>
      </w:r>
    </w:p>
  </w:footnote>
  <w:footnote w:id="20">
    <w:p w14:paraId="7927EC20" w14:textId="7598AC9E" w:rsidR="008A1595" w:rsidRPr="00144FCA" w:rsidRDefault="008A1595">
      <w:pPr>
        <w:pStyle w:val="FootnoteText"/>
        <w:rPr>
          <w:lang w:val="en-US"/>
        </w:rPr>
      </w:pPr>
      <w:r>
        <w:rPr>
          <w:rStyle w:val="FootnoteReference"/>
        </w:rPr>
        <w:footnoteRef/>
      </w:r>
      <w:r>
        <w:t xml:space="preserve"> </w:t>
      </w:r>
      <w:r>
        <w:rPr>
          <w:szCs w:val="18"/>
          <w:lang w:val="en-US"/>
        </w:rPr>
        <w:t>One per two-digit Field of Research, plus one</w:t>
      </w:r>
      <w:r w:rsidRPr="00AF48FB">
        <w:rPr>
          <w:szCs w:val="18"/>
          <w:lang w:val="en-US"/>
        </w:rPr>
        <w:t xml:space="preserve"> </w:t>
      </w:r>
      <w:r>
        <w:rPr>
          <w:szCs w:val="18"/>
          <w:lang w:val="en-US"/>
        </w:rPr>
        <w:t>I</w:t>
      </w:r>
      <w:r w:rsidRPr="00AF48FB">
        <w:rPr>
          <w:szCs w:val="18"/>
          <w:lang w:val="en-US"/>
        </w:rPr>
        <w:t>nter</w:t>
      </w:r>
      <w:r>
        <w:rPr>
          <w:szCs w:val="18"/>
          <w:lang w:val="en-US"/>
        </w:rPr>
        <w:t>disciplinary impact study, plus one</w:t>
      </w:r>
      <w:r w:rsidRPr="00AF48FB">
        <w:rPr>
          <w:szCs w:val="18"/>
          <w:lang w:val="en-US"/>
        </w:rPr>
        <w:t xml:space="preserve"> Aboriginal and Torres Strait Islander research impact study.</w:t>
      </w:r>
    </w:p>
  </w:footnote>
  <w:footnote w:id="21">
    <w:p w14:paraId="0B9A8FEC" w14:textId="6AD36A17" w:rsidR="008A1595" w:rsidRPr="00E87411" w:rsidRDefault="008A1595" w:rsidP="00B60379">
      <w:pPr>
        <w:pStyle w:val="FootnoteText"/>
        <w:rPr>
          <w:lang w:val="en-US"/>
        </w:rPr>
      </w:pPr>
      <w:r w:rsidRPr="00E87411">
        <w:rPr>
          <w:rStyle w:val="FootnoteReference"/>
        </w:rPr>
        <w:footnoteRef/>
      </w:r>
      <w:r w:rsidRPr="00E87411">
        <w:t xml:space="preserve"> </w:t>
      </w:r>
      <w:r w:rsidRPr="00E87411">
        <w:rPr>
          <w:lang w:val="en-US"/>
        </w:rPr>
        <w:t xml:space="preserve">Specified HERDC Category 1 grants are grants identified as having an end-user component. More information and a list of Specific HERDC Category 1 grants can be found in the </w:t>
      </w:r>
      <w:hyperlink r:id="rId7" w:tooltip="Link to EI 2018 key documents including the EI 2018 Assessment Handbook" w:history="1">
        <w:r>
          <w:rPr>
            <w:rStyle w:val="Hyperlink"/>
            <w:lang w:val="en-US"/>
          </w:rPr>
          <w:t>EI 2018 Assessment</w:t>
        </w:r>
        <w:r w:rsidRPr="00E87411">
          <w:rPr>
            <w:rStyle w:val="Hyperlink"/>
            <w:lang w:val="en-US"/>
          </w:rPr>
          <w:t xml:space="preserve"> Handbook</w:t>
        </w:r>
      </w:hyperlink>
      <w:r w:rsidRPr="00E87411">
        <w:rPr>
          <w:lang w:val="en-US"/>
        </w:rPr>
        <w:t xml:space="preserve"> at Appendix H.</w:t>
      </w:r>
    </w:p>
  </w:footnote>
  <w:footnote w:id="22">
    <w:p w14:paraId="439013CC" w14:textId="77777777" w:rsidR="008A1595" w:rsidRPr="007D3AE2" w:rsidRDefault="008A1595" w:rsidP="0092096B">
      <w:pPr>
        <w:pStyle w:val="FootnoteText"/>
        <w:rPr>
          <w:lang w:val="en-US"/>
        </w:rPr>
      </w:pPr>
      <w:r w:rsidRPr="005B0EC5">
        <w:rPr>
          <w:rStyle w:val="FootnoteReference"/>
        </w:rPr>
        <w:footnoteRef/>
      </w:r>
      <w:r w:rsidRPr="005B0EC5">
        <w:t xml:space="preserve"> </w:t>
      </w:r>
      <w:r w:rsidRPr="005B0EC5">
        <w:rPr>
          <w:lang w:val="en-US"/>
        </w:rPr>
        <w:t>f</w:t>
      </w:r>
      <w:r w:rsidRPr="00737F56">
        <w:rPr>
          <w:lang w:val="en-US"/>
        </w:rPr>
        <w:t>or further explanation, see Section 3.2.10</w:t>
      </w:r>
    </w:p>
  </w:footnote>
  <w:footnote w:id="23">
    <w:p w14:paraId="09544265" w14:textId="75D71EFE" w:rsidR="008A1595" w:rsidRPr="00B52C75" w:rsidRDefault="008A1595">
      <w:pPr>
        <w:pStyle w:val="FootnoteText"/>
        <w:rPr>
          <w:lang w:val="en-US"/>
        </w:rPr>
      </w:pPr>
      <w:r>
        <w:rPr>
          <w:rStyle w:val="FootnoteReference"/>
        </w:rPr>
        <w:footnoteRef/>
      </w:r>
      <w:r>
        <w:t xml:space="preserve"> </w:t>
      </w:r>
      <w:r w:rsidRPr="003631BA">
        <w:rPr>
          <w:szCs w:val="18"/>
        </w:rPr>
        <w:t xml:space="preserve">House of Representatives Standing Committee on Employment, Education and Training, </w:t>
      </w:r>
      <w:r w:rsidRPr="003631BA">
        <w:rPr>
          <w:rStyle w:val="Emphasis"/>
          <w:sz w:val="18"/>
          <w:szCs w:val="18"/>
        </w:rPr>
        <w:t>Australian Government Funding Arrangements for non-NHMRC Research,</w:t>
      </w:r>
      <w:r w:rsidRPr="003631BA">
        <w:rPr>
          <w:szCs w:val="18"/>
        </w:rPr>
        <w:t xml:space="preserve"> (Canberra: Parliament of the Commonwealth of Australia, 2018)</w:t>
      </w:r>
      <w:r>
        <w:rPr>
          <w:szCs w:val="18"/>
        </w:rPr>
        <w:t>.</w:t>
      </w:r>
    </w:p>
  </w:footnote>
  <w:footnote w:id="24">
    <w:p w14:paraId="0083C289" w14:textId="77777777" w:rsidR="008A1595" w:rsidRPr="00AB3343" w:rsidRDefault="008A1595" w:rsidP="00FE648D">
      <w:pPr>
        <w:pStyle w:val="FootnoteText"/>
      </w:pPr>
      <w:r>
        <w:rPr>
          <w:rStyle w:val="FootnoteReference"/>
        </w:rPr>
        <w:footnoteRef/>
      </w:r>
      <w:r>
        <w:t xml:space="preserve"> </w:t>
      </w:r>
      <w:r w:rsidRPr="00AB3343">
        <w:rPr>
          <w:rFonts w:cs="Arial"/>
          <w:color w:val="222222"/>
          <w:szCs w:val="18"/>
          <w:shd w:val="clear" w:color="auto" w:fill="FFFFFF"/>
        </w:rPr>
        <w:t>The Government's research block grants are established under the </w:t>
      </w:r>
      <w:r w:rsidRPr="00AB3343">
        <w:rPr>
          <w:rFonts w:cs="Arial"/>
          <w:szCs w:val="18"/>
          <w:shd w:val="clear" w:color="auto" w:fill="FFFFFF"/>
        </w:rPr>
        <w:t xml:space="preserve">Higher Education Support Act 2003 </w:t>
      </w:r>
      <w:r w:rsidRPr="00AB3343">
        <w:rPr>
          <w:rFonts w:cs="Arial"/>
          <w:color w:val="222222"/>
          <w:szCs w:val="18"/>
          <w:shd w:val="clear" w:color="auto" w:fill="FFFFFF"/>
        </w:rPr>
        <w:t>and provide block funding to </w:t>
      </w:r>
      <w:r w:rsidRPr="00F92340">
        <w:rPr>
          <w:rFonts w:cs="Arial"/>
          <w:szCs w:val="18"/>
          <w:shd w:val="clear" w:color="auto" w:fill="FFFFFF"/>
        </w:rPr>
        <w:t>eligible Australian higher education providers</w:t>
      </w:r>
      <w:r w:rsidRPr="00AB3343">
        <w:rPr>
          <w:rFonts w:cs="Arial"/>
          <w:color w:val="222222"/>
          <w:szCs w:val="18"/>
          <w:shd w:val="clear" w:color="auto" w:fill="FFFFFF"/>
        </w:rPr>
        <w:t> for research and research training.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C22E9" w14:textId="78FC9E45" w:rsidR="008A1595" w:rsidRPr="00162ACD" w:rsidRDefault="008A1595" w:rsidP="00CF1C7F">
    <w:pPr>
      <w:pStyle w:val="Header"/>
      <w:jc w:val="center"/>
      <w:rPr>
        <w:b/>
        <w:color w:val="auto"/>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8A1595" w14:paraId="0C551683" w14:textId="77777777" w:rsidTr="1398B264">
      <w:tc>
        <w:tcPr>
          <w:tcW w:w="3009" w:type="dxa"/>
        </w:tcPr>
        <w:p w14:paraId="0AE8D779" w14:textId="2EAE0EE0" w:rsidR="008A1595" w:rsidRDefault="008A1595" w:rsidP="1398B264">
          <w:pPr>
            <w:pStyle w:val="Header"/>
            <w:ind w:left="-115"/>
          </w:pPr>
        </w:p>
      </w:tc>
      <w:tc>
        <w:tcPr>
          <w:tcW w:w="3009" w:type="dxa"/>
        </w:tcPr>
        <w:p w14:paraId="7A83F213" w14:textId="696165FF" w:rsidR="008A1595" w:rsidRDefault="008A1595" w:rsidP="1398B264">
          <w:pPr>
            <w:pStyle w:val="Header"/>
            <w:jc w:val="center"/>
          </w:pPr>
        </w:p>
      </w:tc>
      <w:tc>
        <w:tcPr>
          <w:tcW w:w="3009" w:type="dxa"/>
        </w:tcPr>
        <w:p w14:paraId="29983D37" w14:textId="19EF5FD1" w:rsidR="008A1595" w:rsidRDefault="008A1595" w:rsidP="1398B264">
          <w:pPr>
            <w:pStyle w:val="Header"/>
            <w:ind w:right="-115"/>
            <w:jc w:val="right"/>
          </w:pPr>
        </w:p>
      </w:tc>
    </w:tr>
  </w:tbl>
  <w:p w14:paraId="57B9260C" w14:textId="506D36CF" w:rsidR="008A1595" w:rsidRDefault="008A1595" w:rsidP="1398B2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49"/>
      <w:gridCol w:w="3249"/>
      <w:gridCol w:w="3249"/>
    </w:tblGrid>
    <w:tr w:rsidR="008A1595" w14:paraId="57DFBD1B" w14:textId="77777777" w:rsidTr="1398B264">
      <w:tc>
        <w:tcPr>
          <w:tcW w:w="3249" w:type="dxa"/>
        </w:tcPr>
        <w:p w14:paraId="44FDE8A1" w14:textId="5B9EBF1F" w:rsidR="008A1595" w:rsidRDefault="008A1595" w:rsidP="1398B264">
          <w:pPr>
            <w:pStyle w:val="Header"/>
            <w:ind w:left="-115"/>
          </w:pPr>
        </w:p>
      </w:tc>
      <w:tc>
        <w:tcPr>
          <w:tcW w:w="3249" w:type="dxa"/>
        </w:tcPr>
        <w:p w14:paraId="19E07D1F" w14:textId="371BAD08" w:rsidR="008A1595" w:rsidRDefault="008A1595" w:rsidP="1398B264">
          <w:pPr>
            <w:pStyle w:val="Header"/>
            <w:jc w:val="center"/>
          </w:pPr>
        </w:p>
      </w:tc>
      <w:tc>
        <w:tcPr>
          <w:tcW w:w="3249" w:type="dxa"/>
        </w:tcPr>
        <w:p w14:paraId="576F4047" w14:textId="4A0A95A8" w:rsidR="008A1595" w:rsidRDefault="008A1595" w:rsidP="1398B264">
          <w:pPr>
            <w:pStyle w:val="Header"/>
            <w:ind w:right="-115"/>
            <w:jc w:val="right"/>
          </w:pPr>
        </w:p>
      </w:tc>
    </w:tr>
  </w:tbl>
  <w:p w14:paraId="717DCFCB" w14:textId="0D5C5FFE" w:rsidR="008A1595" w:rsidRDefault="008A1595" w:rsidP="1398B2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8A1595" w14:paraId="77063584" w14:textId="77777777" w:rsidTr="1398B264">
      <w:tc>
        <w:tcPr>
          <w:tcW w:w="3009" w:type="dxa"/>
        </w:tcPr>
        <w:p w14:paraId="6BF25586" w14:textId="7F836C2F" w:rsidR="008A1595" w:rsidRDefault="008A1595" w:rsidP="1398B264">
          <w:pPr>
            <w:pStyle w:val="Header"/>
            <w:ind w:left="-115"/>
          </w:pPr>
        </w:p>
      </w:tc>
      <w:tc>
        <w:tcPr>
          <w:tcW w:w="3009" w:type="dxa"/>
        </w:tcPr>
        <w:p w14:paraId="4BF70B8C" w14:textId="3D2D2E09" w:rsidR="008A1595" w:rsidRDefault="008A1595" w:rsidP="1398B264">
          <w:pPr>
            <w:pStyle w:val="Header"/>
            <w:jc w:val="center"/>
          </w:pPr>
        </w:p>
      </w:tc>
      <w:tc>
        <w:tcPr>
          <w:tcW w:w="3009" w:type="dxa"/>
        </w:tcPr>
        <w:p w14:paraId="53501042" w14:textId="18350299" w:rsidR="008A1595" w:rsidRDefault="008A1595" w:rsidP="1398B264">
          <w:pPr>
            <w:pStyle w:val="Header"/>
            <w:ind w:right="-115"/>
            <w:jc w:val="right"/>
          </w:pPr>
        </w:p>
      </w:tc>
    </w:tr>
  </w:tbl>
  <w:p w14:paraId="6F226734" w14:textId="420D5B98" w:rsidR="008A1595" w:rsidRDefault="008A1595" w:rsidP="1398B2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8A1595" w14:paraId="6E17445B" w14:textId="77777777" w:rsidTr="1398B264">
      <w:tc>
        <w:tcPr>
          <w:tcW w:w="3009" w:type="dxa"/>
        </w:tcPr>
        <w:p w14:paraId="3F04AD5E" w14:textId="09DD4B8A" w:rsidR="008A1595" w:rsidRDefault="008A1595" w:rsidP="1398B264">
          <w:pPr>
            <w:pStyle w:val="Header"/>
            <w:ind w:left="-115"/>
          </w:pPr>
        </w:p>
      </w:tc>
      <w:tc>
        <w:tcPr>
          <w:tcW w:w="3009" w:type="dxa"/>
        </w:tcPr>
        <w:p w14:paraId="0BEC8A3B" w14:textId="5F0C7708" w:rsidR="008A1595" w:rsidRDefault="008A1595" w:rsidP="1398B264">
          <w:pPr>
            <w:pStyle w:val="Header"/>
            <w:jc w:val="center"/>
          </w:pPr>
        </w:p>
      </w:tc>
      <w:tc>
        <w:tcPr>
          <w:tcW w:w="3009" w:type="dxa"/>
        </w:tcPr>
        <w:p w14:paraId="15785B42" w14:textId="40D9567D" w:rsidR="008A1595" w:rsidRDefault="008A1595" w:rsidP="1398B264">
          <w:pPr>
            <w:pStyle w:val="Header"/>
            <w:ind w:right="-115"/>
            <w:jc w:val="right"/>
          </w:pPr>
        </w:p>
      </w:tc>
    </w:tr>
  </w:tbl>
  <w:p w14:paraId="206A7CAC" w14:textId="069BF015" w:rsidR="008A1595" w:rsidRDefault="008A1595" w:rsidP="1398B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8A1595" w14:paraId="74EBA416" w14:textId="77777777" w:rsidTr="1398B264">
      <w:tc>
        <w:tcPr>
          <w:tcW w:w="3009" w:type="dxa"/>
        </w:tcPr>
        <w:p w14:paraId="08C53613" w14:textId="0808BDEA" w:rsidR="008A1595" w:rsidRDefault="008A1595" w:rsidP="1398B264">
          <w:pPr>
            <w:pStyle w:val="Header"/>
            <w:ind w:left="-115"/>
          </w:pPr>
        </w:p>
      </w:tc>
      <w:tc>
        <w:tcPr>
          <w:tcW w:w="3009" w:type="dxa"/>
        </w:tcPr>
        <w:p w14:paraId="16DC712C" w14:textId="17BC954E" w:rsidR="008A1595" w:rsidRDefault="008A1595" w:rsidP="1398B264">
          <w:pPr>
            <w:pStyle w:val="Header"/>
            <w:jc w:val="center"/>
          </w:pPr>
        </w:p>
      </w:tc>
      <w:tc>
        <w:tcPr>
          <w:tcW w:w="3009" w:type="dxa"/>
        </w:tcPr>
        <w:p w14:paraId="6F9A70CD" w14:textId="6FE636B9" w:rsidR="008A1595" w:rsidRDefault="008A1595" w:rsidP="1398B264">
          <w:pPr>
            <w:pStyle w:val="Header"/>
            <w:ind w:right="-115"/>
            <w:jc w:val="right"/>
          </w:pPr>
        </w:p>
      </w:tc>
    </w:tr>
  </w:tbl>
  <w:p w14:paraId="20B77830" w14:textId="26FE662D" w:rsidR="008A1595" w:rsidRDefault="008A1595" w:rsidP="1398B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7037"/>
    <w:multiLevelType w:val="hybridMultilevel"/>
    <w:tmpl w:val="648E0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2A6C3B"/>
    <w:multiLevelType w:val="multilevel"/>
    <w:tmpl w:val="29CE2EA6"/>
    <w:lvl w:ilvl="0">
      <w:start w:val="16"/>
      <w:numFmt w:val="decimal"/>
      <w:lvlText w:val="Q4.%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F322D7"/>
    <w:multiLevelType w:val="multilevel"/>
    <w:tmpl w:val="AEF80912"/>
    <w:lvl w:ilvl="0">
      <w:start w:val="1"/>
      <w:numFmt w:val="decimal"/>
      <w:lvlText w:val="Q3.%1"/>
      <w:lvlJc w:val="left"/>
      <w:pPr>
        <w:ind w:left="786" w:hanging="360"/>
      </w:pPr>
      <w:rPr>
        <w:rFonts w:hint="default"/>
        <w:b w:val="0"/>
        <w:i w:val="0"/>
      </w:rPr>
    </w:lvl>
    <w:lvl w:ilvl="1">
      <w:start w:val="1"/>
      <w:numFmt w:val="lowerLetter"/>
      <w:lvlText w:val="%2."/>
      <w:lvlJc w:val="left"/>
      <w:pPr>
        <w:ind w:left="3655" w:hanging="360"/>
      </w:pPr>
      <w:rPr>
        <w:rFonts w:hint="default"/>
        <w:i w:val="0"/>
      </w:rPr>
    </w:lvl>
    <w:lvl w:ilvl="2">
      <w:start w:val="1"/>
      <w:numFmt w:val="lowerRoman"/>
      <w:lvlText w:val="%3."/>
      <w:lvlJc w:val="right"/>
      <w:pPr>
        <w:ind w:left="4320" w:hanging="360"/>
      </w:pPr>
      <w:rPr>
        <w:rFont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3" w15:restartNumberingAfterBreak="0">
    <w:nsid w:val="04B138CA"/>
    <w:multiLevelType w:val="hybridMultilevel"/>
    <w:tmpl w:val="1856E8C8"/>
    <w:lvl w:ilvl="0" w:tplc="0C090001">
      <w:start w:val="1"/>
      <w:numFmt w:val="bullet"/>
      <w:lvlText w:val=""/>
      <w:lvlJc w:val="left"/>
      <w:pPr>
        <w:ind w:left="720" w:hanging="360"/>
      </w:pPr>
      <w:rPr>
        <w:rFonts w:ascii="Symbol" w:hAnsi="Symbol" w:hint="default"/>
      </w:rPr>
    </w:lvl>
    <w:lvl w:ilvl="1" w:tplc="A7E0B0C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A65013"/>
    <w:multiLevelType w:val="hybridMultilevel"/>
    <w:tmpl w:val="45BEF2B8"/>
    <w:lvl w:ilvl="0" w:tplc="62C806D4">
      <w:start w:val="1"/>
      <w:numFmt w:val="decimal"/>
      <w:lvlText w:val="%1."/>
      <w:lvlJc w:val="left"/>
      <w:pPr>
        <w:ind w:left="720" w:hanging="360"/>
      </w:pPr>
      <w:rPr>
        <w:rFonts w:hint="default"/>
        <w:i w:val="0"/>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6B50A9"/>
    <w:multiLevelType w:val="hybridMultilevel"/>
    <w:tmpl w:val="CABAE6EE"/>
    <w:lvl w:ilvl="0" w:tplc="13D4320C">
      <w:start w:val="1"/>
      <w:numFmt w:val="decimal"/>
      <w:lvlText w:val="6.%1."/>
      <w:lvlJc w:val="left"/>
      <w:pPr>
        <w:ind w:left="360" w:hanging="360"/>
      </w:pPr>
      <w:rPr>
        <w:rFonts w:ascii="Arial" w:hAnsi="Arial" w:cs="Arial" w:hint="default"/>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87A5EC1"/>
    <w:multiLevelType w:val="hybridMultilevel"/>
    <w:tmpl w:val="CA94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B84BA8"/>
    <w:multiLevelType w:val="hybridMultilevel"/>
    <w:tmpl w:val="4CF25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2445BE"/>
    <w:multiLevelType w:val="hybridMultilevel"/>
    <w:tmpl w:val="878EB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F80247"/>
    <w:multiLevelType w:val="hybridMultilevel"/>
    <w:tmpl w:val="10CE2B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83855FF"/>
    <w:multiLevelType w:val="hybridMultilevel"/>
    <w:tmpl w:val="85465F30"/>
    <w:lvl w:ilvl="0" w:tplc="A0BAAF0C">
      <w:start w:val="1"/>
      <w:numFmt w:val="decimal"/>
      <w:lvlText w:val="Q5.%1"/>
      <w:lvlJc w:val="left"/>
      <w:pPr>
        <w:ind w:left="360" w:hanging="360"/>
      </w:pPr>
      <w:rPr>
        <w:rFonts w:hint="default"/>
        <w:i w:val="0"/>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104CF0"/>
    <w:multiLevelType w:val="hybridMultilevel"/>
    <w:tmpl w:val="F89AED8A"/>
    <w:lvl w:ilvl="0" w:tplc="0C090019">
      <w:start w:val="1"/>
      <w:numFmt w:val="lowerLetter"/>
      <w:lvlText w:val="%1."/>
      <w:lvlJc w:val="left"/>
      <w:pPr>
        <w:ind w:left="3196" w:hanging="360"/>
      </w:p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12" w15:restartNumberingAfterBreak="0">
    <w:nsid w:val="24D11B61"/>
    <w:multiLevelType w:val="hybridMultilevel"/>
    <w:tmpl w:val="07D4C84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9F55553"/>
    <w:multiLevelType w:val="hybridMultilevel"/>
    <w:tmpl w:val="1C82236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A8A3930"/>
    <w:multiLevelType w:val="hybridMultilevel"/>
    <w:tmpl w:val="EEBEA00E"/>
    <w:lvl w:ilvl="0" w:tplc="661221F4">
      <w:start w:val="1"/>
      <w:numFmt w:val="decimal"/>
      <w:lvlText w:val="Q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2563D1"/>
    <w:multiLevelType w:val="hybridMultilevel"/>
    <w:tmpl w:val="07D4C848"/>
    <w:lvl w:ilvl="0" w:tplc="0C090019">
      <w:start w:val="1"/>
      <w:numFmt w:val="lowerLetter"/>
      <w:lvlText w:val="%1."/>
      <w:lvlJc w:val="left"/>
      <w:pPr>
        <w:ind w:left="-1404" w:hanging="360"/>
      </w:pPr>
    </w:lvl>
    <w:lvl w:ilvl="1" w:tplc="0C090019">
      <w:start w:val="1"/>
      <w:numFmt w:val="lowerLetter"/>
      <w:lvlText w:val="%2."/>
      <w:lvlJc w:val="left"/>
      <w:pPr>
        <w:ind w:left="-684" w:hanging="360"/>
      </w:pPr>
    </w:lvl>
    <w:lvl w:ilvl="2" w:tplc="0C09001B" w:tentative="1">
      <w:start w:val="1"/>
      <w:numFmt w:val="lowerRoman"/>
      <w:lvlText w:val="%3."/>
      <w:lvlJc w:val="right"/>
      <w:pPr>
        <w:ind w:left="36" w:hanging="180"/>
      </w:pPr>
    </w:lvl>
    <w:lvl w:ilvl="3" w:tplc="0C09000F" w:tentative="1">
      <w:start w:val="1"/>
      <w:numFmt w:val="decimal"/>
      <w:lvlText w:val="%4."/>
      <w:lvlJc w:val="left"/>
      <w:pPr>
        <w:ind w:left="756" w:hanging="360"/>
      </w:pPr>
    </w:lvl>
    <w:lvl w:ilvl="4" w:tplc="0C090019" w:tentative="1">
      <w:start w:val="1"/>
      <w:numFmt w:val="lowerLetter"/>
      <w:lvlText w:val="%5."/>
      <w:lvlJc w:val="left"/>
      <w:pPr>
        <w:ind w:left="1476" w:hanging="360"/>
      </w:pPr>
    </w:lvl>
    <w:lvl w:ilvl="5" w:tplc="0C09001B" w:tentative="1">
      <w:start w:val="1"/>
      <w:numFmt w:val="lowerRoman"/>
      <w:lvlText w:val="%6."/>
      <w:lvlJc w:val="right"/>
      <w:pPr>
        <w:ind w:left="2196" w:hanging="180"/>
      </w:pPr>
    </w:lvl>
    <w:lvl w:ilvl="6" w:tplc="0C09000F" w:tentative="1">
      <w:start w:val="1"/>
      <w:numFmt w:val="decimal"/>
      <w:lvlText w:val="%7."/>
      <w:lvlJc w:val="left"/>
      <w:pPr>
        <w:ind w:left="2916" w:hanging="360"/>
      </w:pPr>
    </w:lvl>
    <w:lvl w:ilvl="7" w:tplc="0C090019" w:tentative="1">
      <w:start w:val="1"/>
      <w:numFmt w:val="lowerLetter"/>
      <w:lvlText w:val="%8."/>
      <w:lvlJc w:val="left"/>
      <w:pPr>
        <w:ind w:left="3636" w:hanging="360"/>
      </w:pPr>
    </w:lvl>
    <w:lvl w:ilvl="8" w:tplc="0C09001B" w:tentative="1">
      <w:start w:val="1"/>
      <w:numFmt w:val="lowerRoman"/>
      <w:lvlText w:val="%9."/>
      <w:lvlJc w:val="right"/>
      <w:pPr>
        <w:ind w:left="4356" w:hanging="180"/>
      </w:pPr>
    </w:lvl>
  </w:abstractNum>
  <w:abstractNum w:abstractNumId="16" w15:restartNumberingAfterBreak="0">
    <w:nsid w:val="2D5F46CA"/>
    <w:multiLevelType w:val="hybridMultilevel"/>
    <w:tmpl w:val="0B74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DC325F"/>
    <w:multiLevelType w:val="hybridMultilevel"/>
    <w:tmpl w:val="0B2AC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6E1FA7"/>
    <w:multiLevelType w:val="hybridMultilevel"/>
    <w:tmpl w:val="E9BA0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A501EF"/>
    <w:multiLevelType w:val="multilevel"/>
    <w:tmpl w:val="7520B92E"/>
    <w:lvl w:ilvl="0">
      <w:start w:val="1"/>
      <w:numFmt w:val="decimal"/>
      <w:lvlText w:val="Q4.%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470A08"/>
    <w:multiLevelType w:val="multilevel"/>
    <w:tmpl w:val="24E854F8"/>
    <w:lvl w:ilvl="0">
      <w:start w:val="33"/>
      <w:numFmt w:val="decimal"/>
      <w:lvlText w:val="Q4.%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E34464"/>
    <w:multiLevelType w:val="hybridMultilevel"/>
    <w:tmpl w:val="8E62F028"/>
    <w:lvl w:ilvl="0" w:tplc="A0BAAF0C">
      <w:start w:val="1"/>
      <w:numFmt w:val="decimal"/>
      <w:lvlText w:val="Q5.%1"/>
      <w:lvlJc w:val="left"/>
      <w:pPr>
        <w:ind w:left="360" w:hanging="360"/>
      </w:pPr>
      <w:rPr>
        <w:rFonts w:hint="default"/>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50806C8"/>
    <w:multiLevelType w:val="hybridMultilevel"/>
    <w:tmpl w:val="1C82236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89F3E72"/>
    <w:multiLevelType w:val="multilevel"/>
    <w:tmpl w:val="D5ACC59A"/>
    <w:lvl w:ilvl="0">
      <w:start w:val="1"/>
      <w:numFmt w:val="decimal"/>
      <w:lvlText w:val="Q3.%1"/>
      <w:lvlJc w:val="left"/>
      <w:pPr>
        <w:ind w:left="607" w:hanging="360"/>
      </w:pPr>
      <w:rPr>
        <w:rFonts w:hint="default"/>
        <w:i w:val="0"/>
      </w:rPr>
    </w:lvl>
    <w:lvl w:ilvl="1">
      <w:start w:val="1"/>
      <w:numFmt w:val="lowerLetter"/>
      <w:lvlText w:val="%2."/>
      <w:lvlJc w:val="left"/>
      <w:pPr>
        <w:ind w:left="1495"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FB31D2"/>
    <w:multiLevelType w:val="hybridMultilevel"/>
    <w:tmpl w:val="39640252"/>
    <w:lvl w:ilvl="0" w:tplc="419C90B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7B27B8"/>
    <w:multiLevelType w:val="hybridMultilevel"/>
    <w:tmpl w:val="CE90E2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50B44545"/>
    <w:multiLevelType w:val="hybridMultilevel"/>
    <w:tmpl w:val="52A8709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2F7ABF"/>
    <w:multiLevelType w:val="hybridMultilevel"/>
    <w:tmpl w:val="66F43158"/>
    <w:lvl w:ilvl="0" w:tplc="575CE7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A71EA6"/>
    <w:multiLevelType w:val="hybridMultilevel"/>
    <w:tmpl w:val="25EAEE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9FE2B74"/>
    <w:multiLevelType w:val="hybridMultilevel"/>
    <w:tmpl w:val="5A224E4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61914D7F"/>
    <w:multiLevelType w:val="multilevel"/>
    <w:tmpl w:val="2BC22EF0"/>
    <w:lvl w:ilvl="0">
      <w:start w:val="23"/>
      <w:numFmt w:val="decimal"/>
      <w:lvlText w:val="Q4.%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313707"/>
    <w:multiLevelType w:val="hybridMultilevel"/>
    <w:tmpl w:val="90A6CD7E"/>
    <w:lvl w:ilvl="0" w:tplc="0C090001">
      <w:start w:val="1"/>
      <w:numFmt w:val="bullet"/>
      <w:lvlText w:val=""/>
      <w:lvlJc w:val="left"/>
      <w:pPr>
        <w:ind w:left="720" w:hanging="360"/>
      </w:pPr>
      <w:rPr>
        <w:rFonts w:ascii="Symbol" w:hAnsi="Symbol" w:hint="default"/>
      </w:rPr>
    </w:lvl>
    <w:lvl w:ilvl="1" w:tplc="A7E0B0C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3A27FE"/>
    <w:multiLevelType w:val="multilevel"/>
    <w:tmpl w:val="14AEA2DC"/>
    <w:lvl w:ilvl="0">
      <w:start w:val="1"/>
      <w:numFmt w:val="decimal"/>
      <w:lvlText w:val="Q3.%1"/>
      <w:lvlJc w:val="left"/>
      <w:pPr>
        <w:ind w:left="396" w:hanging="360"/>
      </w:pPr>
      <w:rPr>
        <w:rFonts w:hint="default"/>
        <w:i w:val="0"/>
      </w:rPr>
    </w:lvl>
    <w:lvl w:ilvl="1">
      <w:start w:val="1"/>
      <w:numFmt w:val="lowerLetter"/>
      <w:lvlText w:val="%2."/>
      <w:lvlJc w:val="left"/>
      <w:pPr>
        <w:ind w:left="1284" w:hanging="360"/>
      </w:pPr>
      <w:rPr>
        <w:rFonts w:hint="default"/>
        <w:i w:val="0"/>
      </w:rPr>
    </w:lvl>
    <w:lvl w:ilvl="2">
      <w:start w:val="1"/>
      <w:numFmt w:val="lowerRoman"/>
      <w:lvlText w:val="%3."/>
      <w:lvlJc w:val="right"/>
      <w:pPr>
        <w:ind w:left="1949" w:hanging="360"/>
      </w:pPr>
      <w:rPr>
        <w:rFonts w:hint="default"/>
      </w:rPr>
    </w:lvl>
    <w:lvl w:ilvl="3">
      <w:start w:val="1"/>
      <w:numFmt w:val="bullet"/>
      <w:lvlText w:val=""/>
      <w:lvlJc w:val="left"/>
      <w:pPr>
        <w:ind w:left="2669" w:hanging="360"/>
      </w:pPr>
      <w:rPr>
        <w:rFonts w:ascii="Symbol" w:hAnsi="Symbol" w:hint="default"/>
      </w:rPr>
    </w:lvl>
    <w:lvl w:ilvl="4">
      <w:start w:val="1"/>
      <w:numFmt w:val="bullet"/>
      <w:lvlText w:val="o"/>
      <w:lvlJc w:val="left"/>
      <w:pPr>
        <w:ind w:left="3389" w:hanging="360"/>
      </w:pPr>
      <w:rPr>
        <w:rFonts w:ascii="Courier New" w:hAnsi="Courier New" w:cs="Courier New" w:hint="default"/>
      </w:rPr>
    </w:lvl>
    <w:lvl w:ilvl="5">
      <w:start w:val="1"/>
      <w:numFmt w:val="bullet"/>
      <w:lvlText w:val=""/>
      <w:lvlJc w:val="left"/>
      <w:pPr>
        <w:ind w:left="4109" w:hanging="360"/>
      </w:pPr>
      <w:rPr>
        <w:rFonts w:ascii="Wingdings" w:hAnsi="Wingdings" w:hint="default"/>
      </w:rPr>
    </w:lvl>
    <w:lvl w:ilvl="6">
      <w:start w:val="1"/>
      <w:numFmt w:val="bullet"/>
      <w:lvlText w:val=""/>
      <w:lvlJc w:val="left"/>
      <w:pPr>
        <w:ind w:left="4829" w:hanging="360"/>
      </w:pPr>
      <w:rPr>
        <w:rFonts w:ascii="Symbol" w:hAnsi="Symbol" w:hint="default"/>
      </w:rPr>
    </w:lvl>
    <w:lvl w:ilvl="7">
      <w:start w:val="1"/>
      <w:numFmt w:val="bullet"/>
      <w:lvlText w:val="o"/>
      <w:lvlJc w:val="left"/>
      <w:pPr>
        <w:ind w:left="5549" w:hanging="360"/>
      </w:pPr>
      <w:rPr>
        <w:rFonts w:ascii="Courier New" w:hAnsi="Courier New" w:cs="Courier New" w:hint="default"/>
      </w:rPr>
    </w:lvl>
    <w:lvl w:ilvl="8">
      <w:start w:val="1"/>
      <w:numFmt w:val="bullet"/>
      <w:lvlText w:val=""/>
      <w:lvlJc w:val="left"/>
      <w:pPr>
        <w:ind w:left="6269" w:hanging="360"/>
      </w:pPr>
      <w:rPr>
        <w:rFonts w:ascii="Wingdings" w:hAnsi="Wingdings" w:hint="default"/>
      </w:rPr>
    </w:lvl>
  </w:abstractNum>
  <w:abstractNum w:abstractNumId="33" w15:restartNumberingAfterBreak="0">
    <w:nsid w:val="66C55F34"/>
    <w:multiLevelType w:val="multilevel"/>
    <w:tmpl w:val="24E854F8"/>
    <w:lvl w:ilvl="0">
      <w:start w:val="33"/>
      <w:numFmt w:val="decimal"/>
      <w:lvlText w:val="Q4.%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C8423D"/>
    <w:multiLevelType w:val="hybridMultilevel"/>
    <w:tmpl w:val="1C82236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9C04985"/>
    <w:multiLevelType w:val="hybridMultilevel"/>
    <w:tmpl w:val="4F9EC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EBE4B5C"/>
    <w:multiLevelType w:val="hybridMultilevel"/>
    <w:tmpl w:val="B7D4D7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0873BAB"/>
    <w:multiLevelType w:val="multilevel"/>
    <w:tmpl w:val="14AEA2DC"/>
    <w:lvl w:ilvl="0">
      <w:start w:val="1"/>
      <w:numFmt w:val="decimal"/>
      <w:lvlText w:val="Q3.%1"/>
      <w:lvlJc w:val="left"/>
      <w:pPr>
        <w:ind w:left="607" w:hanging="360"/>
      </w:pPr>
      <w:rPr>
        <w:rFonts w:hint="default"/>
        <w:i w:val="0"/>
      </w:rPr>
    </w:lvl>
    <w:lvl w:ilvl="1">
      <w:start w:val="1"/>
      <w:numFmt w:val="lowerLetter"/>
      <w:lvlText w:val="%2."/>
      <w:lvlJc w:val="left"/>
      <w:pPr>
        <w:ind w:left="1495" w:hanging="360"/>
      </w:pPr>
      <w:rPr>
        <w:rFonts w:hint="default"/>
        <w:i w:val="0"/>
      </w:rPr>
    </w:lvl>
    <w:lvl w:ilvl="2">
      <w:start w:val="1"/>
      <w:numFmt w:val="lowerRoman"/>
      <w:lvlText w:val="%3."/>
      <w:lvlJc w:val="righ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B574A"/>
    <w:multiLevelType w:val="hybridMultilevel"/>
    <w:tmpl w:val="DB2A6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023B1D"/>
    <w:multiLevelType w:val="hybridMultilevel"/>
    <w:tmpl w:val="F74CD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8365DD"/>
    <w:multiLevelType w:val="hybridMultilevel"/>
    <w:tmpl w:val="5260B64E"/>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 w15:restartNumberingAfterBreak="0">
    <w:nsid w:val="78552623"/>
    <w:multiLevelType w:val="multilevel"/>
    <w:tmpl w:val="E990E352"/>
    <w:lvl w:ilvl="0">
      <w:start w:val="1"/>
      <w:numFmt w:val="decimal"/>
      <w:pStyle w:val="Heading1"/>
      <w:lvlText w:val="%1"/>
      <w:lvlJc w:val="left"/>
      <w:pPr>
        <w:ind w:left="360" w:hanging="360"/>
      </w:pPr>
      <w:rPr>
        <w:rFonts w:hint="default"/>
        <w:i w:val="0"/>
      </w:rPr>
    </w:lvl>
    <w:lvl w:ilvl="1">
      <w:start w:val="1"/>
      <w:numFmt w:val="none"/>
      <w:lvlText w:val="4.1"/>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4.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7"/>
  </w:num>
  <w:num w:numId="3">
    <w:abstractNumId w:val="41"/>
  </w:num>
  <w:num w:numId="4">
    <w:abstractNumId w:val="5"/>
  </w:num>
  <w:num w:numId="5">
    <w:abstractNumId w:val="31"/>
  </w:num>
  <w:num w:numId="6">
    <w:abstractNumId w:val="9"/>
  </w:num>
  <w:num w:numId="7">
    <w:abstractNumId w:val="17"/>
  </w:num>
  <w:num w:numId="8">
    <w:abstractNumId w:val="8"/>
  </w:num>
  <w:num w:numId="9">
    <w:abstractNumId w:val="26"/>
  </w:num>
  <w:num w:numId="10">
    <w:abstractNumId w:val="39"/>
  </w:num>
  <w:num w:numId="11">
    <w:abstractNumId w:val="35"/>
  </w:num>
  <w:num w:numId="12">
    <w:abstractNumId w:val="24"/>
  </w:num>
  <w:num w:numId="13">
    <w:abstractNumId w:val="16"/>
  </w:num>
  <w:num w:numId="14">
    <w:abstractNumId w:val="12"/>
  </w:num>
  <w:num w:numId="15">
    <w:abstractNumId w:val="2"/>
  </w:num>
  <w:num w:numId="16">
    <w:abstractNumId w:val="15"/>
  </w:num>
  <w:num w:numId="17">
    <w:abstractNumId w:val="18"/>
  </w:num>
  <w:num w:numId="18">
    <w:abstractNumId w:val="3"/>
  </w:num>
  <w:num w:numId="19">
    <w:abstractNumId w:val="34"/>
  </w:num>
  <w:num w:numId="20">
    <w:abstractNumId w:val="22"/>
  </w:num>
  <w:num w:numId="21">
    <w:abstractNumId w:val="27"/>
  </w:num>
  <w:num w:numId="22">
    <w:abstractNumId w:val="0"/>
  </w:num>
  <w:num w:numId="23">
    <w:abstractNumId w:val="10"/>
  </w:num>
  <w:num w:numId="24">
    <w:abstractNumId w:val="21"/>
  </w:num>
  <w:num w:numId="25">
    <w:abstractNumId w:val="40"/>
  </w:num>
  <w:num w:numId="26">
    <w:abstractNumId w:val="11"/>
  </w:num>
  <w:num w:numId="27">
    <w:abstractNumId w:val="19"/>
  </w:num>
  <w:num w:numId="28">
    <w:abstractNumId w:val="13"/>
  </w:num>
  <w:num w:numId="29">
    <w:abstractNumId w:val="6"/>
  </w:num>
  <w:num w:numId="30">
    <w:abstractNumId w:val="14"/>
  </w:num>
  <w:num w:numId="31">
    <w:abstractNumId w:val="1"/>
  </w:num>
  <w:num w:numId="32">
    <w:abstractNumId w:val="30"/>
  </w:num>
  <w:num w:numId="33">
    <w:abstractNumId w:val="33"/>
  </w:num>
  <w:num w:numId="34">
    <w:abstractNumId w:val="20"/>
  </w:num>
  <w:num w:numId="35">
    <w:abstractNumId w:val="23"/>
  </w:num>
  <w:num w:numId="36">
    <w:abstractNumId w:val="38"/>
  </w:num>
  <w:num w:numId="37">
    <w:abstractNumId w:val="37"/>
  </w:num>
  <w:num w:numId="38">
    <w:abstractNumId w:val="25"/>
  </w:num>
  <w:num w:numId="39">
    <w:abstractNumId w:val="36"/>
  </w:num>
  <w:num w:numId="40">
    <w:abstractNumId w:val="32"/>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7D"/>
    <w:rsid w:val="00000A66"/>
    <w:rsid w:val="000018EF"/>
    <w:rsid w:val="000034D5"/>
    <w:rsid w:val="0000467E"/>
    <w:rsid w:val="00005180"/>
    <w:rsid w:val="000051BD"/>
    <w:rsid w:val="0000636C"/>
    <w:rsid w:val="00006F25"/>
    <w:rsid w:val="000077A0"/>
    <w:rsid w:val="00007A4D"/>
    <w:rsid w:val="00011614"/>
    <w:rsid w:val="00015FCD"/>
    <w:rsid w:val="00020F53"/>
    <w:rsid w:val="000214D0"/>
    <w:rsid w:val="0002200D"/>
    <w:rsid w:val="000221C8"/>
    <w:rsid w:val="00024965"/>
    <w:rsid w:val="000256A7"/>
    <w:rsid w:val="00025933"/>
    <w:rsid w:val="00025B5C"/>
    <w:rsid w:val="000268D4"/>
    <w:rsid w:val="0002690E"/>
    <w:rsid w:val="00027E22"/>
    <w:rsid w:val="000326A5"/>
    <w:rsid w:val="00033574"/>
    <w:rsid w:val="00034211"/>
    <w:rsid w:val="000343B7"/>
    <w:rsid w:val="0003622F"/>
    <w:rsid w:val="00040A27"/>
    <w:rsid w:val="00040E46"/>
    <w:rsid w:val="0004110E"/>
    <w:rsid w:val="00041253"/>
    <w:rsid w:val="0004178E"/>
    <w:rsid w:val="00041D3C"/>
    <w:rsid w:val="00043A0A"/>
    <w:rsid w:val="0004466D"/>
    <w:rsid w:val="0004528C"/>
    <w:rsid w:val="00045A4C"/>
    <w:rsid w:val="000475FC"/>
    <w:rsid w:val="00047DEC"/>
    <w:rsid w:val="00047F66"/>
    <w:rsid w:val="000507BA"/>
    <w:rsid w:val="00051536"/>
    <w:rsid w:val="0005464C"/>
    <w:rsid w:val="00056133"/>
    <w:rsid w:val="00056248"/>
    <w:rsid w:val="0005731D"/>
    <w:rsid w:val="00057AB6"/>
    <w:rsid w:val="00060614"/>
    <w:rsid w:val="00060D5C"/>
    <w:rsid w:val="00063C4C"/>
    <w:rsid w:val="00066BE7"/>
    <w:rsid w:val="000676FA"/>
    <w:rsid w:val="00070288"/>
    <w:rsid w:val="00070C32"/>
    <w:rsid w:val="000717E3"/>
    <w:rsid w:val="00071ACC"/>
    <w:rsid w:val="000736D8"/>
    <w:rsid w:val="00074C9F"/>
    <w:rsid w:val="00076F3F"/>
    <w:rsid w:val="00076F52"/>
    <w:rsid w:val="00082605"/>
    <w:rsid w:val="00082B4E"/>
    <w:rsid w:val="00083997"/>
    <w:rsid w:val="00084581"/>
    <w:rsid w:val="000852BA"/>
    <w:rsid w:val="00086468"/>
    <w:rsid w:val="00087580"/>
    <w:rsid w:val="000878F2"/>
    <w:rsid w:val="000908C7"/>
    <w:rsid w:val="0009098F"/>
    <w:rsid w:val="000909D2"/>
    <w:rsid w:val="00090ED5"/>
    <w:rsid w:val="00091880"/>
    <w:rsid w:val="00091B72"/>
    <w:rsid w:val="00093080"/>
    <w:rsid w:val="00094B36"/>
    <w:rsid w:val="00096112"/>
    <w:rsid w:val="000A087F"/>
    <w:rsid w:val="000A0F0A"/>
    <w:rsid w:val="000A27B0"/>
    <w:rsid w:val="000A46E9"/>
    <w:rsid w:val="000A4905"/>
    <w:rsid w:val="000A4D0F"/>
    <w:rsid w:val="000A4D91"/>
    <w:rsid w:val="000A5AC1"/>
    <w:rsid w:val="000A5FF7"/>
    <w:rsid w:val="000A76E5"/>
    <w:rsid w:val="000B0120"/>
    <w:rsid w:val="000B1A54"/>
    <w:rsid w:val="000B1C63"/>
    <w:rsid w:val="000B2AE1"/>
    <w:rsid w:val="000B2CFA"/>
    <w:rsid w:val="000B3D19"/>
    <w:rsid w:val="000B44E2"/>
    <w:rsid w:val="000B6154"/>
    <w:rsid w:val="000B7A9B"/>
    <w:rsid w:val="000C090B"/>
    <w:rsid w:val="000C1258"/>
    <w:rsid w:val="000C172D"/>
    <w:rsid w:val="000C19A1"/>
    <w:rsid w:val="000C1D1F"/>
    <w:rsid w:val="000C1D94"/>
    <w:rsid w:val="000C213E"/>
    <w:rsid w:val="000C21BA"/>
    <w:rsid w:val="000C2229"/>
    <w:rsid w:val="000C252A"/>
    <w:rsid w:val="000C364C"/>
    <w:rsid w:val="000C391E"/>
    <w:rsid w:val="000C4AC2"/>
    <w:rsid w:val="000C4AFA"/>
    <w:rsid w:val="000C5D33"/>
    <w:rsid w:val="000C64E9"/>
    <w:rsid w:val="000C7B52"/>
    <w:rsid w:val="000D0854"/>
    <w:rsid w:val="000D1483"/>
    <w:rsid w:val="000D2F23"/>
    <w:rsid w:val="000D3EA2"/>
    <w:rsid w:val="000D40F8"/>
    <w:rsid w:val="000D582F"/>
    <w:rsid w:val="000D7030"/>
    <w:rsid w:val="000D776C"/>
    <w:rsid w:val="000E09C5"/>
    <w:rsid w:val="000E0C52"/>
    <w:rsid w:val="000E13C9"/>
    <w:rsid w:val="000E1D2E"/>
    <w:rsid w:val="000E3D4F"/>
    <w:rsid w:val="000E4AC4"/>
    <w:rsid w:val="000E522F"/>
    <w:rsid w:val="000E6E2E"/>
    <w:rsid w:val="000E74C0"/>
    <w:rsid w:val="000F1404"/>
    <w:rsid w:val="000F2091"/>
    <w:rsid w:val="000F41F1"/>
    <w:rsid w:val="0010115C"/>
    <w:rsid w:val="0010197B"/>
    <w:rsid w:val="00101AF3"/>
    <w:rsid w:val="00103673"/>
    <w:rsid w:val="00103992"/>
    <w:rsid w:val="00103A92"/>
    <w:rsid w:val="0010439E"/>
    <w:rsid w:val="001066B5"/>
    <w:rsid w:val="00106ED2"/>
    <w:rsid w:val="001071B4"/>
    <w:rsid w:val="001117DA"/>
    <w:rsid w:val="00111DFD"/>
    <w:rsid w:val="0011352A"/>
    <w:rsid w:val="00113AC1"/>
    <w:rsid w:val="00114053"/>
    <w:rsid w:val="0011526A"/>
    <w:rsid w:val="0011658E"/>
    <w:rsid w:val="001167C3"/>
    <w:rsid w:val="001209C4"/>
    <w:rsid w:val="00120A3A"/>
    <w:rsid w:val="00123A02"/>
    <w:rsid w:val="00124D64"/>
    <w:rsid w:val="00126027"/>
    <w:rsid w:val="00126E2D"/>
    <w:rsid w:val="001301F7"/>
    <w:rsid w:val="0013061B"/>
    <w:rsid w:val="0013137C"/>
    <w:rsid w:val="00131512"/>
    <w:rsid w:val="00131D58"/>
    <w:rsid w:val="0013219F"/>
    <w:rsid w:val="00140383"/>
    <w:rsid w:val="00140D59"/>
    <w:rsid w:val="00141326"/>
    <w:rsid w:val="00143212"/>
    <w:rsid w:val="00144FCA"/>
    <w:rsid w:val="00145AAB"/>
    <w:rsid w:val="00146682"/>
    <w:rsid w:val="001510DE"/>
    <w:rsid w:val="00151A5C"/>
    <w:rsid w:val="00153021"/>
    <w:rsid w:val="0015382D"/>
    <w:rsid w:val="0015459E"/>
    <w:rsid w:val="00154EA3"/>
    <w:rsid w:val="00157705"/>
    <w:rsid w:val="00157F1D"/>
    <w:rsid w:val="001610FD"/>
    <w:rsid w:val="00161CB8"/>
    <w:rsid w:val="00162ACD"/>
    <w:rsid w:val="00162C42"/>
    <w:rsid w:val="0016650A"/>
    <w:rsid w:val="00166B77"/>
    <w:rsid w:val="00170C33"/>
    <w:rsid w:val="001715A6"/>
    <w:rsid w:val="00171781"/>
    <w:rsid w:val="00171946"/>
    <w:rsid w:val="00172B0B"/>
    <w:rsid w:val="001730E0"/>
    <w:rsid w:val="001735DC"/>
    <w:rsid w:val="0017462E"/>
    <w:rsid w:val="001757A0"/>
    <w:rsid w:val="00181C9F"/>
    <w:rsid w:val="00183C64"/>
    <w:rsid w:val="001841A6"/>
    <w:rsid w:val="00185703"/>
    <w:rsid w:val="0018608E"/>
    <w:rsid w:val="00187E77"/>
    <w:rsid w:val="00190E94"/>
    <w:rsid w:val="00192395"/>
    <w:rsid w:val="00192971"/>
    <w:rsid w:val="00192C95"/>
    <w:rsid w:val="00193F64"/>
    <w:rsid w:val="001940A7"/>
    <w:rsid w:val="00195396"/>
    <w:rsid w:val="00195763"/>
    <w:rsid w:val="00195CC3"/>
    <w:rsid w:val="00197E29"/>
    <w:rsid w:val="001A0335"/>
    <w:rsid w:val="001A06CE"/>
    <w:rsid w:val="001A0996"/>
    <w:rsid w:val="001A1C62"/>
    <w:rsid w:val="001A20FE"/>
    <w:rsid w:val="001A481C"/>
    <w:rsid w:val="001A5BC3"/>
    <w:rsid w:val="001A5EF1"/>
    <w:rsid w:val="001B1687"/>
    <w:rsid w:val="001B2211"/>
    <w:rsid w:val="001B3B31"/>
    <w:rsid w:val="001B589B"/>
    <w:rsid w:val="001B6029"/>
    <w:rsid w:val="001B63BD"/>
    <w:rsid w:val="001B7494"/>
    <w:rsid w:val="001B7AC4"/>
    <w:rsid w:val="001C2C16"/>
    <w:rsid w:val="001C44B4"/>
    <w:rsid w:val="001C4CCE"/>
    <w:rsid w:val="001C7A1B"/>
    <w:rsid w:val="001D1DD8"/>
    <w:rsid w:val="001D270D"/>
    <w:rsid w:val="001D3F45"/>
    <w:rsid w:val="001D74F3"/>
    <w:rsid w:val="001E13E8"/>
    <w:rsid w:val="001E1910"/>
    <w:rsid w:val="001E287E"/>
    <w:rsid w:val="001E2D52"/>
    <w:rsid w:val="001E3E67"/>
    <w:rsid w:val="001E60DF"/>
    <w:rsid w:val="001E63CA"/>
    <w:rsid w:val="001E7341"/>
    <w:rsid w:val="001E7F8C"/>
    <w:rsid w:val="001F14A5"/>
    <w:rsid w:val="001F1B38"/>
    <w:rsid w:val="001F3008"/>
    <w:rsid w:val="001F384F"/>
    <w:rsid w:val="001F3FF8"/>
    <w:rsid w:val="001F55D6"/>
    <w:rsid w:val="001F6D47"/>
    <w:rsid w:val="001F7EE6"/>
    <w:rsid w:val="00200DCA"/>
    <w:rsid w:val="00200EB4"/>
    <w:rsid w:val="002014CE"/>
    <w:rsid w:val="00202CF6"/>
    <w:rsid w:val="00205176"/>
    <w:rsid w:val="002052F7"/>
    <w:rsid w:val="00205FE1"/>
    <w:rsid w:val="002063E3"/>
    <w:rsid w:val="0021045D"/>
    <w:rsid w:val="00212AF0"/>
    <w:rsid w:val="00213259"/>
    <w:rsid w:val="00217A71"/>
    <w:rsid w:val="00220A61"/>
    <w:rsid w:val="0022139E"/>
    <w:rsid w:val="0022186E"/>
    <w:rsid w:val="00223799"/>
    <w:rsid w:val="00225BE4"/>
    <w:rsid w:val="00227BE1"/>
    <w:rsid w:val="00227D80"/>
    <w:rsid w:val="00230DC8"/>
    <w:rsid w:val="00231253"/>
    <w:rsid w:val="002317C5"/>
    <w:rsid w:val="00231B7F"/>
    <w:rsid w:val="00233991"/>
    <w:rsid w:val="00234773"/>
    <w:rsid w:val="0023489D"/>
    <w:rsid w:val="00236BD7"/>
    <w:rsid w:val="00236E31"/>
    <w:rsid w:val="002378F3"/>
    <w:rsid w:val="00241C7D"/>
    <w:rsid w:val="00243E2C"/>
    <w:rsid w:val="002455A4"/>
    <w:rsid w:val="00245A47"/>
    <w:rsid w:val="0024784E"/>
    <w:rsid w:val="0025031D"/>
    <w:rsid w:val="00251A08"/>
    <w:rsid w:val="0025499C"/>
    <w:rsid w:val="0025698F"/>
    <w:rsid w:val="002570D2"/>
    <w:rsid w:val="00262532"/>
    <w:rsid w:val="002639A8"/>
    <w:rsid w:val="00265FED"/>
    <w:rsid w:val="00266F0B"/>
    <w:rsid w:val="00267C8F"/>
    <w:rsid w:val="00270944"/>
    <w:rsid w:val="00270E99"/>
    <w:rsid w:val="0027171E"/>
    <w:rsid w:val="002739C1"/>
    <w:rsid w:val="002760A3"/>
    <w:rsid w:val="00280162"/>
    <w:rsid w:val="00281EE5"/>
    <w:rsid w:val="002822D2"/>
    <w:rsid w:val="00282688"/>
    <w:rsid w:val="002829B7"/>
    <w:rsid w:val="00284D55"/>
    <w:rsid w:val="0028626A"/>
    <w:rsid w:val="002864EA"/>
    <w:rsid w:val="00286610"/>
    <w:rsid w:val="00287826"/>
    <w:rsid w:val="00290C25"/>
    <w:rsid w:val="00291B5D"/>
    <w:rsid w:val="00292111"/>
    <w:rsid w:val="00293DAF"/>
    <w:rsid w:val="002954C7"/>
    <w:rsid w:val="002A02E0"/>
    <w:rsid w:val="002A2508"/>
    <w:rsid w:val="002A355C"/>
    <w:rsid w:val="002A4381"/>
    <w:rsid w:val="002A44D6"/>
    <w:rsid w:val="002A48F0"/>
    <w:rsid w:val="002A4EDF"/>
    <w:rsid w:val="002A573E"/>
    <w:rsid w:val="002B1447"/>
    <w:rsid w:val="002B2BE4"/>
    <w:rsid w:val="002C285E"/>
    <w:rsid w:val="002C2ABC"/>
    <w:rsid w:val="002C374D"/>
    <w:rsid w:val="002C4475"/>
    <w:rsid w:val="002C48AB"/>
    <w:rsid w:val="002C4F92"/>
    <w:rsid w:val="002C5459"/>
    <w:rsid w:val="002C5E97"/>
    <w:rsid w:val="002C5EEE"/>
    <w:rsid w:val="002C6626"/>
    <w:rsid w:val="002C71EA"/>
    <w:rsid w:val="002D0799"/>
    <w:rsid w:val="002D0B77"/>
    <w:rsid w:val="002D212B"/>
    <w:rsid w:val="002D3020"/>
    <w:rsid w:val="002D359A"/>
    <w:rsid w:val="002D3B56"/>
    <w:rsid w:val="002D42CE"/>
    <w:rsid w:val="002D5772"/>
    <w:rsid w:val="002D5B09"/>
    <w:rsid w:val="002D7995"/>
    <w:rsid w:val="002E0723"/>
    <w:rsid w:val="002E0945"/>
    <w:rsid w:val="002E1D31"/>
    <w:rsid w:val="002E230F"/>
    <w:rsid w:val="002E245A"/>
    <w:rsid w:val="002E45A2"/>
    <w:rsid w:val="002E548B"/>
    <w:rsid w:val="002E69E8"/>
    <w:rsid w:val="002E7103"/>
    <w:rsid w:val="002F0345"/>
    <w:rsid w:val="002F0FAA"/>
    <w:rsid w:val="002F131D"/>
    <w:rsid w:val="002F6151"/>
    <w:rsid w:val="002F71EA"/>
    <w:rsid w:val="003007A0"/>
    <w:rsid w:val="00301A15"/>
    <w:rsid w:val="00301A68"/>
    <w:rsid w:val="0030293D"/>
    <w:rsid w:val="00303566"/>
    <w:rsid w:val="003039FE"/>
    <w:rsid w:val="00307B4E"/>
    <w:rsid w:val="00310A33"/>
    <w:rsid w:val="0031570F"/>
    <w:rsid w:val="00315FF6"/>
    <w:rsid w:val="00315FF9"/>
    <w:rsid w:val="003167A5"/>
    <w:rsid w:val="003213B7"/>
    <w:rsid w:val="003217A7"/>
    <w:rsid w:val="003227C9"/>
    <w:rsid w:val="00323355"/>
    <w:rsid w:val="003236CE"/>
    <w:rsid w:val="00331720"/>
    <w:rsid w:val="003319CA"/>
    <w:rsid w:val="003325CA"/>
    <w:rsid w:val="0033283C"/>
    <w:rsid w:val="00333A2A"/>
    <w:rsid w:val="003352FC"/>
    <w:rsid w:val="00336D41"/>
    <w:rsid w:val="003400A0"/>
    <w:rsid w:val="00342B14"/>
    <w:rsid w:val="00343AEB"/>
    <w:rsid w:val="00343C73"/>
    <w:rsid w:val="0034438E"/>
    <w:rsid w:val="00346215"/>
    <w:rsid w:val="00347047"/>
    <w:rsid w:val="00350403"/>
    <w:rsid w:val="0035065F"/>
    <w:rsid w:val="00351871"/>
    <w:rsid w:val="00352147"/>
    <w:rsid w:val="00353E25"/>
    <w:rsid w:val="0036105A"/>
    <w:rsid w:val="00362DA5"/>
    <w:rsid w:val="003631BA"/>
    <w:rsid w:val="003645CE"/>
    <w:rsid w:val="0036491F"/>
    <w:rsid w:val="00367896"/>
    <w:rsid w:val="00367BF7"/>
    <w:rsid w:val="00372F9F"/>
    <w:rsid w:val="00376E2E"/>
    <w:rsid w:val="00377631"/>
    <w:rsid w:val="003806C8"/>
    <w:rsid w:val="003821B1"/>
    <w:rsid w:val="00384B35"/>
    <w:rsid w:val="00384B8B"/>
    <w:rsid w:val="00385020"/>
    <w:rsid w:val="00386F41"/>
    <w:rsid w:val="003906F4"/>
    <w:rsid w:val="00390C7F"/>
    <w:rsid w:val="00391F97"/>
    <w:rsid w:val="00392626"/>
    <w:rsid w:val="003927AA"/>
    <w:rsid w:val="0039383E"/>
    <w:rsid w:val="0039389F"/>
    <w:rsid w:val="00396020"/>
    <w:rsid w:val="00397FD7"/>
    <w:rsid w:val="003A0BFF"/>
    <w:rsid w:val="003A2C86"/>
    <w:rsid w:val="003A4544"/>
    <w:rsid w:val="003A4790"/>
    <w:rsid w:val="003A4A49"/>
    <w:rsid w:val="003A4B13"/>
    <w:rsid w:val="003A5499"/>
    <w:rsid w:val="003A54D4"/>
    <w:rsid w:val="003A5931"/>
    <w:rsid w:val="003A64A3"/>
    <w:rsid w:val="003A7A51"/>
    <w:rsid w:val="003B0AF1"/>
    <w:rsid w:val="003B1689"/>
    <w:rsid w:val="003B2407"/>
    <w:rsid w:val="003B2D32"/>
    <w:rsid w:val="003B3179"/>
    <w:rsid w:val="003B3E3B"/>
    <w:rsid w:val="003B4A4B"/>
    <w:rsid w:val="003B67EA"/>
    <w:rsid w:val="003B7D71"/>
    <w:rsid w:val="003C0532"/>
    <w:rsid w:val="003C0B35"/>
    <w:rsid w:val="003C2778"/>
    <w:rsid w:val="003C2C46"/>
    <w:rsid w:val="003C4C17"/>
    <w:rsid w:val="003C5BFD"/>
    <w:rsid w:val="003C5CEB"/>
    <w:rsid w:val="003C64AD"/>
    <w:rsid w:val="003C66A9"/>
    <w:rsid w:val="003D003C"/>
    <w:rsid w:val="003D125B"/>
    <w:rsid w:val="003D3EFE"/>
    <w:rsid w:val="003D53AF"/>
    <w:rsid w:val="003D5917"/>
    <w:rsid w:val="003E1014"/>
    <w:rsid w:val="003E1203"/>
    <w:rsid w:val="003E2ADC"/>
    <w:rsid w:val="003E330C"/>
    <w:rsid w:val="003E3426"/>
    <w:rsid w:val="003E365E"/>
    <w:rsid w:val="003E4748"/>
    <w:rsid w:val="003E488E"/>
    <w:rsid w:val="003E4FBE"/>
    <w:rsid w:val="003E5BBD"/>
    <w:rsid w:val="003E717D"/>
    <w:rsid w:val="003E75BA"/>
    <w:rsid w:val="003F1063"/>
    <w:rsid w:val="003F196F"/>
    <w:rsid w:val="003F1DAD"/>
    <w:rsid w:val="003F22D0"/>
    <w:rsid w:val="003F3AAF"/>
    <w:rsid w:val="003F47BC"/>
    <w:rsid w:val="003F570F"/>
    <w:rsid w:val="003F7170"/>
    <w:rsid w:val="003F75F9"/>
    <w:rsid w:val="003F7E6D"/>
    <w:rsid w:val="00400D4A"/>
    <w:rsid w:val="00401397"/>
    <w:rsid w:val="00401A3B"/>
    <w:rsid w:val="00401C0A"/>
    <w:rsid w:val="00402BEE"/>
    <w:rsid w:val="004060C5"/>
    <w:rsid w:val="0040633D"/>
    <w:rsid w:val="004115E1"/>
    <w:rsid w:val="00411677"/>
    <w:rsid w:val="00411A0A"/>
    <w:rsid w:val="004129C3"/>
    <w:rsid w:val="004151D2"/>
    <w:rsid w:val="00415874"/>
    <w:rsid w:val="00416211"/>
    <w:rsid w:val="00417B9D"/>
    <w:rsid w:val="00421AF2"/>
    <w:rsid w:val="00421DC1"/>
    <w:rsid w:val="00422735"/>
    <w:rsid w:val="00422AF4"/>
    <w:rsid w:val="00424648"/>
    <w:rsid w:val="00426744"/>
    <w:rsid w:val="00431217"/>
    <w:rsid w:val="00433B7B"/>
    <w:rsid w:val="00434268"/>
    <w:rsid w:val="00434509"/>
    <w:rsid w:val="004375AF"/>
    <w:rsid w:val="0044052C"/>
    <w:rsid w:val="00440B79"/>
    <w:rsid w:val="00441A2D"/>
    <w:rsid w:val="004421CB"/>
    <w:rsid w:val="004423AB"/>
    <w:rsid w:val="004435D8"/>
    <w:rsid w:val="00443B6F"/>
    <w:rsid w:val="00443E91"/>
    <w:rsid w:val="00445A52"/>
    <w:rsid w:val="00445C1F"/>
    <w:rsid w:val="00446F26"/>
    <w:rsid w:val="00447510"/>
    <w:rsid w:val="00447E04"/>
    <w:rsid w:val="004501A7"/>
    <w:rsid w:val="00450D47"/>
    <w:rsid w:val="0045111E"/>
    <w:rsid w:val="00453637"/>
    <w:rsid w:val="0045422D"/>
    <w:rsid w:val="004551EE"/>
    <w:rsid w:val="00457EC2"/>
    <w:rsid w:val="00460290"/>
    <w:rsid w:val="00461AB1"/>
    <w:rsid w:val="00462D80"/>
    <w:rsid w:val="00462DC4"/>
    <w:rsid w:val="004647B8"/>
    <w:rsid w:val="00464B3B"/>
    <w:rsid w:val="0046549D"/>
    <w:rsid w:val="00466046"/>
    <w:rsid w:val="00467697"/>
    <w:rsid w:val="004678DC"/>
    <w:rsid w:val="004717CD"/>
    <w:rsid w:val="00471890"/>
    <w:rsid w:val="004719A1"/>
    <w:rsid w:val="004719B1"/>
    <w:rsid w:val="00472933"/>
    <w:rsid w:val="0047377C"/>
    <w:rsid w:val="00474400"/>
    <w:rsid w:val="00477122"/>
    <w:rsid w:val="00481C48"/>
    <w:rsid w:val="0048363B"/>
    <w:rsid w:val="00484C9E"/>
    <w:rsid w:val="0048619B"/>
    <w:rsid w:val="004867E9"/>
    <w:rsid w:val="00491BFF"/>
    <w:rsid w:val="00492542"/>
    <w:rsid w:val="00495A19"/>
    <w:rsid w:val="00495E44"/>
    <w:rsid w:val="0049797C"/>
    <w:rsid w:val="004A0A32"/>
    <w:rsid w:val="004A13B9"/>
    <w:rsid w:val="004A14E3"/>
    <w:rsid w:val="004A34D0"/>
    <w:rsid w:val="004A36D5"/>
    <w:rsid w:val="004A423F"/>
    <w:rsid w:val="004A4C1F"/>
    <w:rsid w:val="004A5514"/>
    <w:rsid w:val="004A5521"/>
    <w:rsid w:val="004A63A1"/>
    <w:rsid w:val="004A6457"/>
    <w:rsid w:val="004A78F8"/>
    <w:rsid w:val="004B0359"/>
    <w:rsid w:val="004B10AA"/>
    <w:rsid w:val="004B231D"/>
    <w:rsid w:val="004B392E"/>
    <w:rsid w:val="004B3B20"/>
    <w:rsid w:val="004B62AA"/>
    <w:rsid w:val="004B7A46"/>
    <w:rsid w:val="004B7EE2"/>
    <w:rsid w:val="004C17A5"/>
    <w:rsid w:val="004C196D"/>
    <w:rsid w:val="004C19F1"/>
    <w:rsid w:val="004C2908"/>
    <w:rsid w:val="004C33AE"/>
    <w:rsid w:val="004C34E1"/>
    <w:rsid w:val="004C3847"/>
    <w:rsid w:val="004C3A3E"/>
    <w:rsid w:val="004C423B"/>
    <w:rsid w:val="004C4479"/>
    <w:rsid w:val="004C4880"/>
    <w:rsid w:val="004C68A5"/>
    <w:rsid w:val="004C76C2"/>
    <w:rsid w:val="004D0132"/>
    <w:rsid w:val="004D2719"/>
    <w:rsid w:val="004D3E06"/>
    <w:rsid w:val="004D4823"/>
    <w:rsid w:val="004D73B1"/>
    <w:rsid w:val="004E0391"/>
    <w:rsid w:val="004E078F"/>
    <w:rsid w:val="004E19B5"/>
    <w:rsid w:val="004E2E1C"/>
    <w:rsid w:val="004E39DC"/>
    <w:rsid w:val="004E45E0"/>
    <w:rsid w:val="004E6976"/>
    <w:rsid w:val="004F08C1"/>
    <w:rsid w:val="004F1642"/>
    <w:rsid w:val="004F2007"/>
    <w:rsid w:val="004F3F42"/>
    <w:rsid w:val="004F43B4"/>
    <w:rsid w:val="004F55E6"/>
    <w:rsid w:val="004F7B9B"/>
    <w:rsid w:val="00505EF5"/>
    <w:rsid w:val="00511598"/>
    <w:rsid w:val="00511622"/>
    <w:rsid w:val="00511CA1"/>
    <w:rsid w:val="00513E7D"/>
    <w:rsid w:val="00513E8D"/>
    <w:rsid w:val="005159B9"/>
    <w:rsid w:val="00517017"/>
    <w:rsid w:val="00517E04"/>
    <w:rsid w:val="005200BF"/>
    <w:rsid w:val="005202EB"/>
    <w:rsid w:val="005218E3"/>
    <w:rsid w:val="0052381E"/>
    <w:rsid w:val="00524818"/>
    <w:rsid w:val="00524DAC"/>
    <w:rsid w:val="00525A63"/>
    <w:rsid w:val="005260FD"/>
    <w:rsid w:val="00527429"/>
    <w:rsid w:val="00527869"/>
    <w:rsid w:val="00531813"/>
    <w:rsid w:val="0053203E"/>
    <w:rsid w:val="00532540"/>
    <w:rsid w:val="00532FB6"/>
    <w:rsid w:val="0053337D"/>
    <w:rsid w:val="00534024"/>
    <w:rsid w:val="005343DA"/>
    <w:rsid w:val="005348A5"/>
    <w:rsid w:val="005352A8"/>
    <w:rsid w:val="00535616"/>
    <w:rsid w:val="00535994"/>
    <w:rsid w:val="00536218"/>
    <w:rsid w:val="00541AB4"/>
    <w:rsid w:val="00541D26"/>
    <w:rsid w:val="00542380"/>
    <w:rsid w:val="005435E2"/>
    <w:rsid w:val="00543FE8"/>
    <w:rsid w:val="00544605"/>
    <w:rsid w:val="00544696"/>
    <w:rsid w:val="0054549A"/>
    <w:rsid w:val="00545D13"/>
    <w:rsid w:val="005461A0"/>
    <w:rsid w:val="00546C92"/>
    <w:rsid w:val="00547777"/>
    <w:rsid w:val="00547CCB"/>
    <w:rsid w:val="00550831"/>
    <w:rsid w:val="005521EC"/>
    <w:rsid w:val="00554FA3"/>
    <w:rsid w:val="005556E2"/>
    <w:rsid w:val="00555C90"/>
    <w:rsid w:val="00556190"/>
    <w:rsid w:val="005576C7"/>
    <w:rsid w:val="0056084A"/>
    <w:rsid w:val="00561229"/>
    <w:rsid w:val="005614CE"/>
    <w:rsid w:val="0056470A"/>
    <w:rsid w:val="00564D1B"/>
    <w:rsid w:val="0056784A"/>
    <w:rsid w:val="005678BA"/>
    <w:rsid w:val="005679CF"/>
    <w:rsid w:val="00574764"/>
    <w:rsid w:val="005750DE"/>
    <w:rsid w:val="00577094"/>
    <w:rsid w:val="00581BEF"/>
    <w:rsid w:val="00584AFC"/>
    <w:rsid w:val="00585242"/>
    <w:rsid w:val="0059043C"/>
    <w:rsid w:val="00591A20"/>
    <w:rsid w:val="00592CD8"/>
    <w:rsid w:val="00592F81"/>
    <w:rsid w:val="00593200"/>
    <w:rsid w:val="00594C0B"/>
    <w:rsid w:val="00596410"/>
    <w:rsid w:val="005A16A9"/>
    <w:rsid w:val="005A3339"/>
    <w:rsid w:val="005A4883"/>
    <w:rsid w:val="005A60AA"/>
    <w:rsid w:val="005A6867"/>
    <w:rsid w:val="005B0EC5"/>
    <w:rsid w:val="005B2070"/>
    <w:rsid w:val="005B2442"/>
    <w:rsid w:val="005B32C6"/>
    <w:rsid w:val="005B32DF"/>
    <w:rsid w:val="005B5632"/>
    <w:rsid w:val="005B7680"/>
    <w:rsid w:val="005B78DF"/>
    <w:rsid w:val="005C2CAE"/>
    <w:rsid w:val="005C45A3"/>
    <w:rsid w:val="005C5237"/>
    <w:rsid w:val="005C77BB"/>
    <w:rsid w:val="005D2A67"/>
    <w:rsid w:val="005D2F94"/>
    <w:rsid w:val="005D4262"/>
    <w:rsid w:val="005D4F6C"/>
    <w:rsid w:val="005D6318"/>
    <w:rsid w:val="005D723C"/>
    <w:rsid w:val="005E0714"/>
    <w:rsid w:val="005E43F8"/>
    <w:rsid w:val="005E4F31"/>
    <w:rsid w:val="005E57B8"/>
    <w:rsid w:val="005E630F"/>
    <w:rsid w:val="005E782C"/>
    <w:rsid w:val="005F011D"/>
    <w:rsid w:val="005F1060"/>
    <w:rsid w:val="005F1DD9"/>
    <w:rsid w:val="005F20C4"/>
    <w:rsid w:val="005F378B"/>
    <w:rsid w:val="005F3C7C"/>
    <w:rsid w:val="005F3F45"/>
    <w:rsid w:val="006032F2"/>
    <w:rsid w:val="006059E7"/>
    <w:rsid w:val="00605D4C"/>
    <w:rsid w:val="0060612A"/>
    <w:rsid w:val="00606614"/>
    <w:rsid w:val="0060775F"/>
    <w:rsid w:val="00613835"/>
    <w:rsid w:val="00614645"/>
    <w:rsid w:val="006146D8"/>
    <w:rsid w:val="00617306"/>
    <w:rsid w:val="006178E1"/>
    <w:rsid w:val="0062147C"/>
    <w:rsid w:val="00622B4E"/>
    <w:rsid w:val="0062328B"/>
    <w:rsid w:val="00623D07"/>
    <w:rsid w:val="0062528C"/>
    <w:rsid w:val="00625938"/>
    <w:rsid w:val="00626889"/>
    <w:rsid w:val="00630FB9"/>
    <w:rsid w:val="006313A9"/>
    <w:rsid w:val="00632CFF"/>
    <w:rsid w:val="0063437A"/>
    <w:rsid w:val="006349E3"/>
    <w:rsid w:val="00634FFE"/>
    <w:rsid w:val="00635FEF"/>
    <w:rsid w:val="0063625C"/>
    <w:rsid w:val="0063644C"/>
    <w:rsid w:val="0063679E"/>
    <w:rsid w:val="006370F7"/>
    <w:rsid w:val="00637C7F"/>
    <w:rsid w:val="00640A33"/>
    <w:rsid w:val="00641B03"/>
    <w:rsid w:val="0064348E"/>
    <w:rsid w:val="00644DFA"/>
    <w:rsid w:val="00646A18"/>
    <w:rsid w:val="00646DFA"/>
    <w:rsid w:val="006479C1"/>
    <w:rsid w:val="00647BE3"/>
    <w:rsid w:val="00647EA3"/>
    <w:rsid w:val="0065073D"/>
    <w:rsid w:val="006511F1"/>
    <w:rsid w:val="006518CE"/>
    <w:rsid w:val="00652C4B"/>
    <w:rsid w:val="006614F0"/>
    <w:rsid w:val="00662001"/>
    <w:rsid w:val="0066422A"/>
    <w:rsid w:val="00666AC4"/>
    <w:rsid w:val="00670E5A"/>
    <w:rsid w:val="00672CD3"/>
    <w:rsid w:val="00672EE0"/>
    <w:rsid w:val="0067701E"/>
    <w:rsid w:val="0067768D"/>
    <w:rsid w:val="00680D99"/>
    <w:rsid w:val="0068288C"/>
    <w:rsid w:val="00682AD1"/>
    <w:rsid w:val="00683D85"/>
    <w:rsid w:val="006857DC"/>
    <w:rsid w:val="00690C9D"/>
    <w:rsid w:val="0069181E"/>
    <w:rsid w:val="006918C5"/>
    <w:rsid w:val="006923A2"/>
    <w:rsid w:val="0069278F"/>
    <w:rsid w:val="00694382"/>
    <w:rsid w:val="006943EF"/>
    <w:rsid w:val="00697E92"/>
    <w:rsid w:val="006A5478"/>
    <w:rsid w:val="006A5BA1"/>
    <w:rsid w:val="006A5E43"/>
    <w:rsid w:val="006A5F33"/>
    <w:rsid w:val="006B43FB"/>
    <w:rsid w:val="006B5FBA"/>
    <w:rsid w:val="006B7C59"/>
    <w:rsid w:val="006C1B07"/>
    <w:rsid w:val="006C33C0"/>
    <w:rsid w:val="006C387D"/>
    <w:rsid w:val="006D01A2"/>
    <w:rsid w:val="006D1D8C"/>
    <w:rsid w:val="006D29AF"/>
    <w:rsid w:val="006D3CFD"/>
    <w:rsid w:val="006D3D71"/>
    <w:rsid w:val="006D4452"/>
    <w:rsid w:val="006D4B05"/>
    <w:rsid w:val="006D4BA9"/>
    <w:rsid w:val="006D5268"/>
    <w:rsid w:val="006D5270"/>
    <w:rsid w:val="006D54B9"/>
    <w:rsid w:val="006D68BA"/>
    <w:rsid w:val="006E0093"/>
    <w:rsid w:val="006E0426"/>
    <w:rsid w:val="006E4490"/>
    <w:rsid w:val="006E4639"/>
    <w:rsid w:val="006E4CA2"/>
    <w:rsid w:val="006E541D"/>
    <w:rsid w:val="006E58B4"/>
    <w:rsid w:val="006E5C23"/>
    <w:rsid w:val="006E684D"/>
    <w:rsid w:val="006F0022"/>
    <w:rsid w:val="006F0E31"/>
    <w:rsid w:val="006F2727"/>
    <w:rsid w:val="006F27CA"/>
    <w:rsid w:val="006F2D5C"/>
    <w:rsid w:val="006F2FA1"/>
    <w:rsid w:val="006F3133"/>
    <w:rsid w:val="006F422A"/>
    <w:rsid w:val="006F5491"/>
    <w:rsid w:val="006F7F19"/>
    <w:rsid w:val="00700260"/>
    <w:rsid w:val="0070031A"/>
    <w:rsid w:val="00702E45"/>
    <w:rsid w:val="00704FD6"/>
    <w:rsid w:val="007059F3"/>
    <w:rsid w:val="00706826"/>
    <w:rsid w:val="0071264E"/>
    <w:rsid w:val="007128CB"/>
    <w:rsid w:val="0071310A"/>
    <w:rsid w:val="00713121"/>
    <w:rsid w:val="00713D6B"/>
    <w:rsid w:val="00714321"/>
    <w:rsid w:val="007147B5"/>
    <w:rsid w:val="00714ECC"/>
    <w:rsid w:val="0071543B"/>
    <w:rsid w:val="00715EC6"/>
    <w:rsid w:val="007176A6"/>
    <w:rsid w:val="00721BB6"/>
    <w:rsid w:val="0072260E"/>
    <w:rsid w:val="0072443F"/>
    <w:rsid w:val="007258F7"/>
    <w:rsid w:val="00726399"/>
    <w:rsid w:val="00726ABD"/>
    <w:rsid w:val="00727434"/>
    <w:rsid w:val="00731F43"/>
    <w:rsid w:val="00734C44"/>
    <w:rsid w:val="007352A6"/>
    <w:rsid w:val="00736866"/>
    <w:rsid w:val="00736C29"/>
    <w:rsid w:val="00737F56"/>
    <w:rsid w:val="007402A7"/>
    <w:rsid w:val="0074150C"/>
    <w:rsid w:val="00741814"/>
    <w:rsid w:val="00741B8D"/>
    <w:rsid w:val="00741D4B"/>
    <w:rsid w:val="00741D70"/>
    <w:rsid w:val="00742AE5"/>
    <w:rsid w:val="00746307"/>
    <w:rsid w:val="00746B9B"/>
    <w:rsid w:val="00747568"/>
    <w:rsid w:val="007479D8"/>
    <w:rsid w:val="00751740"/>
    <w:rsid w:val="007534A3"/>
    <w:rsid w:val="007538D8"/>
    <w:rsid w:val="00754D3B"/>
    <w:rsid w:val="00755430"/>
    <w:rsid w:val="00760628"/>
    <w:rsid w:val="00760A83"/>
    <w:rsid w:val="007618F1"/>
    <w:rsid w:val="00764129"/>
    <w:rsid w:val="007643B1"/>
    <w:rsid w:val="00764FD7"/>
    <w:rsid w:val="0076539A"/>
    <w:rsid w:val="0076662E"/>
    <w:rsid w:val="00767155"/>
    <w:rsid w:val="00770225"/>
    <w:rsid w:val="00771BA7"/>
    <w:rsid w:val="00771E8D"/>
    <w:rsid w:val="00772725"/>
    <w:rsid w:val="00772EBB"/>
    <w:rsid w:val="00774E6A"/>
    <w:rsid w:val="00775EA4"/>
    <w:rsid w:val="00776375"/>
    <w:rsid w:val="0077638B"/>
    <w:rsid w:val="00777053"/>
    <w:rsid w:val="0077734F"/>
    <w:rsid w:val="007776EE"/>
    <w:rsid w:val="00782D74"/>
    <w:rsid w:val="0078469E"/>
    <w:rsid w:val="0078554A"/>
    <w:rsid w:val="007916AF"/>
    <w:rsid w:val="007934B3"/>
    <w:rsid w:val="00793562"/>
    <w:rsid w:val="00794230"/>
    <w:rsid w:val="00794F36"/>
    <w:rsid w:val="00795A92"/>
    <w:rsid w:val="00795BEE"/>
    <w:rsid w:val="00795D77"/>
    <w:rsid w:val="00796080"/>
    <w:rsid w:val="007A137F"/>
    <w:rsid w:val="007A1567"/>
    <w:rsid w:val="007A1EA3"/>
    <w:rsid w:val="007A3F63"/>
    <w:rsid w:val="007A4555"/>
    <w:rsid w:val="007A4BDD"/>
    <w:rsid w:val="007A58E0"/>
    <w:rsid w:val="007A789A"/>
    <w:rsid w:val="007B05E9"/>
    <w:rsid w:val="007B7769"/>
    <w:rsid w:val="007B782D"/>
    <w:rsid w:val="007C1E75"/>
    <w:rsid w:val="007C5D4F"/>
    <w:rsid w:val="007C6647"/>
    <w:rsid w:val="007D0BCA"/>
    <w:rsid w:val="007D1153"/>
    <w:rsid w:val="007D1FCE"/>
    <w:rsid w:val="007D3991"/>
    <w:rsid w:val="007D3AE2"/>
    <w:rsid w:val="007D3C6B"/>
    <w:rsid w:val="007D4F73"/>
    <w:rsid w:val="007D5EBA"/>
    <w:rsid w:val="007D6779"/>
    <w:rsid w:val="007D69AE"/>
    <w:rsid w:val="007D6ECB"/>
    <w:rsid w:val="007D7951"/>
    <w:rsid w:val="007E0E40"/>
    <w:rsid w:val="007E1D2F"/>
    <w:rsid w:val="007E31BA"/>
    <w:rsid w:val="007E36BF"/>
    <w:rsid w:val="007E3F10"/>
    <w:rsid w:val="007E4661"/>
    <w:rsid w:val="007E63C5"/>
    <w:rsid w:val="007E67FF"/>
    <w:rsid w:val="007E6B23"/>
    <w:rsid w:val="007E7C84"/>
    <w:rsid w:val="007F34DC"/>
    <w:rsid w:val="007F4979"/>
    <w:rsid w:val="007F56E5"/>
    <w:rsid w:val="008008E9"/>
    <w:rsid w:val="00800F84"/>
    <w:rsid w:val="0080216F"/>
    <w:rsid w:val="008034E6"/>
    <w:rsid w:val="008038BF"/>
    <w:rsid w:val="00803DC3"/>
    <w:rsid w:val="008066F5"/>
    <w:rsid w:val="00807B8B"/>
    <w:rsid w:val="00810D89"/>
    <w:rsid w:val="0081280C"/>
    <w:rsid w:val="00813085"/>
    <w:rsid w:val="00813189"/>
    <w:rsid w:val="00813FDF"/>
    <w:rsid w:val="008157F3"/>
    <w:rsid w:val="00817C5E"/>
    <w:rsid w:val="00820CA8"/>
    <w:rsid w:val="00820E52"/>
    <w:rsid w:val="008239B8"/>
    <w:rsid w:val="008239DD"/>
    <w:rsid w:val="00824CD1"/>
    <w:rsid w:val="00825E2B"/>
    <w:rsid w:val="008261EB"/>
    <w:rsid w:val="008269C1"/>
    <w:rsid w:val="0082790B"/>
    <w:rsid w:val="008301CB"/>
    <w:rsid w:val="00830921"/>
    <w:rsid w:val="00830FBB"/>
    <w:rsid w:val="008336FA"/>
    <w:rsid w:val="00836A81"/>
    <w:rsid w:val="0083748C"/>
    <w:rsid w:val="008376BB"/>
    <w:rsid w:val="0084009E"/>
    <w:rsid w:val="00841FA6"/>
    <w:rsid w:val="00842640"/>
    <w:rsid w:val="00842FB3"/>
    <w:rsid w:val="008439CB"/>
    <w:rsid w:val="00844812"/>
    <w:rsid w:val="008462DA"/>
    <w:rsid w:val="00846689"/>
    <w:rsid w:val="00846F0E"/>
    <w:rsid w:val="008471DC"/>
    <w:rsid w:val="00847CBD"/>
    <w:rsid w:val="00847D3A"/>
    <w:rsid w:val="00850C1E"/>
    <w:rsid w:val="0085139D"/>
    <w:rsid w:val="0085156F"/>
    <w:rsid w:val="00851D20"/>
    <w:rsid w:val="00852404"/>
    <w:rsid w:val="0085243B"/>
    <w:rsid w:val="00853ED2"/>
    <w:rsid w:val="008540FB"/>
    <w:rsid w:val="008555A3"/>
    <w:rsid w:val="00855BD7"/>
    <w:rsid w:val="0085625D"/>
    <w:rsid w:val="00856D0A"/>
    <w:rsid w:val="008576B3"/>
    <w:rsid w:val="008578C6"/>
    <w:rsid w:val="00857E73"/>
    <w:rsid w:val="00860447"/>
    <w:rsid w:val="008607BE"/>
    <w:rsid w:val="008608F5"/>
    <w:rsid w:val="00863A73"/>
    <w:rsid w:val="0086410E"/>
    <w:rsid w:val="00865C81"/>
    <w:rsid w:val="0087022E"/>
    <w:rsid w:val="008704BC"/>
    <w:rsid w:val="00871038"/>
    <w:rsid w:val="0087146E"/>
    <w:rsid w:val="00871582"/>
    <w:rsid w:val="00871BFE"/>
    <w:rsid w:val="00871E53"/>
    <w:rsid w:val="008725E4"/>
    <w:rsid w:val="00872E5E"/>
    <w:rsid w:val="0087320A"/>
    <w:rsid w:val="008739DD"/>
    <w:rsid w:val="00873CD0"/>
    <w:rsid w:val="00873E43"/>
    <w:rsid w:val="008741C8"/>
    <w:rsid w:val="0087694E"/>
    <w:rsid w:val="0087799B"/>
    <w:rsid w:val="008828B7"/>
    <w:rsid w:val="0088423B"/>
    <w:rsid w:val="008869CA"/>
    <w:rsid w:val="00887E6B"/>
    <w:rsid w:val="0089338B"/>
    <w:rsid w:val="00893545"/>
    <w:rsid w:val="008941ED"/>
    <w:rsid w:val="008956FA"/>
    <w:rsid w:val="0089654E"/>
    <w:rsid w:val="00897E50"/>
    <w:rsid w:val="008A0EA6"/>
    <w:rsid w:val="008A1595"/>
    <w:rsid w:val="008A314B"/>
    <w:rsid w:val="008A46F5"/>
    <w:rsid w:val="008A5641"/>
    <w:rsid w:val="008A645F"/>
    <w:rsid w:val="008A7B9E"/>
    <w:rsid w:val="008B0F7C"/>
    <w:rsid w:val="008B31A3"/>
    <w:rsid w:val="008B3E8C"/>
    <w:rsid w:val="008B43ED"/>
    <w:rsid w:val="008B4540"/>
    <w:rsid w:val="008B47BB"/>
    <w:rsid w:val="008B4FCA"/>
    <w:rsid w:val="008B5D8F"/>
    <w:rsid w:val="008B64A9"/>
    <w:rsid w:val="008B6B03"/>
    <w:rsid w:val="008B738B"/>
    <w:rsid w:val="008C0C1B"/>
    <w:rsid w:val="008C1CAF"/>
    <w:rsid w:val="008C3C73"/>
    <w:rsid w:val="008C4B4D"/>
    <w:rsid w:val="008C50B7"/>
    <w:rsid w:val="008C6AEC"/>
    <w:rsid w:val="008C7785"/>
    <w:rsid w:val="008C7976"/>
    <w:rsid w:val="008D0D3E"/>
    <w:rsid w:val="008D0FF9"/>
    <w:rsid w:val="008D159B"/>
    <w:rsid w:val="008D1CC1"/>
    <w:rsid w:val="008D2759"/>
    <w:rsid w:val="008D4011"/>
    <w:rsid w:val="008D454F"/>
    <w:rsid w:val="008D4A38"/>
    <w:rsid w:val="008E0B0A"/>
    <w:rsid w:val="008E1758"/>
    <w:rsid w:val="008E22D3"/>
    <w:rsid w:val="008E4DAA"/>
    <w:rsid w:val="008F0808"/>
    <w:rsid w:val="008F24BB"/>
    <w:rsid w:val="008F586E"/>
    <w:rsid w:val="008F798B"/>
    <w:rsid w:val="008F7C57"/>
    <w:rsid w:val="00901C36"/>
    <w:rsid w:val="00901E9B"/>
    <w:rsid w:val="009051EF"/>
    <w:rsid w:val="00905A14"/>
    <w:rsid w:val="00906783"/>
    <w:rsid w:val="00907A68"/>
    <w:rsid w:val="00907F51"/>
    <w:rsid w:val="00911317"/>
    <w:rsid w:val="00911EA0"/>
    <w:rsid w:val="009126CA"/>
    <w:rsid w:val="009126DF"/>
    <w:rsid w:val="009151EC"/>
    <w:rsid w:val="00916480"/>
    <w:rsid w:val="00917837"/>
    <w:rsid w:val="009178F7"/>
    <w:rsid w:val="0092096B"/>
    <w:rsid w:val="00920EAA"/>
    <w:rsid w:val="0092163F"/>
    <w:rsid w:val="009242FC"/>
    <w:rsid w:val="00927492"/>
    <w:rsid w:val="00931AC7"/>
    <w:rsid w:val="00931D6A"/>
    <w:rsid w:val="00936CB7"/>
    <w:rsid w:val="00936ECB"/>
    <w:rsid w:val="00937BCC"/>
    <w:rsid w:val="00941C42"/>
    <w:rsid w:val="00941E60"/>
    <w:rsid w:val="0094331D"/>
    <w:rsid w:val="009444BC"/>
    <w:rsid w:val="00945619"/>
    <w:rsid w:val="00945F35"/>
    <w:rsid w:val="00946526"/>
    <w:rsid w:val="00950CF4"/>
    <w:rsid w:val="009510FB"/>
    <w:rsid w:val="00951DAC"/>
    <w:rsid w:val="00952BDF"/>
    <w:rsid w:val="0095417C"/>
    <w:rsid w:val="00954896"/>
    <w:rsid w:val="00955223"/>
    <w:rsid w:val="0095546F"/>
    <w:rsid w:val="009564DD"/>
    <w:rsid w:val="00956A76"/>
    <w:rsid w:val="00961228"/>
    <w:rsid w:val="0096129F"/>
    <w:rsid w:val="00961A60"/>
    <w:rsid w:val="00963185"/>
    <w:rsid w:val="00964E90"/>
    <w:rsid w:val="00965E4D"/>
    <w:rsid w:val="0096649D"/>
    <w:rsid w:val="00967098"/>
    <w:rsid w:val="00973898"/>
    <w:rsid w:val="00974282"/>
    <w:rsid w:val="009746C8"/>
    <w:rsid w:val="00974892"/>
    <w:rsid w:val="00976F31"/>
    <w:rsid w:val="00977FB8"/>
    <w:rsid w:val="00981230"/>
    <w:rsid w:val="00985E21"/>
    <w:rsid w:val="00986EF0"/>
    <w:rsid w:val="00987BE5"/>
    <w:rsid w:val="0099052E"/>
    <w:rsid w:val="009908D8"/>
    <w:rsid w:val="00992B64"/>
    <w:rsid w:val="009934B6"/>
    <w:rsid w:val="0099566A"/>
    <w:rsid w:val="00996B30"/>
    <w:rsid w:val="00996B36"/>
    <w:rsid w:val="00997B0E"/>
    <w:rsid w:val="009A0720"/>
    <w:rsid w:val="009A0B7A"/>
    <w:rsid w:val="009A1776"/>
    <w:rsid w:val="009A2821"/>
    <w:rsid w:val="009A427A"/>
    <w:rsid w:val="009A5BA7"/>
    <w:rsid w:val="009A5C9F"/>
    <w:rsid w:val="009A614B"/>
    <w:rsid w:val="009A7A2F"/>
    <w:rsid w:val="009B040C"/>
    <w:rsid w:val="009B12D9"/>
    <w:rsid w:val="009B2BA0"/>
    <w:rsid w:val="009B4A36"/>
    <w:rsid w:val="009B4C3B"/>
    <w:rsid w:val="009B5778"/>
    <w:rsid w:val="009B57B8"/>
    <w:rsid w:val="009B5F36"/>
    <w:rsid w:val="009B7DBD"/>
    <w:rsid w:val="009B7FCE"/>
    <w:rsid w:val="009C042D"/>
    <w:rsid w:val="009C0799"/>
    <w:rsid w:val="009C1204"/>
    <w:rsid w:val="009C1810"/>
    <w:rsid w:val="009C2342"/>
    <w:rsid w:val="009C432D"/>
    <w:rsid w:val="009C43DE"/>
    <w:rsid w:val="009C4F92"/>
    <w:rsid w:val="009C6EE6"/>
    <w:rsid w:val="009C7C67"/>
    <w:rsid w:val="009D1B3F"/>
    <w:rsid w:val="009D309A"/>
    <w:rsid w:val="009D3837"/>
    <w:rsid w:val="009D4809"/>
    <w:rsid w:val="009D4DFD"/>
    <w:rsid w:val="009D67CD"/>
    <w:rsid w:val="009D7463"/>
    <w:rsid w:val="009E0A26"/>
    <w:rsid w:val="009E0F07"/>
    <w:rsid w:val="009E260C"/>
    <w:rsid w:val="009E44EB"/>
    <w:rsid w:val="009E4ED5"/>
    <w:rsid w:val="009E7F86"/>
    <w:rsid w:val="009F0E49"/>
    <w:rsid w:val="009F127F"/>
    <w:rsid w:val="009F184E"/>
    <w:rsid w:val="009F389C"/>
    <w:rsid w:val="009F3F1A"/>
    <w:rsid w:val="009F4237"/>
    <w:rsid w:val="009F5BFA"/>
    <w:rsid w:val="009F6421"/>
    <w:rsid w:val="009F6436"/>
    <w:rsid w:val="009F6B5E"/>
    <w:rsid w:val="00A035A4"/>
    <w:rsid w:val="00A04822"/>
    <w:rsid w:val="00A049B1"/>
    <w:rsid w:val="00A055E5"/>
    <w:rsid w:val="00A067FF"/>
    <w:rsid w:val="00A06C7C"/>
    <w:rsid w:val="00A123C3"/>
    <w:rsid w:val="00A13BFD"/>
    <w:rsid w:val="00A1430C"/>
    <w:rsid w:val="00A14557"/>
    <w:rsid w:val="00A15C43"/>
    <w:rsid w:val="00A164A8"/>
    <w:rsid w:val="00A16669"/>
    <w:rsid w:val="00A21CF8"/>
    <w:rsid w:val="00A2285F"/>
    <w:rsid w:val="00A23858"/>
    <w:rsid w:val="00A267DE"/>
    <w:rsid w:val="00A301D6"/>
    <w:rsid w:val="00A319EB"/>
    <w:rsid w:val="00A32C18"/>
    <w:rsid w:val="00A34C3F"/>
    <w:rsid w:val="00A40AAA"/>
    <w:rsid w:val="00A40E36"/>
    <w:rsid w:val="00A41F65"/>
    <w:rsid w:val="00A424D5"/>
    <w:rsid w:val="00A42A7B"/>
    <w:rsid w:val="00A4443E"/>
    <w:rsid w:val="00A476FA"/>
    <w:rsid w:val="00A47FAC"/>
    <w:rsid w:val="00A50C74"/>
    <w:rsid w:val="00A510E3"/>
    <w:rsid w:val="00A5484B"/>
    <w:rsid w:val="00A54997"/>
    <w:rsid w:val="00A55093"/>
    <w:rsid w:val="00A55CAE"/>
    <w:rsid w:val="00A56CA4"/>
    <w:rsid w:val="00A57507"/>
    <w:rsid w:val="00A615E4"/>
    <w:rsid w:val="00A6180E"/>
    <w:rsid w:val="00A622DE"/>
    <w:rsid w:val="00A6270C"/>
    <w:rsid w:val="00A6562A"/>
    <w:rsid w:val="00A67011"/>
    <w:rsid w:val="00A71294"/>
    <w:rsid w:val="00A7192A"/>
    <w:rsid w:val="00A724A3"/>
    <w:rsid w:val="00A737E1"/>
    <w:rsid w:val="00A745F8"/>
    <w:rsid w:val="00A75337"/>
    <w:rsid w:val="00A756A5"/>
    <w:rsid w:val="00A763EF"/>
    <w:rsid w:val="00A77458"/>
    <w:rsid w:val="00A77878"/>
    <w:rsid w:val="00A77ABE"/>
    <w:rsid w:val="00A77C1C"/>
    <w:rsid w:val="00A81BC4"/>
    <w:rsid w:val="00A84D50"/>
    <w:rsid w:val="00A87AD9"/>
    <w:rsid w:val="00A91C19"/>
    <w:rsid w:val="00A96028"/>
    <w:rsid w:val="00AA0592"/>
    <w:rsid w:val="00AA077F"/>
    <w:rsid w:val="00AA1CC4"/>
    <w:rsid w:val="00AA26E3"/>
    <w:rsid w:val="00AA3A6E"/>
    <w:rsid w:val="00AA3BBF"/>
    <w:rsid w:val="00AB0401"/>
    <w:rsid w:val="00AB117F"/>
    <w:rsid w:val="00AB1E95"/>
    <w:rsid w:val="00AB2CA0"/>
    <w:rsid w:val="00AB3343"/>
    <w:rsid w:val="00AB3589"/>
    <w:rsid w:val="00AB45B6"/>
    <w:rsid w:val="00AB4626"/>
    <w:rsid w:val="00AB649A"/>
    <w:rsid w:val="00AB75DE"/>
    <w:rsid w:val="00AC054B"/>
    <w:rsid w:val="00AC0760"/>
    <w:rsid w:val="00AC450B"/>
    <w:rsid w:val="00AC6F88"/>
    <w:rsid w:val="00AC7902"/>
    <w:rsid w:val="00AD4636"/>
    <w:rsid w:val="00AD490E"/>
    <w:rsid w:val="00AD4BBC"/>
    <w:rsid w:val="00AD55A5"/>
    <w:rsid w:val="00AD6E16"/>
    <w:rsid w:val="00AD71C3"/>
    <w:rsid w:val="00AE4393"/>
    <w:rsid w:val="00AE4C02"/>
    <w:rsid w:val="00AE4EB9"/>
    <w:rsid w:val="00AE5437"/>
    <w:rsid w:val="00AE5F1C"/>
    <w:rsid w:val="00AE65D2"/>
    <w:rsid w:val="00AE65DB"/>
    <w:rsid w:val="00AE66CD"/>
    <w:rsid w:val="00AF034E"/>
    <w:rsid w:val="00AF039B"/>
    <w:rsid w:val="00AF0724"/>
    <w:rsid w:val="00AF205E"/>
    <w:rsid w:val="00AF24F6"/>
    <w:rsid w:val="00AF2DDB"/>
    <w:rsid w:val="00AF3C15"/>
    <w:rsid w:val="00AF48FB"/>
    <w:rsid w:val="00AF4C0D"/>
    <w:rsid w:val="00AF4FED"/>
    <w:rsid w:val="00AF5534"/>
    <w:rsid w:val="00AF6BF8"/>
    <w:rsid w:val="00AF6E5F"/>
    <w:rsid w:val="00AF7284"/>
    <w:rsid w:val="00AF7A2D"/>
    <w:rsid w:val="00AF7CB0"/>
    <w:rsid w:val="00B001E7"/>
    <w:rsid w:val="00B038A6"/>
    <w:rsid w:val="00B03E3A"/>
    <w:rsid w:val="00B044B1"/>
    <w:rsid w:val="00B04FF9"/>
    <w:rsid w:val="00B06EBC"/>
    <w:rsid w:val="00B072CC"/>
    <w:rsid w:val="00B073AE"/>
    <w:rsid w:val="00B07A46"/>
    <w:rsid w:val="00B10FF1"/>
    <w:rsid w:val="00B11183"/>
    <w:rsid w:val="00B113FC"/>
    <w:rsid w:val="00B12100"/>
    <w:rsid w:val="00B12671"/>
    <w:rsid w:val="00B13D3A"/>
    <w:rsid w:val="00B13E30"/>
    <w:rsid w:val="00B143D9"/>
    <w:rsid w:val="00B147CB"/>
    <w:rsid w:val="00B155D9"/>
    <w:rsid w:val="00B166ED"/>
    <w:rsid w:val="00B16A51"/>
    <w:rsid w:val="00B1771E"/>
    <w:rsid w:val="00B204F4"/>
    <w:rsid w:val="00B20576"/>
    <w:rsid w:val="00B20807"/>
    <w:rsid w:val="00B22D7E"/>
    <w:rsid w:val="00B24F9A"/>
    <w:rsid w:val="00B25D40"/>
    <w:rsid w:val="00B270EF"/>
    <w:rsid w:val="00B27415"/>
    <w:rsid w:val="00B3074C"/>
    <w:rsid w:val="00B3106A"/>
    <w:rsid w:val="00B328B0"/>
    <w:rsid w:val="00B32AE1"/>
    <w:rsid w:val="00B34FE5"/>
    <w:rsid w:val="00B356D3"/>
    <w:rsid w:val="00B400D1"/>
    <w:rsid w:val="00B41423"/>
    <w:rsid w:val="00B42474"/>
    <w:rsid w:val="00B42884"/>
    <w:rsid w:val="00B43AE6"/>
    <w:rsid w:val="00B44288"/>
    <w:rsid w:val="00B44C70"/>
    <w:rsid w:val="00B469DB"/>
    <w:rsid w:val="00B4711C"/>
    <w:rsid w:val="00B47C21"/>
    <w:rsid w:val="00B50663"/>
    <w:rsid w:val="00B5126D"/>
    <w:rsid w:val="00B52C75"/>
    <w:rsid w:val="00B53B8C"/>
    <w:rsid w:val="00B55AF7"/>
    <w:rsid w:val="00B55F26"/>
    <w:rsid w:val="00B56E5C"/>
    <w:rsid w:val="00B574AA"/>
    <w:rsid w:val="00B57987"/>
    <w:rsid w:val="00B60379"/>
    <w:rsid w:val="00B64EE7"/>
    <w:rsid w:val="00B65D38"/>
    <w:rsid w:val="00B65E40"/>
    <w:rsid w:val="00B67196"/>
    <w:rsid w:val="00B67519"/>
    <w:rsid w:val="00B71520"/>
    <w:rsid w:val="00B724EC"/>
    <w:rsid w:val="00B774AB"/>
    <w:rsid w:val="00B77D85"/>
    <w:rsid w:val="00B77DCF"/>
    <w:rsid w:val="00B800D5"/>
    <w:rsid w:val="00B8039E"/>
    <w:rsid w:val="00B84DE7"/>
    <w:rsid w:val="00B87384"/>
    <w:rsid w:val="00B9159F"/>
    <w:rsid w:val="00B93A1C"/>
    <w:rsid w:val="00B93B4B"/>
    <w:rsid w:val="00B95D2E"/>
    <w:rsid w:val="00BA09B6"/>
    <w:rsid w:val="00BA1BD9"/>
    <w:rsid w:val="00BA2C76"/>
    <w:rsid w:val="00BA3434"/>
    <w:rsid w:val="00BA44C4"/>
    <w:rsid w:val="00BA5092"/>
    <w:rsid w:val="00BA54AD"/>
    <w:rsid w:val="00BA66A0"/>
    <w:rsid w:val="00BA682F"/>
    <w:rsid w:val="00BB1871"/>
    <w:rsid w:val="00BB2258"/>
    <w:rsid w:val="00BC29AC"/>
    <w:rsid w:val="00BC2BC9"/>
    <w:rsid w:val="00BC30E2"/>
    <w:rsid w:val="00BC3717"/>
    <w:rsid w:val="00BC4AD4"/>
    <w:rsid w:val="00BC5E79"/>
    <w:rsid w:val="00BC6718"/>
    <w:rsid w:val="00BC7500"/>
    <w:rsid w:val="00BD09C7"/>
    <w:rsid w:val="00BD219B"/>
    <w:rsid w:val="00BD2629"/>
    <w:rsid w:val="00BD29F0"/>
    <w:rsid w:val="00BD2B9D"/>
    <w:rsid w:val="00BD5721"/>
    <w:rsid w:val="00BD601E"/>
    <w:rsid w:val="00BE0738"/>
    <w:rsid w:val="00BE0916"/>
    <w:rsid w:val="00BE0FD6"/>
    <w:rsid w:val="00BE1519"/>
    <w:rsid w:val="00BE1894"/>
    <w:rsid w:val="00BE585A"/>
    <w:rsid w:val="00BE7A7F"/>
    <w:rsid w:val="00BF04BB"/>
    <w:rsid w:val="00BF2092"/>
    <w:rsid w:val="00BF26F6"/>
    <w:rsid w:val="00BF2F80"/>
    <w:rsid w:val="00BF414B"/>
    <w:rsid w:val="00BF4C38"/>
    <w:rsid w:val="00BF6169"/>
    <w:rsid w:val="00BF6A9C"/>
    <w:rsid w:val="00BF7717"/>
    <w:rsid w:val="00BF7B5B"/>
    <w:rsid w:val="00C0005B"/>
    <w:rsid w:val="00C0022E"/>
    <w:rsid w:val="00C00C62"/>
    <w:rsid w:val="00C02CA8"/>
    <w:rsid w:val="00C041BD"/>
    <w:rsid w:val="00C0524B"/>
    <w:rsid w:val="00C12B6A"/>
    <w:rsid w:val="00C1316C"/>
    <w:rsid w:val="00C13882"/>
    <w:rsid w:val="00C143B6"/>
    <w:rsid w:val="00C14C4D"/>
    <w:rsid w:val="00C15358"/>
    <w:rsid w:val="00C1568E"/>
    <w:rsid w:val="00C1608C"/>
    <w:rsid w:val="00C1653B"/>
    <w:rsid w:val="00C16EF4"/>
    <w:rsid w:val="00C17355"/>
    <w:rsid w:val="00C17BD9"/>
    <w:rsid w:val="00C17C89"/>
    <w:rsid w:val="00C17EF5"/>
    <w:rsid w:val="00C200C9"/>
    <w:rsid w:val="00C20E68"/>
    <w:rsid w:val="00C21765"/>
    <w:rsid w:val="00C21B7E"/>
    <w:rsid w:val="00C21DAE"/>
    <w:rsid w:val="00C24CB0"/>
    <w:rsid w:val="00C27092"/>
    <w:rsid w:val="00C27494"/>
    <w:rsid w:val="00C31040"/>
    <w:rsid w:val="00C3192F"/>
    <w:rsid w:val="00C31AB1"/>
    <w:rsid w:val="00C32096"/>
    <w:rsid w:val="00C3293C"/>
    <w:rsid w:val="00C32C31"/>
    <w:rsid w:val="00C34BC7"/>
    <w:rsid w:val="00C353CD"/>
    <w:rsid w:val="00C36542"/>
    <w:rsid w:val="00C404CF"/>
    <w:rsid w:val="00C40B4B"/>
    <w:rsid w:val="00C4128F"/>
    <w:rsid w:val="00C41F42"/>
    <w:rsid w:val="00C44365"/>
    <w:rsid w:val="00C44623"/>
    <w:rsid w:val="00C4662B"/>
    <w:rsid w:val="00C474BE"/>
    <w:rsid w:val="00C50DF6"/>
    <w:rsid w:val="00C51EDF"/>
    <w:rsid w:val="00C5343B"/>
    <w:rsid w:val="00C551EF"/>
    <w:rsid w:val="00C55257"/>
    <w:rsid w:val="00C56067"/>
    <w:rsid w:val="00C56388"/>
    <w:rsid w:val="00C56DCE"/>
    <w:rsid w:val="00C574E6"/>
    <w:rsid w:val="00C60833"/>
    <w:rsid w:val="00C628BA"/>
    <w:rsid w:val="00C64B75"/>
    <w:rsid w:val="00C65DA7"/>
    <w:rsid w:val="00C663EE"/>
    <w:rsid w:val="00C6782E"/>
    <w:rsid w:val="00C7226D"/>
    <w:rsid w:val="00C72717"/>
    <w:rsid w:val="00C77196"/>
    <w:rsid w:val="00C777AB"/>
    <w:rsid w:val="00C814BE"/>
    <w:rsid w:val="00C81843"/>
    <w:rsid w:val="00C8416B"/>
    <w:rsid w:val="00C8587D"/>
    <w:rsid w:val="00C862B1"/>
    <w:rsid w:val="00C86F16"/>
    <w:rsid w:val="00C86FDC"/>
    <w:rsid w:val="00C87CFD"/>
    <w:rsid w:val="00C92871"/>
    <w:rsid w:val="00C93D0C"/>
    <w:rsid w:val="00C960A6"/>
    <w:rsid w:val="00C97395"/>
    <w:rsid w:val="00C97C5C"/>
    <w:rsid w:val="00CA0147"/>
    <w:rsid w:val="00CA0792"/>
    <w:rsid w:val="00CA1429"/>
    <w:rsid w:val="00CA398C"/>
    <w:rsid w:val="00CA5356"/>
    <w:rsid w:val="00CA5539"/>
    <w:rsid w:val="00CA57FF"/>
    <w:rsid w:val="00CA6089"/>
    <w:rsid w:val="00CA6E28"/>
    <w:rsid w:val="00CB2276"/>
    <w:rsid w:val="00CB4E14"/>
    <w:rsid w:val="00CB5855"/>
    <w:rsid w:val="00CB5887"/>
    <w:rsid w:val="00CB6947"/>
    <w:rsid w:val="00CB6F25"/>
    <w:rsid w:val="00CC009E"/>
    <w:rsid w:val="00CC16CB"/>
    <w:rsid w:val="00CC36DA"/>
    <w:rsid w:val="00CC3E18"/>
    <w:rsid w:val="00CC4A17"/>
    <w:rsid w:val="00CC531F"/>
    <w:rsid w:val="00CD0C66"/>
    <w:rsid w:val="00CD11DD"/>
    <w:rsid w:val="00CD1E27"/>
    <w:rsid w:val="00CD3E90"/>
    <w:rsid w:val="00CD592D"/>
    <w:rsid w:val="00CD68E2"/>
    <w:rsid w:val="00CD7913"/>
    <w:rsid w:val="00CD7BF7"/>
    <w:rsid w:val="00CE4D88"/>
    <w:rsid w:val="00CE54F7"/>
    <w:rsid w:val="00CE6CB8"/>
    <w:rsid w:val="00CE782E"/>
    <w:rsid w:val="00CF0115"/>
    <w:rsid w:val="00CF1264"/>
    <w:rsid w:val="00CF1C7F"/>
    <w:rsid w:val="00CF30FC"/>
    <w:rsid w:val="00CF37EE"/>
    <w:rsid w:val="00CF384E"/>
    <w:rsid w:val="00CF5EE3"/>
    <w:rsid w:val="00CF78EC"/>
    <w:rsid w:val="00D006AF"/>
    <w:rsid w:val="00D00CA1"/>
    <w:rsid w:val="00D109C2"/>
    <w:rsid w:val="00D11263"/>
    <w:rsid w:val="00D12B63"/>
    <w:rsid w:val="00D12FC0"/>
    <w:rsid w:val="00D135B9"/>
    <w:rsid w:val="00D14150"/>
    <w:rsid w:val="00D15CB3"/>
    <w:rsid w:val="00D174B6"/>
    <w:rsid w:val="00D21603"/>
    <w:rsid w:val="00D21A50"/>
    <w:rsid w:val="00D22708"/>
    <w:rsid w:val="00D22DF6"/>
    <w:rsid w:val="00D2411B"/>
    <w:rsid w:val="00D24980"/>
    <w:rsid w:val="00D30E24"/>
    <w:rsid w:val="00D321E8"/>
    <w:rsid w:val="00D342BD"/>
    <w:rsid w:val="00D3447E"/>
    <w:rsid w:val="00D34C93"/>
    <w:rsid w:val="00D350ED"/>
    <w:rsid w:val="00D376DA"/>
    <w:rsid w:val="00D40536"/>
    <w:rsid w:val="00D410C0"/>
    <w:rsid w:val="00D42874"/>
    <w:rsid w:val="00D42A82"/>
    <w:rsid w:val="00D440AE"/>
    <w:rsid w:val="00D44B17"/>
    <w:rsid w:val="00D44B31"/>
    <w:rsid w:val="00D46028"/>
    <w:rsid w:val="00D461E1"/>
    <w:rsid w:val="00D46829"/>
    <w:rsid w:val="00D46E35"/>
    <w:rsid w:val="00D4700E"/>
    <w:rsid w:val="00D552FE"/>
    <w:rsid w:val="00D56DEA"/>
    <w:rsid w:val="00D57B37"/>
    <w:rsid w:val="00D6016A"/>
    <w:rsid w:val="00D60961"/>
    <w:rsid w:val="00D6242D"/>
    <w:rsid w:val="00D63A43"/>
    <w:rsid w:val="00D64E35"/>
    <w:rsid w:val="00D6571F"/>
    <w:rsid w:val="00D66418"/>
    <w:rsid w:val="00D673C5"/>
    <w:rsid w:val="00D67C7B"/>
    <w:rsid w:val="00D71815"/>
    <w:rsid w:val="00D73088"/>
    <w:rsid w:val="00D73F25"/>
    <w:rsid w:val="00D7440C"/>
    <w:rsid w:val="00D773D4"/>
    <w:rsid w:val="00D779A5"/>
    <w:rsid w:val="00D77C6B"/>
    <w:rsid w:val="00D80E01"/>
    <w:rsid w:val="00D811B4"/>
    <w:rsid w:val="00D81676"/>
    <w:rsid w:val="00D8340F"/>
    <w:rsid w:val="00D83DC5"/>
    <w:rsid w:val="00D8470F"/>
    <w:rsid w:val="00D86B27"/>
    <w:rsid w:val="00D87178"/>
    <w:rsid w:val="00D901F7"/>
    <w:rsid w:val="00D902F7"/>
    <w:rsid w:val="00D9140C"/>
    <w:rsid w:val="00D92699"/>
    <w:rsid w:val="00D932FC"/>
    <w:rsid w:val="00D9390B"/>
    <w:rsid w:val="00D93C5A"/>
    <w:rsid w:val="00D94B40"/>
    <w:rsid w:val="00D95BF3"/>
    <w:rsid w:val="00D969AC"/>
    <w:rsid w:val="00D9744F"/>
    <w:rsid w:val="00DA093D"/>
    <w:rsid w:val="00DA223F"/>
    <w:rsid w:val="00DA282E"/>
    <w:rsid w:val="00DA3551"/>
    <w:rsid w:val="00DA5545"/>
    <w:rsid w:val="00DA6C7B"/>
    <w:rsid w:val="00DA6E91"/>
    <w:rsid w:val="00DB2252"/>
    <w:rsid w:val="00DB33A6"/>
    <w:rsid w:val="00DB3FC9"/>
    <w:rsid w:val="00DB4145"/>
    <w:rsid w:val="00DB5158"/>
    <w:rsid w:val="00DB5959"/>
    <w:rsid w:val="00DB5E7E"/>
    <w:rsid w:val="00DB6383"/>
    <w:rsid w:val="00DC0CE0"/>
    <w:rsid w:val="00DC14D8"/>
    <w:rsid w:val="00DC198F"/>
    <w:rsid w:val="00DC2161"/>
    <w:rsid w:val="00DC30C9"/>
    <w:rsid w:val="00DC3F3B"/>
    <w:rsid w:val="00DC4704"/>
    <w:rsid w:val="00DC4C99"/>
    <w:rsid w:val="00DC6EFD"/>
    <w:rsid w:val="00DC7A74"/>
    <w:rsid w:val="00DD068E"/>
    <w:rsid w:val="00DD09EB"/>
    <w:rsid w:val="00DD0AA7"/>
    <w:rsid w:val="00DD2884"/>
    <w:rsid w:val="00DD468C"/>
    <w:rsid w:val="00DD559A"/>
    <w:rsid w:val="00DD72A2"/>
    <w:rsid w:val="00DD7FB5"/>
    <w:rsid w:val="00DE2A53"/>
    <w:rsid w:val="00DE4B89"/>
    <w:rsid w:val="00DE6A05"/>
    <w:rsid w:val="00DE71AE"/>
    <w:rsid w:val="00DF084E"/>
    <w:rsid w:val="00DF1540"/>
    <w:rsid w:val="00DF2861"/>
    <w:rsid w:val="00DF34AF"/>
    <w:rsid w:val="00DF578E"/>
    <w:rsid w:val="00DF6C9C"/>
    <w:rsid w:val="00E014C6"/>
    <w:rsid w:val="00E03E20"/>
    <w:rsid w:val="00E05DE8"/>
    <w:rsid w:val="00E05FCB"/>
    <w:rsid w:val="00E0618C"/>
    <w:rsid w:val="00E0628F"/>
    <w:rsid w:val="00E07CD9"/>
    <w:rsid w:val="00E10A77"/>
    <w:rsid w:val="00E11F4C"/>
    <w:rsid w:val="00E121FB"/>
    <w:rsid w:val="00E1227B"/>
    <w:rsid w:val="00E16AEF"/>
    <w:rsid w:val="00E171C2"/>
    <w:rsid w:val="00E21453"/>
    <w:rsid w:val="00E21471"/>
    <w:rsid w:val="00E2159D"/>
    <w:rsid w:val="00E223E1"/>
    <w:rsid w:val="00E227CC"/>
    <w:rsid w:val="00E241E2"/>
    <w:rsid w:val="00E2682E"/>
    <w:rsid w:val="00E3138B"/>
    <w:rsid w:val="00E31A76"/>
    <w:rsid w:val="00E3216E"/>
    <w:rsid w:val="00E322DD"/>
    <w:rsid w:val="00E3268B"/>
    <w:rsid w:val="00E332DA"/>
    <w:rsid w:val="00E33DD6"/>
    <w:rsid w:val="00E40083"/>
    <w:rsid w:val="00E4115C"/>
    <w:rsid w:val="00E42C59"/>
    <w:rsid w:val="00E43F87"/>
    <w:rsid w:val="00E47188"/>
    <w:rsid w:val="00E511A2"/>
    <w:rsid w:val="00E530F0"/>
    <w:rsid w:val="00E5394B"/>
    <w:rsid w:val="00E5460F"/>
    <w:rsid w:val="00E55DC5"/>
    <w:rsid w:val="00E56002"/>
    <w:rsid w:val="00E56923"/>
    <w:rsid w:val="00E621ED"/>
    <w:rsid w:val="00E63DDD"/>
    <w:rsid w:val="00E65CF8"/>
    <w:rsid w:val="00E66BC2"/>
    <w:rsid w:val="00E7159E"/>
    <w:rsid w:val="00E721B0"/>
    <w:rsid w:val="00E721FC"/>
    <w:rsid w:val="00E73942"/>
    <w:rsid w:val="00E75936"/>
    <w:rsid w:val="00E760B5"/>
    <w:rsid w:val="00E82853"/>
    <w:rsid w:val="00E830D4"/>
    <w:rsid w:val="00E835A2"/>
    <w:rsid w:val="00E84C23"/>
    <w:rsid w:val="00E84C93"/>
    <w:rsid w:val="00E85031"/>
    <w:rsid w:val="00E87411"/>
    <w:rsid w:val="00E87FAF"/>
    <w:rsid w:val="00E92413"/>
    <w:rsid w:val="00E92580"/>
    <w:rsid w:val="00E93EB1"/>
    <w:rsid w:val="00E94059"/>
    <w:rsid w:val="00E94F30"/>
    <w:rsid w:val="00E96B67"/>
    <w:rsid w:val="00E96EC1"/>
    <w:rsid w:val="00EA0C6E"/>
    <w:rsid w:val="00EA1980"/>
    <w:rsid w:val="00EA27A4"/>
    <w:rsid w:val="00EA57C9"/>
    <w:rsid w:val="00EA79E3"/>
    <w:rsid w:val="00EB0B26"/>
    <w:rsid w:val="00EB3EFA"/>
    <w:rsid w:val="00EB4879"/>
    <w:rsid w:val="00EB6E55"/>
    <w:rsid w:val="00EB73EC"/>
    <w:rsid w:val="00EC073A"/>
    <w:rsid w:val="00EC0CF9"/>
    <w:rsid w:val="00EC1C1B"/>
    <w:rsid w:val="00EC3509"/>
    <w:rsid w:val="00EC35E6"/>
    <w:rsid w:val="00EC4A43"/>
    <w:rsid w:val="00EC4BB6"/>
    <w:rsid w:val="00EC58B6"/>
    <w:rsid w:val="00ED0DC4"/>
    <w:rsid w:val="00ED1D24"/>
    <w:rsid w:val="00ED2048"/>
    <w:rsid w:val="00ED5F9C"/>
    <w:rsid w:val="00EE1ED2"/>
    <w:rsid w:val="00EE2455"/>
    <w:rsid w:val="00EE28B6"/>
    <w:rsid w:val="00EE4AD3"/>
    <w:rsid w:val="00EE4B4B"/>
    <w:rsid w:val="00EE5517"/>
    <w:rsid w:val="00EE5669"/>
    <w:rsid w:val="00EE5B67"/>
    <w:rsid w:val="00EE5BE7"/>
    <w:rsid w:val="00EF1492"/>
    <w:rsid w:val="00EF1C6A"/>
    <w:rsid w:val="00EF2BDE"/>
    <w:rsid w:val="00EF2EFE"/>
    <w:rsid w:val="00EF3F83"/>
    <w:rsid w:val="00EF46A2"/>
    <w:rsid w:val="00EF4FF3"/>
    <w:rsid w:val="00EF682B"/>
    <w:rsid w:val="00EF7194"/>
    <w:rsid w:val="00EF79A3"/>
    <w:rsid w:val="00F005F8"/>
    <w:rsid w:val="00F02329"/>
    <w:rsid w:val="00F0294E"/>
    <w:rsid w:val="00F03C90"/>
    <w:rsid w:val="00F04A8B"/>
    <w:rsid w:val="00F04FDA"/>
    <w:rsid w:val="00F061BC"/>
    <w:rsid w:val="00F06370"/>
    <w:rsid w:val="00F07C82"/>
    <w:rsid w:val="00F1015C"/>
    <w:rsid w:val="00F11576"/>
    <w:rsid w:val="00F11B53"/>
    <w:rsid w:val="00F12A88"/>
    <w:rsid w:val="00F13B3F"/>
    <w:rsid w:val="00F15A48"/>
    <w:rsid w:val="00F17775"/>
    <w:rsid w:val="00F17F43"/>
    <w:rsid w:val="00F2103F"/>
    <w:rsid w:val="00F2196E"/>
    <w:rsid w:val="00F24420"/>
    <w:rsid w:val="00F24CC3"/>
    <w:rsid w:val="00F25833"/>
    <w:rsid w:val="00F25CA7"/>
    <w:rsid w:val="00F2709A"/>
    <w:rsid w:val="00F271BC"/>
    <w:rsid w:val="00F275FC"/>
    <w:rsid w:val="00F27CE5"/>
    <w:rsid w:val="00F30D2E"/>
    <w:rsid w:val="00F31107"/>
    <w:rsid w:val="00F31E74"/>
    <w:rsid w:val="00F32498"/>
    <w:rsid w:val="00F32529"/>
    <w:rsid w:val="00F326C8"/>
    <w:rsid w:val="00F33BA0"/>
    <w:rsid w:val="00F33EA8"/>
    <w:rsid w:val="00F340A4"/>
    <w:rsid w:val="00F35BDA"/>
    <w:rsid w:val="00F36821"/>
    <w:rsid w:val="00F37C76"/>
    <w:rsid w:val="00F402CB"/>
    <w:rsid w:val="00F40686"/>
    <w:rsid w:val="00F41551"/>
    <w:rsid w:val="00F41EBB"/>
    <w:rsid w:val="00F42967"/>
    <w:rsid w:val="00F43186"/>
    <w:rsid w:val="00F43525"/>
    <w:rsid w:val="00F444A9"/>
    <w:rsid w:val="00F46328"/>
    <w:rsid w:val="00F469E0"/>
    <w:rsid w:val="00F46DB6"/>
    <w:rsid w:val="00F5051E"/>
    <w:rsid w:val="00F50AE7"/>
    <w:rsid w:val="00F5494A"/>
    <w:rsid w:val="00F555AE"/>
    <w:rsid w:val="00F55F08"/>
    <w:rsid w:val="00F56182"/>
    <w:rsid w:val="00F57510"/>
    <w:rsid w:val="00F608AF"/>
    <w:rsid w:val="00F62C62"/>
    <w:rsid w:val="00F635EC"/>
    <w:rsid w:val="00F6408D"/>
    <w:rsid w:val="00F66436"/>
    <w:rsid w:val="00F67F83"/>
    <w:rsid w:val="00F71BBE"/>
    <w:rsid w:val="00F72C74"/>
    <w:rsid w:val="00F748CC"/>
    <w:rsid w:val="00F76D51"/>
    <w:rsid w:val="00F775AE"/>
    <w:rsid w:val="00F7782F"/>
    <w:rsid w:val="00F8270E"/>
    <w:rsid w:val="00F8328D"/>
    <w:rsid w:val="00F8452C"/>
    <w:rsid w:val="00F866AB"/>
    <w:rsid w:val="00F87305"/>
    <w:rsid w:val="00F90A83"/>
    <w:rsid w:val="00F90FA0"/>
    <w:rsid w:val="00F91B7D"/>
    <w:rsid w:val="00F92340"/>
    <w:rsid w:val="00F92C09"/>
    <w:rsid w:val="00F94854"/>
    <w:rsid w:val="00F962F3"/>
    <w:rsid w:val="00F96CAF"/>
    <w:rsid w:val="00FA0CEC"/>
    <w:rsid w:val="00FA15A6"/>
    <w:rsid w:val="00FA358F"/>
    <w:rsid w:val="00FA46D2"/>
    <w:rsid w:val="00FA6D07"/>
    <w:rsid w:val="00FB059E"/>
    <w:rsid w:val="00FB1818"/>
    <w:rsid w:val="00FB210C"/>
    <w:rsid w:val="00FB2701"/>
    <w:rsid w:val="00FB421F"/>
    <w:rsid w:val="00FB45EA"/>
    <w:rsid w:val="00FB6E39"/>
    <w:rsid w:val="00FC1736"/>
    <w:rsid w:val="00FC4A52"/>
    <w:rsid w:val="00FC5D06"/>
    <w:rsid w:val="00FC7BF2"/>
    <w:rsid w:val="00FC7DBC"/>
    <w:rsid w:val="00FD00CE"/>
    <w:rsid w:val="00FD045F"/>
    <w:rsid w:val="00FD0F85"/>
    <w:rsid w:val="00FD2483"/>
    <w:rsid w:val="00FD4D22"/>
    <w:rsid w:val="00FD525C"/>
    <w:rsid w:val="00FD554E"/>
    <w:rsid w:val="00FD6AF6"/>
    <w:rsid w:val="00FD6FA3"/>
    <w:rsid w:val="00FD7975"/>
    <w:rsid w:val="00FE13D0"/>
    <w:rsid w:val="00FE1B06"/>
    <w:rsid w:val="00FE1B89"/>
    <w:rsid w:val="00FE1FB8"/>
    <w:rsid w:val="00FE2043"/>
    <w:rsid w:val="00FE57FA"/>
    <w:rsid w:val="00FE5CFF"/>
    <w:rsid w:val="00FE6429"/>
    <w:rsid w:val="00FE648D"/>
    <w:rsid w:val="00FE7772"/>
    <w:rsid w:val="00FF0666"/>
    <w:rsid w:val="00FF2048"/>
    <w:rsid w:val="00FF2497"/>
    <w:rsid w:val="00FF4472"/>
    <w:rsid w:val="00FF694A"/>
    <w:rsid w:val="00FF6B07"/>
    <w:rsid w:val="1398B2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54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25"/>
    <w:pPr>
      <w:spacing w:before="120" w:after="120"/>
    </w:pPr>
    <w:rPr>
      <w:rFonts w:ascii="Arial" w:hAnsi="Arial"/>
      <w:color w:val="000000" w:themeColor="text1"/>
    </w:rPr>
  </w:style>
  <w:style w:type="paragraph" w:styleId="Heading1">
    <w:name w:val="heading 1"/>
    <w:basedOn w:val="ListParagraph"/>
    <w:next w:val="Normal"/>
    <w:link w:val="Heading1Char"/>
    <w:uiPriority w:val="9"/>
    <w:qFormat/>
    <w:rsid w:val="00F07C82"/>
    <w:pPr>
      <w:numPr>
        <w:numId w:val="3"/>
      </w:numPr>
      <w:spacing w:before="240" w:after="60"/>
      <w:ind w:left="505" w:hanging="505"/>
      <w:outlineLvl w:val="0"/>
    </w:pPr>
    <w:rPr>
      <w:b/>
      <w:color w:val="134163" w:themeColor="accent6" w:themeShade="80"/>
      <w:sz w:val="32"/>
    </w:rPr>
  </w:style>
  <w:style w:type="paragraph" w:styleId="Heading2">
    <w:name w:val="heading 2"/>
    <w:basedOn w:val="Heading1"/>
    <w:next w:val="Normal"/>
    <w:link w:val="Heading2Char"/>
    <w:uiPriority w:val="9"/>
    <w:unhideWhenUsed/>
    <w:qFormat/>
    <w:rsid w:val="001E2D52"/>
    <w:pPr>
      <w:numPr>
        <w:numId w:val="0"/>
      </w:numPr>
      <w:ind w:left="425" w:hanging="425"/>
      <w:outlineLvl w:val="1"/>
    </w:pPr>
    <w:rPr>
      <w:i/>
      <w:sz w:val="28"/>
      <w:szCs w:val="26"/>
      <w:lang w:val="en-US"/>
    </w:rPr>
  </w:style>
  <w:style w:type="paragraph" w:styleId="Heading3">
    <w:name w:val="heading 3"/>
    <w:basedOn w:val="Normal"/>
    <w:next w:val="Normal"/>
    <w:link w:val="Heading3Char"/>
    <w:uiPriority w:val="9"/>
    <w:unhideWhenUsed/>
    <w:qFormat/>
    <w:rsid w:val="00F07C82"/>
    <w:pPr>
      <w:keepNext/>
      <w:keepLines/>
      <w:spacing w:before="240" w:after="60"/>
      <w:outlineLvl w:val="2"/>
    </w:pPr>
    <w:rPr>
      <w:rFonts w:eastAsiaTheme="majorEastAsia" w:cstheme="majorBidi"/>
      <w:b/>
      <w:color w:val="1A495C" w:themeColor="accent1" w:themeShade="7F"/>
      <w:sz w:val="26"/>
      <w:szCs w:val="24"/>
    </w:rPr>
  </w:style>
  <w:style w:type="paragraph" w:styleId="Heading4">
    <w:name w:val="heading 4"/>
    <w:basedOn w:val="Normal"/>
    <w:next w:val="Normal"/>
    <w:link w:val="Heading4Char"/>
    <w:uiPriority w:val="9"/>
    <w:unhideWhenUsed/>
    <w:qFormat/>
    <w:rsid w:val="00000A66"/>
    <w:pPr>
      <w:keepNext/>
      <w:keepLines/>
      <w:spacing w:before="240" w:after="60"/>
      <w:outlineLvl w:val="3"/>
    </w:pPr>
    <w:rPr>
      <w:rFonts w:eastAsiaTheme="majorEastAsia" w:cstheme="majorBidi"/>
      <w:b/>
      <w:i/>
      <w:iCs/>
      <w:color w:val="134163" w:themeColor="accent6" w:themeShade="80"/>
    </w:rPr>
  </w:style>
  <w:style w:type="paragraph" w:styleId="Heading5">
    <w:name w:val="heading 5"/>
    <w:basedOn w:val="Normal"/>
    <w:next w:val="Normal"/>
    <w:link w:val="Heading5Char"/>
    <w:uiPriority w:val="9"/>
    <w:unhideWhenUsed/>
    <w:qFormat/>
    <w:rsid w:val="00000A66"/>
    <w:pPr>
      <w:keepNext/>
      <w:keepLines/>
      <w:spacing w:before="40" w:after="0"/>
      <w:outlineLvl w:val="4"/>
    </w:pPr>
    <w:rPr>
      <w:rFonts w:eastAsiaTheme="majorEastAsia" w:cstheme="majorBidi"/>
      <w:color w:val="134163" w:themeColor="accent6" w:themeShade="80"/>
    </w:rPr>
  </w:style>
  <w:style w:type="paragraph" w:styleId="Heading6">
    <w:name w:val="heading 6"/>
    <w:basedOn w:val="Normal"/>
    <w:next w:val="Normal"/>
    <w:link w:val="Heading6Char"/>
    <w:uiPriority w:val="9"/>
    <w:unhideWhenUsed/>
    <w:qFormat/>
    <w:rsid w:val="00893545"/>
    <w:pPr>
      <w:keepNext/>
      <w:outlineLvl w:val="5"/>
    </w:pPr>
    <w:rPr>
      <w:sz w:val="20"/>
    </w:rPr>
  </w:style>
  <w:style w:type="paragraph" w:styleId="Heading7">
    <w:name w:val="heading 7"/>
    <w:basedOn w:val="Normal"/>
    <w:next w:val="Normal"/>
    <w:link w:val="Heading7Char"/>
    <w:uiPriority w:val="9"/>
    <w:unhideWhenUsed/>
    <w:qFormat/>
    <w:rsid w:val="00290C25"/>
    <w:pPr>
      <w:keepNext/>
      <w:outlineLvl w:val="6"/>
    </w:pPr>
    <w:rPr>
      <w:rFonts w:cs="Arial"/>
      <w:sz w:val="20"/>
      <w:szCs w:val="20"/>
    </w:rPr>
  </w:style>
  <w:style w:type="paragraph" w:styleId="Heading8">
    <w:name w:val="heading 8"/>
    <w:basedOn w:val="Normal"/>
    <w:next w:val="Normal"/>
    <w:link w:val="Heading8Char"/>
    <w:uiPriority w:val="9"/>
    <w:unhideWhenUsed/>
    <w:qFormat/>
    <w:rsid w:val="00DC6EFD"/>
    <w:pPr>
      <w:keepNext/>
      <w:outlineLvl w:val="7"/>
    </w:pPr>
    <w:rPr>
      <w:sz w:val="20"/>
    </w:rPr>
  </w:style>
  <w:style w:type="paragraph" w:styleId="Heading9">
    <w:name w:val="heading 9"/>
    <w:basedOn w:val="Normal"/>
    <w:next w:val="Normal"/>
    <w:link w:val="Heading9Char"/>
    <w:uiPriority w:val="9"/>
    <w:unhideWhenUsed/>
    <w:qFormat/>
    <w:rsid w:val="00DC6EFD"/>
    <w:pPr>
      <w:keepNext/>
      <w:contextualSpacing/>
      <w:outlineLvl w:val="8"/>
    </w:pPr>
    <w:rPr>
      <w:rFonts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Bullet,Bullet point,Bullets,Content descriptions,DDM Gen Text,Dot point 1.5 line spacing,Indented bullet,L,List Paragraph - bullets,List Paragraph Number,List Paragraph1,List Paragraph11,List Paragraph2,Recommendation,bullet point list"/>
    <w:basedOn w:val="Normal"/>
    <w:link w:val="ListParagraphChar"/>
    <w:uiPriority w:val="34"/>
    <w:qFormat/>
    <w:rsid w:val="00B356D3"/>
    <w:pPr>
      <w:ind w:left="720"/>
      <w:contextualSpacing/>
    </w:pPr>
  </w:style>
  <w:style w:type="character" w:customStyle="1" w:styleId="Heading1Char">
    <w:name w:val="Heading 1 Char"/>
    <w:basedOn w:val="DefaultParagraphFont"/>
    <w:link w:val="Heading1"/>
    <w:uiPriority w:val="9"/>
    <w:rsid w:val="00F07C82"/>
    <w:rPr>
      <w:rFonts w:ascii="Arial" w:hAnsi="Arial"/>
      <w:b/>
      <w:color w:val="134163" w:themeColor="accent6" w:themeShade="80"/>
      <w:sz w:val="32"/>
    </w:rPr>
  </w:style>
  <w:style w:type="paragraph" w:styleId="Header">
    <w:name w:val="header"/>
    <w:basedOn w:val="Normal"/>
    <w:link w:val="HeaderChar"/>
    <w:uiPriority w:val="99"/>
    <w:unhideWhenUsed/>
    <w:rsid w:val="00113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52A"/>
  </w:style>
  <w:style w:type="paragraph" w:styleId="Footer">
    <w:name w:val="footer"/>
    <w:basedOn w:val="Normal"/>
    <w:link w:val="FooterChar"/>
    <w:uiPriority w:val="99"/>
    <w:unhideWhenUsed/>
    <w:rsid w:val="00113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52A"/>
  </w:style>
  <w:style w:type="paragraph" w:styleId="FootnoteText">
    <w:name w:val="footnote text"/>
    <w:basedOn w:val="Normal"/>
    <w:link w:val="FootnoteTextChar"/>
    <w:uiPriority w:val="99"/>
    <w:unhideWhenUsed/>
    <w:rsid w:val="00A81BC4"/>
    <w:pPr>
      <w:spacing w:after="0" w:line="240" w:lineRule="auto"/>
    </w:pPr>
    <w:rPr>
      <w:sz w:val="18"/>
      <w:szCs w:val="20"/>
    </w:rPr>
  </w:style>
  <w:style w:type="character" w:customStyle="1" w:styleId="FootnoteTextChar">
    <w:name w:val="Footnote Text Char"/>
    <w:basedOn w:val="DefaultParagraphFont"/>
    <w:link w:val="FootnoteText"/>
    <w:uiPriority w:val="99"/>
    <w:rsid w:val="00A81BC4"/>
    <w:rPr>
      <w:rFonts w:ascii="Arial" w:hAnsi="Arial"/>
      <w:color w:val="000000" w:themeColor="text1"/>
      <w:sz w:val="18"/>
      <w:szCs w:val="20"/>
    </w:rPr>
  </w:style>
  <w:style w:type="character" w:styleId="FootnoteReference">
    <w:name w:val="footnote reference"/>
    <w:basedOn w:val="DefaultParagraphFont"/>
    <w:uiPriority w:val="99"/>
    <w:semiHidden/>
    <w:unhideWhenUsed/>
    <w:rsid w:val="003F196F"/>
    <w:rPr>
      <w:vertAlign w:val="superscript"/>
    </w:rPr>
  </w:style>
  <w:style w:type="character" w:customStyle="1" w:styleId="Heading2Char">
    <w:name w:val="Heading 2 Char"/>
    <w:basedOn w:val="DefaultParagraphFont"/>
    <w:link w:val="Heading2"/>
    <w:uiPriority w:val="9"/>
    <w:rsid w:val="001E2D52"/>
    <w:rPr>
      <w:rFonts w:ascii="Arial" w:hAnsi="Arial"/>
      <w:b/>
      <w:i/>
      <w:color w:val="134163" w:themeColor="accent6" w:themeShade="80"/>
      <w:sz w:val="28"/>
      <w:szCs w:val="26"/>
      <w:lang w:val="en-US"/>
    </w:rPr>
  </w:style>
  <w:style w:type="paragraph" w:styleId="BalloonText">
    <w:name w:val="Balloon Text"/>
    <w:basedOn w:val="Normal"/>
    <w:link w:val="BalloonTextChar"/>
    <w:uiPriority w:val="99"/>
    <w:semiHidden/>
    <w:unhideWhenUsed/>
    <w:rsid w:val="00411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5E1"/>
    <w:rPr>
      <w:rFonts w:ascii="Segoe UI" w:hAnsi="Segoe UI" w:cs="Segoe UI"/>
      <w:sz w:val="18"/>
      <w:szCs w:val="18"/>
    </w:rPr>
  </w:style>
  <w:style w:type="character" w:styleId="CommentReference">
    <w:name w:val="annotation reference"/>
    <w:basedOn w:val="DefaultParagraphFont"/>
    <w:uiPriority w:val="99"/>
    <w:semiHidden/>
    <w:unhideWhenUsed/>
    <w:rsid w:val="003C2778"/>
    <w:rPr>
      <w:sz w:val="16"/>
      <w:szCs w:val="16"/>
    </w:rPr>
  </w:style>
  <w:style w:type="paragraph" w:styleId="CommentText">
    <w:name w:val="annotation text"/>
    <w:basedOn w:val="Normal"/>
    <w:link w:val="CommentTextChar"/>
    <w:uiPriority w:val="99"/>
    <w:unhideWhenUsed/>
    <w:rsid w:val="003C2778"/>
    <w:pPr>
      <w:spacing w:line="240" w:lineRule="auto"/>
    </w:pPr>
    <w:rPr>
      <w:sz w:val="20"/>
      <w:szCs w:val="20"/>
    </w:rPr>
  </w:style>
  <w:style w:type="character" w:customStyle="1" w:styleId="CommentTextChar">
    <w:name w:val="Comment Text Char"/>
    <w:basedOn w:val="DefaultParagraphFont"/>
    <w:link w:val="CommentText"/>
    <w:uiPriority w:val="99"/>
    <w:rsid w:val="003C2778"/>
    <w:rPr>
      <w:sz w:val="20"/>
      <w:szCs w:val="20"/>
    </w:rPr>
  </w:style>
  <w:style w:type="paragraph" w:styleId="CommentSubject">
    <w:name w:val="annotation subject"/>
    <w:basedOn w:val="CommentText"/>
    <w:next w:val="CommentText"/>
    <w:link w:val="CommentSubjectChar"/>
    <w:uiPriority w:val="99"/>
    <w:unhideWhenUsed/>
    <w:rsid w:val="003C2778"/>
    <w:rPr>
      <w:b/>
      <w:bCs/>
    </w:rPr>
  </w:style>
  <w:style w:type="character" w:customStyle="1" w:styleId="CommentSubjectChar">
    <w:name w:val="Comment Subject Char"/>
    <w:basedOn w:val="CommentTextChar"/>
    <w:link w:val="CommentSubject"/>
    <w:uiPriority w:val="99"/>
    <w:rsid w:val="003C2778"/>
    <w:rPr>
      <w:b/>
      <w:bCs/>
      <w:sz w:val="20"/>
      <w:szCs w:val="20"/>
    </w:rPr>
  </w:style>
  <w:style w:type="paragraph" w:styleId="NoSpacing">
    <w:name w:val="No Spacing"/>
    <w:link w:val="NoSpacingChar"/>
    <w:uiPriority w:val="1"/>
    <w:qFormat/>
    <w:rsid w:val="00F07C82"/>
    <w:pPr>
      <w:spacing w:before="120" w:after="120"/>
    </w:pPr>
    <w:rPr>
      <w:rFonts w:ascii="Arial" w:eastAsiaTheme="minorEastAsia" w:hAnsi="Arial"/>
      <w:color w:val="000000" w:themeColor="text1"/>
    </w:rPr>
  </w:style>
  <w:style w:type="character" w:customStyle="1" w:styleId="NoSpacingChar">
    <w:name w:val="No Spacing Char"/>
    <w:basedOn w:val="DefaultParagraphFont"/>
    <w:link w:val="NoSpacing"/>
    <w:uiPriority w:val="1"/>
    <w:rsid w:val="00F07C82"/>
    <w:rPr>
      <w:rFonts w:ascii="Arial" w:eastAsiaTheme="minorEastAsia" w:hAnsi="Arial"/>
      <w:color w:val="000000" w:themeColor="text1"/>
    </w:rPr>
  </w:style>
  <w:style w:type="paragraph" w:styleId="TOCHeading">
    <w:name w:val="TOC Heading"/>
    <w:basedOn w:val="Heading1"/>
    <w:next w:val="Normal"/>
    <w:uiPriority w:val="39"/>
    <w:unhideWhenUsed/>
    <w:qFormat/>
    <w:rsid w:val="00DE2A53"/>
    <w:pPr>
      <w:keepNext/>
      <w:keepLines/>
      <w:numPr>
        <w:numId w:val="0"/>
      </w:numPr>
      <w:spacing w:after="0"/>
      <w:contextualSpacing w:val="0"/>
      <w:outlineLvl w:val="9"/>
    </w:pPr>
    <w:rPr>
      <w:rFonts w:eastAsiaTheme="majorEastAsia" w:cstheme="majorBidi"/>
      <w:b w:val="0"/>
      <w:color w:val="276E8B" w:themeColor="accent1" w:themeShade="BF"/>
      <w:szCs w:val="32"/>
    </w:rPr>
  </w:style>
  <w:style w:type="paragraph" w:styleId="TOC1">
    <w:name w:val="toc 1"/>
    <w:basedOn w:val="Normal"/>
    <w:next w:val="Normal"/>
    <w:autoRedefine/>
    <w:uiPriority w:val="39"/>
    <w:unhideWhenUsed/>
    <w:rsid w:val="00E511A2"/>
    <w:pPr>
      <w:tabs>
        <w:tab w:val="left" w:pos="440"/>
        <w:tab w:val="right" w:leader="dot" w:pos="9016"/>
      </w:tabs>
      <w:spacing w:after="100"/>
    </w:pPr>
  </w:style>
  <w:style w:type="paragraph" w:styleId="TOC2">
    <w:name w:val="toc 2"/>
    <w:basedOn w:val="Normal"/>
    <w:next w:val="Normal"/>
    <w:autoRedefine/>
    <w:uiPriority w:val="39"/>
    <w:unhideWhenUsed/>
    <w:rsid w:val="00B204F4"/>
    <w:pPr>
      <w:tabs>
        <w:tab w:val="left" w:pos="880"/>
        <w:tab w:val="right" w:leader="dot" w:pos="9016"/>
      </w:tabs>
      <w:spacing w:after="100"/>
      <w:ind w:left="220"/>
    </w:pPr>
  </w:style>
  <w:style w:type="character" w:styleId="Hyperlink">
    <w:name w:val="Hyperlink"/>
    <w:basedOn w:val="DefaultParagraphFont"/>
    <w:uiPriority w:val="99"/>
    <w:unhideWhenUsed/>
    <w:rsid w:val="000D776C"/>
    <w:rPr>
      <w:color w:val="1C6194" w:themeColor="accent6" w:themeShade="BF"/>
      <w:u w:val="single"/>
    </w:rPr>
  </w:style>
  <w:style w:type="character" w:styleId="Strong">
    <w:name w:val="Strong"/>
    <w:basedOn w:val="DefaultParagraphFont"/>
    <w:uiPriority w:val="22"/>
    <w:qFormat/>
    <w:rsid w:val="00F1015C"/>
    <w:rPr>
      <w:rFonts w:ascii="Arial" w:hAnsi="Arial"/>
      <w:b/>
      <w:bCs/>
      <w:sz w:val="22"/>
    </w:rPr>
  </w:style>
  <w:style w:type="character" w:customStyle="1" w:styleId="Heading3Char">
    <w:name w:val="Heading 3 Char"/>
    <w:basedOn w:val="DefaultParagraphFont"/>
    <w:link w:val="Heading3"/>
    <w:uiPriority w:val="9"/>
    <w:rsid w:val="00F07C82"/>
    <w:rPr>
      <w:rFonts w:ascii="Arial" w:eastAsiaTheme="majorEastAsia" w:hAnsi="Arial" w:cstheme="majorBidi"/>
      <w:b/>
      <w:color w:val="1A495C" w:themeColor="accent1" w:themeShade="7F"/>
      <w:sz w:val="26"/>
      <w:szCs w:val="24"/>
    </w:rPr>
  </w:style>
  <w:style w:type="character" w:customStyle="1" w:styleId="Heading4Char">
    <w:name w:val="Heading 4 Char"/>
    <w:basedOn w:val="DefaultParagraphFont"/>
    <w:link w:val="Heading4"/>
    <w:uiPriority w:val="9"/>
    <w:rsid w:val="00000A66"/>
    <w:rPr>
      <w:rFonts w:ascii="Arial" w:eastAsiaTheme="majorEastAsia" w:hAnsi="Arial" w:cstheme="majorBidi"/>
      <w:b/>
      <w:i/>
      <w:iCs/>
      <w:color w:val="134163" w:themeColor="accent6" w:themeShade="80"/>
    </w:rPr>
  </w:style>
  <w:style w:type="character" w:customStyle="1" w:styleId="ListParagraphChar">
    <w:name w:val="List Paragraph Char"/>
    <w:aliases w:val="0Bullet Char,Bullet point Char,Bullets Char,Content descriptions Char,DDM Gen Text Char,Dot point 1.5 line spacing Char,Indented bullet Char,L Char,List Paragraph - bullets Char,List Paragraph Number Char,List Paragraph1 Char"/>
    <w:basedOn w:val="DefaultParagraphFont"/>
    <w:link w:val="ListParagraph"/>
    <w:uiPriority w:val="34"/>
    <w:qFormat/>
    <w:locked/>
    <w:rsid w:val="00F8328D"/>
  </w:style>
  <w:style w:type="paragraph" w:styleId="Revision">
    <w:name w:val="Revision"/>
    <w:hidden/>
    <w:uiPriority w:val="99"/>
    <w:semiHidden/>
    <w:rsid w:val="00DA282E"/>
    <w:pPr>
      <w:spacing w:after="0" w:line="240" w:lineRule="auto"/>
    </w:pPr>
  </w:style>
  <w:style w:type="paragraph" w:styleId="TOC3">
    <w:name w:val="toc 3"/>
    <w:basedOn w:val="Normal"/>
    <w:next w:val="Normal"/>
    <w:autoRedefine/>
    <w:uiPriority w:val="39"/>
    <w:unhideWhenUsed/>
    <w:rsid w:val="005348A5"/>
    <w:pPr>
      <w:tabs>
        <w:tab w:val="left" w:pos="1320"/>
        <w:tab w:val="right" w:leader="dot" w:pos="9016"/>
      </w:tabs>
      <w:spacing w:after="100"/>
      <w:ind w:left="440"/>
    </w:pPr>
  </w:style>
  <w:style w:type="table" w:styleId="TableGrid">
    <w:name w:val="Table Grid"/>
    <w:basedOn w:val="TableNormal"/>
    <w:uiPriority w:val="39"/>
    <w:rsid w:val="007D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40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F1015C"/>
    <w:rPr>
      <w:rFonts w:ascii="Arial" w:hAnsi="Arial"/>
      <w:i/>
      <w:iCs/>
      <w:sz w:val="22"/>
    </w:rPr>
  </w:style>
  <w:style w:type="table" w:styleId="GridTable4-Accent1">
    <w:name w:val="Grid Table 4 Accent 1"/>
    <w:basedOn w:val="TableNormal"/>
    <w:uiPriority w:val="49"/>
    <w:rsid w:val="00205FE1"/>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EndnoteText">
    <w:name w:val="endnote text"/>
    <w:basedOn w:val="Normal"/>
    <w:link w:val="EndnoteTextChar"/>
    <w:uiPriority w:val="99"/>
    <w:semiHidden/>
    <w:unhideWhenUsed/>
    <w:rsid w:val="004925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2542"/>
    <w:rPr>
      <w:sz w:val="20"/>
      <w:szCs w:val="20"/>
    </w:rPr>
  </w:style>
  <w:style w:type="character" w:styleId="EndnoteReference">
    <w:name w:val="endnote reference"/>
    <w:basedOn w:val="DefaultParagraphFont"/>
    <w:uiPriority w:val="99"/>
    <w:semiHidden/>
    <w:unhideWhenUsed/>
    <w:rsid w:val="00492542"/>
    <w:rPr>
      <w:vertAlign w:val="superscript"/>
    </w:rPr>
  </w:style>
  <w:style w:type="character" w:styleId="IntenseEmphasis">
    <w:name w:val="Intense Emphasis"/>
    <w:basedOn w:val="DefaultParagraphFont"/>
    <w:uiPriority w:val="21"/>
    <w:qFormat/>
    <w:rsid w:val="00F1015C"/>
    <w:rPr>
      <w:rFonts w:ascii="Arial" w:hAnsi="Arial"/>
      <w:i/>
      <w:iCs/>
      <w:color w:val="3494BA" w:themeColor="accent1"/>
      <w:sz w:val="22"/>
    </w:rPr>
  </w:style>
  <w:style w:type="paragraph" w:styleId="Caption">
    <w:name w:val="caption"/>
    <w:basedOn w:val="Normal"/>
    <w:next w:val="Normal"/>
    <w:uiPriority w:val="35"/>
    <w:unhideWhenUsed/>
    <w:qFormat/>
    <w:rsid w:val="008C4B4D"/>
    <w:pPr>
      <w:spacing w:after="200" w:line="240" w:lineRule="auto"/>
    </w:pPr>
    <w:rPr>
      <w:i/>
      <w:iCs/>
      <w:color w:val="373545" w:themeColor="text2"/>
      <w:sz w:val="18"/>
      <w:szCs w:val="18"/>
    </w:rPr>
  </w:style>
  <w:style w:type="character" w:styleId="FollowedHyperlink">
    <w:name w:val="FollowedHyperlink"/>
    <w:basedOn w:val="DefaultParagraphFont"/>
    <w:uiPriority w:val="99"/>
    <w:semiHidden/>
    <w:unhideWhenUsed/>
    <w:rsid w:val="00E33DD6"/>
    <w:rPr>
      <w:color w:val="9F6715" w:themeColor="followedHyperlink"/>
      <w:u w:val="single"/>
    </w:rPr>
  </w:style>
  <w:style w:type="character" w:styleId="SubtleEmphasis">
    <w:name w:val="Subtle Emphasis"/>
    <w:basedOn w:val="DefaultParagraphFont"/>
    <w:uiPriority w:val="19"/>
    <w:qFormat/>
    <w:rsid w:val="00F1015C"/>
    <w:rPr>
      <w:rFonts w:ascii="Arial" w:hAnsi="Arial"/>
      <w:i/>
      <w:iCs/>
      <w:color w:val="404040" w:themeColor="text1" w:themeTint="BF"/>
      <w:sz w:val="22"/>
    </w:rPr>
  </w:style>
  <w:style w:type="table" w:styleId="PlainTable3">
    <w:name w:val="Plain Table 3"/>
    <w:basedOn w:val="TableNormal"/>
    <w:uiPriority w:val="43"/>
    <w:rsid w:val="008608F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1">
    <w:name w:val="Hyperlink1"/>
    <w:basedOn w:val="DefaultParagraphFont"/>
    <w:uiPriority w:val="99"/>
    <w:unhideWhenUsed/>
    <w:rsid w:val="00F87305"/>
    <w:rPr>
      <w:color w:val="6B9F25"/>
      <w:u w:val="single"/>
    </w:rPr>
  </w:style>
  <w:style w:type="paragraph" w:styleId="Quote">
    <w:name w:val="Quote"/>
    <w:basedOn w:val="Normal"/>
    <w:next w:val="Normal"/>
    <w:link w:val="QuoteChar"/>
    <w:uiPriority w:val="29"/>
    <w:qFormat/>
    <w:rsid w:val="00F101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1015C"/>
    <w:rPr>
      <w:rFonts w:ascii="Arial" w:hAnsi="Arial"/>
      <w:i/>
      <w:iCs/>
      <w:color w:val="404040" w:themeColor="text1" w:themeTint="BF"/>
    </w:rPr>
  </w:style>
  <w:style w:type="character" w:customStyle="1" w:styleId="Heading5Char">
    <w:name w:val="Heading 5 Char"/>
    <w:basedOn w:val="DefaultParagraphFont"/>
    <w:link w:val="Heading5"/>
    <w:uiPriority w:val="9"/>
    <w:rsid w:val="00000A66"/>
    <w:rPr>
      <w:rFonts w:ascii="Arial" w:eastAsiaTheme="majorEastAsia" w:hAnsi="Arial" w:cstheme="majorBidi"/>
      <w:color w:val="134163" w:themeColor="accent6" w:themeShade="80"/>
    </w:rPr>
  </w:style>
  <w:style w:type="paragraph" w:styleId="BodyText">
    <w:name w:val="Body Text"/>
    <w:basedOn w:val="Normal"/>
    <w:link w:val="BodyTextChar"/>
    <w:uiPriority w:val="99"/>
    <w:unhideWhenUsed/>
    <w:rsid w:val="00C4128F"/>
    <w:pPr>
      <w:spacing w:after="0"/>
    </w:pPr>
    <w:rPr>
      <w:rFonts w:eastAsia="Times New Roman" w:cs="Arial"/>
      <w:color w:val="000000"/>
      <w:lang w:eastAsia="en-AU"/>
    </w:rPr>
  </w:style>
  <w:style w:type="character" w:customStyle="1" w:styleId="BodyTextChar">
    <w:name w:val="Body Text Char"/>
    <w:basedOn w:val="DefaultParagraphFont"/>
    <w:link w:val="BodyText"/>
    <w:uiPriority w:val="99"/>
    <w:rsid w:val="00C4128F"/>
    <w:rPr>
      <w:rFonts w:ascii="Arial" w:eastAsia="Times New Roman" w:hAnsi="Arial" w:cs="Arial"/>
      <w:color w:val="000000"/>
      <w:lang w:eastAsia="en-AU"/>
    </w:rPr>
  </w:style>
  <w:style w:type="character" w:customStyle="1" w:styleId="Heading6Char">
    <w:name w:val="Heading 6 Char"/>
    <w:basedOn w:val="DefaultParagraphFont"/>
    <w:link w:val="Heading6"/>
    <w:uiPriority w:val="9"/>
    <w:rsid w:val="00893545"/>
    <w:rPr>
      <w:rFonts w:ascii="Arial" w:hAnsi="Arial"/>
      <w:color w:val="000000" w:themeColor="text1"/>
      <w:sz w:val="20"/>
    </w:rPr>
  </w:style>
  <w:style w:type="character" w:customStyle="1" w:styleId="Heading7Char">
    <w:name w:val="Heading 7 Char"/>
    <w:basedOn w:val="DefaultParagraphFont"/>
    <w:link w:val="Heading7"/>
    <w:uiPriority w:val="9"/>
    <w:rsid w:val="00290C25"/>
    <w:rPr>
      <w:rFonts w:ascii="Arial" w:hAnsi="Arial" w:cs="Arial"/>
      <w:color w:val="000000" w:themeColor="text1"/>
      <w:sz w:val="20"/>
      <w:szCs w:val="20"/>
    </w:rPr>
  </w:style>
  <w:style w:type="character" w:customStyle="1" w:styleId="Heading8Char">
    <w:name w:val="Heading 8 Char"/>
    <w:basedOn w:val="DefaultParagraphFont"/>
    <w:link w:val="Heading8"/>
    <w:uiPriority w:val="9"/>
    <w:rsid w:val="00DC6EFD"/>
    <w:rPr>
      <w:rFonts w:ascii="Arial" w:hAnsi="Arial"/>
      <w:color w:val="000000" w:themeColor="text1"/>
      <w:sz w:val="20"/>
    </w:rPr>
  </w:style>
  <w:style w:type="character" w:customStyle="1" w:styleId="Heading9Char">
    <w:name w:val="Heading 9 Char"/>
    <w:basedOn w:val="DefaultParagraphFont"/>
    <w:link w:val="Heading9"/>
    <w:uiPriority w:val="9"/>
    <w:rsid w:val="00DC6EFD"/>
    <w:rPr>
      <w:rFonts w:ascii="Arial" w:hAnsi="Arial" w:cs="Arial"/>
      <w:color w:val="000000" w:themeColor="text1"/>
      <w:sz w:val="20"/>
      <w:szCs w:val="20"/>
    </w:rPr>
  </w:style>
  <w:style w:type="paragraph" w:styleId="BodyTextIndent">
    <w:name w:val="Body Text Indent"/>
    <w:basedOn w:val="Normal"/>
    <w:link w:val="BodyTextIndentChar"/>
    <w:uiPriority w:val="99"/>
    <w:unhideWhenUsed/>
    <w:rsid w:val="003D003C"/>
    <w:pPr>
      <w:ind w:left="3544" w:hanging="2104"/>
    </w:pPr>
    <w:rPr>
      <w:sz w:val="20"/>
    </w:rPr>
  </w:style>
  <w:style w:type="character" w:customStyle="1" w:styleId="BodyTextIndentChar">
    <w:name w:val="Body Text Indent Char"/>
    <w:basedOn w:val="DefaultParagraphFont"/>
    <w:link w:val="BodyTextIndent"/>
    <w:uiPriority w:val="99"/>
    <w:rsid w:val="003D003C"/>
    <w:rPr>
      <w:rFonts w:ascii="Arial" w:hAnsi="Arial"/>
      <w:color w:val="000000" w:themeColor="text1"/>
      <w:sz w:val="20"/>
    </w:rPr>
  </w:style>
  <w:style w:type="paragraph" w:customStyle="1" w:styleId="commentcontentpara">
    <w:name w:val="commentcontentpara"/>
    <w:basedOn w:val="Normal"/>
    <w:rsid w:val="009F423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15423">
      <w:bodyDiv w:val="1"/>
      <w:marLeft w:val="0"/>
      <w:marRight w:val="0"/>
      <w:marTop w:val="0"/>
      <w:marBottom w:val="0"/>
      <w:divBdr>
        <w:top w:val="none" w:sz="0" w:space="0" w:color="auto"/>
        <w:left w:val="none" w:sz="0" w:space="0" w:color="auto"/>
        <w:bottom w:val="none" w:sz="0" w:space="0" w:color="auto"/>
        <w:right w:val="none" w:sz="0" w:space="0" w:color="auto"/>
      </w:divBdr>
    </w:div>
    <w:div w:id="142938420">
      <w:bodyDiv w:val="1"/>
      <w:marLeft w:val="0"/>
      <w:marRight w:val="0"/>
      <w:marTop w:val="0"/>
      <w:marBottom w:val="0"/>
      <w:divBdr>
        <w:top w:val="none" w:sz="0" w:space="0" w:color="auto"/>
        <w:left w:val="none" w:sz="0" w:space="0" w:color="auto"/>
        <w:bottom w:val="none" w:sz="0" w:space="0" w:color="auto"/>
        <w:right w:val="none" w:sz="0" w:space="0" w:color="auto"/>
      </w:divBdr>
    </w:div>
    <w:div w:id="215120534">
      <w:bodyDiv w:val="1"/>
      <w:marLeft w:val="0"/>
      <w:marRight w:val="0"/>
      <w:marTop w:val="0"/>
      <w:marBottom w:val="0"/>
      <w:divBdr>
        <w:top w:val="none" w:sz="0" w:space="0" w:color="auto"/>
        <w:left w:val="none" w:sz="0" w:space="0" w:color="auto"/>
        <w:bottom w:val="none" w:sz="0" w:space="0" w:color="auto"/>
        <w:right w:val="none" w:sz="0" w:space="0" w:color="auto"/>
      </w:divBdr>
    </w:div>
    <w:div w:id="308899387">
      <w:bodyDiv w:val="1"/>
      <w:marLeft w:val="0"/>
      <w:marRight w:val="0"/>
      <w:marTop w:val="0"/>
      <w:marBottom w:val="0"/>
      <w:divBdr>
        <w:top w:val="none" w:sz="0" w:space="0" w:color="auto"/>
        <w:left w:val="none" w:sz="0" w:space="0" w:color="auto"/>
        <w:bottom w:val="none" w:sz="0" w:space="0" w:color="auto"/>
        <w:right w:val="none" w:sz="0" w:space="0" w:color="auto"/>
      </w:divBdr>
    </w:div>
    <w:div w:id="312174800">
      <w:bodyDiv w:val="1"/>
      <w:marLeft w:val="0"/>
      <w:marRight w:val="0"/>
      <w:marTop w:val="0"/>
      <w:marBottom w:val="0"/>
      <w:divBdr>
        <w:top w:val="none" w:sz="0" w:space="0" w:color="auto"/>
        <w:left w:val="none" w:sz="0" w:space="0" w:color="auto"/>
        <w:bottom w:val="none" w:sz="0" w:space="0" w:color="auto"/>
        <w:right w:val="none" w:sz="0" w:space="0" w:color="auto"/>
      </w:divBdr>
      <w:divsChild>
        <w:div w:id="494689360">
          <w:marLeft w:val="0"/>
          <w:marRight w:val="0"/>
          <w:marTop w:val="0"/>
          <w:marBottom w:val="0"/>
          <w:divBdr>
            <w:top w:val="none" w:sz="0" w:space="0" w:color="auto"/>
            <w:left w:val="none" w:sz="0" w:space="0" w:color="auto"/>
            <w:bottom w:val="none" w:sz="0" w:space="0" w:color="auto"/>
            <w:right w:val="none" w:sz="0" w:space="0" w:color="auto"/>
          </w:divBdr>
          <w:divsChild>
            <w:div w:id="872692659">
              <w:marLeft w:val="0"/>
              <w:marRight w:val="0"/>
              <w:marTop w:val="0"/>
              <w:marBottom w:val="120"/>
              <w:divBdr>
                <w:top w:val="none" w:sz="0" w:space="0" w:color="auto"/>
                <w:left w:val="none" w:sz="0" w:space="0" w:color="auto"/>
                <w:bottom w:val="none" w:sz="0" w:space="0" w:color="auto"/>
                <w:right w:val="none" w:sz="0" w:space="0" w:color="auto"/>
              </w:divBdr>
            </w:div>
            <w:div w:id="1395085945">
              <w:marLeft w:val="840"/>
              <w:marRight w:val="0"/>
              <w:marTop w:val="0"/>
              <w:marBottom w:val="120"/>
              <w:divBdr>
                <w:top w:val="none" w:sz="0" w:space="0" w:color="auto"/>
                <w:left w:val="none" w:sz="0" w:space="0" w:color="auto"/>
                <w:bottom w:val="none" w:sz="0" w:space="0" w:color="auto"/>
                <w:right w:val="none" w:sz="0" w:space="0" w:color="auto"/>
              </w:divBdr>
            </w:div>
          </w:divsChild>
        </w:div>
        <w:div w:id="579024295">
          <w:marLeft w:val="1080"/>
          <w:marRight w:val="0"/>
          <w:marTop w:val="0"/>
          <w:marBottom w:val="120"/>
          <w:divBdr>
            <w:top w:val="none" w:sz="0" w:space="0" w:color="auto"/>
            <w:left w:val="none" w:sz="0" w:space="0" w:color="auto"/>
            <w:bottom w:val="none" w:sz="0" w:space="0" w:color="auto"/>
            <w:right w:val="none" w:sz="0" w:space="0" w:color="auto"/>
          </w:divBdr>
          <w:divsChild>
            <w:div w:id="166483431">
              <w:marLeft w:val="240"/>
              <w:marRight w:val="0"/>
              <w:marTop w:val="0"/>
              <w:marBottom w:val="0"/>
              <w:divBdr>
                <w:top w:val="none" w:sz="0" w:space="0" w:color="auto"/>
                <w:left w:val="none" w:sz="0" w:space="0" w:color="auto"/>
                <w:bottom w:val="none" w:sz="0" w:space="0" w:color="auto"/>
                <w:right w:val="none" w:sz="0" w:space="0" w:color="auto"/>
              </w:divBdr>
            </w:div>
          </w:divsChild>
        </w:div>
        <w:div w:id="1590429887">
          <w:marLeft w:val="1080"/>
          <w:marRight w:val="0"/>
          <w:marTop w:val="0"/>
          <w:marBottom w:val="120"/>
          <w:divBdr>
            <w:top w:val="none" w:sz="0" w:space="0" w:color="auto"/>
            <w:left w:val="none" w:sz="0" w:space="0" w:color="auto"/>
            <w:bottom w:val="none" w:sz="0" w:space="0" w:color="auto"/>
            <w:right w:val="none" w:sz="0" w:space="0" w:color="auto"/>
          </w:divBdr>
          <w:divsChild>
            <w:div w:id="13124472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3701871">
      <w:bodyDiv w:val="1"/>
      <w:marLeft w:val="0"/>
      <w:marRight w:val="0"/>
      <w:marTop w:val="0"/>
      <w:marBottom w:val="0"/>
      <w:divBdr>
        <w:top w:val="none" w:sz="0" w:space="0" w:color="auto"/>
        <w:left w:val="none" w:sz="0" w:space="0" w:color="auto"/>
        <w:bottom w:val="none" w:sz="0" w:space="0" w:color="auto"/>
        <w:right w:val="none" w:sz="0" w:space="0" w:color="auto"/>
      </w:divBdr>
    </w:div>
    <w:div w:id="402996246">
      <w:bodyDiv w:val="1"/>
      <w:marLeft w:val="0"/>
      <w:marRight w:val="0"/>
      <w:marTop w:val="0"/>
      <w:marBottom w:val="0"/>
      <w:divBdr>
        <w:top w:val="none" w:sz="0" w:space="0" w:color="auto"/>
        <w:left w:val="none" w:sz="0" w:space="0" w:color="auto"/>
        <w:bottom w:val="none" w:sz="0" w:space="0" w:color="auto"/>
        <w:right w:val="none" w:sz="0" w:space="0" w:color="auto"/>
      </w:divBdr>
      <w:divsChild>
        <w:div w:id="23332268">
          <w:marLeft w:val="994"/>
          <w:marRight w:val="0"/>
          <w:marTop w:val="101"/>
          <w:marBottom w:val="0"/>
          <w:divBdr>
            <w:top w:val="none" w:sz="0" w:space="0" w:color="auto"/>
            <w:left w:val="none" w:sz="0" w:space="0" w:color="auto"/>
            <w:bottom w:val="none" w:sz="0" w:space="0" w:color="auto"/>
            <w:right w:val="none" w:sz="0" w:space="0" w:color="auto"/>
          </w:divBdr>
        </w:div>
        <w:div w:id="156963988">
          <w:marLeft w:val="994"/>
          <w:marRight w:val="0"/>
          <w:marTop w:val="101"/>
          <w:marBottom w:val="0"/>
          <w:divBdr>
            <w:top w:val="none" w:sz="0" w:space="0" w:color="auto"/>
            <w:left w:val="none" w:sz="0" w:space="0" w:color="auto"/>
            <w:bottom w:val="none" w:sz="0" w:space="0" w:color="auto"/>
            <w:right w:val="none" w:sz="0" w:space="0" w:color="auto"/>
          </w:divBdr>
        </w:div>
        <w:div w:id="261033225">
          <w:marLeft w:val="274"/>
          <w:marRight w:val="0"/>
          <w:marTop w:val="101"/>
          <w:marBottom w:val="0"/>
          <w:divBdr>
            <w:top w:val="none" w:sz="0" w:space="0" w:color="auto"/>
            <w:left w:val="none" w:sz="0" w:space="0" w:color="auto"/>
            <w:bottom w:val="none" w:sz="0" w:space="0" w:color="auto"/>
            <w:right w:val="none" w:sz="0" w:space="0" w:color="auto"/>
          </w:divBdr>
        </w:div>
      </w:divsChild>
    </w:div>
    <w:div w:id="514920589">
      <w:bodyDiv w:val="1"/>
      <w:marLeft w:val="0"/>
      <w:marRight w:val="0"/>
      <w:marTop w:val="0"/>
      <w:marBottom w:val="0"/>
      <w:divBdr>
        <w:top w:val="none" w:sz="0" w:space="0" w:color="auto"/>
        <w:left w:val="none" w:sz="0" w:space="0" w:color="auto"/>
        <w:bottom w:val="none" w:sz="0" w:space="0" w:color="auto"/>
        <w:right w:val="none" w:sz="0" w:space="0" w:color="auto"/>
      </w:divBdr>
    </w:div>
    <w:div w:id="538512328">
      <w:bodyDiv w:val="1"/>
      <w:marLeft w:val="0"/>
      <w:marRight w:val="0"/>
      <w:marTop w:val="0"/>
      <w:marBottom w:val="0"/>
      <w:divBdr>
        <w:top w:val="none" w:sz="0" w:space="0" w:color="auto"/>
        <w:left w:val="none" w:sz="0" w:space="0" w:color="auto"/>
        <w:bottom w:val="none" w:sz="0" w:space="0" w:color="auto"/>
        <w:right w:val="none" w:sz="0" w:space="0" w:color="auto"/>
      </w:divBdr>
    </w:div>
    <w:div w:id="616569473">
      <w:bodyDiv w:val="1"/>
      <w:marLeft w:val="0"/>
      <w:marRight w:val="0"/>
      <w:marTop w:val="0"/>
      <w:marBottom w:val="0"/>
      <w:divBdr>
        <w:top w:val="none" w:sz="0" w:space="0" w:color="auto"/>
        <w:left w:val="none" w:sz="0" w:space="0" w:color="auto"/>
        <w:bottom w:val="none" w:sz="0" w:space="0" w:color="auto"/>
        <w:right w:val="none" w:sz="0" w:space="0" w:color="auto"/>
      </w:divBdr>
      <w:divsChild>
        <w:div w:id="1320618162">
          <w:marLeft w:val="0"/>
          <w:marRight w:val="0"/>
          <w:marTop w:val="0"/>
          <w:marBottom w:val="0"/>
          <w:divBdr>
            <w:top w:val="none" w:sz="0" w:space="0" w:color="auto"/>
            <w:left w:val="none" w:sz="0" w:space="0" w:color="auto"/>
            <w:bottom w:val="none" w:sz="0" w:space="0" w:color="auto"/>
            <w:right w:val="none" w:sz="0" w:space="0" w:color="auto"/>
          </w:divBdr>
        </w:div>
      </w:divsChild>
    </w:div>
    <w:div w:id="668800127">
      <w:bodyDiv w:val="1"/>
      <w:marLeft w:val="0"/>
      <w:marRight w:val="0"/>
      <w:marTop w:val="0"/>
      <w:marBottom w:val="0"/>
      <w:divBdr>
        <w:top w:val="none" w:sz="0" w:space="0" w:color="auto"/>
        <w:left w:val="none" w:sz="0" w:space="0" w:color="auto"/>
        <w:bottom w:val="none" w:sz="0" w:space="0" w:color="auto"/>
        <w:right w:val="none" w:sz="0" w:space="0" w:color="auto"/>
      </w:divBdr>
    </w:div>
    <w:div w:id="709109603">
      <w:bodyDiv w:val="1"/>
      <w:marLeft w:val="0"/>
      <w:marRight w:val="0"/>
      <w:marTop w:val="0"/>
      <w:marBottom w:val="0"/>
      <w:divBdr>
        <w:top w:val="none" w:sz="0" w:space="0" w:color="auto"/>
        <w:left w:val="none" w:sz="0" w:space="0" w:color="auto"/>
        <w:bottom w:val="none" w:sz="0" w:space="0" w:color="auto"/>
        <w:right w:val="none" w:sz="0" w:space="0" w:color="auto"/>
      </w:divBdr>
    </w:div>
    <w:div w:id="719670975">
      <w:bodyDiv w:val="1"/>
      <w:marLeft w:val="0"/>
      <w:marRight w:val="0"/>
      <w:marTop w:val="0"/>
      <w:marBottom w:val="0"/>
      <w:divBdr>
        <w:top w:val="none" w:sz="0" w:space="0" w:color="auto"/>
        <w:left w:val="none" w:sz="0" w:space="0" w:color="auto"/>
        <w:bottom w:val="none" w:sz="0" w:space="0" w:color="auto"/>
        <w:right w:val="none" w:sz="0" w:space="0" w:color="auto"/>
      </w:divBdr>
    </w:div>
    <w:div w:id="742416650">
      <w:bodyDiv w:val="1"/>
      <w:marLeft w:val="0"/>
      <w:marRight w:val="0"/>
      <w:marTop w:val="0"/>
      <w:marBottom w:val="0"/>
      <w:divBdr>
        <w:top w:val="none" w:sz="0" w:space="0" w:color="auto"/>
        <w:left w:val="none" w:sz="0" w:space="0" w:color="auto"/>
        <w:bottom w:val="none" w:sz="0" w:space="0" w:color="auto"/>
        <w:right w:val="none" w:sz="0" w:space="0" w:color="auto"/>
      </w:divBdr>
      <w:divsChild>
        <w:div w:id="19668685">
          <w:marLeft w:val="0"/>
          <w:marRight w:val="0"/>
          <w:marTop w:val="0"/>
          <w:marBottom w:val="0"/>
          <w:divBdr>
            <w:top w:val="none" w:sz="0" w:space="0" w:color="auto"/>
            <w:left w:val="none" w:sz="0" w:space="0" w:color="auto"/>
            <w:bottom w:val="none" w:sz="0" w:space="0" w:color="auto"/>
            <w:right w:val="none" w:sz="0" w:space="0" w:color="auto"/>
          </w:divBdr>
        </w:div>
      </w:divsChild>
    </w:div>
    <w:div w:id="759643954">
      <w:bodyDiv w:val="1"/>
      <w:marLeft w:val="0"/>
      <w:marRight w:val="0"/>
      <w:marTop w:val="0"/>
      <w:marBottom w:val="0"/>
      <w:divBdr>
        <w:top w:val="none" w:sz="0" w:space="0" w:color="auto"/>
        <w:left w:val="none" w:sz="0" w:space="0" w:color="auto"/>
        <w:bottom w:val="none" w:sz="0" w:space="0" w:color="auto"/>
        <w:right w:val="none" w:sz="0" w:space="0" w:color="auto"/>
      </w:divBdr>
    </w:div>
    <w:div w:id="775714256">
      <w:bodyDiv w:val="1"/>
      <w:marLeft w:val="0"/>
      <w:marRight w:val="0"/>
      <w:marTop w:val="0"/>
      <w:marBottom w:val="0"/>
      <w:divBdr>
        <w:top w:val="none" w:sz="0" w:space="0" w:color="auto"/>
        <w:left w:val="none" w:sz="0" w:space="0" w:color="auto"/>
        <w:bottom w:val="none" w:sz="0" w:space="0" w:color="auto"/>
        <w:right w:val="none" w:sz="0" w:space="0" w:color="auto"/>
      </w:divBdr>
    </w:div>
    <w:div w:id="858393251">
      <w:bodyDiv w:val="1"/>
      <w:marLeft w:val="0"/>
      <w:marRight w:val="0"/>
      <w:marTop w:val="0"/>
      <w:marBottom w:val="0"/>
      <w:divBdr>
        <w:top w:val="none" w:sz="0" w:space="0" w:color="auto"/>
        <w:left w:val="none" w:sz="0" w:space="0" w:color="auto"/>
        <w:bottom w:val="none" w:sz="0" w:space="0" w:color="auto"/>
        <w:right w:val="none" w:sz="0" w:space="0" w:color="auto"/>
      </w:divBdr>
    </w:div>
    <w:div w:id="901796210">
      <w:bodyDiv w:val="1"/>
      <w:marLeft w:val="0"/>
      <w:marRight w:val="0"/>
      <w:marTop w:val="0"/>
      <w:marBottom w:val="0"/>
      <w:divBdr>
        <w:top w:val="none" w:sz="0" w:space="0" w:color="auto"/>
        <w:left w:val="none" w:sz="0" w:space="0" w:color="auto"/>
        <w:bottom w:val="none" w:sz="0" w:space="0" w:color="auto"/>
        <w:right w:val="none" w:sz="0" w:space="0" w:color="auto"/>
      </w:divBdr>
    </w:div>
    <w:div w:id="904341332">
      <w:bodyDiv w:val="1"/>
      <w:marLeft w:val="0"/>
      <w:marRight w:val="0"/>
      <w:marTop w:val="0"/>
      <w:marBottom w:val="0"/>
      <w:divBdr>
        <w:top w:val="none" w:sz="0" w:space="0" w:color="auto"/>
        <w:left w:val="none" w:sz="0" w:space="0" w:color="auto"/>
        <w:bottom w:val="none" w:sz="0" w:space="0" w:color="auto"/>
        <w:right w:val="none" w:sz="0" w:space="0" w:color="auto"/>
      </w:divBdr>
    </w:div>
    <w:div w:id="1001006351">
      <w:bodyDiv w:val="1"/>
      <w:marLeft w:val="0"/>
      <w:marRight w:val="0"/>
      <w:marTop w:val="0"/>
      <w:marBottom w:val="0"/>
      <w:divBdr>
        <w:top w:val="none" w:sz="0" w:space="0" w:color="auto"/>
        <w:left w:val="none" w:sz="0" w:space="0" w:color="auto"/>
        <w:bottom w:val="none" w:sz="0" w:space="0" w:color="auto"/>
        <w:right w:val="none" w:sz="0" w:space="0" w:color="auto"/>
      </w:divBdr>
    </w:div>
    <w:div w:id="1015032698">
      <w:bodyDiv w:val="1"/>
      <w:marLeft w:val="0"/>
      <w:marRight w:val="0"/>
      <w:marTop w:val="0"/>
      <w:marBottom w:val="0"/>
      <w:divBdr>
        <w:top w:val="none" w:sz="0" w:space="0" w:color="auto"/>
        <w:left w:val="none" w:sz="0" w:space="0" w:color="auto"/>
        <w:bottom w:val="none" w:sz="0" w:space="0" w:color="auto"/>
        <w:right w:val="none" w:sz="0" w:space="0" w:color="auto"/>
      </w:divBdr>
    </w:div>
    <w:div w:id="1042942892">
      <w:bodyDiv w:val="1"/>
      <w:marLeft w:val="0"/>
      <w:marRight w:val="0"/>
      <w:marTop w:val="0"/>
      <w:marBottom w:val="0"/>
      <w:divBdr>
        <w:top w:val="none" w:sz="0" w:space="0" w:color="auto"/>
        <w:left w:val="none" w:sz="0" w:space="0" w:color="auto"/>
        <w:bottom w:val="none" w:sz="0" w:space="0" w:color="auto"/>
        <w:right w:val="none" w:sz="0" w:space="0" w:color="auto"/>
      </w:divBdr>
    </w:div>
    <w:div w:id="1080786221">
      <w:bodyDiv w:val="1"/>
      <w:marLeft w:val="0"/>
      <w:marRight w:val="0"/>
      <w:marTop w:val="0"/>
      <w:marBottom w:val="0"/>
      <w:divBdr>
        <w:top w:val="none" w:sz="0" w:space="0" w:color="auto"/>
        <w:left w:val="none" w:sz="0" w:space="0" w:color="auto"/>
        <w:bottom w:val="none" w:sz="0" w:space="0" w:color="auto"/>
        <w:right w:val="none" w:sz="0" w:space="0" w:color="auto"/>
      </w:divBdr>
    </w:div>
    <w:div w:id="1106929767">
      <w:bodyDiv w:val="1"/>
      <w:marLeft w:val="0"/>
      <w:marRight w:val="0"/>
      <w:marTop w:val="0"/>
      <w:marBottom w:val="0"/>
      <w:divBdr>
        <w:top w:val="none" w:sz="0" w:space="0" w:color="auto"/>
        <w:left w:val="none" w:sz="0" w:space="0" w:color="auto"/>
        <w:bottom w:val="none" w:sz="0" w:space="0" w:color="auto"/>
        <w:right w:val="none" w:sz="0" w:space="0" w:color="auto"/>
      </w:divBdr>
      <w:divsChild>
        <w:div w:id="1030454823">
          <w:marLeft w:val="0"/>
          <w:marRight w:val="0"/>
          <w:marTop w:val="0"/>
          <w:marBottom w:val="0"/>
          <w:divBdr>
            <w:top w:val="none" w:sz="0" w:space="0" w:color="auto"/>
            <w:left w:val="none" w:sz="0" w:space="0" w:color="auto"/>
            <w:bottom w:val="none" w:sz="0" w:space="0" w:color="auto"/>
            <w:right w:val="none" w:sz="0" w:space="0" w:color="auto"/>
          </w:divBdr>
        </w:div>
      </w:divsChild>
    </w:div>
    <w:div w:id="1210193560">
      <w:bodyDiv w:val="1"/>
      <w:marLeft w:val="0"/>
      <w:marRight w:val="0"/>
      <w:marTop w:val="0"/>
      <w:marBottom w:val="0"/>
      <w:divBdr>
        <w:top w:val="none" w:sz="0" w:space="0" w:color="auto"/>
        <w:left w:val="none" w:sz="0" w:space="0" w:color="auto"/>
        <w:bottom w:val="none" w:sz="0" w:space="0" w:color="auto"/>
        <w:right w:val="none" w:sz="0" w:space="0" w:color="auto"/>
      </w:divBdr>
    </w:div>
    <w:div w:id="1267232355">
      <w:bodyDiv w:val="1"/>
      <w:marLeft w:val="0"/>
      <w:marRight w:val="0"/>
      <w:marTop w:val="0"/>
      <w:marBottom w:val="0"/>
      <w:divBdr>
        <w:top w:val="none" w:sz="0" w:space="0" w:color="auto"/>
        <w:left w:val="none" w:sz="0" w:space="0" w:color="auto"/>
        <w:bottom w:val="none" w:sz="0" w:space="0" w:color="auto"/>
        <w:right w:val="none" w:sz="0" w:space="0" w:color="auto"/>
      </w:divBdr>
    </w:div>
    <w:div w:id="1276985117">
      <w:bodyDiv w:val="1"/>
      <w:marLeft w:val="0"/>
      <w:marRight w:val="0"/>
      <w:marTop w:val="0"/>
      <w:marBottom w:val="0"/>
      <w:divBdr>
        <w:top w:val="none" w:sz="0" w:space="0" w:color="auto"/>
        <w:left w:val="none" w:sz="0" w:space="0" w:color="auto"/>
        <w:bottom w:val="none" w:sz="0" w:space="0" w:color="auto"/>
        <w:right w:val="none" w:sz="0" w:space="0" w:color="auto"/>
      </w:divBdr>
      <w:divsChild>
        <w:div w:id="1109933989">
          <w:marLeft w:val="1080"/>
          <w:marRight w:val="0"/>
          <w:marTop w:val="0"/>
          <w:marBottom w:val="120"/>
          <w:divBdr>
            <w:top w:val="none" w:sz="0" w:space="0" w:color="auto"/>
            <w:left w:val="none" w:sz="0" w:space="0" w:color="auto"/>
            <w:bottom w:val="none" w:sz="0" w:space="0" w:color="auto"/>
            <w:right w:val="none" w:sz="0" w:space="0" w:color="auto"/>
          </w:divBdr>
          <w:divsChild>
            <w:div w:id="1256548674">
              <w:marLeft w:val="240"/>
              <w:marRight w:val="0"/>
              <w:marTop w:val="0"/>
              <w:marBottom w:val="0"/>
              <w:divBdr>
                <w:top w:val="none" w:sz="0" w:space="0" w:color="auto"/>
                <w:left w:val="none" w:sz="0" w:space="0" w:color="auto"/>
                <w:bottom w:val="none" w:sz="0" w:space="0" w:color="auto"/>
                <w:right w:val="none" w:sz="0" w:space="0" w:color="auto"/>
              </w:divBdr>
            </w:div>
          </w:divsChild>
        </w:div>
        <w:div w:id="1147670908">
          <w:marLeft w:val="0"/>
          <w:marRight w:val="0"/>
          <w:marTop w:val="0"/>
          <w:marBottom w:val="0"/>
          <w:divBdr>
            <w:top w:val="none" w:sz="0" w:space="0" w:color="auto"/>
            <w:left w:val="none" w:sz="0" w:space="0" w:color="auto"/>
            <w:bottom w:val="none" w:sz="0" w:space="0" w:color="auto"/>
            <w:right w:val="none" w:sz="0" w:space="0" w:color="auto"/>
          </w:divBdr>
          <w:divsChild>
            <w:div w:id="42951577">
              <w:marLeft w:val="0"/>
              <w:marRight w:val="0"/>
              <w:marTop w:val="0"/>
              <w:marBottom w:val="120"/>
              <w:divBdr>
                <w:top w:val="none" w:sz="0" w:space="0" w:color="auto"/>
                <w:left w:val="none" w:sz="0" w:space="0" w:color="auto"/>
                <w:bottom w:val="none" w:sz="0" w:space="0" w:color="auto"/>
                <w:right w:val="none" w:sz="0" w:space="0" w:color="auto"/>
              </w:divBdr>
            </w:div>
            <w:div w:id="254674245">
              <w:marLeft w:val="840"/>
              <w:marRight w:val="0"/>
              <w:marTop w:val="0"/>
              <w:marBottom w:val="120"/>
              <w:divBdr>
                <w:top w:val="none" w:sz="0" w:space="0" w:color="auto"/>
                <w:left w:val="none" w:sz="0" w:space="0" w:color="auto"/>
                <w:bottom w:val="none" w:sz="0" w:space="0" w:color="auto"/>
                <w:right w:val="none" w:sz="0" w:space="0" w:color="auto"/>
              </w:divBdr>
            </w:div>
          </w:divsChild>
        </w:div>
        <w:div w:id="1226141986">
          <w:marLeft w:val="1080"/>
          <w:marRight w:val="0"/>
          <w:marTop w:val="0"/>
          <w:marBottom w:val="120"/>
          <w:divBdr>
            <w:top w:val="none" w:sz="0" w:space="0" w:color="auto"/>
            <w:left w:val="none" w:sz="0" w:space="0" w:color="auto"/>
            <w:bottom w:val="none" w:sz="0" w:space="0" w:color="auto"/>
            <w:right w:val="none" w:sz="0" w:space="0" w:color="auto"/>
          </w:divBdr>
          <w:divsChild>
            <w:div w:id="9577597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1616508">
      <w:bodyDiv w:val="1"/>
      <w:marLeft w:val="0"/>
      <w:marRight w:val="0"/>
      <w:marTop w:val="0"/>
      <w:marBottom w:val="0"/>
      <w:divBdr>
        <w:top w:val="none" w:sz="0" w:space="0" w:color="auto"/>
        <w:left w:val="none" w:sz="0" w:space="0" w:color="auto"/>
        <w:bottom w:val="none" w:sz="0" w:space="0" w:color="auto"/>
        <w:right w:val="none" w:sz="0" w:space="0" w:color="auto"/>
      </w:divBdr>
    </w:div>
    <w:div w:id="1378776873">
      <w:bodyDiv w:val="1"/>
      <w:marLeft w:val="0"/>
      <w:marRight w:val="0"/>
      <w:marTop w:val="0"/>
      <w:marBottom w:val="0"/>
      <w:divBdr>
        <w:top w:val="none" w:sz="0" w:space="0" w:color="auto"/>
        <w:left w:val="none" w:sz="0" w:space="0" w:color="auto"/>
        <w:bottom w:val="none" w:sz="0" w:space="0" w:color="auto"/>
        <w:right w:val="none" w:sz="0" w:space="0" w:color="auto"/>
      </w:divBdr>
    </w:div>
    <w:div w:id="1390112898">
      <w:bodyDiv w:val="1"/>
      <w:marLeft w:val="0"/>
      <w:marRight w:val="0"/>
      <w:marTop w:val="0"/>
      <w:marBottom w:val="0"/>
      <w:divBdr>
        <w:top w:val="none" w:sz="0" w:space="0" w:color="auto"/>
        <w:left w:val="none" w:sz="0" w:space="0" w:color="auto"/>
        <w:bottom w:val="none" w:sz="0" w:space="0" w:color="auto"/>
        <w:right w:val="none" w:sz="0" w:space="0" w:color="auto"/>
      </w:divBdr>
    </w:div>
    <w:div w:id="1455520929">
      <w:bodyDiv w:val="1"/>
      <w:marLeft w:val="0"/>
      <w:marRight w:val="0"/>
      <w:marTop w:val="0"/>
      <w:marBottom w:val="0"/>
      <w:divBdr>
        <w:top w:val="none" w:sz="0" w:space="0" w:color="auto"/>
        <w:left w:val="none" w:sz="0" w:space="0" w:color="auto"/>
        <w:bottom w:val="none" w:sz="0" w:space="0" w:color="auto"/>
        <w:right w:val="none" w:sz="0" w:space="0" w:color="auto"/>
      </w:divBdr>
    </w:div>
    <w:div w:id="1518694699">
      <w:bodyDiv w:val="1"/>
      <w:marLeft w:val="0"/>
      <w:marRight w:val="0"/>
      <w:marTop w:val="0"/>
      <w:marBottom w:val="0"/>
      <w:divBdr>
        <w:top w:val="none" w:sz="0" w:space="0" w:color="auto"/>
        <w:left w:val="none" w:sz="0" w:space="0" w:color="auto"/>
        <w:bottom w:val="none" w:sz="0" w:space="0" w:color="auto"/>
        <w:right w:val="none" w:sz="0" w:space="0" w:color="auto"/>
      </w:divBdr>
    </w:div>
    <w:div w:id="1561945433">
      <w:bodyDiv w:val="1"/>
      <w:marLeft w:val="0"/>
      <w:marRight w:val="0"/>
      <w:marTop w:val="0"/>
      <w:marBottom w:val="0"/>
      <w:divBdr>
        <w:top w:val="none" w:sz="0" w:space="0" w:color="auto"/>
        <w:left w:val="none" w:sz="0" w:space="0" w:color="auto"/>
        <w:bottom w:val="none" w:sz="0" w:space="0" w:color="auto"/>
        <w:right w:val="none" w:sz="0" w:space="0" w:color="auto"/>
      </w:divBdr>
    </w:div>
    <w:div w:id="1598244529">
      <w:bodyDiv w:val="1"/>
      <w:marLeft w:val="0"/>
      <w:marRight w:val="0"/>
      <w:marTop w:val="0"/>
      <w:marBottom w:val="0"/>
      <w:divBdr>
        <w:top w:val="none" w:sz="0" w:space="0" w:color="auto"/>
        <w:left w:val="none" w:sz="0" w:space="0" w:color="auto"/>
        <w:bottom w:val="none" w:sz="0" w:space="0" w:color="auto"/>
        <w:right w:val="none" w:sz="0" w:space="0" w:color="auto"/>
      </w:divBdr>
    </w:div>
    <w:div w:id="1700741196">
      <w:bodyDiv w:val="1"/>
      <w:marLeft w:val="0"/>
      <w:marRight w:val="0"/>
      <w:marTop w:val="0"/>
      <w:marBottom w:val="0"/>
      <w:divBdr>
        <w:top w:val="none" w:sz="0" w:space="0" w:color="auto"/>
        <w:left w:val="none" w:sz="0" w:space="0" w:color="auto"/>
        <w:bottom w:val="none" w:sz="0" w:space="0" w:color="auto"/>
        <w:right w:val="none" w:sz="0" w:space="0" w:color="auto"/>
      </w:divBdr>
    </w:div>
    <w:div w:id="1730028786">
      <w:bodyDiv w:val="1"/>
      <w:marLeft w:val="0"/>
      <w:marRight w:val="0"/>
      <w:marTop w:val="0"/>
      <w:marBottom w:val="0"/>
      <w:divBdr>
        <w:top w:val="none" w:sz="0" w:space="0" w:color="auto"/>
        <w:left w:val="none" w:sz="0" w:space="0" w:color="auto"/>
        <w:bottom w:val="none" w:sz="0" w:space="0" w:color="auto"/>
        <w:right w:val="none" w:sz="0" w:space="0" w:color="auto"/>
      </w:divBdr>
    </w:div>
    <w:div w:id="1735160845">
      <w:bodyDiv w:val="1"/>
      <w:marLeft w:val="0"/>
      <w:marRight w:val="0"/>
      <w:marTop w:val="0"/>
      <w:marBottom w:val="0"/>
      <w:divBdr>
        <w:top w:val="none" w:sz="0" w:space="0" w:color="auto"/>
        <w:left w:val="none" w:sz="0" w:space="0" w:color="auto"/>
        <w:bottom w:val="none" w:sz="0" w:space="0" w:color="auto"/>
        <w:right w:val="none" w:sz="0" w:space="0" w:color="auto"/>
      </w:divBdr>
      <w:divsChild>
        <w:div w:id="1850875285">
          <w:marLeft w:val="0"/>
          <w:marRight w:val="0"/>
          <w:marTop w:val="0"/>
          <w:marBottom w:val="0"/>
          <w:divBdr>
            <w:top w:val="none" w:sz="0" w:space="0" w:color="auto"/>
            <w:left w:val="none" w:sz="0" w:space="0" w:color="auto"/>
            <w:bottom w:val="none" w:sz="0" w:space="0" w:color="auto"/>
            <w:right w:val="none" w:sz="0" w:space="0" w:color="auto"/>
          </w:divBdr>
        </w:div>
      </w:divsChild>
    </w:div>
    <w:div w:id="1770005845">
      <w:bodyDiv w:val="1"/>
      <w:marLeft w:val="0"/>
      <w:marRight w:val="0"/>
      <w:marTop w:val="0"/>
      <w:marBottom w:val="0"/>
      <w:divBdr>
        <w:top w:val="none" w:sz="0" w:space="0" w:color="auto"/>
        <w:left w:val="none" w:sz="0" w:space="0" w:color="auto"/>
        <w:bottom w:val="none" w:sz="0" w:space="0" w:color="auto"/>
        <w:right w:val="none" w:sz="0" w:space="0" w:color="auto"/>
      </w:divBdr>
    </w:div>
    <w:div w:id="1776560147">
      <w:bodyDiv w:val="1"/>
      <w:marLeft w:val="0"/>
      <w:marRight w:val="0"/>
      <w:marTop w:val="0"/>
      <w:marBottom w:val="0"/>
      <w:divBdr>
        <w:top w:val="none" w:sz="0" w:space="0" w:color="auto"/>
        <w:left w:val="none" w:sz="0" w:space="0" w:color="auto"/>
        <w:bottom w:val="none" w:sz="0" w:space="0" w:color="auto"/>
        <w:right w:val="none" w:sz="0" w:space="0" w:color="auto"/>
      </w:divBdr>
    </w:div>
    <w:div w:id="1853060697">
      <w:bodyDiv w:val="1"/>
      <w:marLeft w:val="0"/>
      <w:marRight w:val="0"/>
      <w:marTop w:val="0"/>
      <w:marBottom w:val="0"/>
      <w:divBdr>
        <w:top w:val="none" w:sz="0" w:space="0" w:color="auto"/>
        <w:left w:val="none" w:sz="0" w:space="0" w:color="auto"/>
        <w:bottom w:val="none" w:sz="0" w:space="0" w:color="auto"/>
        <w:right w:val="none" w:sz="0" w:space="0" w:color="auto"/>
      </w:divBdr>
    </w:div>
    <w:div w:id="1915116907">
      <w:bodyDiv w:val="1"/>
      <w:marLeft w:val="0"/>
      <w:marRight w:val="0"/>
      <w:marTop w:val="0"/>
      <w:marBottom w:val="0"/>
      <w:divBdr>
        <w:top w:val="none" w:sz="0" w:space="0" w:color="auto"/>
        <w:left w:val="none" w:sz="0" w:space="0" w:color="auto"/>
        <w:bottom w:val="none" w:sz="0" w:space="0" w:color="auto"/>
        <w:right w:val="none" w:sz="0" w:space="0" w:color="auto"/>
      </w:divBdr>
    </w:div>
    <w:div w:id="2032140941">
      <w:bodyDiv w:val="1"/>
      <w:marLeft w:val="0"/>
      <w:marRight w:val="0"/>
      <w:marTop w:val="0"/>
      <w:marBottom w:val="0"/>
      <w:divBdr>
        <w:top w:val="none" w:sz="0" w:space="0" w:color="auto"/>
        <w:left w:val="none" w:sz="0" w:space="0" w:color="auto"/>
        <w:bottom w:val="none" w:sz="0" w:space="0" w:color="auto"/>
        <w:right w:val="none" w:sz="0" w:space="0" w:color="auto"/>
      </w:divBdr>
    </w:div>
    <w:div w:id="211721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reativecommons.org/licenses/by-nc-nd/4.0/" TargetMode="External"/><Relationship Id="rId26" Type="http://schemas.openxmlformats.org/officeDocument/2006/relationships/hyperlink" Target="https://www.arc.gov.au/excellence-research-australia" TargetMode="External"/><Relationship Id="rId39" Type="http://schemas.openxmlformats.org/officeDocument/2006/relationships/hyperlink" Target="https://dataportal.arc.gov.au/EI/NationalReport/2018/" TargetMode="External"/><Relationship Id="rId21" Type="http://schemas.openxmlformats.org/officeDocument/2006/relationships/hyperlink" Target="https://ministers.dese.gov.au/tehan/research-sustainability-working-group" TargetMode="External"/><Relationship Id="rId34" Type="http://schemas.openxmlformats.org/officeDocument/2006/relationships/image" Target="media/image3.png"/><Relationship Id="rId42" Type="http://schemas.openxmlformats.org/officeDocument/2006/relationships/hyperlink" Target="https://www.arc.gov.au/engagement-and-impact-assessment/ei-key-documents" TargetMode="External"/><Relationship Id="rId47" Type="http://schemas.openxmlformats.org/officeDocument/2006/relationships/hyperlink" Target="https://dataportal.arc.gov.au/EI/NationalReport/2018/" TargetMode="External"/><Relationship Id="rId50" Type="http://schemas.openxmlformats.org/officeDocument/2006/relationships/header" Target="header3.xml"/><Relationship Id="rId55"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arc.gov.au/excellence-research-australia/key-documents" TargetMode="External"/><Relationship Id="rId11" Type="http://schemas.openxmlformats.org/officeDocument/2006/relationships/image" Target="media/image1.jpeg"/><Relationship Id="rId24" Type="http://schemas.openxmlformats.org/officeDocument/2006/relationships/hyperlink" Target="https://www.arc.gov.au/excellence-research-australia/key-documents" TargetMode="External"/><Relationship Id="rId32" Type="http://schemas.openxmlformats.org/officeDocument/2006/relationships/hyperlink" Target="https://www.arc.gov.au/excellence-research-australia/key-documents" TargetMode="External"/><Relationship Id="rId37" Type="http://schemas.openxmlformats.org/officeDocument/2006/relationships/hyperlink" Target="https://www.arc.gov.au/engagement-and-impact-assessment" TargetMode="External"/><Relationship Id="rId40" Type="http://schemas.openxmlformats.org/officeDocument/2006/relationships/hyperlink" Target="https://www.arc.gov.au/engagement-and-impact-assessment/ei-key-documents" TargetMode="External"/><Relationship Id="rId45" Type="http://schemas.openxmlformats.org/officeDocument/2006/relationships/hyperlink" Target="https://dataportal.arc.gov.au/EI/NationalReport/2018/" TargetMode="External"/><Relationship Id="rId53" Type="http://schemas.openxmlformats.org/officeDocument/2006/relationships/footer" Target="footer4.xml"/><Relationship Id="rId58" Type="http://schemas.openxmlformats.org/officeDocument/2006/relationships/footer" Target="footer6.xml"/><Relationship Id="rId5" Type="http://schemas.openxmlformats.org/officeDocument/2006/relationships/numbering" Target="numbering.xml"/><Relationship Id="rId19" Type="http://schemas.openxmlformats.org/officeDocument/2006/relationships/hyperlink" Target="mailto:ERAEIReview@ar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ducation.gov.au/review-higher-education-provider-category-standards" TargetMode="External"/><Relationship Id="rId27" Type="http://schemas.openxmlformats.org/officeDocument/2006/relationships/hyperlink" Target="https://dataportal.arc.gov.au/Landing" TargetMode="External"/><Relationship Id="rId30" Type="http://schemas.openxmlformats.org/officeDocument/2006/relationships/hyperlink" Target="https://www.arc.gov.au/excellence-research-australia/key-documents" TargetMode="External"/><Relationship Id="rId35" Type="http://schemas.openxmlformats.org/officeDocument/2006/relationships/hyperlink" Target="https://www.arc.gov.au/excellence-research-australia/key-documents" TargetMode="External"/><Relationship Id="rId43" Type="http://schemas.openxmlformats.org/officeDocument/2006/relationships/hyperlink" Target="https://dataportal.arc.gov.au/EI/NationalReport/2018/" TargetMode="External"/><Relationship Id="rId48" Type="http://schemas.openxmlformats.org/officeDocument/2006/relationships/hyperlink" Target="https://orcid.org/" TargetMode="External"/><Relationship Id="rId56"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creativecommons.org/licenses/by-nc-nd/4.0/" TargetMode="External"/><Relationship Id="rId25" Type="http://schemas.openxmlformats.org/officeDocument/2006/relationships/hyperlink" Target="https://www.arc.gov.au/engagement-and-impact-assessment/ei-key-documents" TargetMode="External"/><Relationship Id="rId33" Type="http://schemas.openxmlformats.org/officeDocument/2006/relationships/hyperlink" Target="https://www.arc.gov.au/excellence-research-australia/key-documents" TargetMode="External"/><Relationship Id="rId38" Type="http://schemas.openxmlformats.org/officeDocument/2006/relationships/hyperlink" Target="https://www.industry.gov.au/data-and-publications/national-innovation-and-science-agenda-report" TargetMode="External"/><Relationship Id="rId46" Type="http://schemas.openxmlformats.org/officeDocument/2006/relationships/hyperlink" Target="https://www.arc.gov.au/engagement-and-impact-assessment/ei-key-documents" TargetMode="External"/><Relationship Id="rId59" Type="http://schemas.openxmlformats.org/officeDocument/2006/relationships/fontTable" Target="fontTable.xml"/><Relationship Id="rId20" Type="http://schemas.openxmlformats.org/officeDocument/2006/relationships/hyperlink" Target="https://www.research.net/r/TTR35QP" TargetMode="External"/><Relationship Id="rId41" Type="http://schemas.openxmlformats.org/officeDocument/2006/relationships/hyperlink" Target="https://www.arc.gov.au/engagement-and-impact-assessment/ei-key-documents" TargetMode="External"/><Relationship Id="rId54" Type="http://schemas.openxmlformats.org/officeDocument/2006/relationships/hyperlink" Target="https://www.arc.gov.au/excellence-research-australia/key-document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abs.gov.au/AUSSTATS/abs@.nsf/DetailsPage/1297.02020?OpenDocument" TargetMode="External"/><Relationship Id="rId28" Type="http://schemas.openxmlformats.org/officeDocument/2006/relationships/hyperlink" Target="https://dataportal.arc.gov.au/ERA/Web/Outcomes" TargetMode="External"/><Relationship Id="rId36" Type="http://schemas.openxmlformats.org/officeDocument/2006/relationships/hyperlink" Target="https://dataportal.arc.gov.au/Landing" TargetMode="External"/><Relationship Id="rId49" Type="http://schemas.openxmlformats.org/officeDocument/2006/relationships/hyperlink" Target="https://www.doi.org/" TargetMode="External"/><Relationship Id="rId57" Type="http://schemas.openxmlformats.org/officeDocument/2006/relationships/header" Target="header6.xml"/><Relationship Id="rId10" Type="http://schemas.openxmlformats.org/officeDocument/2006/relationships/endnotes" Target="endnotes.xml"/><Relationship Id="rId31" Type="http://schemas.openxmlformats.org/officeDocument/2006/relationships/hyperlink" Target="https://www.arc.gov.au/excellence-research-australia/key-documents" TargetMode="External"/><Relationship Id="rId44" Type="http://schemas.openxmlformats.org/officeDocument/2006/relationships/hyperlink" Target="https://www.arc.gov.au/engagement-and-impact-assessment/ei-key-documents" TargetMode="External"/><Relationship Id="rId52" Type="http://schemas.openxmlformats.org/officeDocument/2006/relationships/header" Target="header4.xm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rc.gov.au/file/7901/download?token=SsAtxzvD" TargetMode="External"/><Relationship Id="rId7" Type="http://schemas.openxmlformats.org/officeDocument/2006/relationships/hyperlink" Target="https://www.arc.gov.au/engagement-and-impact-assessment/ei-key-documents" TargetMode="External"/><Relationship Id="rId2" Type="http://schemas.openxmlformats.org/officeDocument/2006/relationships/hyperlink" Target="https://www.industry.gov.au/data-and-publications/australian-innovation-system-report/australian-innovation-system-report-2017" TargetMode="External"/><Relationship Id="rId1" Type="http://schemas.openxmlformats.org/officeDocument/2006/relationships/hyperlink" Target="https://www.legislation.gov.au/Details/C2019C00331" TargetMode="External"/><Relationship Id="rId6" Type="http://schemas.openxmlformats.org/officeDocument/2006/relationships/hyperlink" Target="https://dataportal.arc.gov.au/EI/Web/Impact/ImpactStudies" TargetMode="External"/><Relationship Id="rId5" Type="http://schemas.openxmlformats.org/officeDocument/2006/relationships/hyperlink" Target="https://www.legislation.gov.au/Details/C2019C00331" TargetMode="External"/><Relationship Id="rId4" Type="http://schemas.openxmlformats.org/officeDocument/2006/relationships/hyperlink" Target="https://www.arc.gov.au/sites/default/files/minisite/static/10091/18272-arc-annual-report-2017-18/part_3_1.html"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Flow_SignoffStatus xmlns="58fa4970-7f82-475f-885f-ec033aa4af35" xsi:nil="true"/>
    <SharedWithUsers xmlns="a2e84ca8-29c3-447a-8cba-2d1310f6d81f">
      <UserInfo>
        <DisplayName>Danielle Cassidy</DisplayName>
        <AccountId>35</AccountId>
        <AccountType/>
      </UserInfo>
      <UserInfo>
        <DisplayName>Ailsa McManus</DisplayName>
        <AccountId>14</AccountId>
        <AccountType/>
      </UserInfo>
      <UserInfo>
        <DisplayName>Beverley Biglia</DisplayName>
        <AccountId>22</AccountId>
        <AccountType/>
      </UserInfo>
      <UserInfo>
        <DisplayName>Adam Rollston</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0153cc0f540efed653c6d5b17d62386c">
  <xsd:schema xmlns:xsd="http://www.w3.org/2001/XMLSchema" xmlns:xs="http://www.w3.org/2001/XMLSchema" xmlns:p="http://schemas.microsoft.com/office/2006/metadata/properties" xmlns:ns2="58fa4970-7f82-475f-885f-ec033aa4af35" xmlns:ns3="http://schemas.microsoft.com/sharepoint/v3/fields" xmlns:ns4="a2e84ca8-29c3-447a-8cba-2d1310f6d81f" targetNamespace="http://schemas.microsoft.com/office/2006/metadata/properties" ma:root="true" ma:fieldsID="d5e0e32d79d21191fd668df17d9574a1" ns2:_="" ns3:_="" ns4:_="">
    <xsd:import namespace="58fa4970-7f82-475f-885f-ec033aa4af35"/>
    <xsd:import namespace="http://schemas.microsoft.com/sharepoint/v3/fields"/>
    <xsd:import namespace="a2e84ca8-29c3-447a-8cba-2d1310f6d81f"/>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_Version" minOccurs="0"/>
                <xsd:element ref="ns4:SharedWithUsers" minOccurs="0"/>
                <xsd:element ref="ns4: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_Flow_SignoffStatus" ma:index="3" nillable="true" ma:displayName="Sign-off status" ma:internalName="Sign_x002d_off_x0020_status">
      <xsd:simpleType>
        <xsd:restriction base="dms:Text"/>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9" nillable="true" ma:displayName="Tags" ma:internalName="MediaServiceAutoTags"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8" nillable="true" ma:displayName="Version" ma:indexed="true"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ma:index="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23187-3F59-4B56-861B-588600342FC4}">
  <ds:schemaRefs>
    <ds:schemaRef ds:uri="http://schemas.microsoft.com/sharepoint/v3/contenttype/forms"/>
  </ds:schemaRefs>
</ds:datastoreItem>
</file>

<file path=customXml/itemProps2.xml><?xml version="1.0" encoding="utf-8"?>
<ds:datastoreItem xmlns:ds="http://schemas.openxmlformats.org/officeDocument/2006/customXml" ds:itemID="{60F9CA01-3F51-4347-9856-F3F9C856D4D1}">
  <ds:schemaRefs>
    <ds:schemaRef ds:uri="http://schemas.microsoft.com/office/2006/metadata/properties"/>
    <ds:schemaRef ds:uri="http://schemas.microsoft.com/office/infopath/2007/PartnerControls"/>
    <ds:schemaRef ds:uri="http://schemas.microsoft.com/sharepoint/v3/fields"/>
    <ds:schemaRef ds:uri="58fa4970-7f82-475f-885f-ec033aa4af35"/>
    <ds:schemaRef ds:uri="a2e84ca8-29c3-447a-8cba-2d1310f6d81f"/>
  </ds:schemaRefs>
</ds:datastoreItem>
</file>

<file path=customXml/itemProps3.xml><?xml version="1.0" encoding="utf-8"?>
<ds:datastoreItem xmlns:ds="http://schemas.openxmlformats.org/officeDocument/2006/customXml" ds:itemID="{D81F1D29-493F-4CD4-ADD0-79470A1B6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a4970-7f82-475f-885f-ec033aa4af35"/>
    <ds:schemaRef ds:uri="http://schemas.microsoft.com/sharepoint/v3/fields"/>
    <ds:schemaRef ds:uri="a2e84ca8-29c3-447a-8cba-2d1310f6d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2920F-21FF-4703-8C29-BC2BCEDD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13926</Words>
  <Characters>79379</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2020-08-17T02:18:00Z</dcterms:created>
  <dcterms:modified xsi:type="dcterms:W3CDTF">2020-08-17T02:18:00Z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ies>
</file>