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w:drawing>
          <wp:anchor distT="0" distB="0" distL="0" distR="0" allowOverlap="1" layoutInCell="1" locked="0" behindDoc="0" simplePos="0" relativeHeight="15729152">
            <wp:simplePos x="0" y="0"/>
            <wp:positionH relativeFrom="page">
              <wp:posOffset>0</wp:posOffset>
            </wp:positionH>
            <wp:positionV relativeFrom="page">
              <wp:posOffset>8887</wp:posOffset>
            </wp:positionV>
            <wp:extent cx="863599" cy="106834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63599" cy="10683491"/>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9"/>
        <w:rPr>
          <w:rFonts w:ascii="Times New Roman"/>
          <w:sz w:val="20"/>
        </w:rPr>
      </w:pPr>
    </w:p>
    <w:p>
      <w:pPr>
        <w:spacing w:line="240" w:lineRule="auto"/>
        <w:ind w:left="2596" w:right="0" w:firstLine="0"/>
        <w:rPr>
          <w:rFonts w:ascii="Times New Roman"/>
          <w:sz w:val="20"/>
        </w:rPr>
      </w:pPr>
      <w:r>
        <w:rPr>
          <w:rFonts w:ascii="Times New Roman"/>
          <w:sz w:val="20"/>
        </w:rPr>
        <w:drawing>
          <wp:inline distT="0" distB="0" distL="0" distR="0">
            <wp:extent cx="2684939" cy="1593246"/>
            <wp:effectExtent l="0" t="0" r="0" b="0"/>
            <wp:docPr id="2" name="Image 2" descr="Australian Research Council logo  Australian Research Council logo"/>
            <wp:cNvGraphicFramePr>
              <a:graphicFrameLocks/>
            </wp:cNvGraphicFramePr>
            <a:graphic>
              <a:graphicData uri="http://schemas.openxmlformats.org/drawingml/2006/picture">
                <pic:pic>
                  <pic:nvPicPr>
                    <pic:cNvPr id="2" name="Image 2" descr="Australian Research Council logo  Australian Research Council logo"/>
                    <pic:cNvPicPr/>
                  </pic:nvPicPr>
                  <pic:blipFill>
                    <a:blip r:embed="rId6" cstate="print"/>
                    <a:stretch>
                      <a:fillRect/>
                    </a:stretch>
                  </pic:blipFill>
                  <pic:spPr>
                    <a:xfrm>
                      <a:off x="0" y="0"/>
                      <a:ext cx="2684939" cy="159324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62"/>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960424</wp:posOffset>
                </wp:positionH>
                <wp:positionV relativeFrom="paragraph">
                  <wp:posOffset>264680</wp:posOffset>
                </wp:positionV>
                <wp:extent cx="5705475"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05475" cy="27940"/>
                        </a:xfrm>
                        <a:custGeom>
                          <a:avLst/>
                          <a:gdLst/>
                          <a:ahLst/>
                          <a:cxnLst/>
                          <a:rect l="l" t="t" r="r" b="b"/>
                          <a:pathLst>
                            <a:path w="5705475" h="27940">
                              <a:moveTo>
                                <a:pt x="5705221" y="0"/>
                              </a:moveTo>
                              <a:lnTo>
                                <a:pt x="0" y="0"/>
                              </a:lnTo>
                              <a:lnTo>
                                <a:pt x="0" y="27432"/>
                              </a:lnTo>
                              <a:lnTo>
                                <a:pt x="5705221" y="27432"/>
                              </a:lnTo>
                              <a:lnTo>
                                <a:pt x="5705221"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5.624001pt;margin-top:20.840961pt;width:449.23pt;height:2.16pt;mso-position-horizontal-relative:page;mso-position-vertical-relative:paragraph;z-index:-15728640;mso-wrap-distance-left:0;mso-wrap-distance-right:0" id="docshape1" filled="true" fillcolor="#4f81bc" stroked="false">
                <v:fill type="solid"/>
                <w10:wrap type="topAndBottom"/>
              </v:rect>
            </w:pict>
          </mc:Fallback>
        </mc:AlternateContent>
      </w:r>
    </w:p>
    <w:p>
      <w:pPr>
        <w:pStyle w:val="Title"/>
        <w:ind w:left="561" w:right="456"/>
      </w:pPr>
      <w:r>
        <w:rPr/>
        <w:t>Policy</w:t>
      </w:r>
      <w:r>
        <w:rPr>
          <w:spacing w:val="-14"/>
        </w:rPr>
        <w:t> </w:t>
      </w:r>
      <w:r>
        <w:rPr/>
        <w:t>on</w:t>
      </w:r>
      <w:r>
        <w:rPr>
          <w:spacing w:val="-15"/>
        </w:rPr>
        <w:t> </w:t>
      </w:r>
      <w:r>
        <w:rPr/>
        <w:t>Use</w:t>
      </w:r>
      <w:r>
        <w:rPr>
          <w:spacing w:val="-14"/>
        </w:rPr>
        <w:t> </w:t>
      </w:r>
      <w:r>
        <w:rPr/>
        <w:t>of</w:t>
      </w:r>
      <w:r>
        <w:rPr>
          <w:spacing w:val="-14"/>
        </w:rPr>
        <w:t> </w:t>
      </w:r>
      <w:r>
        <w:rPr/>
        <w:t>Generative Artificial</w:t>
      </w:r>
      <w:r>
        <w:rPr>
          <w:spacing w:val="-11"/>
        </w:rPr>
        <w:t> </w:t>
      </w:r>
      <w:r>
        <w:rPr/>
        <w:t>Intelligence</w:t>
      </w:r>
      <w:r>
        <w:rPr>
          <w:spacing w:val="-3"/>
        </w:rPr>
        <w:t> </w:t>
      </w:r>
      <w:r>
        <w:rPr/>
        <w:t>in</w:t>
      </w:r>
      <w:r>
        <w:rPr>
          <w:spacing w:val="-8"/>
        </w:rPr>
        <w:t> </w:t>
      </w:r>
      <w:r>
        <w:rPr>
          <w:spacing w:val="-5"/>
        </w:rPr>
        <w:t>the</w:t>
      </w:r>
    </w:p>
    <w:p>
      <w:pPr>
        <w:pStyle w:val="Title"/>
        <w:tabs>
          <w:tab w:pos="1098" w:val="left" w:leader="none"/>
          <w:tab w:pos="9087" w:val="left" w:leader="none"/>
        </w:tabs>
        <w:spacing w:before="1"/>
        <w:ind w:firstLine="0"/>
      </w:pPr>
      <w:r>
        <w:rPr>
          <w:u w:val="single" w:color="4F81BC"/>
        </w:rPr>
        <w:tab/>
        <w:t>ARC’s</w:t>
      </w:r>
      <w:r>
        <w:rPr>
          <w:spacing w:val="-16"/>
          <w:u w:val="single" w:color="4F81BC"/>
        </w:rPr>
        <w:t> </w:t>
      </w:r>
      <w:r>
        <w:rPr>
          <w:u w:val="single" w:color="4F81BC"/>
        </w:rPr>
        <w:t>grants</w:t>
      </w:r>
      <w:r>
        <w:rPr>
          <w:spacing w:val="-14"/>
          <w:u w:val="single" w:color="4F81BC"/>
        </w:rPr>
        <w:t> </w:t>
      </w:r>
      <w:r>
        <w:rPr>
          <w:spacing w:val="-2"/>
          <w:u w:val="single" w:color="4F81BC"/>
        </w:rPr>
        <w:t>programs</w:t>
      </w:r>
      <w:r>
        <w:rPr>
          <w:u w:val="single" w:color="4F81BC"/>
        </w:rPr>
        <w:tab/>
      </w:r>
    </w:p>
    <w:p>
      <w:pPr>
        <w:pStyle w:val="BodyText"/>
        <w:rPr>
          <w:rFonts w:ascii="Cambria"/>
          <w:sz w:val="24"/>
        </w:rPr>
      </w:pPr>
    </w:p>
    <w:p>
      <w:pPr>
        <w:pStyle w:val="BodyText"/>
        <w:rPr>
          <w:rFonts w:ascii="Cambria"/>
          <w:sz w:val="24"/>
        </w:rPr>
      </w:pPr>
    </w:p>
    <w:p>
      <w:pPr>
        <w:pStyle w:val="BodyText"/>
        <w:rPr>
          <w:rFonts w:ascii="Cambria"/>
          <w:sz w:val="24"/>
        </w:rPr>
      </w:pPr>
    </w:p>
    <w:p>
      <w:pPr>
        <w:pStyle w:val="BodyText"/>
        <w:rPr>
          <w:rFonts w:ascii="Cambria"/>
          <w:sz w:val="24"/>
        </w:rPr>
      </w:pPr>
    </w:p>
    <w:p>
      <w:pPr>
        <w:pStyle w:val="BodyText"/>
        <w:spacing w:before="278"/>
        <w:rPr>
          <w:rFonts w:ascii="Cambria"/>
          <w:sz w:val="24"/>
        </w:rPr>
      </w:pPr>
    </w:p>
    <w:p>
      <w:pPr>
        <w:tabs>
          <w:tab w:pos="5121" w:val="right" w:leader="none"/>
        </w:tabs>
        <w:spacing w:line="275" w:lineRule="exact" w:before="0"/>
        <w:ind w:left="2270" w:right="0" w:firstLine="0"/>
        <w:jc w:val="left"/>
        <w:rPr>
          <w:rFonts w:ascii="Times New Roman"/>
          <w:b/>
          <w:sz w:val="24"/>
        </w:rPr>
      </w:pPr>
      <w:r>
        <w:rPr>
          <w:rFonts w:ascii="Times New Roman"/>
          <w:b/>
          <w:spacing w:val="-2"/>
          <w:sz w:val="24"/>
        </w:rPr>
        <w:t>Version:</w:t>
      </w:r>
      <w:r>
        <w:rPr>
          <w:rFonts w:ascii="Times New Roman"/>
          <w:b/>
          <w:sz w:val="24"/>
        </w:rPr>
        <w:tab/>
      </w:r>
      <w:r>
        <w:rPr>
          <w:rFonts w:ascii="Times New Roman"/>
          <w:b/>
          <w:spacing w:val="-2"/>
          <w:sz w:val="24"/>
        </w:rPr>
        <w:t>2023.1</w:t>
      </w:r>
    </w:p>
    <w:p>
      <w:pPr>
        <w:tabs>
          <w:tab w:pos="4464" w:val="left" w:leader="none"/>
        </w:tabs>
        <w:spacing w:line="275" w:lineRule="exact" w:before="0"/>
        <w:ind w:left="2270" w:right="0" w:firstLine="0"/>
        <w:jc w:val="left"/>
        <w:rPr>
          <w:rFonts w:ascii="Times New Roman"/>
          <w:b/>
          <w:sz w:val="24"/>
        </w:rPr>
      </w:pPr>
      <w:r>
        <w:rPr>
          <w:rFonts w:ascii="Times New Roman"/>
          <w:b/>
          <w:spacing w:val="-2"/>
          <w:sz w:val="24"/>
        </w:rPr>
        <w:t>Issued:</w:t>
      </w:r>
      <w:r>
        <w:rPr>
          <w:rFonts w:ascii="Times New Roman"/>
          <w:b/>
          <w:sz w:val="24"/>
        </w:rPr>
        <w:tab/>
        <w:t>7</w:t>
      </w:r>
      <w:r>
        <w:rPr>
          <w:rFonts w:ascii="Times New Roman"/>
          <w:b/>
          <w:spacing w:val="-2"/>
          <w:sz w:val="24"/>
        </w:rPr>
        <w:t> </w:t>
      </w:r>
      <w:r>
        <w:rPr>
          <w:rFonts w:ascii="Times New Roman"/>
          <w:b/>
          <w:sz w:val="24"/>
        </w:rPr>
        <w:t>July </w:t>
      </w:r>
      <w:r>
        <w:rPr>
          <w:rFonts w:ascii="Times New Roman"/>
          <w:b/>
          <w:spacing w:val="-4"/>
          <w:sz w:val="24"/>
        </w:rPr>
        <w:t>2023</w:t>
      </w:r>
    </w:p>
    <w:p>
      <w:pPr>
        <w:tabs>
          <w:tab w:pos="4464" w:val="left" w:leader="none"/>
        </w:tabs>
        <w:spacing w:before="0"/>
        <w:ind w:left="2270" w:right="0" w:firstLine="0"/>
        <w:jc w:val="left"/>
        <w:rPr>
          <w:rFonts w:ascii="Times New Roman"/>
          <w:b/>
          <w:sz w:val="24"/>
        </w:rPr>
      </w:pPr>
      <w:r>
        <w:rPr>
          <w:rFonts w:ascii="Times New Roman"/>
          <w:b/>
          <w:spacing w:val="-2"/>
          <w:sz w:val="24"/>
        </w:rPr>
        <w:t>Owner:</w:t>
      </w:r>
      <w:r>
        <w:rPr>
          <w:rFonts w:ascii="Times New Roman"/>
          <w:b/>
          <w:sz w:val="24"/>
        </w:rPr>
        <w:tab/>
        <w:t>Research</w:t>
      </w:r>
      <w:r>
        <w:rPr>
          <w:rFonts w:ascii="Times New Roman"/>
          <w:b/>
          <w:spacing w:val="-2"/>
          <w:sz w:val="24"/>
        </w:rPr>
        <w:t> </w:t>
      </w:r>
      <w:r>
        <w:rPr>
          <w:rFonts w:ascii="Times New Roman"/>
          <w:b/>
          <w:sz w:val="24"/>
        </w:rPr>
        <w:t>Policy</w:t>
      </w:r>
      <w:r>
        <w:rPr>
          <w:rFonts w:ascii="Times New Roman"/>
          <w:b/>
          <w:spacing w:val="-1"/>
          <w:sz w:val="24"/>
        </w:rPr>
        <w:t> </w:t>
      </w:r>
      <w:r>
        <w:rPr>
          <w:rFonts w:ascii="Times New Roman"/>
          <w:b/>
          <w:spacing w:val="-2"/>
          <w:sz w:val="24"/>
        </w:rPr>
        <w:t>Branch</w:t>
      </w:r>
    </w:p>
    <w:p>
      <w:pPr>
        <w:spacing w:after="0"/>
        <w:jc w:val="left"/>
        <w:rPr>
          <w:rFonts w:ascii="Times New Roman"/>
          <w:b/>
          <w:sz w:val="24"/>
        </w:rPr>
        <w:sectPr>
          <w:type w:val="continuous"/>
          <w:pgSz w:w="11910" w:h="16840"/>
          <w:pgMar w:top="0" w:bottom="0" w:left="1275" w:right="1275"/>
        </w:sectPr>
      </w:pPr>
    </w:p>
    <w:p>
      <w:pPr>
        <w:spacing w:line="276" w:lineRule="auto" w:before="493"/>
        <w:ind w:left="143" w:right="90" w:firstLine="0"/>
        <w:jc w:val="left"/>
        <w:rPr>
          <w:sz w:val="22"/>
        </w:rPr>
      </w:pPr>
      <w:r>
        <w:rPr>
          <w:sz w:val="22"/>
        </w:rPr>
        <mc:AlternateContent>
          <mc:Choice Requires="wps">
            <w:drawing>
              <wp:anchor distT="0" distB="0" distL="0" distR="0" allowOverlap="1" layoutInCell="1" locked="0" behindDoc="0" simplePos="0" relativeHeight="15731200">
                <wp:simplePos x="0" y="0"/>
                <wp:positionH relativeFrom="page">
                  <wp:posOffset>882700</wp:posOffset>
                </wp:positionH>
                <wp:positionV relativeFrom="paragraph">
                  <wp:posOffset>3556</wp:posOffset>
                </wp:positionV>
                <wp:extent cx="5782945" cy="23367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782945" cy="233679"/>
                        </a:xfrm>
                        <a:prstGeom prst="rect">
                          <a:avLst/>
                        </a:prstGeom>
                        <a:solidFill>
                          <a:srgbClr val="1F487C"/>
                        </a:solidFill>
                      </wps:spPr>
                      <wps:txbx>
                        <w:txbxContent>
                          <w:p>
                            <w:pPr>
                              <w:spacing w:line="367" w:lineRule="exact" w:before="0"/>
                              <w:ind w:left="28" w:right="0" w:firstLine="0"/>
                              <w:jc w:val="left"/>
                              <w:rPr>
                                <w:b/>
                                <w:color w:val="000000"/>
                                <w:sz w:val="32"/>
                              </w:rPr>
                            </w:pPr>
                            <w:r>
                              <w:rPr>
                                <w:b/>
                                <w:color w:val="FFFFFF"/>
                                <w:sz w:val="32"/>
                              </w:rPr>
                              <w:t>1.</w:t>
                            </w:r>
                            <w:r>
                              <w:rPr>
                                <w:b/>
                                <w:color w:val="FFFFFF"/>
                                <w:spacing w:val="-4"/>
                                <w:sz w:val="32"/>
                              </w:rPr>
                              <w:t> </w:t>
                            </w:r>
                            <w:r>
                              <w:rPr>
                                <w:b/>
                                <w:color w:val="FFFFFF"/>
                                <w:spacing w:val="-2"/>
                                <w:sz w:val="32"/>
                              </w:rPr>
                              <w:t>Purpose</w:t>
                            </w:r>
                          </w:p>
                        </w:txbxContent>
                      </wps:txbx>
                      <wps:bodyPr wrap="square" lIns="0" tIns="0" rIns="0" bIns="0" rtlCol="0">
                        <a:noAutofit/>
                      </wps:bodyPr>
                    </wps:wsp>
                  </a:graphicData>
                </a:graphic>
              </wp:anchor>
            </w:drawing>
          </mc:Choice>
          <mc:Fallback>
            <w:pict>
              <v:shape style="position:absolute;margin-left:69.503998pt;margin-top:.280pt;width:455.35pt;height:18.4pt;mso-position-horizontal-relative:page;mso-position-vertical-relative:paragraph;z-index:15731200" type="#_x0000_t202" id="docshape3" filled="true" fillcolor="#1f487c" stroked="false">
                <v:textbox inset="0,0,0,0">
                  <w:txbxContent>
                    <w:p>
                      <w:pPr>
                        <w:spacing w:line="367" w:lineRule="exact" w:before="0"/>
                        <w:ind w:left="28" w:right="0" w:firstLine="0"/>
                        <w:jc w:val="left"/>
                        <w:rPr>
                          <w:b/>
                          <w:color w:val="000000"/>
                          <w:sz w:val="32"/>
                        </w:rPr>
                      </w:pPr>
                      <w:r>
                        <w:rPr>
                          <w:b/>
                          <w:color w:val="FFFFFF"/>
                          <w:sz w:val="32"/>
                        </w:rPr>
                        <w:t>1.</w:t>
                      </w:r>
                      <w:r>
                        <w:rPr>
                          <w:b/>
                          <w:color w:val="FFFFFF"/>
                          <w:spacing w:val="-4"/>
                          <w:sz w:val="32"/>
                        </w:rPr>
                        <w:t> </w:t>
                      </w:r>
                      <w:r>
                        <w:rPr>
                          <w:b/>
                          <w:color w:val="FFFFFF"/>
                          <w:spacing w:val="-2"/>
                          <w:sz w:val="32"/>
                        </w:rPr>
                        <w:t>Purpose</w:t>
                      </w:r>
                    </w:p>
                  </w:txbxContent>
                </v:textbox>
                <v:fill type="solid"/>
                <w10:wrap type="none"/>
              </v:shape>
            </w:pict>
          </mc:Fallback>
        </mc:AlternateContent>
      </w:r>
      <w:r>
        <w:rPr>
          <w:sz w:val="22"/>
        </w:rPr>
        <w:t>The </w:t>
      </w:r>
      <w:r>
        <w:rPr>
          <w:i/>
          <w:sz w:val="22"/>
        </w:rPr>
        <w:t>Policy on</w:t>
      </w:r>
      <w:r>
        <w:rPr>
          <w:i/>
          <w:spacing w:val="-1"/>
          <w:sz w:val="22"/>
        </w:rPr>
        <w:t> </w:t>
      </w:r>
      <w:r>
        <w:rPr>
          <w:i/>
          <w:sz w:val="22"/>
        </w:rPr>
        <w:t>Use</w:t>
      </w:r>
      <w:r>
        <w:rPr>
          <w:i/>
          <w:spacing w:val="-3"/>
          <w:sz w:val="22"/>
        </w:rPr>
        <w:t> </w:t>
      </w:r>
      <w:r>
        <w:rPr>
          <w:i/>
          <w:sz w:val="22"/>
        </w:rPr>
        <w:t>of</w:t>
      </w:r>
      <w:r>
        <w:rPr>
          <w:i/>
          <w:spacing w:val="-2"/>
          <w:sz w:val="22"/>
        </w:rPr>
        <w:t> </w:t>
      </w:r>
      <w:r>
        <w:rPr>
          <w:i/>
          <w:sz w:val="22"/>
        </w:rPr>
        <w:t>Generative</w:t>
      </w:r>
      <w:r>
        <w:rPr>
          <w:i/>
          <w:spacing w:val="-1"/>
          <w:sz w:val="22"/>
        </w:rPr>
        <w:t> </w:t>
      </w:r>
      <w:r>
        <w:rPr>
          <w:i/>
          <w:sz w:val="22"/>
        </w:rPr>
        <w:t>Artificial</w:t>
      </w:r>
      <w:r>
        <w:rPr>
          <w:i/>
          <w:spacing w:val="-1"/>
          <w:sz w:val="22"/>
        </w:rPr>
        <w:t> </w:t>
      </w:r>
      <w:r>
        <w:rPr>
          <w:i/>
          <w:sz w:val="22"/>
        </w:rPr>
        <w:t>Intelligence</w:t>
      </w:r>
      <w:r>
        <w:rPr>
          <w:i/>
          <w:spacing w:val="-1"/>
          <w:sz w:val="22"/>
        </w:rPr>
        <w:t> </w:t>
      </w:r>
      <w:r>
        <w:rPr>
          <w:i/>
          <w:sz w:val="22"/>
        </w:rPr>
        <w:t>in</w:t>
      </w:r>
      <w:r>
        <w:rPr>
          <w:i/>
          <w:spacing w:val="-1"/>
          <w:sz w:val="22"/>
        </w:rPr>
        <w:t> </w:t>
      </w:r>
      <w:r>
        <w:rPr>
          <w:i/>
          <w:sz w:val="22"/>
        </w:rPr>
        <w:t>the</w:t>
      </w:r>
      <w:r>
        <w:rPr>
          <w:i/>
          <w:spacing w:val="-3"/>
          <w:sz w:val="22"/>
        </w:rPr>
        <w:t> </w:t>
      </w:r>
      <w:r>
        <w:rPr>
          <w:i/>
          <w:sz w:val="22"/>
        </w:rPr>
        <w:t>ARC’s grants</w:t>
      </w:r>
      <w:r>
        <w:rPr>
          <w:i/>
          <w:spacing w:val="-5"/>
          <w:sz w:val="22"/>
        </w:rPr>
        <w:t> </w:t>
      </w:r>
      <w:r>
        <w:rPr>
          <w:i/>
          <w:sz w:val="22"/>
        </w:rPr>
        <w:t>programs </w:t>
      </w:r>
      <w:r>
        <w:rPr>
          <w:sz w:val="22"/>
        </w:rPr>
        <w:t>provides guidance for researchers, Administering Organisations, and peer reviewers including all Detailed and General Assessors engaged in the Australian Research Council’s (ARC) National</w:t>
      </w:r>
      <w:r>
        <w:rPr>
          <w:spacing w:val="-2"/>
          <w:sz w:val="22"/>
        </w:rPr>
        <w:t> </w:t>
      </w:r>
      <w:r>
        <w:rPr>
          <w:sz w:val="22"/>
        </w:rPr>
        <w:t>Competitive</w:t>
      </w:r>
      <w:r>
        <w:rPr>
          <w:spacing w:val="-4"/>
          <w:sz w:val="22"/>
        </w:rPr>
        <w:t> </w:t>
      </w:r>
      <w:r>
        <w:rPr>
          <w:sz w:val="22"/>
        </w:rPr>
        <w:t>Grants Program</w:t>
      </w:r>
      <w:r>
        <w:rPr>
          <w:spacing w:val="-1"/>
          <w:sz w:val="22"/>
        </w:rPr>
        <w:t> </w:t>
      </w:r>
      <w:r>
        <w:rPr>
          <w:sz w:val="22"/>
        </w:rPr>
        <w:t>in</w:t>
      </w:r>
      <w:r>
        <w:rPr>
          <w:spacing w:val="-4"/>
          <w:sz w:val="22"/>
        </w:rPr>
        <w:t> </w:t>
      </w:r>
      <w:r>
        <w:rPr>
          <w:sz w:val="22"/>
        </w:rPr>
        <w:t>relation</w:t>
      </w:r>
      <w:r>
        <w:rPr>
          <w:spacing w:val="-4"/>
          <w:sz w:val="22"/>
        </w:rPr>
        <w:t> </w:t>
      </w:r>
      <w:r>
        <w:rPr>
          <w:sz w:val="22"/>
        </w:rPr>
        <w:t>to</w:t>
      </w:r>
      <w:r>
        <w:rPr>
          <w:spacing w:val="-4"/>
          <w:sz w:val="22"/>
        </w:rPr>
        <w:t> </w:t>
      </w:r>
      <w:r>
        <w:rPr>
          <w:sz w:val="22"/>
        </w:rPr>
        <w:t>the</w:t>
      </w:r>
      <w:r>
        <w:rPr>
          <w:spacing w:val="-2"/>
          <w:sz w:val="22"/>
        </w:rPr>
        <w:t> </w:t>
      </w:r>
      <w:r>
        <w:rPr>
          <w:sz w:val="22"/>
        </w:rPr>
        <w:t>use</w:t>
      </w:r>
      <w:r>
        <w:rPr>
          <w:spacing w:val="-4"/>
          <w:sz w:val="22"/>
        </w:rPr>
        <w:t> </w:t>
      </w:r>
      <w:r>
        <w:rPr>
          <w:sz w:val="22"/>
        </w:rPr>
        <w:t>of</w:t>
      </w:r>
      <w:r>
        <w:rPr>
          <w:spacing w:val="-3"/>
          <w:sz w:val="22"/>
        </w:rPr>
        <w:t> </w:t>
      </w:r>
      <w:r>
        <w:rPr>
          <w:sz w:val="22"/>
        </w:rPr>
        <w:t>generative</w:t>
      </w:r>
      <w:r>
        <w:rPr>
          <w:spacing w:val="-4"/>
          <w:sz w:val="22"/>
        </w:rPr>
        <w:t> </w:t>
      </w:r>
      <w:r>
        <w:rPr>
          <w:sz w:val="22"/>
        </w:rPr>
        <w:t>Artificial</w:t>
      </w:r>
      <w:r>
        <w:rPr>
          <w:spacing w:val="-3"/>
          <w:sz w:val="22"/>
        </w:rPr>
        <w:t> </w:t>
      </w:r>
      <w:r>
        <w:rPr>
          <w:sz w:val="22"/>
        </w:rPr>
        <w:t>Intelligence (generative AI) tools.</w:t>
      </w:r>
    </w:p>
    <w:p>
      <w:pPr>
        <w:pStyle w:val="BodyText"/>
        <w:rPr>
          <w:sz w:val="20"/>
        </w:rPr>
      </w:pPr>
    </w:p>
    <w:p>
      <w:pPr>
        <w:pStyle w:val="BodyText"/>
        <w:spacing w:before="168"/>
        <w:rPr>
          <w:sz w:val="20"/>
        </w:rPr>
      </w:pPr>
      <w:r>
        <w:rPr>
          <w:sz w:val="20"/>
        </w:rPr>
        <mc:AlternateContent>
          <mc:Choice Requires="wps">
            <w:drawing>
              <wp:anchor distT="0" distB="0" distL="0" distR="0" allowOverlap="1" layoutInCell="1" locked="0" behindDoc="1" simplePos="0" relativeHeight="487588864">
                <wp:simplePos x="0" y="0"/>
                <wp:positionH relativeFrom="page">
                  <wp:posOffset>882700</wp:posOffset>
                </wp:positionH>
                <wp:positionV relativeFrom="paragraph">
                  <wp:posOffset>268473</wp:posOffset>
                </wp:positionV>
                <wp:extent cx="5782945" cy="233679"/>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782945" cy="233679"/>
                        </a:xfrm>
                        <a:prstGeom prst="rect">
                          <a:avLst/>
                        </a:prstGeom>
                        <a:solidFill>
                          <a:srgbClr val="1F487C"/>
                        </a:solidFill>
                      </wps:spPr>
                      <wps:txbx>
                        <w:txbxContent>
                          <w:p>
                            <w:pPr>
                              <w:spacing w:line="367" w:lineRule="exact" w:before="0"/>
                              <w:ind w:left="28" w:right="0" w:firstLine="0"/>
                              <w:jc w:val="left"/>
                              <w:rPr>
                                <w:b/>
                                <w:color w:val="000000"/>
                                <w:sz w:val="32"/>
                              </w:rPr>
                            </w:pPr>
                            <w:r>
                              <w:rPr>
                                <w:b/>
                                <w:color w:val="FFFFFF"/>
                                <w:sz w:val="32"/>
                              </w:rPr>
                              <w:t>2.</w:t>
                            </w:r>
                            <w:r>
                              <w:rPr>
                                <w:b/>
                                <w:color w:val="FFFFFF"/>
                                <w:spacing w:val="-4"/>
                                <w:sz w:val="32"/>
                              </w:rPr>
                              <w:t> </w:t>
                            </w:r>
                            <w:r>
                              <w:rPr>
                                <w:b/>
                                <w:color w:val="FFFFFF"/>
                                <w:spacing w:val="-2"/>
                                <w:sz w:val="32"/>
                              </w:rPr>
                              <w:t>Background</w:t>
                            </w:r>
                          </w:p>
                        </w:txbxContent>
                      </wps:txbx>
                      <wps:bodyPr wrap="square" lIns="0" tIns="0" rIns="0" bIns="0" rtlCol="0">
                        <a:noAutofit/>
                      </wps:bodyPr>
                    </wps:wsp>
                  </a:graphicData>
                </a:graphic>
              </wp:anchor>
            </w:drawing>
          </mc:Choice>
          <mc:Fallback>
            <w:pict>
              <v:shape style="position:absolute;margin-left:69.503998pt;margin-top:21.139654pt;width:455.35pt;height:18.4pt;mso-position-horizontal-relative:page;mso-position-vertical-relative:paragraph;z-index:-15727616;mso-wrap-distance-left:0;mso-wrap-distance-right:0" type="#_x0000_t202" id="docshape4" filled="true" fillcolor="#1f487c" stroked="false">
                <v:textbox inset="0,0,0,0">
                  <w:txbxContent>
                    <w:p>
                      <w:pPr>
                        <w:spacing w:line="367" w:lineRule="exact" w:before="0"/>
                        <w:ind w:left="28" w:right="0" w:firstLine="0"/>
                        <w:jc w:val="left"/>
                        <w:rPr>
                          <w:b/>
                          <w:color w:val="000000"/>
                          <w:sz w:val="32"/>
                        </w:rPr>
                      </w:pPr>
                      <w:r>
                        <w:rPr>
                          <w:b/>
                          <w:color w:val="FFFFFF"/>
                          <w:sz w:val="32"/>
                        </w:rPr>
                        <w:t>2.</w:t>
                      </w:r>
                      <w:r>
                        <w:rPr>
                          <w:b/>
                          <w:color w:val="FFFFFF"/>
                          <w:spacing w:val="-4"/>
                          <w:sz w:val="32"/>
                        </w:rPr>
                        <w:t> </w:t>
                      </w:r>
                      <w:r>
                        <w:rPr>
                          <w:b/>
                          <w:color w:val="FFFFFF"/>
                          <w:spacing w:val="-2"/>
                          <w:sz w:val="32"/>
                        </w:rPr>
                        <w:t>Background</w:t>
                      </w:r>
                    </w:p>
                  </w:txbxContent>
                </v:textbox>
                <v:fill type="solid"/>
                <w10:wrap type="topAndBottom"/>
              </v:shape>
            </w:pict>
          </mc:Fallback>
        </mc:AlternateContent>
      </w:r>
    </w:p>
    <w:p>
      <w:pPr>
        <w:pStyle w:val="BodyText"/>
        <w:spacing w:line="276" w:lineRule="auto" w:before="120"/>
        <w:ind w:left="143" w:right="353"/>
        <w:jc w:val="both"/>
      </w:pPr>
      <w:r>
        <w:rPr/>
        <w:t>Generative</w:t>
      </w:r>
      <w:r>
        <w:rPr>
          <w:spacing w:val="-2"/>
        </w:rPr>
        <w:t> </w:t>
      </w:r>
      <w:r>
        <w:rPr/>
        <w:t>AI</w:t>
      </w:r>
      <w:r>
        <w:rPr>
          <w:spacing w:val="-3"/>
        </w:rPr>
        <w:t> </w:t>
      </w:r>
      <w:r>
        <w:rPr/>
        <w:t>can</w:t>
      </w:r>
      <w:r>
        <w:rPr>
          <w:spacing w:val="-4"/>
        </w:rPr>
        <w:t> </w:t>
      </w:r>
      <w:r>
        <w:rPr/>
        <w:t>be</w:t>
      </w:r>
      <w:r>
        <w:rPr>
          <w:spacing w:val="-2"/>
        </w:rPr>
        <w:t> </w:t>
      </w:r>
      <w:r>
        <w:rPr/>
        <w:t>easily</w:t>
      </w:r>
      <w:r>
        <w:rPr>
          <w:spacing w:val="-1"/>
        </w:rPr>
        <w:t> </w:t>
      </w:r>
      <w:r>
        <w:rPr/>
        <w:t>used</w:t>
      </w:r>
      <w:r>
        <w:rPr>
          <w:spacing w:val="-2"/>
        </w:rPr>
        <w:t> </w:t>
      </w:r>
      <w:r>
        <w:rPr/>
        <w:t>to</w:t>
      </w:r>
      <w:r>
        <w:rPr>
          <w:spacing w:val="-4"/>
        </w:rPr>
        <w:t> </w:t>
      </w:r>
      <w:r>
        <w:rPr/>
        <w:t>create</w:t>
      </w:r>
      <w:r>
        <w:rPr>
          <w:spacing w:val="-4"/>
        </w:rPr>
        <w:t> </w:t>
      </w:r>
      <w:r>
        <w:rPr/>
        <w:t>content,</w:t>
      </w:r>
      <w:r>
        <w:rPr>
          <w:spacing w:val="-2"/>
        </w:rPr>
        <w:t> </w:t>
      </w:r>
      <w:r>
        <w:rPr/>
        <w:t>including</w:t>
      </w:r>
      <w:r>
        <w:rPr>
          <w:spacing w:val="-2"/>
        </w:rPr>
        <w:t> </w:t>
      </w:r>
      <w:r>
        <w:rPr/>
        <w:t>audio,</w:t>
      </w:r>
      <w:r>
        <w:rPr>
          <w:spacing w:val="-1"/>
        </w:rPr>
        <w:t> </w:t>
      </w:r>
      <w:r>
        <w:rPr/>
        <w:t>code,</w:t>
      </w:r>
      <w:r>
        <w:rPr>
          <w:spacing w:val="-3"/>
        </w:rPr>
        <w:t> </w:t>
      </w:r>
      <w:r>
        <w:rPr/>
        <w:t>text,</w:t>
      </w:r>
      <w:r>
        <w:rPr>
          <w:spacing w:val="-3"/>
        </w:rPr>
        <w:t> </w:t>
      </w:r>
      <w:r>
        <w:rPr/>
        <w:t>images</w:t>
      </w:r>
      <w:r>
        <w:rPr>
          <w:spacing w:val="-4"/>
        </w:rPr>
        <w:t> </w:t>
      </w:r>
      <w:r>
        <w:rPr/>
        <w:t>and videos, and</w:t>
      </w:r>
      <w:r>
        <w:rPr>
          <w:spacing w:val="-3"/>
        </w:rPr>
        <w:t> </w:t>
      </w:r>
      <w:r>
        <w:rPr/>
        <w:t>has</w:t>
      </w:r>
      <w:r>
        <w:rPr>
          <w:spacing w:val="-3"/>
        </w:rPr>
        <w:t> </w:t>
      </w:r>
      <w:r>
        <w:rPr/>
        <w:t>transformative</w:t>
      </w:r>
      <w:r>
        <w:rPr>
          <w:spacing w:val="-3"/>
        </w:rPr>
        <w:t> </w:t>
      </w:r>
      <w:r>
        <w:rPr/>
        <w:t>potential</w:t>
      </w:r>
      <w:r>
        <w:rPr>
          <w:spacing w:val="-2"/>
        </w:rPr>
        <w:t> </w:t>
      </w:r>
      <w:r>
        <w:rPr/>
        <w:t>across</w:t>
      </w:r>
      <w:r>
        <w:rPr>
          <w:spacing w:val="-3"/>
        </w:rPr>
        <w:t> </w:t>
      </w:r>
      <w:r>
        <w:rPr/>
        <w:t>a</w:t>
      </w:r>
      <w:r>
        <w:rPr>
          <w:spacing w:val="-3"/>
        </w:rPr>
        <w:t> </w:t>
      </w:r>
      <w:r>
        <w:rPr/>
        <w:t>wide</w:t>
      </w:r>
      <w:r>
        <w:rPr>
          <w:spacing w:val="-1"/>
        </w:rPr>
        <w:t> </w:t>
      </w:r>
      <w:r>
        <w:rPr/>
        <w:t>range</w:t>
      </w:r>
      <w:r>
        <w:rPr>
          <w:spacing w:val="-3"/>
        </w:rPr>
        <w:t> </w:t>
      </w:r>
      <w:r>
        <w:rPr/>
        <w:t>of</w:t>
      </w:r>
      <w:r>
        <w:rPr>
          <w:spacing w:val="-2"/>
        </w:rPr>
        <w:t> </w:t>
      </w:r>
      <w:r>
        <w:rPr/>
        <w:t>uses</w:t>
      </w:r>
      <w:r>
        <w:rPr>
          <w:spacing w:val="-3"/>
        </w:rPr>
        <w:t> </w:t>
      </w:r>
      <w:r>
        <w:rPr/>
        <w:t>within</w:t>
      </w:r>
      <w:r>
        <w:rPr>
          <w:spacing w:val="-1"/>
        </w:rPr>
        <w:t> </w:t>
      </w:r>
      <w:r>
        <w:rPr/>
        <w:t>society</w:t>
      </w:r>
      <w:r>
        <w:rPr>
          <w:spacing w:val="-2"/>
        </w:rPr>
        <w:t> </w:t>
      </w:r>
      <w:r>
        <w:rPr/>
        <w:t>and</w:t>
      </w:r>
      <w:r>
        <w:rPr>
          <w:spacing w:val="-3"/>
        </w:rPr>
        <w:t> </w:t>
      </w:r>
      <w:r>
        <w:rPr/>
        <w:t>the economy. Its use presents enormous opportunities, as well as many risks and challenges.</w:t>
      </w:r>
    </w:p>
    <w:p>
      <w:pPr>
        <w:pStyle w:val="BodyText"/>
        <w:spacing w:line="276" w:lineRule="auto" w:before="121"/>
        <w:ind w:left="143" w:right="330"/>
      </w:pPr>
      <w:r>
        <w:rPr/>
        <w:t>Use of generative AI in the context of research similarly has benefits as well as risks. Benefits</w:t>
      </w:r>
      <w:r>
        <w:rPr>
          <w:spacing w:val="-1"/>
        </w:rPr>
        <w:t> </w:t>
      </w:r>
      <w:r>
        <w:rPr/>
        <w:t>may</w:t>
      </w:r>
      <w:r>
        <w:rPr>
          <w:spacing w:val="-2"/>
        </w:rPr>
        <w:t> </w:t>
      </w:r>
      <w:r>
        <w:rPr/>
        <w:t>include assistance with</w:t>
      </w:r>
      <w:r>
        <w:rPr>
          <w:spacing w:val="-2"/>
        </w:rPr>
        <w:t> </w:t>
      </w:r>
      <w:r>
        <w:rPr/>
        <w:t>summarising or</w:t>
      </w:r>
      <w:r>
        <w:rPr>
          <w:spacing w:val="-1"/>
        </w:rPr>
        <w:t> </w:t>
      </w:r>
      <w:r>
        <w:rPr/>
        <w:t>refining text</w:t>
      </w:r>
      <w:r>
        <w:rPr>
          <w:spacing w:val="-1"/>
        </w:rPr>
        <w:t> </w:t>
      </w:r>
      <w:r>
        <w:rPr/>
        <w:t>to increase readability. Risks include IT security, intellectual integrity and property protection, and the loss of confidential</w:t>
      </w:r>
      <w:r>
        <w:rPr>
          <w:spacing w:val="-3"/>
        </w:rPr>
        <w:t> </w:t>
      </w:r>
      <w:r>
        <w:rPr/>
        <w:t>information.</w:t>
      </w:r>
      <w:r>
        <w:rPr>
          <w:spacing w:val="-4"/>
        </w:rPr>
        <w:t> </w:t>
      </w:r>
      <w:r>
        <w:rPr/>
        <w:t>When</w:t>
      </w:r>
      <w:r>
        <w:rPr>
          <w:spacing w:val="-3"/>
        </w:rPr>
        <w:t> </w:t>
      </w:r>
      <w:r>
        <w:rPr/>
        <w:t>information</w:t>
      </w:r>
      <w:r>
        <w:rPr>
          <w:spacing w:val="-3"/>
        </w:rPr>
        <w:t> </w:t>
      </w:r>
      <w:r>
        <w:rPr/>
        <w:t>is</w:t>
      </w:r>
      <w:r>
        <w:rPr>
          <w:spacing w:val="-2"/>
        </w:rPr>
        <w:t> </w:t>
      </w:r>
      <w:r>
        <w:rPr/>
        <w:t>entered</w:t>
      </w:r>
      <w:r>
        <w:rPr>
          <w:spacing w:val="-3"/>
        </w:rPr>
        <w:t> </w:t>
      </w:r>
      <w:r>
        <w:rPr/>
        <w:t>into</w:t>
      </w:r>
      <w:r>
        <w:rPr>
          <w:spacing w:val="-5"/>
        </w:rPr>
        <w:t> </w:t>
      </w:r>
      <w:r>
        <w:rPr/>
        <w:t>generative</w:t>
      </w:r>
      <w:r>
        <w:rPr>
          <w:spacing w:val="-3"/>
        </w:rPr>
        <w:t> </w:t>
      </w:r>
      <w:r>
        <w:rPr/>
        <w:t>AI</w:t>
      </w:r>
      <w:r>
        <w:rPr>
          <w:spacing w:val="-4"/>
        </w:rPr>
        <w:t> </w:t>
      </w:r>
      <w:r>
        <w:rPr/>
        <w:t>tools</w:t>
      </w:r>
      <w:r>
        <w:rPr>
          <w:spacing w:val="-2"/>
        </w:rPr>
        <w:t> </w:t>
      </w:r>
      <w:r>
        <w:rPr/>
        <w:t>it</w:t>
      </w:r>
      <w:r>
        <w:rPr>
          <w:spacing w:val="-1"/>
        </w:rPr>
        <w:t> </w:t>
      </w:r>
      <w:r>
        <w:rPr/>
        <w:t>enters</w:t>
      </w:r>
      <w:r>
        <w:rPr>
          <w:spacing w:val="-4"/>
        </w:rPr>
        <w:t> </w:t>
      </w:r>
      <w:r>
        <w:rPr/>
        <w:t>the public domain</w:t>
      </w:r>
      <w:r>
        <w:rPr>
          <w:spacing w:val="-1"/>
        </w:rPr>
        <w:t> </w:t>
      </w:r>
      <w:r>
        <w:rPr/>
        <w:t>and</w:t>
      </w:r>
      <w:r>
        <w:rPr>
          <w:spacing w:val="-3"/>
        </w:rPr>
        <w:t> </w:t>
      </w:r>
      <w:r>
        <w:rPr/>
        <w:t>can</w:t>
      </w:r>
      <w:r>
        <w:rPr>
          <w:spacing w:val="-1"/>
        </w:rPr>
        <w:t> </w:t>
      </w:r>
      <w:r>
        <w:rPr/>
        <w:t>be accessed</w:t>
      </w:r>
      <w:r>
        <w:rPr>
          <w:spacing w:val="-3"/>
        </w:rPr>
        <w:t> </w:t>
      </w:r>
      <w:r>
        <w:rPr/>
        <w:t>by</w:t>
      </w:r>
      <w:r>
        <w:rPr>
          <w:spacing w:val="-3"/>
        </w:rPr>
        <w:t> </w:t>
      </w:r>
      <w:r>
        <w:rPr/>
        <w:t>unspecified</w:t>
      </w:r>
      <w:r>
        <w:rPr>
          <w:spacing w:val="-1"/>
        </w:rPr>
        <w:t> </w:t>
      </w:r>
      <w:r>
        <w:rPr/>
        <w:t>third</w:t>
      </w:r>
      <w:r>
        <w:rPr>
          <w:spacing w:val="-3"/>
        </w:rPr>
        <w:t> </w:t>
      </w:r>
      <w:r>
        <w:rPr/>
        <w:t>parties.</w:t>
      </w:r>
      <w:r>
        <w:rPr>
          <w:spacing w:val="-2"/>
        </w:rPr>
        <w:t> </w:t>
      </w:r>
      <w:r>
        <w:rPr/>
        <w:t>The</w:t>
      </w:r>
      <w:r>
        <w:rPr>
          <w:spacing w:val="-1"/>
        </w:rPr>
        <w:t> </w:t>
      </w:r>
      <w:r>
        <w:rPr/>
        <w:t>content is</w:t>
      </w:r>
      <w:r>
        <w:rPr>
          <w:spacing w:val="-3"/>
        </w:rPr>
        <w:t> </w:t>
      </w:r>
      <w:r>
        <w:rPr/>
        <w:t>therefore not reliable and can lead to disputes about the true authorship of what is generated.</w:t>
      </w:r>
    </w:p>
    <w:p>
      <w:pPr>
        <w:pStyle w:val="BodyText"/>
        <w:spacing w:line="276" w:lineRule="auto" w:before="119"/>
        <w:ind w:left="143" w:right="187"/>
      </w:pPr>
      <w:r>
        <w:rPr/>
        <w:t>Generative</w:t>
      </w:r>
      <w:r>
        <w:rPr>
          <w:spacing w:val="-2"/>
        </w:rPr>
        <w:t> </w:t>
      </w:r>
      <w:r>
        <w:rPr/>
        <w:t>AI</w:t>
      </w:r>
      <w:r>
        <w:rPr>
          <w:spacing w:val="-5"/>
        </w:rPr>
        <w:t> </w:t>
      </w:r>
      <w:r>
        <w:rPr/>
        <w:t>technologies</w:t>
      </w:r>
      <w:r>
        <w:rPr>
          <w:spacing w:val="-2"/>
        </w:rPr>
        <w:t> </w:t>
      </w:r>
      <w:r>
        <w:rPr/>
        <w:t>and</w:t>
      </w:r>
      <w:r>
        <w:rPr>
          <w:spacing w:val="-4"/>
        </w:rPr>
        <w:t> </w:t>
      </w:r>
      <w:r>
        <w:rPr/>
        <w:t>the</w:t>
      </w:r>
      <w:r>
        <w:rPr>
          <w:spacing w:val="-2"/>
        </w:rPr>
        <w:t> </w:t>
      </w:r>
      <w:r>
        <w:rPr/>
        <w:t>applications</w:t>
      </w:r>
      <w:r>
        <w:rPr>
          <w:spacing w:val="-4"/>
        </w:rPr>
        <w:t> </w:t>
      </w:r>
      <w:r>
        <w:rPr/>
        <w:t>of</w:t>
      </w:r>
      <w:r>
        <w:rPr>
          <w:spacing w:val="-3"/>
        </w:rPr>
        <w:t> </w:t>
      </w:r>
      <w:r>
        <w:rPr/>
        <w:t>these</w:t>
      </w:r>
      <w:r>
        <w:rPr>
          <w:spacing w:val="-4"/>
        </w:rPr>
        <w:t> </w:t>
      </w:r>
      <w:r>
        <w:rPr/>
        <w:t>technologies</w:t>
      </w:r>
      <w:r>
        <w:rPr>
          <w:spacing w:val="-2"/>
        </w:rPr>
        <w:t> </w:t>
      </w:r>
      <w:r>
        <w:rPr/>
        <w:t>will</w:t>
      </w:r>
      <w:r>
        <w:rPr>
          <w:spacing w:val="-2"/>
        </w:rPr>
        <w:t> </w:t>
      </w:r>
      <w:r>
        <w:rPr/>
        <w:t>continue</w:t>
      </w:r>
      <w:r>
        <w:rPr>
          <w:spacing w:val="-2"/>
        </w:rPr>
        <w:t> </w:t>
      </w:r>
      <w:r>
        <w:rPr/>
        <w:t>to</w:t>
      </w:r>
      <w:r>
        <w:rPr>
          <w:spacing w:val="-4"/>
        </w:rPr>
        <w:t> </w:t>
      </w:r>
      <w:r>
        <w:rPr/>
        <w:t>rapidly evolve and give rise to new considerations – both positive and challenging. The ARC will continue to engage actively with domestic and international counterparts on this issue and will</w:t>
      </w:r>
      <w:r>
        <w:rPr>
          <w:spacing w:val="-2"/>
        </w:rPr>
        <w:t> </w:t>
      </w:r>
      <w:r>
        <w:rPr/>
        <w:t>maintain</w:t>
      </w:r>
      <w:r>
        <w:rPr>
          <w:spacing w:val="-2"/>
        </w:rPr>
        <w:t> </w:t>
      </w:r>
      <w:r>
        <w:rPr/>
        <w:t>a</w:t>
      </w:r>
      <w:r>
        <w:rPr>
          <w:spacing w:val="-1"/>
        </w:rPr>
        <w:t> </w:t>
      </w:r>
      <w:r>
        <w:rPr/>
        <w:t>watching</w:t>
      </w:r>
      <w:r>
        <w:rPr>
          <w:spacing w:val="-7"/>
        </w:rPr>
        <w:t> </w:t>
      </w:r>
      <w:r>
        <w:rPr/>
        <w:t>brief on</w:t>
      </w:r>
      <w:r>
        <w:rPr>
          <w:spacing w:val="-4"/>
        </w:rPr>
        <w:t> </w:t>
      </w:r>
      <w:r>
        <w:rPr/>
        <w:t>the</w:t>
      </w:r>
      <w:r>
        <w:rPr>
          <w:spacing w:val="-4"/>
        </w:rPr>
        <w:t> </w:t>
      </w:r>
      <w:r>
        <w:rPr/>
        <w:t>uses</w:t>
      </w:r>
      <w:r>
        <w:rPr>
          <w:spacing w:val="-4"/>
        </w:rPr>
        <w:t> </w:t>
      </w:r>
      <w:r>
        <w:rPr/>
        <w:t>of</w:t>
      </w:r>
      <w:r>
        <w:rPr>
          <w:spacing w:val="-3"/>
        </w:rPr>
        <w:t> </w:t>
      </w:r>
      <w:r>
        <w:rPr/>
        <w:t>generative</w:t>
      </w:r>
      <w:r>
        <w:rPr>
          <w:spacing w:val="-2"/>
        </w:rPr>
        <w:t> </w:t>
      </w:r>
      <w:r>
        <w:rPr/>
        <w:t>AI and</w:t>
      </w:r>
      <w:r>
        <w:rPr>
          <w:spacing w:val="-4"/>
        </w:rPr>
        <w:t> </w:t>
      </w:r>
      <w:r>
        <w:rPr/>
        <w:t>update</w:t>
      </w:r>
      <w:r>
        <w:rPr>
          <w:spacing w:val="-6"/>
        </w:rPr>
        <w:t> </w:t>
      </w:r>
      <w:r>
        <w:rPr/>
        <w:t>this</w:t>
      </w:r>
      <w:r>
        <w:rPr>
          <w:spacing w:val="-4"/>
        </w:rPr>
        <w:t> </w:t>
      </w:r>
      <w:r>
        <w:rPr/>
        <w:t>policy</w:t>
      </w:r>
      <w:r>
        <w:rPr>
          <w:spacing w:val="-1"/>
        </w:rPr>
        <w:t> </w:t>
      </w:r>
      <w:r>
        <w:rPr/>
        <w:t>as required.</w:t>
      </w:r>
    </w:p>
    <w:p>
      <w:pPr>
        <w:pStyle w:val="BodyText"/>
        <w:rPr>
          <w:sz w:val="20"/>
        </w:rPr>
      </w:pPr>
    </w:p>
    <w:p>
      <w:pPr>
        <w:pStyle w:val="BodyText"/>
        <w:spacing w:before="33"/>
        <w:rPr>
          <w:sz w:val="20"/>
        </w:rPr>
      </w:pPr>
      <w:r>
        <w:rPr>
          <w:sz w:val="20"/>
        </w:rPr>
        <mc:AlternateContent>
          <mc:Choice Requires="wps">
            <w:drawing>
              <wp:anchor distT="0" distB="0" distL="0" distR="0" allowOverlap="1" layoutInCell="1" locked="0" behindDoc="1" simplePos="0" relativeHeight="487589376">
                <wp:simplePos x="0" y="0"/>
                <wp:positionH relativeFrom="page">
                  <wp:posOffset>882700</wp:posOffset>
                </wp:positionH>
                <wp:positionV relativeFrom="paragraph">
                  <wp:posOffset>182239</wp:posOffset>
                </wp:positionV>
                <wp:extent cx="5782945" cy="46672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782945" cy="466725"/>
                        </a:xfrm>
                        <a:prstGeom prst="rect">
                          <a:avLst/>
                        </a:prstGeom>
                        <a:solidFill>
                          <a:srgbClr val="1F487C"/>
                        </a:solidFill>
                      </wps:spPr>
                      <wps:txbx>
                        <w:txbxContent>
                          <w:p>
                            <w:pPr>
                              <w:spacing w:before="0"/>
                              <w:ind w:left="28" w:right="0" w:firstLine="0"/>
                              <w:jc w:val="left"/>
                              <w:rPr>
                                <w:b/>
                                <w:color w:val="000000"/>
                                <w:sz w:val="32"/>
                              </w:rPr>
                            </w:pPr>
                            <w:r>
                              <w:rPr>
                                <w:b/>
                                <w:color w:val="FFFFFF"/>
                                <w:sz w:val="32"/>
                              </w:rPr>
                              <w:t>3.</w:t>
                            </w:r>
                            <w:r>
                              <w:rPr>
                                <w:b/>
                                <w:color w:val="FFFFFF"/>
                                <w:spacing w:val="-6"/>
                                <w:sz w:val="32"/>
                              </w:rPr>
                              <w:t> </w:t>
                            </w:r>
                            <w:r>
                              <w:rPr>
                                <w:b/>
                                <w:color w:val="FFFFFF"/>
                                <w:sz w:val="32"/>
                              </w:rPr>
                              <w:t>Use</w:t>
                            </w:r>
                            <w:r>
                              <w:rPr>
                                <w:b/>
                                <w:color w:val="FFFFFF"/>
                                <w:spacing w:val="-6"/>
                                <w:sz w:val="32"/>
                              </w:rPr>
                              <w:t> </w:t>
                            </w:r>
                            <w:r>
                              <w:rPr>
                                <w:b/>
                                <w:color w:val="FFFFFF"/>
                                <w:sz w:val="32"/>
                              </w:rPr>
                              <w:t>of</w:t>
                            </w:r>
                            <w:r>
                              <w:rPr>
                                <w:b/>
                                <w:color w:val="FFFFFF"/>
                                <w:spacing w:val="-6"/>
                                <w:sz w:val="32"/>
                              </w:rPr>
                              <w:t> </w:t>
                            </w:r>
                            <w:r>
                              <w:rPr>
                                <w:b/>
                                <w:color w:val="FFFFFF"/>
                                <w:sz w:val="32"/>
                              </w:rPr>
                              <w:t>generative</w:t>
                            </w:r>
                            <w:r>
                              <w:rPr>
                                <w:b/>
                                <w:color w:val="FFFFFF"/>
                                <w:spacing w:val="-6"/>
                                <w:sz w:val="32"/>
                              </w:rPr>
                              <w:t> </w:t>
                            </w:r>
                            <w:r>
                              <w:rPr>
                                <w:b/>
                                <w:color w:val="FFFFFF"/>
                                <w:sz w:val="32"/>
                              </w:rPr>
                              <w:t>AI</w:t>
                            </w:r>
                            <w:r>
                              <w:rPr>
                                <w:b/>
                                <w:color w:val="FFFFFF"/>
                                <w:spacing w:val="-4"/>
                                <w:sz w:val="32"/>
                              </w:rPr>
                              <w:t> </w:t>
                            </w:r>
                            <w:r>
                              <w:rPr>
                                <w:b/>
                                <w:color w:val="FFFFFF"/>
                                <w:sz w:val="32"/>
                              </w:rPr>
                              <w:t>or</w:t>
                            </w:r>
                            <w:r>
                              <w:rPr>
                                <w:b/>
                                <w:color w:val="FFFFFF"/>
                                <w:spacing w:val="-6"/>
                                <w:sz w:val="32"/>
                              </w:rPr>
                              <w:t> </w:t>
                            </w:r>
                            <w:r>
                              <w:rPr>
                                <w:b/>
                                <w:color w:val="FFFFFF"/>
                                <w:sz w:val="32"/>
                              </w:rPr>
                              <w:t>similar</w:t>
                            </w:r>
                            <w:r>
                              <w:rPr>
                                <w:b/>
                                <w:color w:val="FFFFFF"/>
                                <w:spacing w:val="-6"/>
                                <w:sz w:val="32"/>
                              </w:rPr>
                              <w:t> </w:t>
                            </w:r>
                            <w:r>
                              <w:rPr>
                                <w:b/>
                                <w:color w:val="FFFFFF"/>
                                <w:sz w:val="32"/>
                              </w:rPr>
                              <w:t>technologies</w:t>
                            </w:r>
                            <w:r>
                              <w:rPr>
                                <w:b/>
                                <w:color w:val="FFFFFF"/>
                                <w:spacing w:val="-1"/>
                                <w:sz w:val="32"/>
                              </w:rPr>
                              <w:t> </w:t>
                            </w:r>
                            <w:r>
                              <w:rPr>
                                <w:b/>
                                <w:color w:val="FFFFFF"/>
                                <w:sz w:val="32"/>
                              </w:rPr>
                              <w:t>within</w:t>
                            </w:r>
                            <w:r>
                              <w:rPr>
                                <w:b/>
                                <w:color w:val="FFFFFF"/>
                                <w:spacing w:val="-5"/>
                                <w:sz w:val="32"/>
                              </w:rPr>
                              <w:t> </w:t>
                            </w:r>
                            <w:r>
                              <w:rPr>
                                <w:b/>
                                <w:color w:val="FFFFFF"/>
                                <w:sz w:val="32"/>
                              </w:rPr>
                              <w:t>the National Competitive Grants Program</w:t>
                            </w:r>
                          </w:p>
                        </w:txbxContent>
                      </wps:txbx>
                      <wps:bodyPr wrap="square" lIns="0" tIns="0" rIns="0" bIns="0" rtlCol="0">
                        <a:noAutofit/>
                      </wps:bodyPr>
                    </wps:wsp>
                  </a:graphicData>
                </a:graphic>
              </wp:anchor>
            </w:drawing>
          </mc:Choice>
          <mc:Fallback>
            <w:pict>
              <v:shape style="position:absolute;margin-left:69.503998pt;margin-top:14.349536pt;width:455.35pt;height:36.75pt;mso-position-horizontal-relative:page;mso-position-vertical-relative:paragraph;z-index:-15727104;mso-wrap-distance-left:0;mso-wrap-distance-right:0" type="#_x0000_t202" id="docshape5" filled="true" fillcolor="#1f487c" stroked="false">
                <v:textbox inset="0,0,0,0">
                  <w:txbxContent>
                    <w:p>
                      <w:pPr>
                        <w:spacing w:before="0"/>
                        <w:ind w:left="28" w:right="0" w:firstLine="0"/>
                        <w:jc w:val="left"/>
                        <w:rPr>
                          <w:b/>
                          <w:color w:val="000000"/>
                          <w:sz w:val="32"/>
                        </w:rPr>
                      </w:pPr>
                      <w:r>
                        <w:rPr>
                          <w:b/>
                          <w:color w:val="FFFFFF"/>
                          <w:sz w:val="32"/>
                        </w:rPr>
                        <w:t>3.</w:t>
                      </w:r>
                      <w:r>
                        <w:rPr>
                          <w:b/>
                          <w:color w:val="FFFFFF"/>
                          <w:spacing w:val="-6"/>
                          <w:sz w:val="32"/>
                        </w:rPr>
                        <w:t> </w:t>
                      </w:r>
                      <w:r>
                        <w:rPr>
                          <w:b/>
                          <w:color w:val="FFFFFF"/>
                          <w:sz w:val="32"/>
                        </w:rPr>
                        <w:t>Use</w:t>
                      </w:r>
                      <w:r>
                        <w:rPr>
                          <w:b/>
                          <w:color w:val="FFFFFF"/>
                          <w:spacing w:val="-6"/>
                          <w:sz w:val="32"/>
                        </w:rPr>
                        <w:t> </w:t>
                      </w:r>
                      <w:r>
                        <w:rPr>
                          <w:b/>
                          <w:color w:val="FFFFFF"/>
                          <w:sz w:val="32"/>
                        </w:rPr>
                        <w:t>of</w:t>
                      </w:r>
                      <w:r>
                        <w:rPr>
                          <w:b/>
                          <w:color w:val="FFFFFF"/>
                          <w:spacing w:val="-6"/>
                          <w:sz w:val="32"/>
                        </w:rPr>
                        <w:t> </w:t>
                      </w:r>
                      <w:r>
                        <w:rPr>
                          <w:b/>
                          <w:color w:val="FFFFFF"/>
                          <w:sz w:val="32"/>
                        </w:rPr>
                        <w:t>generative</w:t>
                      </w:r>
                      <w:r>
                        <w:rPr>
                          <w:b/>
                          <w:color w:val="FFFFFF"/>
                          <w:spacing w:val="-6"/>
                          <w:sz w:val="32"/>
                        </w:rPr>
                        <w:t> </w:t>
                      </w:r>
                      <w:r>
                        <w:rPr>
                          <w:b/>
                          <w:color w:val="FFFFFF"/>
                          <w:sz w:val="32"/>
                        </w:rPr>
                        <w:t>AI</w:t>
                      </w:r>
                      <w:r>
                        <w:rPr>
                          <w:b/>
                          <w:color w:val="FFFFFF"/>
                          <w:spacing w:val="-4"/>
                          <w:sz w:val="32"/>
                        </w:rPr>
                        <w:t> </w:t>
                      </w:r>
                      <w:r>
                        <w:rPr>
                          <w:b/>
                          <w:color w:val="FFFFFF"/>
                          <w:sz w:val="32"/>
                        </w:rPr>
                        <w:t>or</w:t>
                      </w:r>
                      <w:r>
                        <w:rPr>
                          <w:b/>
                          <w:color w:val="FFFFFF"/>
                          <w:spacing w:val="-6"/>
                          <w:sz w:val="32"/>
                        </w:rPr>
                        <w:t> </w:t>
                      </w:r>
                      <w:r>
                        <w:rPr>
                          <w:b/>
                          <w:color w:val="FFFFFF"/>
                          <w:sz w:val="32"/>
                        </w:rPr>
                        <w:t>similar</w:t>
                      </w:r>
                      <w:r>
                        <w:rPr>
                          <w:b/>
                          <w:color w:val="FFFFFF"/>
                          <w:spacing w:val="-6"/>
                          <w:sz w:val="32"/>
                        </w:rPr>
                        <w:t> </w:t>
                      </w:r>
                      <w:r>
                        <w:rPr>
                          <w:b/>
                          <w:color w:val="FFFFFF"/>
                          <w:sz w:val="32"/>
                        </w:rPr>
                        <w:t>technologies</w:t>
                      </w:r>
                      <w:r>
                        <w:rPr>
                          <w:b/>
                          <w:color w:val="FFFFFF"/>
                          <w:spacing w:val="-1"/>
                          <w:sz w:val="32"/>
                        </w:rPr>
                        <w:t> </w:t>
                      </w:r>
                      <w:r>
                        <w:rPr>
                          <w:b/>
                          <w:color w:val="FFFFFF"/>
                          <w:sz w:val="32"/>
                        </w:rPr>
                        <w:t>within</w:t>
                      </w:r>
                      <w:r>
                        <w:rPr>
                          <w:b/>
                          <w:color w:val="FFFFFF"/>
                          <w:spacing w:val="-5"/>
                          <w:sz w:val="32"/>
                        </w:rPr>
                        <w:t> </w:t>
                      </w:r>
                      <w:r>
                        <w:rPr>
                          <w:b/>
                          <w:color w:val="FFFFFF"/>
                          <w:sz w:val="32"/>
                        </w:rPr>
                        <w:t>the National Competitive Grants Program</w:t>
                      </w:r>
                    </w:p>
                  </w:txbxContent>
                </v:textbox>
                <v:fill type="solid"/>
                <w10:wrap type="topAndBottom"/>
              </v:shape>
            </w:pict>
          </mc:Fallback>
        </mc:AlternateContent>
      </w:r>
    </w:p>
    <w:p>
      <w:pPr>
        <w:pStyle w:val="Heading1"/>
        <w:numPr>
          <w:ilvl w:val="1"/>
          <w:numId w:val="1"/>
        </w:numPr>
        <w:tabs>
          <w:tab w:pos="609" w:val="left" w:leader="none"/>
        </w:tabs>
        <w:spacing w:line="242" w:lineRule="auto" w:before="239" w:after="15"/>
        <w:ind w:left="143" w:right="1727" w:firstLine="0"/>
        <w:jc w:val="left"/>
      </w:pPr>
      <w:r>
        <w:rPr>
          <w:i/>
        </w:rPr>
        <w:t>Advice</w:t>
      </w:r>
      <w:r>
        <w:rPr>
          <w:i/>
          <w:spacing w:val="-8"/>
        </w:rPr>
        <w:t> </w:t>
      </w:r>
      <w:r>
        <w:rPr>
          <w:i/>
        </w:rPr>
        <w:t>to</w:t>
      </w:r>
      <w:r>
        <w:rPr>
          <w:i/>
          <w:spacing w:val="-6"/>
        </w:rPr>
        <w:t> </w:t>
      </w:r>
      <w:r>
        <w:rPr>
          <w:i/>
        </w:rPr>
        <w:t>applicants</w:t>
      </w:r>
      <w:r>
        <w:rPr>
          <w:i/>
          <w:spacing w:val="-8"/>
        </w:rPr>
        <w:t> </w:t>
      </w:r>
      <w:r>
        <w:rPr>
          <w:i/>
        </w:rPr>
        <w:t>(researchers</w:t>
      </w:r>
      <w:r>
        <w:rPr>
          <w:i/>
          <w:spacing w:val="-5"/>
        </w:rPr>
        <w:t> </w:t>
      </w:r>
      <w:r>
        <w:rPr>
          <w:i/>
        </w:rPr>
        <w:t>and</w:t>
      </w:r>
      <w:r>
        <w:rPr>
          <w:i/>
          <w:spacing w:val="-8"/>
        </w:rPr>
        <w:t> </w:t>
      </w:r>
      <w:r>
        <w:rPr>
          <w:i/>
        </w:rPr>
        <w:t>Administering</w:t>
      </w:r>
      <w:r>
        <w:rPr/>
        <w:t> </w:t>
      </w:r>
      <w:r>
        <w:rPr>
          <w:spacing w:val="-2"/>
        </w:rPr>
        <w:t>Organisations)</w:t>
      </w:r>
    </w:p>
    <w:p>
      <w:pPr>
        <w:spacing w:line="43" w:lineRule="exact"/>
        <w:ind w:left="115" w:right="0" w:firstLine="0"/>
        <w:rPr>
          <w:position w:val="0"/>
          <w:sz w:val="4"/>
        </w:rPr>
      </w:pPr>
      <w:r>
        <w:rPr>
          <w:position w:val="0"/>
          <w:sz w:val="4"/>
        </w:rPr>
        <mc:AlternateContent>
          <mc:Choice Requires="wps">
            <w:drawing>
              <wp:inline distT="0" distB="0" distL="0" distR="0">
                <wp:extent cx="5782945" cy="27940"/>
                <wp:effectExtent l="0" t="0" r="0" b="0"/>
                <wp:docPr id="8" name="Group 8"/>
                <wp:cNvGraphicFramePr>
                  <a:graphicFrameLocks/>
                </wp:cNvGraphicFramePr>
                <a:graphic>
                  <a:graphicData uri="http://schemas.microsoft.com/office/word/2010/wordprocessingGroup">
                    <wpg:wgp>
                      <wpg:cNvPr id="8" name="Group 8"/>
                      <wpg:cNvGrpSpPr/>
                      <wpg:grpSpPr>
                        <a:xfrm>
                          <a:off x="0" y="0"/>
                          <a:ext cx="5782945" cy="27940"/>
                          <a:chExt cx="5782945" cy="27940"/>
                        </a:xfrm>
                      </wpg:grpSpPr>
                      <wps:wsp>
                        <wps:cNvPr id="9" name="Graphic 9"/>
                        <wps:cNvSpPr/>
                        <wps:spPr>
                          <a:xfrm>
                            <a:off x="0" y="0"/>
                            <a:ext cx="5782945" cy="27940"/>
                          </a:xfrm>
                          <a:custGeom>
                            <a:avLst/>
                            <a:gdLst/>
                            <a:ahLst/>
                            <a:cxnLst/>
                            <a:rect l="l" t="t" r="r" b="b"/>
                            <a:pathLst>
                              <a:path w="5782945" h="27940">
                                <a:moveTo>
                                  <a:pt x="5782945" y="0"/>
                                </a:moveTo>
                                <a:lnTo>
                                  <a:pt x="0" y="0"/>
                                </a:lnTo>
                                <a:lnTo>
                                  <a:pt x="0" y="27432"/>
                                </a:lnTo>
                                <a:lnTo>
                                  <a:pt x="5782945" y="27432"/>
                                </a:lnTo>
                                <a:lnTo>
                                  <a:pt x="5782945"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style="width:455.35pt;height:2.2pt;mso-position-horizontal-relative:char;mso-position-vertical-relative:line" id="docshapegroup6" coordorigin="0,0" coordsize="9107,44">
                <v:rect style="position:absolute;left:0;top:0;width:9107;height:44" id="docshape7" filled="true" fillcolor="#1f487c" stroked="false">
                  <v:fill type="solid"/>
                </v:rect>
              </v:group>
            </w:pict>
          </mc:Fallback>
        </mc:AlternateContent>
      </w:r>
      <w:r>
        <w:rPr>
          <w:position w:val="0"/>
          <w:sz w:val="4"/>
        </w:rPr>
      </w:r>
    </w:p>
    <w:p>
      <w:pPr>
        <w:pStyle w:val="BodyText"/>
        <w:spacing w:line="276" w:lineRule="auto" w:before="122"/>
        <w:ind w:left="143" w:right="330"/>
      </w:pPr>
      <w:r>
        <w:rPr/>
        <w:t>The</w:t>
      </w:r>
      <w:r>
        <w:rPr>
          <w:spacing w:val="-2"/>
        </w:rPr>
        <w:t> </w:t>
      </w:r>
      <w:r>
        <w:rPr/>
        <w:t>use</w:t>
      </w:r>
      <w:r>
        <w:rPr>
          <w:spacing w:val="-2"/>
        </w:rPr>
        <w:t> </w:t>
      </w:r>
      <w:r>
        <w:rPr/>
        <w:t>of generative</w:t>
      </w:r>
      <w:r>
        <w:rPr>
          <w:spacing w:val="-4"/>
        </w:rPr>
        <w:t> </w:t>
      </w:r>
      <w:r>
        <w:rPr/>
        <w:t>AI</w:t>
      </w:r>
      <w:r>
        <w:rPr>
          <w:spacing w:val="-3"/>
        </w:rPr>
        <w:t> </w:t>
      </w:r>
      <w:r>
        <w:rPr/>
        <w:t>tools</w:t>
      </w:r>
      <w:r>
        <w:rPr>
          <w:spacing w:val="-1"/>
        </w:rPr>
        <w:t> </w:t>
      </w:r>
      <w:r>
        <w:rPr/>
        <w:t>in</w:t>
      </w:r>
      <w:r>
        <w:rPr>
          <w:spacing w:val="-4"/>
        </w:rPr>
        <w:t> </w:t>
      </w:r>
      <w:r>
        <w:rPr/>
        <w:t>grant writing</w:t>
      </w:r>
      <w:r>
        <w:rPr>
          <w:spacing w:val="-2"/>
        </w:rPr>
        <w:t> </w:t>
      </w:r>
      <w:r>
        <w:rPr/>
        <w:t>presents</w:t>
      </w:r>
      <w:r>
        <w:rPr>
          <w:spacing w:val="-1"/>
        </w:rPr>
        <w:t> </w:t>
      </w:r>
      <w:r>
        <w:rPr/>
        <w:t>an</w:t>
      </w:r>
      <w:r>
        <w:rPr>
          <w:spacing w:val="-1"/>
        </w:rPr>
        <w:t> </w:t>
      </w:r>
      <w:r>
        <w:rPr/>
        <w:t>opportunity</w:t>
      </w:r>
      <w:r>
        <w:rPr>
          <w:spacing w:val="-4"/>
        </w:rPr>
        <w:t> </w:t>
      </w:r>
      <w:r>
        <w:rPr/>
        <w:t>to</w:t>
      </w:r>
      <w:r>
        <w:rPr>
          <w:spacing w:val="-4"/>
        </w:rPr>
        <w:t> </w:t>
      </w:r>
      <w:r>
        <w:rPr/>
        <w:t>assist</w:t>
      </w:r>
      <w:r>
        <w:rPr>
          <w:spacing w:val="-3"/>
        </w:rPr>
        <w:t> </w:t>
      </w:r>
      <w:r>
        <w:rPr/>
        <w:t>researchers in the crafting of grants proposals, but this may raise issues around authorship and intellectual property including copyright. Content produced by generative AI may be based on the intellectual property of others or may also be factually incorrect.</w:t>
      </w:r>
    </w:p>
    <w:p>
      <w:pPr>
        <w:pStyle w:val="BodyText"/>
        <w:spacing w:line="276" w:lineRule="auto" w:before="121"/>
        <w:ind w:left="143" w:right="742"/>
      </w:pPr>
      <w:r>
        <w:rPr/>
        <w:t>The</w:t>
      </w:r>
      <w:r>
        <w:rPr>
          <w:spacing w:val="-2"/>
        </w:rPr>
        <w:t> </w:t>
      </w:r>
      <w:r>
        <w:rPr/>
        <w:t>ARC</w:t>
      </w:r>
      <w:r>
        <w:rPr>
          <w:spacing w:val="-2"/>
        </w:rPr>
        <w:t> </w:t>
      </w:r>
      <w:r>
        <w:rPr/>
        <w:t>advises</w:t>
      </w:r>
      <w:r>
        <w:rPr>
          <w:spacing w:val="-2"/>
        </w:rPr>
        <w:t> </w:t>
      </w:r>
      <w:r>
        <w:rPr/>
        <w:t>applicants</w:t>
      </w:r>
      <w:r>
        <w:rPr>
          <w:spacing w:val="-4"/>
        </w:rPr>
        <w:t> </w:t>
      </w:r>
      <w:r>
        <w:rPr/>
        <w:t>to</w:t>
      </w:r>
      <w:r>
        <w:rPr>
          <w:spacing w:val="-2"/>
        </w:rPr>
        <w:t> </w:t>
      </w:r>
      <w:r>
        <w:rPr/>
        <w:t>use</w:t>
      </w:r>
      <w:r>
        <w:rPr>
          <w:spacing w:val="-2"/>
        </w:rPr>
        <w:t> </w:t>
      </w:r>
      <w:r>
        <w:rPr/>
        <w:t>caution</w:t>
      </w:r>
      <w:r>
        <w:rPr>
          <w:spacing w:val="-2"/>
        </w:rPr>
        <w:t> </w:t>
      </w:r>
      <w:r>
        <w:rPr/>
        <w:t>in</w:t>
      </w:r>
      <w:r>
        <w:rPr>
          <w:spacing w:val="-4"/>
        </w:rPr>
        <w:t> </w:t>
      </w:r>
      <w:r>
        <w:rPr/>
        <w:t>relation</w:t>
      </w:r>
      <w:r>
        <w:rPr>
          <w:spacing w:val="-2"/>
        </w:rPr>
        <w:t> </w:t>
      </w:r>
      <w:r>
        <w:rPr/>
        <w:t>to</w:t>
      </w:r>
      <w:r>
        <w:rPr>
          <w:spacing w:val="-4"/>
        </w:rPr>
        <w:t> </w:t>
      </w:r>
      <w:r>
        <w:rPr/>
        <w:t>the</w:t>
      </w:r>
      <w:r>
        <w:rPr>
          <w:spacing w:val="-4"/>
        </w:rPr>
        <w:t> </w:t>
      </w:r>
      <w:r>
        <w:rPr/>
        <w:t>use</w:t>
      </w:r>
      <w:r>
        <w:rPr>
          <w:spacing w:val="-4"/>
        </w:rPr>
        <w:t> </w:t>
      </w:r>
      <w:r>
        <w:rPr/>
        <w:t>of</w:t>
      </w:r>
      <w:r>
        <w:rPr>
          <w:spacing w:val="-3"/>
        </w:rPr>
        <w:t> </w:t>
      </w:r>
      <w:r>
        <w:rPr/>
        <w:t>generative</w:t>
      </w:r>
      <w:r>
        <w:rPr>
          <w:spacing w:val="-2"/>
        </w:rPr>
        <w:t> </w:t>
      </w:r>
      <w:r>
        <w:rPr/>
        <w:t>AI</w:t>
      </w:r>
      <w:r>
        <w:rPr>
          <w:spacing w:val="-3"/>
        </w:rPr>
        <w:t> </w:t>
      </w:r>
      <w:r>
        <w:rPr/>
        <w:t>tools in developing their grant applications.</w:t>
      </w:r>
    </w:p>
    <w:p>
      <w:pPr>
        <w:pStyle w:val="BodyText"/>
        <w:spacing w:line="276" w:lineRule="auto" w:before="119"/>
        <w:ind w:left="143" w:right="968"/>
        <w:jc w:val="both"/>
      </w:pPr>
      <w:r>
        <w:rPr/>
        <w:t>The DVC-R or their equivalent at an Administering Organisation is required to certify applications</w:t>
      </w:r>
      <w:r>
        <w:rPr>
          <w:spacing w:val="-3"/>
        </w:rPr>
        <w:t> </w:t>
      </w:r>
      <w:r>
        <w:rPr/>
        <w:t>on</w:t>
      </w:r>
      <w:r>
        <w:rPr>
          <w:spacing w:val="-2"/>
        </w:rPr>
        <w:t> </w:t>
      </w:r>
      <w:r>
        <w:rPr/>
        <w:t>submission</w:t>
      </w:r>
      <w:r>
        <w:rPr>
          <w:spacing w:val="-3"/>
        </w:rPr>
        <w:t> </w:t>
      </w:r>
      <w:r>
        <w:rPr/>
        <w:t>to</w:t>
      </w:r>
      <w:r>
        <w:rPr>
          <w:spacing w:val="-5"/>
        </w:rPr>
        <w:t> </w:t>
      </w:r>
      <w:r>
        <w:rPr/>
        <w:t>the</w:t>
      </w:r>
      <w:r>
        <w:rPr>
          <w:spacing w:val="-5"/>
        </w:rPr>
        <w:t> </w:t>
      </w:r>
      <w:r>
        <w:rPr/>
        <w:t>ARC.</w:t>
      </w:r>
      <w:r>
        <w:rPr>
          <w:spacing w:val="-1"/>
        </w:rPr>
        <w:t> </w:t>
      </w:r>
      <w:r>
        <w:rPr/>
        <w:t>This</w:t>
      </w:r>
      <w:r>
        <w:rPr>
          <w:spacing w:val="-5"/>
        </w:rPr>
        <w:t> </w:t>
      </w:r>
      <w:r>
        <w:rPr/>
        <w:t>includes</w:t>
      </w:r>
      <w:r>
        <w:rPr>
          <w:spacing w:val="-3"/>
        </w:rPr>
        <w:t> </w:t>
      </w:r>
      <w:r>
        <w:rPr/>
        <w:t>certification</w:t>
      </w:r>
      <w:r>
        <w:rPr>
          <w:spacing w:val="-5"/>
        </w:rPr>
        <w:t> </w:t>
      </w:r>
      <w:r>
        <w:rPr/>
        <w:t>that</w:t>
      </w:r>
      <w:r>
        <w:rPr>
          <w:spacing w:val="-1"/>
        </w:rPr>
        <w:t> </w:t>
      </w:r>
      <w:r>
        <w:rPr/>
        <w:t>all</w:t>
      </w:r>
      <w:r>
        <w:rPr>
          <w:spacing w:val="-3"/>
        </w:rPr>
        <w:t> </w:t>
      </w:r>
      <w:r>
        <w:rPr/>
        <w:t>participants are responsible for the authorship and intellectual content of the application.</w:t>
      </w:r>
    </w:p>
    <w:p>
      <w:pPr>
        <w:pStyle w:val="BodyText"/>
        <w:spacing w:line="276" w:lineRule="auto" w:before="121"/>
        <w:ind w:left="143" w:right="256"/>
      </w:pPr>
      <w:r>
        <w:rPr/>
        <w:t>Administering</w:t>
      </w:r>
      <w:r>
        <w:rPr>
          <w:spacing w:val="-5"/>
        </w:rPr>
        <w:t> </w:t>
      </w:r>
      <w:r>
        <w:rPr/>
        <w:t>Organisations,</w:t>
      </w:r>
      <w:r>
        <w:rPr>
          <w:spacing w:val="-2"/>
        </w:rPr>
        <w:t> </w:t>
      </w:r>
      <w:r>
        <w:rPr/>
        <w:t>as</w:t>
      </w:r>
      <w:r>
        <w:rPr>
          <w:spacing w:val="-5"/>
        </w:rPr>
        <w:t> </w:t>
      </w:r>
      <w:r>
        <w:rPr/>
        <w:t>the</w:t>
      </w:r>
      <w:r>
        <w:rPr>
          <w:spacing w:val="-3"/>
        </w:rPr>
        <w:t> </w:t>
      </w:r>
      <w:r>
        <w:rPr/>
        <w:t>applicant,</w:t>
      </w:r>
      <w:r>
        <w:rPr>
          <w:spacing w:val="-2"/>
        </w:rPr>
        <w:t> </w:t>
      </w:r>
      <w:r>
        <w:rPr/>
        <w:t>are</w:t>
      </w:r>
      <w:r>
        <w:rPr>
          <w:spacing w:val="-3"/>
        </w:rPr>
        <w:t> </w:t>
      </w:r>
      <w:r>
        <w:rPr/>
        <w:t>responsible</w:t>
      </w:r>
      <w:r>
        <w:rPr>
          <w:spacing w:val="-5"/>
        </w:rPr>
        <w:t> </w:t>
      </w:r>
      <w:r>
        <w:rPr/>
        <w:t>for</w:t>
      </w:r>
      <w:r>
        <w:rPr>
          <w:spacing w:val="-4"/>
        </w:rPr>
        <w:t> </w:t>
      </w:r>
      <w:r>
        <w:rPr/>
        <w:t>ensuring</w:t>
      </w:r>
      <w:r>
        <w:rPr>
          <w:spacing w:val="-3"/>
        </w:rPr>
        <w:t> </w:t>
      </w:r>
      <w:r>
        <w:rPr/>
        <w:t>that:</w:t>
      </w:r>
      <w:r>
        <w:rPr>
          <w:spacing w:val="-4"/>
        </w:rPr>
        <w:t> </w:t>
      </w:r>
      <w:r>
        <w:rPr/>
        <w:t>applications submitted to the ARC are complete and all details in the application are accurate and</w:t>
      </w:r>
      <w:r>
        <w:rPr>
          <w:spacing w:val="40"/>
        </w:rPr>
        <w:t> </w:t>
      </w:r>
      <w:r>
        <w:rPr/>
        <w:t>current at the time of submission; and that applications do not contain false or misleading information, or otherwise breach the </w:t>
      </w:r>
      <w:r>
        <w:rPr>
          <w:i/>
        </w:rPr>
        <w:t>Australian Code for the Responsible Conduct of</w:t>
      </w:r>
      <w:r>
        <w:rPr>
          <w:i/>
        </w:rPr>
        <w:t> Research</w:t>
      </w:r>
      <w:r>
        <w:rPr/>
        <w:t>, 2018 (the Code).</w:t>
      </w:r>
    </w:p>
    <w:p>
      <w:pPr>
        <w:pStyle w:val="BodyText"/>
        <w:spacing w:after="0" w:line="276" w:lineRule="auto"/>
        <w:sectPr>
          <w:footerReference w:type="default" r:id="rId7"/>
          <w:pgSz w:w="11910" w:h="16840"/>
          <w:pgMar w:header="0" w:footer="653" w:top="960" w:bottom="840" w:left="1275" w:right="1275"/>
          <w:pgNumType w:start="2"/>
        </w:sectPr>
      </w:pPr>
    </w:p>
    <w:p>
      <w:pPr>
        <w:pStyle w:val="Heading1"/>
        <w:numPr>
          <w:ilvl w:val="1"/>
          <w:numId w:val="1"/>
        </w:numPr>
        <w:tabs>
          <w:tab w:pos="609" w:val="left" w:leader="none"/>
        </w:tabs>
        <w:spacing w:line="242" w:lineRule="auto" w:before="76" w:after="0"/>
        <w:ind w:left="143" w:right="185" w:firstLine="0"/>
        <w:jc w:val="left"/>
      </w:pPr>
      <w:r>
        <w:rPr/>
        <mc:AlternateContent>
          <mc:Choice Requires="wps">
            <w:drawing>
              <wp:anchor distT="0" distB="0" distL="0" distR="0" allowOverlap="1" layoutInCell="1" locked="0" behindDoc="1" simplePos="0" relativeHeight="487590912">
                <wp:simplePos x="0" y="0"/>
                <wp:positionH relativeFrom="page">
                  <wp:posOffset>882700</wp:posOffset>
                </wp:positionH>
                <wp:positionV relativeFrom="paragraph">
                  <wp:posOffset>471677</wp:posOffset>
                </wp:positionV>
                <wp:extent cx="5782945" cy="2794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82945" cy="27940"/>
                        </a:xfrm>
                        <a:custGeom>
                          <a:avLst/>
                          <a:gdLst/>
                          <a:ahLst/>
                          <a:cxnLst/>
                          <a:rect l="l" t="t" r="r" b="b"/>
                          <a:pathLst>
                            <a:path w="5782945" h="27940">
                              <a:moveTo>
                                <a:pt x="5782945" y="0"/>
                              </a:moveTo>
                              <a:lnTo>
                                <a:pt x="0" y="0"/>
                              </a:lnTo>
                              <a:lnTo>
                                <a:pt x="0" y="27431"/>
                              </a:lnTo>
                              <a:lnTo>
                                <a:pt x="5782945" y="27431"/>
                              </a:lnTo>
                              <a:lnTo>
                                <a:pt x="5782945"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rect style="position:absolute;margin-left:69.503998pt;margin-top:37.139999pt;width:455.35pt;height:2.16pt;mso-position-horizontal-relative:page;mso-position-vertical-relative:paragraph;z-index:-15725568;mso-wrap-distance-left:0;mso-wrap-distance-right:0" id="docshape8" filled="true" fillcolor="#1f487c" stroked="false">
                <v:fill type="solid"/>
                <w10:wrap type="topAndBottom"/>
              </v:rect>
            </w:pict>
          </mc:Fallback>
        </mc:AlternateContent>
      </w:r>
      <w:r>
        <w:rPr>
          <w:i/>
        </w:rPr>
        <w:t>Advice to individuals providing assessments (including all</w:t>
      </w:r>
      <w:r>
        <w:rPr/>
        <w:t> General</w:t>
      </w:r>
      <w:r>
        <w:rPr>
          <w:spacing w:val="-4"/>
        </w:rPr>
        <w:t> </w:t>
      </w:r>
      <w:r>
        <w:rPr/>
        <w:t>and</w:t>
      </w:r>
      <w:r>
        <w:rPr>
          <w:spacing w:val="-3"/>
        </w:rPr>
        <w:t> </w:t>
      </w:r>
      <w:r>
        <w:rPr/>
        <w:t>Detailed</w:t>
      </w:r>
      <w:r>
        <w:rPr>
          <w:spacing w:val="-6"/>
        </w:rPr>
        <w:t> </w:t>
      </w:r>
      <w:r>
        <w:rPr/>
        <w:t>Assessors)</w:t>
      </w:r>
      <w:r>
        <w:rPr>
          <w:spacing w:val="-5"/>
        </w:rPr>
        <w:t> </w:t>
      </w:r>
      <w:r>
        <w:rPr/>
        <w:t>within</w:t>
      </w:r>
      <w:r>
        <w:rPr>
          <w:spacing w:val="-5"/>
        </w:rPr>
        <w:t> </w:t>
      </w:r>
      <w:r>
        <w:rPr/>
        <w:t>ARC</w:t>
      </w:r>
      <w:r>
        <w:rPr>
          <w:spacing w:val="-4"/>
        </w:rPr>
        <w:t> </w:t>
      </w:r>
      <w:r>
        <w:rPr/>
        <w:t>peer</w:t>
      </w:r>
      <w:r>
        <w:rPr>
          <w:spacing w:val="-4"/>
        </w:rPr>
        <w:t> </w:t>
      </w:r>
      <w:r>
        <w:rPr/>
        <w:t>review</w:t>
      </w:r>
      <w:r>
        <w:rPr>
          <w:spacing w:val="-5"/>
        </w:rPr>
        <w:t> </w:t>
      </w:r>
      <w:r>
        <w:rPr/>
        <w:t>processes</w:t>
      </w:r>
    </w:p>
    <w:p>
      <w:pPr>
        <w:pStyle w:val="BodyText"/>
        <w:spacing w:line="276" w:lineRule="auto" w:before="122"/>
        <w:ind w:left="143" w:right="90"/>
      </w:pPr>
      <w:r>
        <w:rPr/>
        <w:t>The</w:t>
      </w:r>
      <w:r>
        <w:rPr>
          <w:spacing w:val="-2"/>
        </w:rPr>
        <w:t> </w:t>
      </w:r>
      <w:r>
        <w:rPr/>
        <w:t>Code</w:t>
      </w:r>
      <w:r>
        <w:rPr>
          <w:spacing w:val="-2"/>
        </w:rPr>
        <w:t> </w:t>
      </w:r>
      <w:r>
        <w:rPr/>
        <w:t>sets</w:t>
      </w:r>
      <w:r>
        <w:rPr>
          <w:spacing w:val="-1"/>
        </w:rPr>
        <w:t> </w:t>
      </w:r>
      <w:r>
        <w:rPr/>
        <w:t>out</w:t>
      </w:r>
      <w:r>
        <w:rPr>
          <w:spacing w:val="-3"/>
        </w:rPr>
        <w:t> </w:t>
      </w:r>
      <w:r>
        <w:rPr/>
        <w:t>that individuals</w:t>
      </w:r>
      <w:r>
        <w:rPr>
          <w:spacing w:val="-1"/>
        </w:rPr>
        <w:t> </w:t>
      </w:r>
      <w:r>
        <w:rPr/>
        <w:t>are</w:t>
      </w:r>
      <w:r>
        <w:rPr>
          <w:spacing w:val="-1"/>
        </w:rPr>
        <w:t> </w:t>
      </w:r>
      <w:r>
        <w:rPr/>
        <w:t>to</w:t>
      </w:r>
      <w:r>
        <w:rPr>
          <w:spacing w:val="-4"/>
        </w:rPr>
        <w:t> </w:t>
      </w:r>
      <w:r>
        <w:rPr/>
        <w:t>participate</w:t>
      </w:r>
      <w:r>
        <w:rPr>
          <w:spacing w:val="-2"/>
        </w:rPr>
        <w:t> </w:t>
      </w:r>
      <w:r>
        <w:rPr/>
        <w:t>in</w:t>
      </w:r>
      <w:r>
        <w:rPr>
          <w:spacing w:val="-2"/>
        </w:rPr>
        <w:t> </w:t>
      </w:r>
      <w:r>
        <w:rPr/>
        <w:t>peer</w:t>
      </w:r>
      <w:r>
        <w:rPr>
          <w:spacing w:val="-3"/>
        </w:rPr>
        <w:t> </w:t>
      </w:r>
      <w:r>
        <w:rPr/>
        <w:t>review</w:t>
      </w:r>
      <w:r>
        <w:rPr>
          <w:spacing w:val="-3"/>
        </w:rPr>
        <w:t> </w:t>
      </w:r>
      <w:r>
        <w:rPr/>
        <w:t>in</w:t>
      </w:r>
      <w:r>
        <w:rPr>
          <w:spacing w:val="-2"/>
        </w:rPr>
        <w:t> </w:t>
      </w:r>
      <w:r>
        <w:rPr/>
        <w:t>a</w:t>
      </w:r>
      <w:r>
        <w:rPr>
          <w:spacing w:val="-4"/>
        </w:rPr>
        <w:t> </w:t>
      </w:r>
      <w:r>
        <w:rPr/>
        <w:t>way</w:t>
      </w:r>
      <w:r>
        <w:rPr>
          <w:spacing w:val="-2"/>
        </w:rPr>
        <w:t> </w:t>
      </w:r>
      <w:r>
        <w:rPr/>
        <w:t>that is</w:t>
      </w:r>
      <w:r>
        <w:rPr>
          <w:spacing w:val="-4"/>
        </w:rPr>
        <w:t> </w:t>
      </w:r>
      <w:r>
        <w:rPr/>
        <w:t>fair, rigorous, and timely and maintains the confidentiality of the content.</w:t>
      </w:r>
    </w:p>
    <w:p>
      <w:pPr>
        <w:pStyle w:val="BodyText"/>
        <w:spacing w:line="276" w:lineRule="auto" w:before="119"/>
        <w:ind w:left="143" w:right="224"/>
      </w:pPr>
      <w:r>
        <w:rPr/>
        <w:t>The </w:t>
      </w:r>
      <w:hyperlink r:id="rId8">
        <w:r>
          <w:rPr>
            <w:color w:val="0033CC"/>
            <w:u w:val="single" w:color="0033CC"/>
          </w:rPr>
          <w:t>ARC Conflict of Interest and Confidentiality Policy</w:t>
        </w:r>
      </w:hyperlink>
      <w:r>
        <w:rPr>
          <w:color w:val="0033CC"/>
          <w:u w:val="none"/>
        </w:rPr>
        <w:t> </w:t>
      </w:r>
      <w:r>
        <w:rPr>
          <w:u w:val="none"/>
        </w:rPr>
        <w:t>(2020) requires that all officials and individuals</w:t>
      </w:r>
      <w:r>
        <w:rPr>
          <w:spacing w:val="-3"/>
          <w:u w:val="none"/>
        </w:rPr>
        <w:t> </w:t>
      </w:r>
      <w:r>
        <w:rPr>
          <w:u w:val="none"/>
        </w:rPr>
        <w:t>carrying</w:t>
      </w:r>
      <w:r>
        <w:rPr>
          <w:spacing w:val="-3"/>
          <w:u w:val="none"/>
        </w:rPr>
        <w:t> </w:t>
      </w:r>
      <w:r>
        <w:rPr>
          <w:u w:val="none"/>
        </w:rPr>
        <w:t>out</w:t>
      </w:r>
      <w:r>
        <w:rPr>
          <w:spacing w:val="-2"/>
          <w:u w:val="none"/>
        </w:rPr>
        <w:t> </w:t>
      </w:r>
      <w:r>
        <w:rPr>
          <w:u w:val="none"/>
        </w:rPr>
        <w:t>ARC</w:t>
      </w:r>
      <w:r>
        <w:rPr>
          <w:spacing w:val="-3"/>
          <w:u w:val="none"/>
        </w:rPr>
        <w:t> </w:t>
      </w:r>
      <w:r>
        <w:rPr>
          <w:u w:val="none"/>
        </w:rPr>
        <w:t>business,</w:t>
      </w:r>
      <w:r>
        <w:rPr>
          <w:spacing w:val="-2"/>
          <w:u w:val="none"/>
        </w:rPr>
        <w:t> </w:t>
      </w:r>
      <w:r>
        <w:rPr>
          <w:u w:val="none"/>
        </w:rPr>
        <w:t>including</w:t>
      </w:r>
      <w:r>
        <w:rPr>
          <w:spacing w:val="-3"/>
          <w:u w:val="none"/>
        </w:rPr>
        <w:t> </w:t>
      </w:r>
      <w:r>
        <w:rPr>
          <w:u w:val="none"/>
        </w:rPr>
        <w:t>assessors</w:t>
      </w:r>
      <w:r>
        <w:rPr>
          <w:spacing w:val="-5"/>
          <w:u w:val="none"/>
        </w:rPr>
        <w:t> </w:t>
      </w:r>
      <w:r>
        <w:rPr>
          <w:u w:val="none"/>
        </w:rPr>
        <w:t>and</w:t>
      </w:r>
      <w:r>
        <w:rPr>
          <w:spacing w:val="-3"/>
          <w:u w:val="none"/>
        </w:rPr>
        <w:t> </w:t>
      </w:r>
      <w:r>
        <w:rPr>
          <w:u w:val="none"/>
        </w:rPr>
        <w:t>peer</w:t>
      </w:r>
      <w:r>
        <w:rPr>
          <w:spacing w:val="-4"/>
          <w:u w:val="none"/>
        </w:rPr>
        <w:t> </w:t>
      </w:r>
      <w:r>
        <w:rPr>
          <w:u w:val="none"/>
        </w:rPr>
        <w:t>reviewers,</w:t>
      </w:r>
      <w:r>
        <w:rPr>
          <w:spacing w:val="-3"/>
          <w:u w:val="none"/>
        </w:rPr>
        <w:t> </w:t>
      </w:r>
      <w:r>
        <w:rPr>
          <w:u w:val="none"/>
        </w:rPr>
        <w:t>are</w:t>
      </w:r>
      <w:r>
        <w:rPr>
          <w:spacing w:val="-5"/>
          <w:u w:val="none"/>
        </w:rPr>
        <w:t> </w:t>
      </w:r>
      <w:r>
        <w:rPr>
          <w:u w:val="none"/>
        </w:rPr>
        <w:t>required to preserve the principles of confidentiality outlined in the policy. Release of material into generative AI tools constitutes a breach of confidentiality and peer reviewers, including all Detailed and General Assessors, must not use generative AI as part of their assessment </w:t>
      </w:r>
      <w:r>
        <w:rPr>
          <w:spacing w:val="-2"/>
          <w:u w:val="none"/>
        </w:rPr>
        <w:t>activities.</w:t>
      </w:r>
    </w:p>
    <w:p>
      <w:pPr>
        <w:pStyle w:val="BodyText"/>
        <w:spacing w:line="276" w:lineRule="auto" w:before="122"/>
        <w:ind w:left="143" w:right="358"/>
      </w:pPr>
      <w:r>
        <w:rPr/>
        <w:t>Assessors</w:t>
      </w:r>
      <w:r>
        <w:rPr>
          <w:spacing w:val="-5"/>
        </w:rPr>
        <w:t> </w:t>
      </w:r>
      <w:r>
        <w:rPr/>
        <w:t>are</w:t>
      </w:r>
      <w:r>
        <w:rPr>
          <w:spacing w:val="-5"/>
        </w:rPr>
        <w:t> </w:t>
      </w:r>
      <w:r>
        <w:rPr/>
        <w:t>asked</w:t>
      </w:r>
      <w:r>
        <w:rPr>
          <w:spacing w:val="-5"/>
        </w:rPr>
        <w:t> </w:t>
      </w:r>
      <w:r>
        <w:rPr/>
        <w:t>to</w:t>
      </w:r>
      <w:r>
        <w:rPr>
          <w:spacing w:val="-7"/>
        </w:rPr>
        <w:t> </w:t>
      </w:r>
      <w:r>
        <w:rPr/>
        <w:t>provide</w:t>
      </w:r>
      <w:r>
        <w:rPr>
          <w:spacing w:val="-3"/>
        </w:rPr>
        <w:t> </w:t>
      </w:r>
      <w:r>
        <w:rPr/>
        <w:t>detailed</w:t>
      </w:r>
      <w:r>
        <w:rPr>
          <w:spacing w:val="-3"/>
        </w:rPr>
        <w:t> </w:t>
      </w:r>
      <w:r>
        <w:rPr/>
        <w:t>high</w:t>
      </w:r>
      <w:r>
        <w:rPr>
          <w:spacing w:val="-3"/>
        </w:rPr>
        <w:t> </w:t>
      </w:r>
      <w:r>
        <w:rPr/>
        <w:t>quality,</w:t>
      </w:r>
      <w:r>
        <w:rPr>
          <w:spacing w:val="-1"/>
        </w:rPr>
        <w:t> </w:t>
      </w:r>
      <w:r>
        <w:rPr/>
        <w:t>constructive</w:t>
      </w:r>
      <w:r>
        <w:rPr>
          <w:spacing w:val="-3"/>
        </w:rPr>
        <w:t> </w:t>
      </w:r>
      <w:r>
        <w:rPr/>
        <w:t>assessments</w:t>
      </w:r>
      <w:r>
        <w:rPr>
          <w:spacing w:val="-5"/>
        </w:rPr>
        <w:t> </w:t>
      </w:r>
      <w:r>
        <w:rPr/>
        <w:t>that</w:t>
      </w:r>
      <w:r>
        <w:rPr>
          <w:spacing w:val="-4"/>
        </w:rPr>
        <w:t> </w:t>
      </w:r>
      <w:r>
        <w:rPr/>
        <w:t>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pPr>
        <w:pStyle w:val="BodyText"/>
        <w:spacing w:line="276" w:lineRule="auto" w:before="120"/>
        <w:ind w:left="143" w:right="697"/>
        <w:jc w:val="both"/>
      </w:pPr>
      <w:r>
        <w:rPr/>
        <w:t>If</w:t>
      </w:r>
      <w:r>
        <w:rPr>
          <w:spacing w:val="-3"/>
        </w:rPr>
        <w:t> </w:t>
      </w:r>
      <w:r>
        <w:rPr/>
        <w:t>there</w:t>
      </w:r>
      <w:r>
        <w:rPr>
          <w:spacing w:val="-2"/>
        </w:rPr>
        <w:t> </w:t>
      </w:r>
      <w:r>
        <w:rPr/>
        <w:t>are</w:t>
      </w:r>
      <w:r>
        <w:rPr>
          <w:spacing w:val="-2"/>
        </w:rPr>
        <w:t> </w:t>
      </w:r>
      <w:r>
        <w:rPr/>
        <w:t>concerns</w:t>
      </w:r>
      <w:r>
        <w:rPr>
          <w:spacing w:val="-4"/>
        </w:rPr>
        <w:t> </w:t>
      </w:r>
      <w:r>
        <w:rPr/>
        <w:t>with</w:t>
      </w:r>
      <w:r>
        <w:rPr>
          <w:spacing w:val="-2"/>
        </w:rPr>
        <w:t> </w:t>
      </w:r>
      <w:r>
        <w:rPr/>
        <w:t>how</w:t>
      </w:r>
      <w:r>
        <w:rPr>
          <w:spacing w:val="-2"/>
        </w:rPr>
        <w:t> </w:t>
      </w:r>
      <w:r>
        <w:rPr/>
        <w:t>confidentiality</w:t>
      </w:r>
      <w:r>
        <w:rPr>
          <w:spacing w:val="-1"/>
        </w:rPr>
        <w:t> </w:t>
      </w:r>
      <w:r>
        <w:rPr/>
        <w:t>and</w:t>
      </w:r>
      <w:r>
        <w:rPr>
          <w:spacing w:val="-4"/>
        </w:rPr>
        <w:t> </w:t>
      </w:r>
      <w:r>
        <w:rPr/>
        <w:t>integrity</w:t>
      </w:r>
      <w:r>
        <w:rPr>
          <w:spacing w:val="-1"/>
        </w:rPr>
        <w:t> </w:t>
      </w:r>
      <w:r>
        <w:rPr/>
        <w:t>have</w:t>
      </w:r>
      <w:r>
        <w:rPr>
          <w:spacing w:val="-4"/>
        </w:rPr>
        <w:t> </w:t>
      </w:r>
      <w:r>
        <w:rPr/>
        <w:t>been</w:t>
      </w:r>
      <w:r>
        <w:rPr>
          <w:spacing w:val="-4"/>
        </w:rPr>
        <w:t> </w:t>
      </w:r>
      <w:r>
        <w:rPr/>
        <w:t>managed</w:t>
      </w:r>
      <w:r>
        <w:rPr>
          <w:spacing w:val="-2"/>
        </w:rPr>
        <w:t> </w:t>
      </w:r>
      <w:r>
        <w:rPr/>
        <w:t>during</w:t>
      </w:r>
      <w:r>
        <w:rPr>
          <w:spacing w:val="-2"/>
        </w:rPr>
        <w:t> </w:t>
      </w:r>
      <w:r>
        <w:rPr/>
        <w:t>a review, the ARC has robust processes to</w:t>
      </w:r>
      <w:r>
        <w:rPr>
          <w:spacing w:val="-2"/>
        </w:rPr>
        <w:t> </w:t>
      </w:r>
      <w:r>
        <w:rPr/>
        <w:t>manage these concerns. These are set out in the ARC’s </w:t>
      </w:r>
      <w:hyperlink r:id="rId9">
        <w:r>
          <w:rPr>
            <w:color w:val="0033CC"/>
            <w:u w:val="single" w:color="0033CC"/>
          </w:rPr>
          <w:t>Research Integrity Policy</w:t>
        </w:r>
      </w:hyperlink>
      <w:r>
        <w:rPr>
          <w:u w:val="none"/>
        </w:rPr>
        <w:t>.</w:t>
      </w:r>
    </w:p>
    <w:p>
      <w:pPr>
        <w:pStyle w:val="BodyText"/>
        <w:spacing w:line="276" w:lineRule="auto" w:before="119"/>
        <w:ind w:left="143" w:right="224"/>
      </w:pPr>
      <w:r>
        <w:rPr/>
        <w:t>The Research Integrity Policy also allows for the ARC to take precautionary actions to protect the assessment process. Specifically, in cases where the use of generative AI by assessors</w:t>
      </w:r>
      <w:r>
        <w:rPr>
          <w:spacing w:val="-9"/>
        </w:rPr>
        <w:t> </w:t>
      </w:r>
      <w:r>
        <w:rPr/>
        <w:t>is</w:t>
      </w:r>
      <w:r>
        <w:rPr>
          <w:spacing w:val="-4"/>
        </w:rPr>
        <w:t> </w:t>
      </w:r>
      <w:r>
        <w:rPr/>
        <w:t>suspected,</w:t>
      </w:r>
      <w:r>
        <w:rPr>
          <w:spacing w:val="-6"/>
        </w:rPr>
        <w:t> </w:t>
      </w:r>
      <w:r>
        <w:rPr/>
        <w:t>the</w:t>
      </w:r>
      <w:r>
        <w:rPr>
          <w:spacing w:val="-6"/>
        </w:rPr>
        <w:t> </w:t>
      </w:r>
      <w:r>
        <w:rPr/>
        <w:t>ARC</w:t>
      </w:r>
      <w:r>
        <w:rPr>
          <w:spacing w:val="-5"/>
        </w:rPr>
        <w:t> </w:t>
      </w:r>
      <w:r>
        <w:rPr/>
        <w:t>will</w:t>
      </w:r>
      <w:r>
        <w:rPr>
          <w:spacing w:val="-5"/>
        </w:rPr>
        <w:t> </w:t>
      </w:r>
      <w:r>
        <w:rPr/>
        <w:t>remove</w:t>
      </w:r>
      <w:r>
        <w:rPr>
          <w:spacing w:val="-7"/>
        </w:rPr>
        <w:t> </w:t>
      </w:r>
      <w:r>
        <w:rPr/>
        <w:t>that</w:t>
      </w:r>
      <w:r>
        <w:rPr>
          <w:spacing w:val="-6"/>
        </w:rPr>
        <w:t> </w:t>
      </w:r>
      <w:r>
        <w:rPr/>
        <w:t>assessment</w:t>
      </w:r>
      <w:r>
        <w:rPr>
          <w:spacing w:val="-7"/>
        </w:rPr>
        <w:t> </w:t>
      </w:r>
      <w:r>
        <w:rPr/>
        <w:t>from</w:t>
      </w:r>
      <w:r>
        <w:rPr>
          <w:spacing w:val="-4"/>
        </w:rPr>
        <w:t> </w:t>
      </w:r>
      <w:r>
        <w:rPr/>
        <w:t>its</w:t>
      </w:r>
      <w:r>
        <w:rPr>
          <w:spacing w:val="-7"/>
        </w:rPr>
        <w:t> </w:t>
      </w:r>
      <w:r>
        <w:rPr/>
        <w:t>assessment</w:t>
      </w:r>
      <w:r>
        <w:rPr>
          <w:spacing w:val="-3"/>
        </w:rPr>
        <w:t> </w:t>
      </w:r>
      <w:r>
        <w:rPr>
          <w:spacing w:val="-2"/>
        </w:rPr>
        <w:t>process.</w:t>
      </w:r>
    </w:p>
    <w:p>
      <w:pPr>
        <w:spacing w:line="276" w:lineRule="auto" w:before="120"/>
        <w:ind w:left="143" w:right="0" w:firstLine="0"/>
        <w:jc w:val="left"/>
        <w:rPr>
          <w:sz w:val="22"/>
        </w:rPr>
      </w:pPr>
      <w:r>
        <w:rPr>
          <w:sz w:val="22"/>
        </w:rPr>
        <w:t>This </w:t>
      </w:r>
      <w:r>
        <w:rPr>
          <w:i/>
          <w:sz w:val="22"/>
        </w:rPr>
        <w:t>Policy on Use of Generative Artificial Intelligence in the ARC’s grants programs </w:t>
      </w:r>
      <w:r>
        <w:rPr>
          <w:sz w:val="22"/>
        </w:rPr>
        <w:t>adds to existing</w:t>
      </w:r>
      <w:r>
        <w:rPr>
          <w:spacing w:val="-3"/>
          <w:sz w:val="22"/>
        </w:rPr>
        <w:t> </w:t>
      </w:r>
      <w:r>
        <w:rPr>
          <w:sz w:val="22"/>
        </w:rPr>
        <w:t>policies</w:t>
      </w:r>
      <w:r>
        <w:rPr>
          <w:spacing w:val="-3"/>
          <w:sz w:val="22"/>
        </w:rPr>
        <w:t> </w:t>
      </w:r>
      <w:r>
        <w:rPr>
          <w:sz w:val="22"/>
        </w:rPr>
        <w:t>and</w:t>
      </w:r>
      <w:r>
        <w:rPr>
          <w:spacing w:val="-3"/>
          <w:sz w:val="22"/>
        </w:rPr>
        <w:t> </w:t>
      </w:r>
      <w:r>
        <w:rPr>
          <w:sz w:val="22"/>
        </w:rPr>
        <w:t>processes</w:t>
      </w:r>
      <w:r>
        <w:rPr>
          <w:spacing w:val="-5"/>
          <w:sz w:val="22"/>
        </w:rPr>
        <w:t> </w:t>
      </w:r>
      <w:r>
        <w:rPr>
          <w:sz w:val="22"/>
        </w:rPr>
        <w:t>for</w:t>
      </w:r>
      <w:r>
        <w:rPr>
          <w:spacing w:val="-4"/>
          <w:sz w:val="22"/>
        </w:rPr>
        <w:t> </w:t>
      </w:r>
      <w:r>
        <w:rPr>
          <w:sz w:val="22"/>
        </w:rPr>
        <w:t>reviewing</w:t>
      </w:r>
      <w:r>
        <w:rPr>
          <w:spacing w:val="-3"/>
          <w:sz w:val="22"/>
        </w:rPr>
        <w:t> </w:t>
      </w:r>
      <w:r>
        <w:rPr>
          <w:sz w:val="22"/>
        </w:rPr>
        <w:t>inappropriate</w:t>
      </w:r>
      <w:r>
        <w:rPr>
          <w:spacing w:val="-5"/>
          <w:sz w:val="22"/>
        </w:rPr>
        <w:t> </w:t>
      </w:r>
      <w:r>
        <w:rPr>
          <w:sz w:val="22"/>
        </w:rPr>
        <w:t>assessments</w:t>
      </w:r>
      <w:r>
        <w:rPr>
          <w:spacing w:val="-3"/>
          <w:sz w:val="22"/>
        </w:rPr>
        <w:t> </w:t>
      </w:r>
      <w:r>
        <w:rPr>
          <w:sz w:val="22"/>
        </w:rPr>
        <w:t>such</w:t>
      </w:r>
      <w:r>
        <w:rPr>
          <w:spacing w:val="-3"/>
          <w:sz w:val="22"/>
        </w:rPr>
        <w:t> </w:t>
      </w:r>
      <w:r>
        <w:rPr>
          <w:sz w:val="22"/>
        </w:rPr>
        <w:t>as</w:t>
      </w:r>
      <w:r>
        <w:rPr>
          <w:spacing w:val="-4"/>
          <w:sz w:val="22"/>
        </w:rPr>
        <w:t> </w:t>
      </w:r>
      <w:hyperlink r:id="rId10">
        <w:r>
          <w:rPr>
            <w:color w:val="0033CC"/>
            <w:sz w:val="22"/>
            <w:u w:val="single" w:color="0033CC"/>
          </w:rPr>
          <w:t>Rejoinders</w:t>
        </w:r>
      </w:hyperlink>
      <w:r>
        <w:rPr>
          <w:color w:val="0033CC"/>
          <w:sz w:val="22"/>
          <w:u w:val="single" w:color="0033CC"/>
        </w:rPr>
        <w:t>.</w:t>
      </w:r>
    </w:p>
    <w:p>
      <w:pPr>
        <w:pStyle w:val="BodyText"/>
        <w:spacing w:line="276" w:lineRule="auto" w:before="120"/>
        <w:ind w:left="143"/>
      </w:pPr>
      <w:r>
        <w:rPr/>
        <w:t>If, following an investigation, an assessor is found</w:t>
      </w:r>
      <w:r>
        <w:rPr>
          <w:spacing w:val="-1"/>
        </w:rPr>
        <w:t> </w:t>
      </w:r>
      <w:r>
        <w:rPr/>
        <w:t>to have breached the Code during ARC assessment,</w:t>
      </w:r>
      <w:r>
        <w:rPr>
          <w:spacing w:val="-3"/>
        </w:rPr>
        <w:t> </w:t>
      </w:r>
      <w:r>
        <w:rPr/>
        <w:t>the</w:t>
      </w:r>
      <w:r>
        <w:rPr>
          <w:spacing w:val="-4"/>
        </w:rPr>
        <w:t> </w:t>
      </w:r>
      <w:r>
        <w:rPr/>
        <w:t>ARC</w:t>
      </w:r>
      <w:r>
        <w:rPr>
          <w:spacing w:val="-5"/>
        </w:rPr>
        <w:t> </w:t>
      </w:r>
      <w:r>
        <w:rPr/>
        <w:t>may</w:t>
      </w:r>
      <w:r>
        <w:rPr>
          <w:spacing w:val="-2"/>
        </w:rPr>
        <w:t> </w:t>
      </w:r>
      <w:r>
        <w:rPr/>
        <w:t>impose</w:t>
      </w:r>
      <w:r>
        <w:rPr>
          <w:spacing w:val="-4"/>
        </w:rPr>
        <w:t> </w:t>
      </w:r>
      <w:r>
        <w:rPr/>
        <w:t>consequential</w:t>
      </w:r>
      <w:r>
        <w:rPr>
          <w:spacing w:val="-3"/>
        </w:rPr>
        <w:t> </w:t>
      </w:r>
      <w:r>
        <w:rPr/>
        <w:t>actions</w:t>
      </w:r>
      <w:r>
        <w:rPr>
          <w:spacing w:val="-4"/>
        </w:rPr>
        <w:t> </w:t>
      </w:r>
      <w:r>
        <w:rPr/>
        <w:t>in</w:t>
      </w:r>
      <w:r>
        <w:rPr>
          <w:spacing w:val="-2"/>
        </w:rPr>
        <w:t> </w:t>
      </w:r>
      <w:r>
        <w:rPr/>
        <w:t>addition</w:t>
      </w:r>
      <w:r>
        <w:rPr>
          <w:spacing w:val="-4"/>
        </w:rPr>
        <w:t> </w:t>
      </w:r>
      <w:r>
        <w:rPr/>
        <w:t>to</w:t>
      </w:r>
      <w:r>
        <w:rPr>
          <w:spacing w:val="-2"/>
        </w:rPr>
        <w:t> </w:t>
      </w:r>
      <w:r>
        <w:rPr/>
        <w:t>any</w:t>
      </w:r>
      <w:r>
        <w:rPr>
          <w:spacing w:val="-1"/>
        </w:rPr>
        <w:t> </w:t>
      </w:r>
      <w:r>
        <w:rPr/>
        <w:t>imposed</w:t>
      </w:r>
      <w:r>
        <w:rPr>
          <w:spacing w:val="-4"/>
        </w:rPr>
        <w:t> </w:t>
      </w:r>
      <w:r>
        <w:rPr/>
        <w:t>by</w:t>
      </w:r>
      <w:r>
        <w:rPr>
          <w:spacing w:val="-4"/>
        </w:rPr>
        <w:t> </w:t>
      </w:r>
      <w:r>
        <w:rPr/>
        <w:t>the employing institution.</w:t>
      </w:r>
    </w:p>
    <w:sectPr>
      <w:pgSz w:w="11910" w:h="16840"/>
      <w:pgMar w:header="0" w:footer="653" w:top="1380" w:bottom="84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8960">
              <wp:simplePos x="0" y="0"/>
              <wp:positionH relativeFrom="page">
                <wp:posOffset>3697859</wp:posOffset>
              </wp:positionH>
              <wp:positionV relativeFrom="page">
                <wp:posOffset>10138189</wp:posOffset>
              </wp:positionV>
              <wp:extent cx="1651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170013pt;margin-top:798.282654pt;width:13pt;height:15.3pt;mso-position-horizontal-relative:page;mso-position-vertical-relative:page;z-index:-15787520" type="#_x0000_t202" id="docshape2"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3"/>
      <w:numFmt w:val="decimal"/>
      <w:lvlText w:val="%1"/>
      <w:lvlJc w:val="left"/>
      <w:pPr>
        <w:ind w:left="143" w:hanging="468"/>
        <w:jc w:val="left"/>
      </w:pPr>
      <w:rPr>
        <w:rFonts w:hint="default"/>
        <w:lang w:val="en-US" w:eastAsia="en-US" w:bidi="ar-SA"/>
      </w:rPr>
    </w:lvl>
    <w:lvl w:ilvl="1">
      <w:start w:val="1"/>
      <w:numFmt w:val="decimal"/>
      <w:lvlText w:val="%1.%2"/>
      <w:lvlJc w:val="left"/>
      <w:pPr>
        <w:ind w:left="143" w:hanging="468"/>
        <w:jc w:val="left"/>
      </w:pPr>
      <w:rPr>
        <w:rFonts w:hint="default" w:ascii="Arial" w:hAnsi="Arial" w:eastAsia="Arial" w:cs="Arial"/>
        <w:b/>
        <w:bCs/>
        <w:i/>
        <w:iCs/>
        <w:spacing w:val="-1"/>
        <w:w w:val="100"/>
        <w:sz w:val="28"/>
        <w:szCs w:val="28"/>
        <w:lang w:val="en-US" w:eastAsia="en-US" w:bidi="ar-SA"/>
      </w:rPr>
    </w:lvl>
    <w:lvl w:ilvl="2">
      <w:start w:val="0"/>
      <w:numFmt w:val="bullet"/>
      <w:lvlText w:val="•"/>
      <w:lvlJc w:val="left"/>
      <w:pPr>
        <w:ind w:left="1983" w:hanging="468"/>
      </w:pPr>
      <w:rPr>
        <w:rFonts w:hint="default"/>
        <w:lang w:val="en-US" w:eastAsia="en-US" w:bidi="ar-SA"/>
      </w:rPr>
    </w:lvl>
    <w:lvl w:ilvl="3">
      <w:start w:val="0"/>
      <w:numFmt w:val="bullet"/>
      <w:lvlText w:val="•"/>
      <w:lvlJc w:val="left"/>
      <w:pPr>
        <w:ind w:left="2904" w:hanging="468"/>
      </w:pPr>
      <w:rPr>
        <w:rFonts w:hint="default"/>
        <w:lang w:val="en-US" w:eastAsia="en-US" w:bidi="ar-SA"/>
      </w:rPr>
    </w:lvl>
    <w:lvl w:ilvl="4">
      <w:start w:val="0"/>
      <w:numFmt w:val="bullet"/>
      <w:lvlText w:val="•"/>
      <w:lvlJc w:val="left"/>
      <w:pPr>
        <w:ind w:left="3826" w:hanging="468"/>
      </w:pPr>
      <w:rPr>
        <w:rFonts w:hint="default"/>
        <w:lang w:val="en-US" w:eastAsia="en-US" w:bidi="ar-SA"/>
      </w:rPr>
    </w:lvl>
    <w:lvl w:ilvl="5">
      <w:start w:val="0"/>
      <w:numFmt w:val="bullet"/>
      <w:lvlText w:val="•"/>
      <w:lvlJc w:val="left"/>
      <w:pPr>
        <w:ind w:left="4748" w:hanging="468"/>
      </w:pPr>
      <w:rPr>
        <w:rFonts w:hint="default"/>
        <w:lang w:val="en-US" w:eastAsia="en-US" w:bidi="ar-SA"/>
      </w:rPr>
    </w:lvl>
    <w:lvl w:ilvl="6">
      <w:start w:val="0"/>
      <w:numFmt w:val="bullet"/>
      <w:lvlText w:val="•"/>
      <w:lvlJc w:val="left"/>
      <w:pPr>
        <w:ind w:left="5669" w:hanging="468"/>
      </w:pPr>
      <w:rPr>
        <w:rFonts w:hint="default"/>
        <w:lang w:val="en-US" w:eastAsia="en-US" w:bidi="ar-SA"/>
      </w:rPr>
    </w:lvl>
    <w:lvl w:ilvl="7">
      <w:start w:val="0"/>
      <w:numFmt w:val="bullet"/>
      <w:lvlText w:val="•"/>
      <w:lvlJc w:val="left"/>
      <w:pPr>
        <w:ind w:left="6591" w:hanging="468"/>
      </w:pPr>
      <w:rPr>
        <w:rFonts w:hint="default"/>
        <w:lang w:val="en-US" w:eastAsia="en-US" w:bidi="ar-SA"/>
      </w:rPr>
    </w:lvl>
    <w:lvl w:ilvl="8">
      <w:start w:val="0"/>
      <w:numFmt w:val="bullet"/>
      <w:lvlText w:val="•"/>
      <w:lvlJc w:val="left"/>
      <w:pPr>
        <w:ind w:left="7513" w:hanging="46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76"/>
      <w:ind w:left="143" w:right="185"/>
      <w:outlineLvl w:val="1"/>
    </w:pPr>
    <w:rPr>
      <w:rFonts w:ascii="Arial" w:hAnsi="Arial" w:eastAsia="Arial" w:cs="Arial"/>
      <w:b/>
      <w:bCs/>
      <w:i/>
      <w:iCs/>
      <w:sz w:val="28"/>
      <w:szCs w:val="28"/>
      <w:lang w:val="en-US" w:eastAsia="en-US" w:bidi="ar-SA"/>
    </w:rPr>
  </w:style>
  <w:style w:styleId="Title" w:type="paragraph">
    <w:name w:val="Title"/>
    <w:basedOn w:val="Normal"/>
    <w:uiPriority w:val="1"/>
    <w:qFormat/>
    <w:pPr>
      <w:ind w:left="103" w:hanging="4"/>
      <w:jc w:val="center"/>
    </w:pPr>
    <w:rPr>
      <w:rFonts w:ascii="Cambria" w:hAnsi="Cambria" w:eastAsia="Cambria" w:cs="Cambria"/>
      <w:sz w:val="72"/>
      <w:szCs w:val="72"/>
      <w:lang w:val="en-US" w:eastAsia="en-US" w:bidi="ar-SA"/>
    </w:rPr>
  </w:style>
  <w:style w:styleId="ListParagraph" w:type="paragraph">
    <w:name w:val="List Paragraph"/>
    <w:basedOn w:val="Normal"/>
    <w:uiPriority w:val="1"/>
    <w:qFormat/>
    <w:pPr>
      <w:spacing w:before="76"/>
      <w:ind w:left="143" w:right="185"/>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https://www.arc.gov.au/about-arc/program-policies/conflict-interest-and-confidentiality-policy" TargetMode="External"/><Relationship Id="rId9" Type="http://schemas.openxmlformats.org/officeDocument/2006/relationships/hyperlink" Target="https://www.arc.gov.au/about-arc/program-policies/research-integrity/research-integrity-policy" TargetMode="External"/><Relationship Id="rId10" Type="http://schemas.openxmlformats.org/officeDocument/2006/relationships/hyperlink" Target="https://www.arc.gov.au/funding-research/apply-funding/grant-application/rejoinders"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2026-04-23T02:54:11Z</dcterms:created>
  <dcterms:modified xsi:type="dcterms:W3CDTF">2026-04-23T02:54:11Z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for Microsoft 365</vt:lpwstr>
  </property>
  <property fmtid="{D5CDD505-2E9C-101B-9397-08002B2CF9AE}" pid="4" name="LastSaved">
    <vt:filetime>2026-04-23T00:00:00Z</vt:filetime>
  </property>
  <property fmtid="{D5CDD505-2E9C-101B-9397-08002B2CF9AE}" pid="5" name="Producer">
    <vt:lpwstr>Microsoft® Word for Microsoft 365</vt:lpwstr>
  </property>
</Properties>
</file>