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510B1083" w:rsidR="00CD4E51" w:rsidRPr="00863F06" w:rsidRDefault="00396186" w:rsidP="70260756">
      <w:pPr>
        <w:jc w:val="center"/>
        <w:rPr>
          <w:b/>
          <w:bCs/>
          <w:sz w:val="72"/>
          <w:szCs w:val="72"/>
        </w:rPr>
      </w:pPr>
      <w:r w:rsidRPr="70260756">
        <w:rPr>
          <w:b/>
          <w:bCs/>
          <w:sz w:val="72"/>
          <w:szCs w:val="72"/>
        </w:rPr>
        <w:t xml:space="preserve">General </w:t>
      </w:r>
      <w:r w:rsidR="00136397" w:rsidRPr="70260756">
        <w:rPr>
          <w:b/>
          <w:bCs/>
          <w:sz w:val="72"/>
          <w:szCs w:val="72"/>
        </w:rPr>
        <w:t>Assesso</w:t>
      </w:r>
      <w:r w:rsidR="009648C3" w:rsidRPr="70260756">
        <w:rPr>
          <w:b/>
          <w:bCs/>
          <w:sz w:val="72"/>
          <w:szCs w:val="72"/>
        </w:rPr>
        <w:t>r</w:t>
      </w:r>
      <w:r w:rsidR="00136397" w:rsidRPr="70260756">
        <w:rPr>
          <w:b/>
          <w:bCs/>
          <w:sz w:val="72"/>
          <w:szCs w:val="72"/>
        </w:rPr>
        <w:t xml:space="preserve">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38BCF001"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w:t>
      </w:r>
      <w:r w:rsidRPr="00CF1EEE">
        <w:rPr>
          <w:b/>
          <w:bCs/>
          <w:sz w:val="28"/>
          <w:szCs w:val="28"/>
        </w:rPr>
        <w:t xml:space="preserve">Assessors on the </w:t>
      </w:r>
      <w:r w:rsidR="009D7431" w:rsidRPr="00CF1EEE">
        <w:rPr>
          <w:b/>
          <w:bCs/>
          <w:sz w:val="28"/>
          <w:szCs w:val="28"/>
        </w:rPr>
        <w:t xml:space="preserve">assessment </w:t>
      </w:r>
      <w:r w:rsidR="00E836CB" w:rsidRPr="00CF1EEE">
        <w:rPr>
          <w:b/>
          <w:bCs/>
          <w:sz w:val="28"/>
          <w:szCs w:val="28"/>
        </w:rPr>
        <w:t>of Expressions of Interest</w:t>
      </w:r>
      <w:r w:rsidR="00E836CB">
        <w:rPr>
          <w:sz w:val="28"/>
          <w:szCs w:val="28"/>
        </w:rPr>
        <w:t xml:space="preserve"> </w:t>
      </w:r>
      <w:r w:rsidR="009D7431">
        <w:rPr>
          <w:sz w:val="28"/>
          <w:szCs w:val="28"/>
        </w:rPr>
        <w:t>under</w:t>
      </w:r>
      <w:r w:rsidRPr="00863F06">
        <w:rPr>
          <w:sz w:val="28"/>
          <w:szCs w:val="28"/>
        </w:rPr>
        <w:t xml:space="preserve"> the Discovery </w:t>
      </w:r>
      <w:r w:rsidR="00E369C5">
        <w:rPr>
          <w:sz w:val="28"/>
          <w:szCs w:val="28"/>
        </w:rPr>
        <w:t>Program</w:t>
      </w:r>
      <w:r w:rsidRPr="00863F06">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3444B4C7" w14:textId="45A390B4" w:rsidR="00352788" w:rsidRPr="00863F06" w:rsidRDefault="00E369C5" w:rsidP="00352788">
      <w:pPr>
        <w:tabs>
          <w:tab w:val="left" w:pos="4111"/>
        </w:tabs>
        <w:ind w:left="2552" w:hanging="1701"/>
        <w:jc w:val="center"/>
        <w:rPr>
          <w:sz w:val="28"/>
        </w:rPr>
      </w:pPr>
      <w:r>
        <w:rPr>
          <w:sz w:val="28"/>
        </w:rPr>
        <w:t>Discovery Projects</w:t>
      </w:r>
      <w:r w:rsidR="00352788">
        <w:rPr>
          <w:sz w:val="28"/>
        </w:rPr>
        <w:t xml:space="preserve"> - </w:t>
      </w:r>
      <w:r>
        <w:rPr>
          <w:sz w:val="28"/>
        </w:rPr>
        <w:t>DPEI</w:t>
      </w:r>
      <w:r w:rsidR="00352788" w:rsidRPr="00863F06">
        <w:rPr>
          <w:sz w:val="28"/>
        </w:rPr>
        <w:t>2</w:t>
      </w:r>
      <w:r w:rsidR="008039D8">
        <w:rPr>
          <w:sz w:val="28"/>
        </w:rPr>
        <w:t>7</w:t>
      </w:r>
    </w:p>
    <w:p w14:paraId="7C95EAD4" w14:textId="32EBA23B" w:rsidR="006D7A67" w:rsidRPr="00D95938" w:rsidRDefault="006D7A67" w:rsidP="00C4328C">
      <w:pPr>
        <w:tabs>
          <w:tab w:val="left" w:pos="4395"/>
        </w:tabs>
        <w:ind w:left="4536"/>
        <w:rPr>
          <w:sz w:val="28"/>
        </w:rPr>
      </w:pPr>
    </w:p>
    <w:p w14:paraId="09D05C5C" w14:textId="2EECA4EA" w:rsidR="00A1301A" w:rsidRPr="00863F06" w:rsidRDefault="004A5208" w:rsidP="6E321B8F">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6E321B8F">
        <w:rPr>
          <w:sz w:val="28"/>
          <w:szCs w:val="28"/>
        </w:rPr>
        <w:t>Release date</w:t>
      </w:r>
      <w:r w:rsidR="00567D55" w:rsidRPr="6E321B8F">
        <w:rPr>
          <w:sz w:val="28"/>
          <w:szCs w:val="28"/>
        </w:rPr>
        <w:t>:</w:t>
      </w:r>
      <w:r w:rsidRPr="6E321B8F">
        <w:rPr>
          <w:sz w:val="28"/>
          <w:szCs w:val="28"/>
        </w:rPr>
        <w:t xml:space="preserve"> </w:t>
      </w:r>
      <w:r w:rsidR="00195448" w:rsidRPr="6E321B8F">
        <w:rPr>
          <w:sz w:val="28"/>
          <w:szCs w:val="28"/>
        </w:rPr>
        <w:t xml:space="preserve"> </w:t>
      </w:r>
      <w:r w:rsidR="00126F53">
        <w:rPr>
          <w:sz w:val="28"/>
          <w:szCs w:val="28"/>
        </w:rPr>
        <w:t>8</w:t>
      </w:r>
      <w:r w:rsidR="00394635" w:rsidRPr="004C3C5B">
        <w:rPr>
          <w:sz w:val="28"/>
          <w:szCs w:val="28"/>
        </w:rPr>
        <w:t xml:space="preserve"> </w:t>
      </w:r>
      <w:r w:rsidR="00443168" w:rsidRPr="004C3C5B">
        <w:rPr>
          <w:sz w:val="28"/>
          <w:szCs w:val="28"/>
        </w:rPr>
        <w:t>December</w:t>
      </w:r>
      <w:r w:rsidR="009877B2" w:rsidRPr="004C3C5B">
        <w:rPr>
          <w:sz w:val="28"/>
          <w:szCs w:val="28"/>
        </w:rPr>
        <w:t xml:space="preserve"> 202</w:t>
      </w:r>
      <w:r w:rsidR="00E82578">
        <w:rPr>
          <w:sz w:val="28"/>
          <w:szCs w:val="28"/>
        </w:rPr>
        <w:t>5</w:t>
      </w:r>
    </w:p>
    <w:p w14:paraId="1973F8A3" w14:textId="4ABD48DB" w:rsidR="004B41FC" w:rsidRPr="00863F06" w:rsidRDefault="00E15585" w:rsidP="00E15585">
      <w:pPr>
        <w:tabs>
          <w:tab w:val="center" w:pos="5240"/>
          <w:tab w:val="right" w:pos="10480"/>
        </w:tabs>
        <w:rPr>
          <w:sz w:val="22"/>
        </w:rPr>
        <w:sectPr w:rsidR="004B41FC" w:rsidRPr="00863F06" w:rsidSect="0005059C">
          <w:headerReference w:type="default" r:id="rId9"/>
          <w:footerReference w:type="default" r:id="rId10"/>
          <w:headerReference w:type="first" r:id="rId11"/>
          <w:footerReference w:type="first" r:id="rId12"/>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rFonts w:ascii="Arial" w:eastAsiaTheme="minorEastAsia" w:hAnsi="Arial" w:cstheme="minorBidi"/>
          <w:color w:val="auto"/>
          <w:sz w:val="20"/>
          <w:szCs w:val="20"/>
          <w:lang w:val="en-AU"/>
        </w:rPr>
        <w:id w:val="-1455707130"/>
        <w:docPartObj>
          <w:docPartGallery w:val="Table of Contents"/>
          <w:docPartUnique/>
        </w:docPartObj>
      </w:sdtPr>
      <w:sdtEndPr>
        <w:rPr>
          <w:b/>
          <w:bCs/>
          <w:noProof/>
        </w:rPr>
      </w:sdtEndPr>
      <w:sdtContent>
        <w:p w14:paraId="53CD2512" w14:textId="4A9F1966" w:rsidR="002049AC" w:rsidRDefault="002049AC">
          <w:pPr>
            <w:pStyle w:val="TOCHeading"/>
          </w:pPr>
          <w:r>
            <w:t>Contents</w:t>
          </w:r>
        </w:p>
        <w:p w14:paraId="731B4A20" w14:textId="17562928" w:rsidR="00CF1918" w:rsidRDefault="002049AC">
          <w:pPr>
            <w:pStyle w:val="TOC2"/>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15490674" w:history="1">
            <w:r w:rsidR="00CF1918" w:rsidRPr="005A6880">
              <w:rPr>
                <w:rStyle w:val="Hyperlink"/>
                <w:noProof/>
              </w:rPr>
              <w:t>1. Overview</w:t>
            </w:r>
            <w:r w:rsidR="00CF1918">
              <w:rPr>
                <w:noProof/>
                <w:webHidden/>
              </w:rPr>
              <w:tab/>
            </w:r>
            <w:r w:rsidR="00CF1918">
              <w:rPr>
                <w:noProof/>
                <w:webHidden/>
              </w:rPr>
              <w:fldChar w:fldCharType="begin"/>
            </w:r>
            <w:r w:rsidR="00CF1918">
              <w:rPr>
                <w:noProof/>
                <w:webHidden/>
              </w:rPr>
              <w:instrText xml:space="preserve"> PAGEREF _Toc215490674 \h </w:instrText>
            </w:r>
            <w:r w:rsidR="00CF1918">
              <w:rPr>
                <w:noProof/>
                <w:webHidden/>
              </w:rPr>
            </w:r>
            <w:r w:rsidR="00CF1918">
              <w:rPr>
                <w:noProof/>
                <w:webHidden/>
              </w:rPr>
              <w:fldChar w:fldCharType="separate"/>
            </w:r>
            <w:r w:rsidR="00E31EEC">
              <w:rPr>
                <w:noProof/>
                <w:webHidden/>
              </w:rPr>
              <w:t>3</w:t>
            </w:r>
            <w:r w:rsidR="00CF1918">
              <w:rPr>
                <w:noProof/>
                <w:webHidden/>
              </w:rPr>
              <w:fldChar w:fldCharType="end"/>
            </w:r>
          </w:hyperlink>
        </w:p>
        <w:p w14:paraId="78F7A8E1" w14:textId="00BCF382" w:rsidR="00CF1918" w:rsidRDefault="00CF1918">
          <w:pPr>
            <w:pStyle w:val="TOC2"/>
            <w:rPr>
              <w:rFonts w:asciiTheme="minorHAnsi" w:eastAsiaTheme="minorEastAsia" w:hAnsiTheme="minorHAnsi"/>
              <w:noProof/>
              <w:kern w:val="2"/>
              <w:sz w:val="24"/>
              <w:szCs w:val="24"/>
              <w:lang w:eastAsia="en-AU"/>
              <w14:ligatures w14:val="standardContextual"/>
            </w:rPr>
          </w:pPr>
          <w:hyperlink w:anchor="_Toc215490675" w:history="1">
            <w:r w:rsidRPr="005A6880">
              <w:rPr>
                <w:rStyle w:val="Hyperlink"/>
                <w:noProof/>
              </w:rPr>
              <w:t>2. The assessment process</w:t>
            </w:r>
            <w:r>
              <w:rPr>
                <w:noProof/>
                <w:webHidden/>
              </w:rPr>
              <w:tab/>
            </w:r>
            <w:r>
              <w:rPr>
                <w:noProof/>
                <w:webHidden/>
              </w:rPr>
              <w:fldChar w:fldCharType="begin"/>
            </w:r>
            <w:r>
              <w:rPr>
                <w:noProof/>
                <w:webHidden/>
              </w:rPr>
              <w:instrText xml:space="preserve"> PAGEREF _Toc215490675 \h </w:instrText>
            </w:r>
            <w:r>
              <w:rPr>
                <w:noProof/>
                <w:webHidden/>
              </w:rPr>
            </w:r>
            <w:r>
              <w:rPr>
                <w:noProof/>
                <w:webHidden/>
              </w:rPr>
              <w:fldChar w:fldCharType="separate"/>
            </w:r>
            <w:r w:rsidR="00E31EEC">
              <w:rPr>
                <w:noProof/>
                <w:webHidden/>
              </w:rPr>
              <w:t>3</w:t>
            </w:r>
            <w:r>
              <w:rPr>
                <w:noProof/>
                <w:webHidden/>
              </w:rPr>
              <w:fldChar w:fldCharType="end"/>
            </w:r>
          </w:hyperlink>
        </w:p>
        <w:p w14:paraId="5016B84C" w14:textId="1B016800"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76" w:history="1">
            <w:r w:rsidRPr="005A6880">
              <w:rPr>
                <w:rStyle w:val="Hyperlink"/>
                <w:noProof/>
              </w:rPr>
              <w:t>2.1 General Assessors</w:t>
            </w:r>
            <w:r>
              <w:rPr>
                <w:noProof/>
                <w:webHidden/>
              </w:rPr>
              <w:tab/>
            </w:r>
            <w:r>
              <w:rPr>
                <w:noProof/>
                <w:webHidden/>
              </w:rPr>
              <w:fldChar w:fldCharType="begin"/>
            </w:r>
            <w:r>
              <w:rPr>
                <w:noProof/>
                <w:webHidden/>
              </w:rPr>
              <w:instrText xml:space="preserve"> PAGEREF _Toc215490676 \h </w:instrText>
            </w:r>
            <w:r>
              <w:rPr>
                <w:noProof/>
                <w:webHidden/>
              </w:rPr>
            </w:r>
            <w:r>
              <w:rPr>
                <w:noProof/>
                <w:webHidden/>
              </w:rPr>
              <w:fldChar w:fldCharType="separate"/>
            </w:r>
            <w:r w:rsidR="00E31EEC">
              <w:rPr>
                <w:noProof/>
                <w:webHidden/>
              </w:rPr>
              <w:t>4</w:t>
            </w:r>
            <w:r>
              <w:rPr>
                <w:noProof/>
                <w:webHidden/>
              </w:rPr>
              <w:fldChar w:fldCharType="end"/>
            </w:r>
          </w:hyperlink>
        </w:p>
        <w:p w14:paraId="12A91F7E" w14:textId="2A052867"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77" w:history="1">
            <w:r w:rsidRPr="005A6880">
              <w:rPr>
                <w:rStyle w:val="Hyperlink"/>
                <w:noProof/>
              </w:rPr>
              <w:t>2.2 Scoring and ranking assessments</w:t>
            </w:r>
            <w:r>
              <w:rPr>
                <w:noProof/>
                <w:webHidden/>
              </w:rPr>
              <w:tab/>
            </w:r>
            <w:r>
              <w:rPr>
                <w:noProof/>
                <w:webHidden/>
              </w:rPr>
              <w:fldChar w:fldCharType="begin"/>
            </w:r>
            <w:r>
              <w:rPr>
                <w:noProof/>
                <w:webHidden/>
              </w:rPr>
              <w:instrText xml:space="preserve"> PAGEREF _Toc215490677 \h </w:instrText>
            </w:r>
            <w:r>
              <w:rPr>
                <w:noProof/>
                <w:webHidden/>
              </w:rPr>
            </w:r>
            <w:r>
              <w:rPr>
                <w:noProof/>
                <w:webHidden/>
              </w:rPr>
              <w:fldChar w:fldCharType="separate"/>
            </w:r>
            <w:r w:rsidR="00E31EEC">
              <w:rPr>
                <w:noProof/>
                <w:webHidden/>
              </w:rPr>
              <w:t>5</w:t>
            </w:r>
            <w:r>
              <w:rPr>
                <w:noProof/>
                <w:webHidden/>
              </w:rPr>
              <w:fldChar w:fldCharType="end"/>
            </w:r>
          </w:hyperlink>
        </w:p>
        <w:p w14:paraId="7D29DD1E" w14:textId="4B4EE814"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78" w:history="1">
            <w:r w:rsidRPr="005A6880">
              <w:rPr>
                <w:rStyle w:val="Hyperlink"/>
                <w:noProof/>
              </w:rPr>
              <w:t>2.3 Important factors to consider when assessing Expressions of Interest</w:t>
            </w:r>
            <w:r>
              <w:rPr>
                <w:noProof/>
                <w:webHidden/>
              </w:rPr>
              <w:tab/>
            </w:r>
            <w:r>
              <w:rPr>
                <w:noProof/>
                <w:webHidden/>
              </w:rPr>
              <w:fldChar w:fldCharType="begin"/>
            </w:r>
            <w:r>
              <w:rPr>
                <w:noProof/>
                <w:webHidden/>
              </w:rPr>
              <w:instrText xml:space="preserve"> PAGEREF _Toc215490678 \h </w:instrText>
            </w:r>
            <w:r>
              <w:rPr>
                <w:noProof/>
                <w:webHidden/>
              </w:rPr>
            </w:r>
            <w:r>
              <w:rPr>
                <w:noProof/>
                <w:webHidden/>
              </w:rPr>
              <w:fldChar w:fldCharType="separate"/>
            </w:r>
            <w:r w:rsidR="00E31EEC">
              <w:rPr>
                <w:noProof/>
                <w:webHidden/>
              </w:rPr>
              <w:t>5</w:t>
            </w:r>
            <w:r>
              <w:rPr>
                <w:noProof/>
                <w:webHidden/>
              </w:rPr>
              <w:fldChar w:fldCharType="end"/>
            </w:r>
          </w:hyperlink>
        </w:p>
        <w:p w14:paraId="4A14B884" w14:textId="4724B95F" w:rsidR="00CF1918" w:rsidRDefault="00CF1918">
          <w:pPr>
            <w:pStyle w:val="TOC2"/>
            <w:rPr>
              <w:rFonts w:asciiTheme="minorHAnsi" w:eastAsiaTheme="minorEastAsia" w:hAnsiTheme="minorHAnsi"/>
              <w:noProof/>
              <w:kern w:val="2"/>
              <w:sz w:val="24"/>
              <w:szCs w:val="24"/>
              <w:lang w:eastAsia="en-AU"/>
              <w14:ligatures w14:val="standardContextual"/>
            </w:rPr>
          </w:pPr>
          <w:hyperlink w:anchor="_Toc215490679" w:history="1">
            <w:r w:rsidRPr="005A6880">
              <w:rPr>
                <w:rStyle w:val="Hyperlink"/>
                <w:noProof/>
              </w:rPr>
              <w:t>3. Ensuring integrity of process</w:t>
            </w:r>
            <w:r>
              <w:rPr>
                <w:noProof/>
                <w:webHidden/>
              </w:rPr>
              <w:tab/>
            </w:r>
            <w:r>
              <w:rPr>
                <w:noProof/>
                <w:webHidden/>
              </w:rPr>
              <w:fldChar w:fldCharType="begin"/>
            </w:r>
            <w:r>
              <w:rPr>
                <w:noProof/>
                <w:webHidden/>
              </w:rPr>
              <w:instrText xml:space="preserve"> PAGEREF _Toc215490679 \h </w:instrText>
            </w:r>
            <w:r>
              <w:rPr>
                <w:noProof/>
                <w:webHidden/>
              </w:rPr>
            </w:r>
            <w:r>
              <w:rPr>
                <w:noProof/>
                <w:webHidden/>
              </w:rPr>
              <w:fldChar w:fldCharType="separate"/>
            </w:r>
            <w:r w:rsidR="00E31EEC">
              <w:rPr>
                <w:noProof/>
                <w:webHidden/>
              </w:rPr>
              <w:t>7</w:t>
            </w:r>
            <w:r>
              <w:rPr>
                <w:noProof/>
                <w:webHidden/>
              </w:rPr>
              <w:fldChar w:fldCharType="end"/>
            </w:r>
          </w:hyperlink>
        </w:p>
        <w:p w14:paraId="17F77A18" w14:textId="7B6E2D08"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0" w:history="1">
            <w:r w:rsidRPr="005A6880">
              <w:rPr>
                <w:rStyle w:val="Hyperlink"/>
                <w:noProof/>
              </w:rPr>
              <w:t>3.1 Confidentiality and Conflict of Interest (COI)</w:t>
            </w:r>
            <w:r>
              <w:rPr>
                <w:noProof/>
                <w:webHidden/>
              </w:rPr>
              <w:tab/>
            </w:r>
            <w:r>
              <w:rPr>
                <w:noProof/>
                <w:webHidden/>
              </w:rPr>
              <w:fldChar w:fldCharType="begin"/>
            </w:r>
            <w:r>
              <w:rPr>
                <w:noProof/>
                <w:webHidden/>
              </w:rPr>
              <w:instrText xml:space="preserve"> PAGEREF _Toc215490680 \h </w:instrText>
            </w:r>
            <w:r>
              <w:rPr>
                <w:noProof/>
                <w:webHidden/>
              </w:rPr>
            </w:r>
            <w:r>
              <w:rPr>
                <w:noProof/>
                <w:webHidden/>
              </w:rPr>
              <w:fldChar w:fldCharType="separate"/>
            </w:r>
            <w:r w:rsidR="00E31EEC">
              <w:rPr>
                <w:noProof/>
                <w:webHidden/>
              </w:rPr>
              <w:t>7</w:t>
            </w:r>
            <w:r>
              <w:rPr>
                <w:noProof/>
                <w:webHidden/>
              </w:rPr>
              <w:fldChar w:fldCharType="end"/>
            </w:r>
          </w:hyperlink>
        </w:p>
        <w:p w14:paraId="0C13B1E7" w14:textId="5F49571F"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1" w:history="1">
            <w:r w:rsidRPr="005A6880">
              <w:rPr>
                <w:rStyle w:val="Hyperlink"/>
                <w:noProof/>
              </w:rPr>
              <w:t>3.2 Research integrity and research misconduct</w:t>
            </w:r>
            <w:r>
              <w:rPr>
                <w:noProof/>
                <w:webHidden/>
              </w:rPr>
              <w:tab/>
            </w:r>
            <w:r>
              <w:rPr>
                <w:noProof/>
                <w:webHidden/>
              </w:rPr>
              <w:fldChar w:fldCharType="begin"/>
            </w:r>
            <w:r>
              <w:rPr>
                <w:noProof/>
                <w:webHidden/>
              </w:rPr>
              <w:instrText xml:space="preserve"> PAGEREF _Toc215490681 \h </w:instrText>
            </w:r>
            <w:r>
              <w:rPr>
                <w:noProof/>
                <w:webHidden/>
              </w:rPr>
            </w:r>
            <w:r>
              <w:rPr>
                <w:noProof/>
                <w:webHidden/>
              </w:rPr>
              <w:fldChar w:fldCharType="separate"/>
            </w:r>
            <w:r w:rsidR="00E31EEC">
              <w:rPr>
                <w:noProof/>
                <w:webHidden/>
              </w:rPr>
              <w:t>7</w:t>
            </w:r>
            <w:r>
              <w:rPr>
                <w:noProof/>
                <w:webHidden/>
              </w:rPr>
              <w:fldChar w:fldCharType="end"/>
            </w:r>
          </w:hyperlink>
        </w:p>
        <w:p w14:paraId="6A9CB3D2" w14:textId="6D0F8FD3"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2" w:history="1">
            <w:r w:rsidRPr="005A6880">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_Toc215490682 \h </w:instrText>
            </w:r>
            <w:r>
              <w:rPr>
                <w:noProof/>
                <w:webHidden/>
              </w:rPr>
            </w:r>
            <w:r>
              <w:rPr>
                <w:noProof/>
                <w:webHidden/>
              </w:rPr>
              <w:fldChar w:fldCharType="separate"/>
            </w:r>
            <w:r w:rsidR="00E31EEC">
              <w:rPr>
                <w:noProof/>
                <w:webHidden/>
              </w:rPr>
              <w:t>7</w:t>
            </w:r>
            <w:r>
              <w:rPr>
                <w:noProof/>
                <w:webHidden/>
              </w:rPr>
              <w:fldChar w:fldCharType="end"/>
            </w:r>
          </w:hyperlink>
        </w:p>
        <w:p w14:paraId="18AB7561" w14:textId="652ED7EE"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3" w:history="1">
            <w:r w:rsidRPr="005A6880">
              <w:rPr>
                <w:rStyle w:val="Hyperlink"/>
                <w:noProof/>
              </w:rPr>
              <w:t>3.4 Expressions of Interest outside the General Assessor’s area of expertise</w:t>
            </w:r>
            <w:r>
              <w:rPr>
                <w:noProof/>
                <w:webHidden/>
              </w:rPr>
              <w:tab/>
            </w:r>
            <w:r>
              <w:rPr>
                <w:noProof/>
                <w:webHidden/>
              </w:rPr>
              <w:fldChar w:fldCharType="begin"/>
            </w:r>
            <w:r>
              <w:rPr>
                <w:noProof/>
                <w:webHidden/>
              </w:rPr>
              <w:instrText xml:space="preserve"> PAGEREF _Toc215490683 \h </w:instrText>
            </w:r>
            <w:r>
              <w:rPr>
                <w:noProof/>
                <w:webHidden/>
              </w:rPr>
            </w:r>
            <w:r>
              <w:rPr>
                <w:noProof/>
                <w:webHidden/>
              </w:rPr>
              <w:fldChar w:fldCharType="separate"/>
            </w:r>
            <w:r w:rsidR="00E31EEC">
              <w:rPr>
                <w:noProof/>
                <w:webHidden/>
              </w:rPr>
              <w:t>8</w:t>
            </w:r>
            <w:r>
              <w:rPr>
                <w:noProof/>
                <w:webHidden/>
              </w:rPr>
              <w:fldChar w:fldCharType="end"/>
            </w:r>
          </w:hyperlink>
        </w:p>
        <w:p w14:paraId="04C2C7E9" w14:textId="2460FEA1"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4" w:history="1">
            <w:r w:rsidRPr="005A6880">
              <w:rPr>
                <w:rStyle w:val="Hyperlink"/>
                <w:noProof/>
              </w:rPr>
              <w:t>3.5 Eligibility</w:t>
            </w:r>
            <w:r>
              <w:rPr>
                <w:noProof/>
                <w:webHidden/>
              </w:rPr>
              <w:tab/>
            </w:r>
            <w:r>
              <w:rPr>
                <w:noProof/>
                <w:webHidden/>
              </w:rPr>
              <w:fldChar w:fldCharType="begin"/>
            </w:r>
            <w:r>
              <w:rPr>
                <w:noProof/>
                <w:webHidden/>
              </w:rPr>
              <w:instrText xml:space="preserve"> PAGEREF _Toc215490684 \h </w:instrText>
            </w:r>
            <w:r>
              <w:rPr>
                <w:noProof/>
                <w:webHidden/>
              </w:rPr>
            </w:r>
            <w:r>
              <w:rPr>
                <w:noProof/>
                <w:webHidden/>
              </w:rPr>
              <w:fldChar w:fldCharType="separate"/>
            </w:r>
            <w:r w:rsidR="00E31EEC">
              <w:rPr>
                <w:noProof/>
                <w:webHidden/>
              </w:rPr>
              <w:t>8</w:t>
            </w:r>
            <w:r>
              <w:rPr>
                <w:noProof/>
                <w:webHidden/>
              </w:rPr>
              <w:fldChar w:fldCharType="end"/>
            </w:r>
          </w:hyperlink>
        </w:p>
        <w:p w14:paraId="3F7BD590" w14:textId="2140947A"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5" w:history="1">
            <w:r w:rsidRPr="005A6880">
              <w:rPr>
                <w:rStyle w:val="Hyperlink"/>
                <w:noProof/>
              </w:rPr>
              <w:t>3.6 Unconscious bias</w:t>
            </w:r>
            <w:r>
              <w:rPr>
                <w:noProof/>
                <w:webHidden/>
              </w:rPr>
              <w:tab/>
            </w:r>
            <w:r>
              <w:rPr>
                <w:noProof/>
                <w:webHidden/>
              </w:rPr>
              <w:fldChar w:fldCharType="begin"/>
            </w:r>
            <w:r>
              <w:rPr>
                <w:noProof/>
                <w:webHidden/>
              </w:rPr>
              <w:instrText xml:space="preserve"> PAGEREF _Toc215490685 \h </w:instrText>
            </w:r>
            <w:r>
              <w:rPr>
                <w:noProof/>
                <w:webHidden/>
              </w:rPr>
            </w:r>
            <w:r>
              <w:rPr>
                <w:noProof/>
                <w:webHidden/>
              </w:rPr>
              <w:fldChar w:fldCharType="separate"/>
            </w:r>
            <w:r w:rsidR="00E31EEC">
              <w:rPr>
                <w:noProof/>
                <w:webHidden/>
              </w:rPr>
              <w:t>8</w:t>
            </w:r>
            <w:r>
              <w:rPr>
                <w:noProof/>
                <w:webHidden/>
              </w:rPr>
              <w:fldChar w:fldCharType="end"/>
            </w:r>
          </w:hyperlink>
        </w:p>
        <w:p w14:paraId="0CBCDDB1" w14:textId="44C359FA" w:rsidR="00CF1918" w:rsidRDefault="00CF1918">
          <w:pPr>
            <w:pStyle w:val="TOC2"/>
            <w:rPr>
              <w:rFonts w:asciiTheme="minorHAnsi" w:eastAsiaTheme="minorEastAsia" w:hAnsiTheme="minorHAnsi"/>
              <w:noProof/>
              <w:kern w:val="2"/>
              <w:sz w:val="24"/>
              <w:szCs w:val="24"/>
              <w:lang w:eastAsia="en-AU"/>
              <w14:ligatures w14:val="standardContextual"/>
            </w:rPr>
          </w:pPr>
          <w:hyperlink w:anchor="_Toc215490686" w:history="1">
            <w:r w:rsidRPr="005A6880">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_Toc215490686 \h </w:instrText>
            </w:r>
            <w:r>
              <w:rPr>
                <w:noProof/>
                <w:webHidden/>
              </w:rPr>
            </w:r>
            <w:r>
              <w:rPr>
                <w:noProof/>
                <w:webHidden/>
              </w:rPr>
              <w:fldChar w:fldCharType="separate"/>
            </w:r>
            <w:r w:rsidR="00E31EEC">
              <w:rPr>
                <w:noProof/>
                <w:webHidden/>
              </w:rPr>
              <w:t>8</w:t>
            </w:r>
            <w:r>
              <w:rPr>
                <w:noProof/>
                <w:webHidden/>
              </w:rPr>
              <w:fldChar w:fldCharType="end"/>
            </w:r>
          </w:hyperlink>
        </w:p>
        <w:p w14:paraId="449183C0" w14:textId="136B5EA9" w:rsidR="00CF1918" w:rsidRDefault="00CF1918">
          <w:pPr>
            <w:pStyle w:val="TOC2"/>
            <w:rPr>
              <w:rFonts w:asciiTheme="minorHAnsi" w:eastAsiaTheme="minorEastAsia" w:hAnsiTheme="minorHAnsi"/>
              <w:noProof/>
              <w:kern w:val="2"/>
              <w:sz w:val="24"/>
              <w:szCs w:val="24"/>
              <w:lang w:eastAsia="en-AU"/>
              <w14:ligatures w14:val="standardContextual"/>
            </w:rPr>
          </w:pPr>
          <w:hyperlink w:anchor="_Toc215490687" w:history="1">
            <w:r w:rsidRPr="005A6880">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_Toc215490687 \h </w:instrText>
            </w:r>
            <w:r>
              <w:rPr>
                <w:noProof/>
                <w:webHidden/>
              </w:rPr>
            </w:r>
            <w:r>
              <w:rPr>
                <w:noProof/>
                <w:webHidden/>
              </w:rPr>
              <w:fldChar w:fldCharType="separate"/>
            </w:r>
            <w:r w:rsidR="00E31EEC">
              <w:rPr>
                <w:noProof/>
                <w:webHidden/>
              </w:rPr>
              <w:t>9</w:t>
            </w:r>
            <w:r>
              <w:rPr>
                <w:noProof/>
                <w:webHidden/>
              </w:rPr>
              <w:fldChar w:fldCharType="end"/>
            </w:r>
          </w:hyperlink>
        </w:p>
        <w:p w14:paraId="1D783C49" w14:textId="45B7349A" w:rsidR="00CF1918" w:rsidRDefault="00CF1918">
          <w:pPr>
            <w:pStyle w:val="TOC3"/>
            <w:rPr>
              <w:rFonts w:asciiTheme="minorHAnsi" w:eastAsiaTheme="minorEastAsia" w:hAnsiTheme="minorHAnsi"/>
              <w:noProof/>
              <w:kern w:val="2"/>
              <w:sz w:val="24"/>
              <w:szCs w:val="24"/>
              <w:lang w:eastAsia="en-AU"/>
              <w14:ligatures w14:val="standardContextual"/>
            </w:rPr>
          </w:pPr>
          <w:hyperlink w:anchor="_Toc215490688" w:history="1">
            <w:r w:rsidRPr="005A6880">
              <w:rPr>
                <w:rStyle w:val="Hyperlink"/>
                <w:bCs/>
                <w:noProof/>
              </w:rPr>
              <w:t>Discovery Projects Expressions of Interest 2027 (DPEI27)</w:t>
            </w:r>
            <w:r>
              <w:rPr>
                <w:noProof/>
                <w:webHidden/>
              </w:rPr>
              <w:tab/>
            </w:r>
            <w:r>
              <w:rPr>
                <w:noProof/>
                <w:webHidden/>
              </w:rPr>
              <w:fldChar w:fldCharType="begin"/>
            </w:r>
            <w:r>
              <w:rPr>
                <w:noProof/>
                <w:webHidden/>
              </w:rPr>
              <w:instrText xml:space="preserve"> PAGEREF _Toc215490688 \h </w:instrText>
            </w:r>
            <w:r>
              <w:rPr>
                <w:noProof/>
                <w:webHidden/>
              </w:rPr>
            </w:r>
            <w:r>
              <w:rPr>
                <w:noProof/>
                <w:webHidden/>
              </w:rPr>
              <w:fldChar w:fldCharType="separate"/>
            </w:r>
            <w:r w:rsidR="00E31EEC">
              <w:rPr>
                <w:noProof/>
                <w:webHidden/>
              </w:rPr>
              <w:t>9</w:t>
            </w:r>
            <w:r>
              <w:rPr>
                <w:noProof/>
                <w:webHidden/>
              </w:rPr>
              <w:fldChar w:fldCharType="end"/>
            </w:r>
          </w:hyperlink>
        </w:p>
        <w:p w14:paraId="001407A6" w14:textId="28AD86B3" w:rsidR="002049AC" w:rsidRDefault="002049AC">
          <w:r>
            <w:rPr>
              <w:b/>
              <w:bCs/>
              <w:noProof/>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15490674"/>
      <w:r w:rsidRPr="00863F06">
        <w:lastRenderedPageBreak/>
        <w:t xml:space="preserve">1. </w:t>
      </w:r>
      <w:r w:rsidRPr="00863F06">
        <w:rPr>
          <w:rFonts w:eastAsiaTheme="minorHAnsi"/>
        </w:rPr>
        <w:t>Overview</w:t>
      </w:r>
      <w:bookmarkEnd w:id="0"/>
      <w:bookmarkEnd w:id="1"/>
      <w:bookmarkEnd w:id="2"/>
    </w:p>
    <w:p w14:paraId="2A2BF14C" w14:textId="77777777" w:rsidR="0006183C" w:rsidRDefault="0080203A" w:rsidP="0080203A">
      <w:pPr>
        <w:spacing w:after="120"/>
        <w:rPr>
          <w:sz w:val="22"/>
        </w:rPr>
      </w:pPr>
      <w:r w:rsidRPr="00863F06">
        <w:rPr>
          <w:sz w:val="22"/>
        </w:rPr>
        <w:t xml:space="preserve">This Handbook provides instructions and advice for </w:t>
      </w:r>
      <w:r w:rsidRPr="00457418">
        <w:rPr>
          <w:b/>
          <w:sz w:val="22"/>
        </w:rPr>
        <w:t>General</w:t>
      </w:r>
      <w:r w:rsidRPr="00457418" w:rsidDel="0024454B">
        <w:rPr>
          <w:b/>
          <w:sz w:val="22"/>
        </w:rPr>
        <w:t xml:space="preserve"> </w:t>
      </w:r>
      <w:r w:rsidRPr="00457418">
        <w:rPr>
          <w:b/>
          <w:sz w:val="22"/>
        </w:rPr>
        <w:t>Assessors</w:t>
      </w:r>
      <w:r w:rsidRPr="00863F06">
        <w:rPr>
          <w:sz w:val="22"/>
        </w:rPr>
        <w:t xml:space="preserve"> on the </w:t>
      </w:r>
      <w:r w:rsidR="00D37BE2" w:rsidRPr="00863F06">
        <w:rPr>
          <w:sz w:val="22"/>
        </w:rPr>
        <w:t>a</w:t>
      </w:r>
      <w:r w:rsidRPr="00863F06">
        <w:rPr>
          <w:sz w:val="22"/>
        </w:rPr>
        <w:t>ssessment process for</w:t>
      </w:r>
      <w:r w:rsidR="0006183C">
        <w:rPr>
          <w:sz w:val="22"/>
        </w:rPr>
        <w:t>:</w:t>
      </w:r>
      <w:r w:rsidR="005C50EB">
        <w:rPr>
          <w:sz w:val="22"/>
        </w:rPr>
        <w:t xml:space="preserve"> </w:t>
      </w:r>
    </w:p>
    <w:p w14:paraId="24988A34" w14:textId="0DE4BD0A" w:rsidR="00A10214" w:rsidRPr="00BF7186" w:rsidRDefault="005C50EB" w:rsidP="00797019">
      <w:pPr>
        <w:pStyle w:val="ListParagraph"/>
        <w:numPr>
          <w:ilvl w:val="0"/>
          <w:numId w:val="74"/>
        </w:numPr>
        <w:spacing w:after="120"/>
        <w:rPr>
          <w:sz w:val="22"/>
        </w:rPr>
      </w:pPr>
      <w:r w:rsidRPr="00797019">
        <w:rPr>
          <w:sz w:val="22"/>
        </w:rPr>
        <w:t xml:space="preserve">Discovery Projects </w:t>
      </w:r>
      <w:r w:rsidR="0006183C" w:rsidRPr="001652DC">
        <w:rPr>
          <w:sz w:val="22"/>
        </w:rPr>
        <w:t xml:space="preserve">Expressions of Interest (EOIs) </w:t>
      </w:r>
      <w:r w:rsidR="0006183C">
        <w:rPr>
          <w:sz w:val="22"/>
        </w:rPr>
        <w:t xml:space="preserve">for funding commencing in </w:t>
      </w:r>
      <w:r w:rsidR="00457418" w:rsidRPr="00797019">
        <w:rPr>
          <w:sz w:val="22"/>
        </w:rPr>
        <w:t>202</w:t>
      </w:r>
      <w:r w:rsidR="005D2300" w:rsidRPr="00797019">
        <w:rPr>
          <w:sz w:val="22"/>
        </w:rPr>
        <w:t>7</w:t>
      </w:r>
      <w:r w:rsidR="00457418" w:rsidRPr="00797019">
        <w:rPr>
          <w:sz w:val="22"/>
        </w:rPr>
        <w:t xml:space="preserve"> </w:t>
      </w:r>
      <w:r w:rsidR="008903BD" w:rsidRPr="00797019">
        <w:rPr>
          <w:sz w:val="22"/>
        </w:rPr>
        <w:t>(DPEI2</w:t>
      </w:r>
      <w:r w:rsidR="005D2300" w:rsidRPr="00797019">
        <w:rPr>
          <w:sz w:val="22"/>
        </w:rPr>
        <w:t>7</w:t>
      </w:r>
      <w:r w:rsidR="008903BD" w:rsidRPr="00797019">
        <w:rPr>
          <w:sz w:val="22"/>
        </w:rPr>
        <w:t>)</w:t>
      </w:r>
      <w:r w:rsidR="00AB4C54">
        <w:rPr>
          <w:sz w:val="22"/>
        </w:rPr>
        <w:t>.</w:t>
      </w:r>
    </w:p>
    <w:p w14:paraId="111C7F6A" w14:textId="7B094E82" w:rsidR="003560A4" w:rsidRPr="00797019" w:rsidRDefault="00FB3470" w:rsidP="13CCB3DF">
      <w:pPr>
        <w:spacing w:after="120"/>
        <w:rPr>
          <w:rStyle w:val="Hyperlink"/>
          <w:rFonts w:cs="Arial"/>
          <w:color w:val="auto"/>
          <w:sz w:val="22"/>
          <w:szCs w:val="22"/>
          <w:u w:val="none"/>
        </w:rPr>
      </w:pPr>
      <w:r>
        <w:rPr>
          <w:rFonts w:cs="Arial"/>
          <w:sz w:val="22"/>
        </w:rPr>
        <w:t xml:space="preserve">This scheme </w:t>
      </w:r>
      <w:r w:rsidR="001F054A" w:rsidRPr="13CCB3DF">
        <w:rPr>
          <w:rFonts w:cs="Arial"/>
          <w:sz w:val="22"/>
        </w:rPr>
        <w:t xml:space="preserve">is part of the </w:t>
      </w:r>
      <w:r w:rsidR="003D5A62" w:rsidRPr="13CCB3DF">
        <w:rPr>
          <w:sz w:val="22"/>
        </w:rPr>
        <w:t>Discovery Program of</w:t>
      </w:r>
      <w:r w:rsidR="0080203A" w:rsidRPr="13CCB3DF">
        <w:rPr>
          <w:sz w:val="22"/>
        </w:rPr>
        <w:t xml:space="preserve"> the Australian Research Council’s (ARC)</w:t>
      </w:r>
      <w:r w:rsidR="009E4234">
        <w:rPr>
          <w:sz w:val="22"/>
        </w:rPr>
        <w:t xml:space="preserve"> </w:t>
      </w:r>
      <w:hyperlink r:id="rId13" w:tooltip="Clicking on this link will take you to the ARC funding schemes page on the ARC website." w:history="1">
        <w:r w:rsidR="009E4234" w:rsidRPr="00797019">
          <w:rPr>
            <w:rStyle w:val="Hyperlink"/>
            <w:sz w:val="22"/>
            <w:szCs w:val="22"/>
          </w:rPr>
          <w:t>National Competi</w:t>
        </w:r>
        <w:r w:rsidR="00D36A92" w:rsidRPr="00797019">
          <w:rPr>
            <w:rStyle w:val="Hyperlink"/>
            <w:sz w:val="22"/>
            <w:szCs w:val="22"/>
          </w:rPr>
          <w:t>tive Grants Program (NCGP).</w:t>
        </w:r>
      </w:hyperlink>
    </w:p>
    <w:p w14:paraId="3D9FCE02" w14:textId="1419D268" w:rsidR="001F054A" w:rsidRDefault="000B34E4" w:rsidP="13CCB3DF">
      <w:pPr>
        <w:spacing w:after="120"/>
        <w:rPr>
          <w:sz w:val="22"/>
        </w:rPr>
      </w:pPr>
      <w:r>
        <w:rPr>
          <w:rStyle w:val="Hyperlink"/>
          <w:rFonts w:cs="Arial"/>
          <w:color w:val="auto"/>
          <w:sz w:val="22"/>
          <w:szCs w:val="22"/>
          <w:u w:val="none"/>
        </w:rPr>
        <w:t xml:space="preserve">The </w:t>
      </w:r>
      <w:r w:rsidR="007D56F1" w:rsidRPr="13CCB3DF">
        <w:rPr>
          <w:sz w:val="22"/>
        </w:rPr>
        <w:t>Discovery Pro</w:t>
      </w:r>
      <w:r w:rsidR="001F054A" w:rsidRPr="13CCB3DF">
        <w:rPr>
          <w:sz w:val="22"/>
        </w:rPr>
        <w:t>jects</w:t>
      </w:r>
      <w:r w:rsidR="004464F3" w:rsidRPr="13CCB3DF">
        <w:rPr>
          <w:sz w:val="22"/>
        </w:rPr>
        <w:t xml:space="preserve"> </w:t>
      </w:r>
      <w:r w:rsidR="00DB71A4" w:rsidRPr="13CCB3DF">
        <w:rPr>
          <w:sz w:val="22"/>
        </w:rPr>
        <w:t>scheme</w:t>
      </w:r>
      <w:r w:rsidR="00DB71A4" w:rsidRPr="13CCB3DF">
        <w:rPr>
          <w:rFonts w:cs="Arial"/>
          <w:sz w:val="22"/>
        </w:rPr>
        <w:t xml:space="preserve"> </w:t>
      </w:r>
      <w:r w:rsidR="00E84A7E" w:rsidRPr="13CCB3DF">
        <w:rPr>
          <w:rFonts w:cs="Arial"/>
          <w:color w:val="212529"/>
          <w:sz w:val="22"/>
          <w:shd w:val="clear" w:color="auto" w:fill="FFFFFF"/>
        </w:rPr>
        <w:t xml:space="preserve">reflects the Australian Government’s commitment to excellence in research by </w:t>
      </w:r>
      <w:r w:rsidR="136E62BD" w:rsidRPr="13CCB3DF">
        <w:rPr>
          <w:rFonts w:cs="Arial"/>
          <w:color w:val="212529"/>
          <w:sz w:val="22"/>
          <w:shd w:val="clear" w:color="auto" w:fill="FFFFFF"/>
        </w:rPr>
        <w:t>provid</w:t>
      </w:r>
      <w:r w:rsidR="00E84A7E" w:rsidRPr="13CCB3DF">
        <w:rPr>
          <w:rFonts w:cs="Arial"/>
          <w:color w:val="212529"/>
          <w:sz w:val="22"/>
          <w:shd w:val="clear" w:color="auto" w:fill="FFFFFF"/>
        </w:rPr>
        <w:t>ing grant funding to support research projects that may be undertaken by individual researchers or research teams.</w:t>
      </w:r>
    </w:p>
    <w:p w14:paraId="05F2F537" w14:textId="45C93D5A" w:rsidR="0080203A" w:rsidRPr="0089421D" w:rsidRDefault="0080203A" w:rsidP="0080203A">
      <w:pPr>
        <w:rPr>
          <w:rFonts w:cs="Arial"/>
          <w:sz w:val="22"/>
        </w:rPr>
      </w:pPr>
      <w:r w:rsidRPr="0089421D">
        <w:rPr>
          <w:rFonts w:cs="Arial"/>
          <w:sz w:val="22"/>
        </w:rPr>
        <w:t xml:space="preserve">The specific </w:t>
      </w:r>
      <w:r w:rsidR="00F43116" w:rsidRPr="0089421D">
        <w:rPr>
          <w:rFonts w:cs="Arial"/>
          <w:sz w:val="22"/>
        </w:rPr>
        <w:t>o</w:t>
      </w:r>
      <w:r w:rsidRPr="0089421D">
        <w:rPr>
          <w:rFonts w:cs="Arial"/>
          <w:sz w:val="22"/>
        </w:rPr>
        <w:t xml:space="preserve">bjectives and </w:t>
      </w:r>
      <w:r w:rsidR="00F43116" w:rsidRPr="0089421D">
        <w:rPr>
          <w:rFonts w:cs="Arial"/>
          <w:sz w:val="22"/>
        </w:rPr>
        <w:t>a</w:t>
      </w:r>
      <w:r w:rsidR="00807949" w:rsidRPr="0089421D">
        <w:rPr>
          <w:rFonts w:cs="Arial"/>
          <w:sz w:val="22"/>
        </w:rPr>
        <w:t>ssessment</w:t>
      </w:r>
      <w:r w:rsidRPr="0089421D">
        <w:rPr>
          <w:rFonts w:cs="Arial"/>
          <w:sz w:val="22"/>
        </w:rPr>
        <w:t xml:space="preserve"> </w:t>
      </w:r>
      <w:r w:rsidR="00F43116" w:rsidRPr="0089421D">
        <w:rPr>
          <w:rFonts w:cs="Arial"/>
          <w:sz w:val="22"/>
        </w:rPr>
        <w:t>c</w:t>
      </w:r>
      <w:r w:rsidRPr="0089421D">
        <w:rPr>
          <w:rFonts w:cs="Arial"/>
          <w:sz w:val="22"/>
        </w:rPr>
        <w:t xml:space="preserve">riteria covered in the Handbook </w:t>
      </w:r>
      <w:r w:rsidR="003B75F5" w:rsidRPr="0089421D">
        <w:rPr>
          <w:rFonts w:cs="Arial"/>
          <w:sz w:val="22"/>
        </w:rPr>
        <w:t xml:space="preserve">are </w:t>
      </w:r>
      <w:r w:rsidR="004F5607" w:rsidRPr="0089421D">
        <w:rPr>
          <w:rFonts w:cs="Arial"/>
          <w:sz w:val="22"/>
        </w:rPr>
        <w:t xml:space="preserve">listed in the </w:t>
      </w:r>
      <w:r w:rsidR="0089421D" w:rsidRPr="0089421D">
        <w:rPr>
          <w:rFonts w:cs="Arial"/>
          <w:sz w:val="22"/>
        </w:rPr>
        <w:t>Appendix</w:t>
      </w:r>
      <w:r w:rsidR="00897D77" w:rsidRPr="0089421D">
        <w:rPr>
          <w:rFonts w:cs="Arial"/>
          <w:sz w:val="22"/>
        </w:rPr>
        <w:t xml:space="preserve"> and are </w:t>
      </w:r>
      <w:r w:rsidR="003B75F5" w:rsidRPr="0089421D">
        <w:rPr>
          <w:rFonts w:cs="Arial"/>
          <w:sz w:val="22"/>
        </w:rPr>
        <w:t>also</w:t>
      </w:r>
      <w:r w:rsidRPr="0089421D">
        <w:rPr>
          <w:rFonts w:cs="Arial"/>
          <w:sz w:val="22"/>
        </w:rPr>
        <w:t xml:space="preserve"> </w:t>
      </w:r>
      <w:r w:rsidR="004F30D4" w:rsidRPr="0089421D">
        <w:rPr>
          <w:rFonts w:cs="Arial"/>
          <w:sz w:val="22"/>
        </w:rPr>
        <w:t xml:space="preserve">available </w:t>
      </w:r>
      <w:r w:rsidR="00B938B3" w:rsidRPr="0089421D">
        <w:rPr>
          <w:rFonts w:cs="Arial"/>
          <w:sz w:val="22"/>
        </w:rPr>
        <w:t xml:space="preserve">in the relevant </w:t>
      </w:r>
      <w:r w:rsidR="00F43116" w:rsidRPr="0089421D">
        <w:rPr>
          <w:rFonts w:cs="Arial"/>
          <w:sz w:val="22"/>
        </w:rPr>
        <w:t>G</w:t>
      </w:r>
      <w:r w:rsidR="00B938B3" w:rsidRPr="0089421D">
        <w:rPr>
          <w:rFonts w:cs="Arial"/>
          <w:sz w:val="22"/>
        </w:rPr>
        <w:t xml:space="preserve">rant </w:t>
      </w:r>
      <w:r w:rsidR="00F43116" w:rsidRPr="0089421D">
        <w:rPr>
          <w:rFonts w:cs="Arial"/>
          <w:sz w:val="22"/>
        </w:rPr>
        <w:t>G</w:t>
      </w:r>
      <w:r w:rsidR="00B938B3" w:rsidRPr="0089421D">
        <w:rPr>
          <w:rFonts w:cs="Arial"/>
          <w:sz w:val="22"/>
        </w:rPr>
        <w:t xml:space="preserve">uidelines </w:t>
      </w:r>
      <w:r w:rsidR="00C218F2" w:rsidRPr="0089421D">
        <w:rPr>
          <w:rFonts w:cs="Arial"/>
          <w:sz w:val="22"/>
        </w:rPr>
        <w:t>on</w:t>
      </w:r>
      <w:r w:rsidR="00B938B3" w:rsidRPr="0089421D">
        <w:rPr>
          <w:rFonts w:cs="Arial"/>
          <w:sz w:val="22"/>
        </w:rPr>
        <w:t xml:space="preserve"> </w:t>
      </w:r>
      <w:hyperlink r:id="rId14" w:tooltip="Clicking on this link will take you to the Discovery Projects Forecast Opportunity on the GrantConnect website." w:history="1">
        <w:r w:rsidR="00210C10" w:rsidRPr="0089421D">
          <w:rPr>
            <w:rStyle w:val="Hyperlink"/>
            <w:rFonts w:cs="Arial"/>
            <w:sz w:val="22"/>
            <w:szCs w:val="22"/>
          </w:rPr>
          <w:t>GrantConnect</w:t>
        </w:r>
      </w:hyperlink>
      <w:r w:rsidR="00281FC5" w:rsidRPr="0089421D">
        <w:rPr>
          <w:rFonts w:cs="Arial"/>
          <w:sz w:val="22"/>
        </w:rPr>
        <w:t>.</w:t>
      </w:r>
      <w:r w:rsidR="00FC4842" w:rsidRPr="0089421D">
        <w:rPr>
          <w:rFonts w:cs="Arial"/>
          <w:sz w:val="22"/>
        </w:rPr>
        <w:t xml:space="preserve"> </w:t>
      </w:r>
    </w:p>
    <w:p w14:paraId="36D7D33C" w14:textId="24C3D46A" w:rsidR="00B03D01" w:rsidRPr="00863F06" w:rsidRDefault="00B03D01" w:rsidP="0080203A">
      <w:pPr>
        <w:rPr>
          <w:sz w:val="22"/>
        </w:rPr>
      </w:pPr>
      <w:r>
        <w:rPr>
          <w:sz w:val="22"/>
        </w:rPr>
        <w:t>The 202</w:t>
      </w:r>
      <w:r w:rsidR="005D2300">
        <w:rPr>
          <w:sz w:val="22"/>
        </w:rPr>
        <w:t xml:space="preserve">7 </w:t>
      </w:r>
      <w:r w:rsidR="00E75A2A">
        <w:rPr>
          <w:sz w:val="22"/>
        </w:rPr>
        <w:t xml:space="preserve">Discovery Projects </w:t>
      </w:r>
      <w:r>
        <w:rPr>
          <w:sz w:val="22"/>
        </w:rPr>
        <w:t>round use</w:t>
      </w:r>
      <w:r w:rsidR="005D329A">
        <w:rPr>
          <w:sz w:val="22"/>
        </w:rPr>
        <w:t>s</w:t>
      </w:r>
      <w:r>
        <w:rPr>
          <w:sz w:val="22"/>
        </w:rPr>
        <w:t xml:space="preserve"> a two-step process</w:t>
      </w:r>
      <w:r w:rsidR="006B6442">
        <w:rPr>
          <w:sz w:val="22"/>
        </w:rPr>
        <w:t xml:space="preserve"> – con</w:t>
      </w:r>
      <w:r w:rsidR="000B51AA">
        <w:rPr>
          <w:sz w:val="22"/>
        </w:rPr>
        <w:t>sisting of an Expression of Interest and Full Application</w:t>
      </w:r>
      <w:r w:rsidR="006B6442">
        <w:rPr>
          <w:sz w:val="22"/>
        </w:rPr>
        <w:t xml:space="preserve"> – for </w:t>
      </w:r>
      <w:r>
        <w:rPr>
          <w:sz w:val="22"/>
        </w:rPr>
        <w:t xml:space="preserve">the preparation and assessment of applications. </w:t>
      </w:r>
      <w:r w:rsidR="006B6442" w:rsidRPr="00DA795B">
        <w:rPr>
          <w:b/>
          <w:bCs/>
          <w:sz w:val="22"/>
        </w:rPr>
        <w:t xml:space="preserve">This Handbook contains assessment information for the </w:t>
      </w:r>
      <w:r w:rsidR="008D3A72" w:rsidRPr="00DA795B">
        <w:rPr>
          <w:b/>
          <w:bCs/>
          <w:sz w:val="22"/>
        </w:rPr>
        <w:t>Expression of Interest stage only.</w:t>
      </w:r>
      <w:r w:rsidR="008D3A72">
        <w:rPr>
          <w:sz w:val="22"/>
        </w:rPr>
        <w:t xml:space="preserve"> A separate </w:t>
      </w:r>
      <w:r w:rsidR="00A6108F">
        <w:rPr>
          <w:sz w:val="22"/>
        </w:rPr>
        <w:t xml:space="preserve">Full Application Handbook will be released prior to the close of Full </w:t>
      </w:r>
      <w:r w:rsidR="00065BA4">
        <w:rPr>
          <w:sz w:val="22"/>
        </w:rPr>
        <w:t xml:space="preserve">Applications. </w:t>
      </w:r>
    </w:p>
    <w:p w14:paraId="6AD209AE" w14:textId="65320511" w:rsidR="0080203A" w:rsidRPr="00863F06" w:rsidRDefault="0080203A" w:rsidP="008C586B">
      <w:pPr>
        <w:pStyle w:val="Heading2"/>
        <w:spacing w:after="0" w:afterAutospacing="0"/>
        <w:rPr>
          <w:rFonts w:eastAsiaTheme="minorHAnsi"/>
        </w:rPr>
      </w:pPr>
      <w:bookmarkStart w:id="3" w:name="_Toc494357526"/>
      <w:bookmarkStart w:id="4" w:name="_Toc476659944"/>
      <w:bookmarkStart w:id="5" w:name="_Toc215490675"/>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3"/>
      <w:bookmarkEnd w:id="4"/>
      <w:bookmarkEnd w:id="5"/>
    </w:p>
    <w:p w14:paraId="301E2C78" w14:textId="0FB98085" w:rsidR="00824896" w:rsidRDefault="0080203A" w:rsidP="13CCB3DF">
      <w:pPr>
        <w:spacing w:before="240"/>
        <w:rPr>
          <w:sz w:val="22"/>
        </w:rPr>
      </w:pPr>
      <w:r w:rsidRPr="13CCB3DF">
        <w:rPr>
          <w:sz w:val="22"/>
        </w:rPr>
        <w:t xml:space="preserve">Peer review </w:t>
      </w:r>
      <w:r w:rsidR="000164B7" w:rsidRPr="13CCB3DF">
        <w:rPr>
          <w:sz w:val="22"/>
        </w:rPr>
        <w:t>is the method used to</w:t>
      </w:r>
      <w:r w:rsidRPr="13CCB3DF">
        <w:rPr>
          <w:sz w:val="22"/>
        </w:rPr>
        <w:t xml:space="preserve"> assess </w:t>
      </w:r>
      <w:r w:rsidR="00781F95" w:rsidRPr="13CCB3DF">
        <w:rPr>
          <w:sz w:val="22"/>
        </w:rPr>
        <w:t xml:space="preserve">all </w:t>
      </w:r>
      <w:r w:rsidRPr="13CCB3DF">
        <w:rPr>
          <w:sz w:val="22"/>
        </w:rPr>
        <w:t xml:space="preserve">ARC </w:t>
      </w:r>
      <w:r w:rsidR="00B35899" w:rsidRPr="13CCB3DF">
        <w:rPr>
          <w:sz w:val="22"/>
        </w:rPr>
        <w:t>application</w:t>
      </w:r>
      <w:r w:rsidRPr="13CCB3DF">
        <w:rPr>
          <w:sz w:val="22"/>
        </w:rPr>
        <w:t>s</w:t>
      </w:r>
      <w:r w:rsidR="00125A02" w:rsidRPr="13CCB3DF">
        <w:rPr>
          <w:sz w:val="22"/>
        </w:rPr>
        <w:t xml:space="preserve">. </w:t>
      </w:r>
      <w:r w:rsidR="00781F95" w:rsidRPr="001F0636">
        <w:rPr>
          <w:b/>
          <w:bCs/>
          <w:sz w:val="22"/>
        </w:rPr>
        <w:t>For DPEI2</w:t>
      </w:r>
      <w:r w:rsidR="00780ECD">
        <w:rPr>
          <w:b/>
          <w:bCs/>
          <w:sz w:val="22"/>
        </w:rPr>
        <w:t>7</w:t>
      </w:r>
      <w:r w:rsidR="00781F95" w:rsidRPr="001F0636">
        <w:rPr>
          <w:b/>
          <w:bCs/>
          <w:sz w:val="22"/>
        </w:rPr>
        <w:t>, E</w:t>
      </w:r>
      <w:r w:rsidR="001A094B" w:rsidRPr="001F0636">
        <w:rPr>
          <w:b/>
          <w:bCs/>
          <w:sz w:val="22"/>
        </w:rPr>
        <w:t xml:space="preserve">xpressions of Interest will be assessed by </w:t>
      </w:r>
      <w:r w:rsidR="003136B4" w:rsidRPr="001F0636">
        <w:rPr>
          <w:b/>
          <w:bCs/>
          <w:sz w:val="22"/>
        </w:rPr>
        <w:t>members of the College of Experts</w:t>
      </w:r>
      <w:r w:rsidR="001A094B" w:rsidRPr="001F0636">
        <w:rPr>
          <w:b/>
          <w:bCs/>
          <w:sz w:val="22"/>
        </w:rPr>
        <w:t xml:space="preserve">, otherwise known </w:t>
      </w:r>
      <w:r w:rsidR="003136B4" w:rsidRPr="001F0636">
        <w:rPr>
          <w:b/>
          <w:bCs/>
          <w:sz w:val="22"/>
        </w:rPr>
        <w:t>as General Assessors</w:t>
      </w:r>
      <w:r w:rsidR="003136B4" w:rsidRPr="00C978F2">
        <w:rPr>
          <w:sz w:val="22"/>
        </w:rPr>
        <w:t>.</w:t>
      </w:r>
      <w:r w:rsidR="003136B4" w:rsidRPr="13CCB3DF">
        <w:rPr>
          <w:sz w:val="22"/>
        </w:rPr>
        <w:t xml:space="preserve"> </w:t>
      </w:r>
      <w:r w:rsidR="009A6418" w:rsidRPr="13CCB3DF">
        <w:rPr>
          <w:sz w:val="22"/>
        </w:rPr>
        <w:t xml:space="preserve">General </w:t>
      </w:r>
      <w:r w:rsidR="00CF0C73" w:rsidRPr="13CCB3DF">
        <w:rPr>
          <w:sz w:val="22"/>
        </w:rPr>
        <w:t>Assessors should assess EOIs against the relevant assessment criteria</w:t>
      </w:r>
      <w:r w:rsidR="00870E53" w:rsidRPr="13CCB3DF">
        <w:rPr>
          <w:sz w:val="22"/>
        </w:rPr>
        <w:t xml:space="preserve"> outlined in this Handbook and the Grant Guidelines</w:t>
      </w:r>
      <w:r w:rsidR="00FA0DE2" w:rsidRPr="13CCB3DF">
        <w:rPr>
          <w:sz w:val="22"/>
        </w:rPr>
        <w:t>, score and</w:t>
      </w:r>
      <w:r w:rsidR="00AF11E6" w:rsidRPr="13CCB3DF">
        <w:rPr>
          <w:sz w:val="22"/>
        </w:rPr>
        <w:t xml:space="preserve"> then</w:t>
      </w:r>
      <w:r w:rsidR="00FA0DE2" w:rsidRPr="13CCB3DF">
        <w:rPr>
          <w:sz w:val="22"/>
        </w:rPr>
        <w:t xml:space="preserve"> rank</w:t>
      </w:r>
      <w:r w:rsidR="009E4F39" w:rsidRPr="13CCB3DF">
        <w:rPr>
          <w:sz w:val="22"/>
        </w:rPr>
        <w:t xml:space="preserve"> those EOIs allocated to them. </w:t>
      </w:r>
      <w:r w:rsidR="00BB7F89" w:rsidRPr="13CCB3DF">
        <w:rPr>
          <w:sz w:val="22"/>
        </w:rPr>
        <w:t>The</w:t>
      </w:r>
      <w:r w:rsidRPr="13CCB3DF">
        <w:rPr>
          <w:sz w:val="22"/>
        </w:rPr>
        <w:t xml:space="preserve"> </w:t>
      </w:r>
      <w:r w:rsidR="00B077AE" w:rsidRPr="13CCB3DF">
        <w:rPr>
          <w:sz w:val="22"/>
        </w:rPr>
        <w:t>objective</w:t>
      </w:r>
      <w:r w:rsidRPr="13CCB3DF">
        <w:rPr>
          <w:sz w:val="22"/>
        </w:rPr>
        <w:t xml:space="preserve"> of the assessment process is to ensure that the highest quality </w:t>
      </w:r>
      <w:r w:rsidR="003D3427" w:rsidRPr="13CCB3DF">
        <w:rPr>
          <w:sz w:val="22"/>
        </w:rPr>
        <w:t>EOIs</w:t>
      </w:r>
      <w:r w:rsidRPr="13CCB3DF">
        <w:rPr>
          <w:sz w:val="22"/>
        </w:rPr>
        <w:t xml:space="preserve"> are </w:t>
      </w:r>
      <w:r w:rsidR="003D3427" w:rsidRPr="13CCB3DF">
        <w:rPr>
          <w:sz w:val="22"/>
        </w:rPr>
        <w:t xml:space="preserve">invited to proceed to Full Application stage. </w:t>
      </w:r>
    </w:p>
    <w:p w14:paraId="178394BC" w14:textId="36A40084" w:rsidR="003D3427" w:rsidRDefault="00824896" w:rsidP="13CCB3DF">
      <w:pPr>
        <w:spacing w:before="240"/>
        <w:rPr>
          <w:sz w:val="22"/>
        </w:rPr>
      </w:pPr>
      <w:r>
        <w:rPr>
          <w:sz w:val="22"/>
        </w:rPr>
        <w:t>A</w:t>
      </w:r>
      <w:r w:rsidRPr="00824896">
        <w:rPr>
          <w:sz w:val="22"/>
        </w:rPr>
        <w:t>pplying for a D</w:t>
      </w:r>
      <w:r>
        <w:rPr>
          <w:sz w:val="22"/>
        </w:rPr>
        <w:t xml:space="preserve">iscovery </w:t>
      </w:r>
      <w:r w:rsidRPr="00824896">
        <w:rPr>
          <w:sz w:val="22"/>
        </w:rPr>
        <w:t>P</w:t>
      </w:r>
      <w:r>
        <w:rPr>
          <w:sz w:val="22"/>
        </w:rPr>
        <w:t>roject</w:t>
      </w:r>
      <w:r w:rsidRPr="00824896">
        <w:rPr>
          <w:sz w:val="22"/>
        </w:rPr>
        <w:t xml:space="preserve"> E</w:t>
      </w:r>
      <w:r w:rsidR="00466B33">
        <w:rPr>
          <w:sz w:val="22"/>
        </w:rPr>
        <w:t xml:space="preserve">xpression of </w:t>
      </w:r>
      <w:r w:rsidRPr="00824896">
        <w:rPr>
          <w:sz w:val="22"/>
        </w:rPr>
        <w:t>I</w:t>
      </w:r>
      <w:r w:rsidR="00466B33">
        <w:rPr>
          <w:sz w:val="22"/>
        </w:rPr>
        <w:t>nterest</w:t>
      </w:r>
      <w:r w:rsidRPr="00824896">
        <w:rPr>
          <w:sz w:val="22"/>
        </w:rPr>
        <w:t xml:space="preserve"> does not preclude</w:t>
      </w:r>
      <w:r w:rsidR="00466B33">
        <w:rPr>
          <w:sz w:val="22"/>
        </w:rPr>
        <w:t xml:space="preserve"> General Assessors</w:t>
      </w:r>
      <w:r w:rsidRPr="00824896">
        <w:rPr>
          <w:sz w:val="22"/>
        </w:rPr>
        <w:t xml:space="preserve"> from assessing at the EOI stage for th</w:t>
      </w:r>
      <w:r w:rsidR="00466B33">
        <w:rPr>
          <w:sz w:val="22"/>
        </w:rPr>
        <w:t xml:space="preserve">is </w:t>
      </w:r>
      <w:r w:rsidRPr="00824896">
        <w:rPr>
          <w:sz w:val="22"/>
        </w:rPr>
        <w:t>round</w:t>
      </w:r>
      <w:r w:rsidR="00466B33">
        <w:rPr>
          <w:sz w:val="22"/>
        </w:rPr>
        <w:t xml:space="preserve">. </w:t>
      </w:r>
    </w:p>
    <w:p w14:paraId="64677073" w14:textId="4DDBF5B4" w:rsidR="00864450" w:rsidRDefault="00864450" w:rsidP="13CCB3DF">
      <w:pPr>
        <w:spacing w:before="240"/>
        <w:rPr>
          <w:sz w:val="22"/>
        </w:rPr>
      </w:pPr>
      <w:r w:rsidRPr="13CCB3DF">
        <w:rPr>
          <w:sz w:val="22"/>
        </w:rPr>
        <w:t xml:space="preserve">Each EOI will be </w:t>
      </w:r>
      <w:r w:rsidR="009C7911" w:rsidRPr="13CCB3DF">
        <w:rPr>
          <w:sz w:val="22"/>
        </w:rPr>
        <w:t>a</w:t>
      </w:r>
      <w:r w:rsidR="009D559F" w:rsidRPr="13CCB3DF">
        <w:rPr>
          <w:sz w:val="22"/>
        </w:rPr>
        <w:t>ssigned</w:t>
      </w:r>
      <w:r w:rsidR="009C7911" w:rsidRPr="13CCB3DF">
        <w:rPr>
          <w:sz w:val="22"/>
        </w:rPr>
        <w:t xml:space="preserve"> to (up to) three General Assessors for assessment, on the basis of disciplinary fit</w:t>
      </w:r>
      <w:r w:rsidR="009210F9" w:rsidRPr="13CCB3DF">
        <w:rPr>
          <w:sz w:val="22"/>
        </w:rPr>
        <w:t xml:space="preserve"> as </w:t>
      </w:r>
      <w:r w:rsidR="233D084C" w:rsidRPr="13CCB3DF">
        <w:rPr>
          <w:sz w:val="22"/>
        </w:rPr>
        <w:t>guided</w:t>
      </w:r>
      <w:r w:rsidR="009210F9" w:rsidRPr="13CCB3DF">
        <w:rPr>
          <w:sz w:val="22"/>
        </w:rPr>
        <w:t xml:space="preserve"> by FOR code(s)</w:t>
      </w:r>
      <w:r w:rsidR="00DE0F34" w:rsidRPr="13CCB3DF">
        <w:rPr>
          <w:sz w:val="22"/>
        </w:rPr>
        <w:t xml:space="preserve"> and equitable workloads</w:t>
      </w:r>
      <w:r w:rsidR="009C7911" w:rsidRPr="13CCB3DF">
        <w:rPr>
          <w:sz w:val="22"/>
        </w:rPr>
        <w:t xml:space="preserve">. </w:t>
      </w:r>
      <w:r w:rsidR="009D559F" w:rsidRPr="13CCB3DF">
        <w:rPr>
          <w:sz w:val="22"/>
        </w:rPr>
        <w:t xml:space="preserve">This assignment will </w:t>
      </w:r>
      <w:r w:rsidR="00FB541D" w:rsidRPr="13CCB3DF">
        <w:rPr>
          <w:sz w:val="22"/>
        </w:rPr>
        <w:t>be overseen by the ARC Executive Directors</w:t>
      </w:r>
      <w:r w:rsidR="009210F9" w:rsidRPr="13CCB3DF">
        <w:rPr>
          <w:sz w:val="22"/>
        </w:rPr>
        <w:t xml:space="preserve">. </w:t>
      </w:r>
      <w:r w:rsidR="002858FC" w:rsidRPr="13CCB3DF">
        <w:rPr>
          <w:sz w:val="22"/>
        </w:rPr>
        <w:t xml:space="preserve">Detailed Assessors will not be </w:t>
      </w:r>
      <w:r w:rsidR="00344F49" w:rsidRPr="13CCB3DF">
        <w:rPr>
          <w:sz w:val="22"/>
        </w:rPr>
        <w:t xml:space="preserve">used at the EOI stage, nor will a Selection Advisory Committee (SAC) be convened to </w:t>
      </w:r>
      <w:r w:rsidR="00F80CB6" w:rsidRPr="13CCB3DF">
        <w:rPr>
          <w:sz w:val="22"/>
        </w:rPr>
        <w:t xml:space="preserve">deliberate on the EOIs that will be recommended for shortlisting. </w:t>
      </w:r>
      <w:r w:rsidR="0099354F" w:rsidRPr="13CCB3DF">
        <w:rPr>
          <w:sz w:val="22"/>
        </w:rPr>
        <w:t>Both Detailed Assess</w:t>
      </w:r>
      <w:r w:rsidR="00841618" w:rsidRPr="13CCB3DF">
        <w:rPr>
          <w:sz w:val="22"/>
        </w:rPr>
        <w:t>ors</w:t>
      </w:r>
      <w:r w:rsidR="0099354F" w:rsidRPr="13CCB3DF">
        <w:rPr>
          <w:sz w:val="22"/>
        </w:rPr>
        <w:t xml:space="preserve"> and SACs </w:t>
      </w:r>
      <w:r w:rsidR="00841618" w:rsidRPr="13CCB3DF">
        <w:rPr>
          <w:sz w:val="22"/>
        </w:rPr>
        <w:t xml:space="preserve">will be used at the Full Application stage. </w:t>
      </w:r>
    </w:p>
    <w:p w14:paraId="11F39160" w14:textId="2705E521" w:rsidR="00A23956" w:rsidRDefault="00A23956" w:rsidP="672E5183">
      <w:pPr>
        <w:spacing w:before="240"/>
        <w:rPr>
          <w:sz w:val="22"/>
        </w:rPr>
      </w:pPr>
      <w:r w:rsidRPr="7A3FDDAD">
        <w:rPr>
          <w:sz w:val="22"/>
        </w:rPr>
        <w:t>Approximately 1,</w:t>
      </w:r>
      <w:r w:rsidR="00AE27CC">
        <w:rPr>
          <w:sz w:val="22"/>
        </w:rPr>
        <w:t>5</w:t>
      </w:r>
      <w:r w:rsidRPr="7A3FDDAD">
        <w:rPr>
          <w:sz w:val="22"/>
        </w:rPr>
        <w:t xml:space="preserve">00 applications will proceed from the EOI stage through to the Full Application. </w:t>
      </w:r>
      <w:r w:rsidR="00235493" w:rsidRPr="006804E3">
        <w:rPr>
          <w:sz w:val="22"/>
        </w:rPr>
        <w:t xml:space="preserve">General Assessors’ scores and application rankings will </w:t>
      </w:r>
      <w:r w:rsidR="0ED99A18" w:rsidRPr="004C3C5B">
        <w:rPr>
          <w:sz w:val="22"/>
        </w:rPr>
        <w:t>be used to create a ranked merit list from</w:t>
      </w:r>
      <w:r w:rsidR="00235493" w:rsidRPr="006804E3">
        <w:rPr>
          <w:sz w:val="22"/>
        </w:rPr>
        <w:t xml:space="preserve"> </w:t>
      </w:r>
      <w:r w:rsidR="003A5167" w:rsidRPr="006804E3">
        <w:rPr>
          <w:sz w:val="22"/>
        </w:rPr>
        <w:t>which EOIs are shortlisted.</w:t>
      </w:r>
      <w:r w:rsidR="001C0EC8" w:rsidRPr="006804E3">
        <w:rPr>
          <w:sz w:val="22"/>
        </w:rPr>
        <w:t xml:space="preserve"> </w:t>
      </w:r>
      <w:r w:rsidR="00614845" w:rsidRPr="004C3C5B">
        <w:rPr>
          <w:sz w:val="22"/>
        </w:rPr>
        <w:t xml:space="preserve">Based on these </w:t>
      </w:r>
      <w:r w:rsidR="003B53A7" w:rsidRPr="004C3C5B">
        <w:rPr>
          <w:sz w:val="22"/>
        </w:rPr>
        <w:t>recommendations</w:t>
      </w:r>
      <w:r w:rsidR="00614845" w:rsidRPr="004C3C5B">
        <w:rPr>
          <w:sz w:val="22"/>
        </w:rPr>
        <w:t xml:space="preserve">, the </w:t>
      </w:r>
      <w:r w:rsidR="003B53A7" w:rsidRPr="004C3C5B">
        <w:rPr>
          <w:sz w:val="22"/>
        </w:rPr>
        <w:t>Accountable</w:t>
      </w:r>
      <w:r w:rsidR="00414B78" w:rsidRPr="004C3C5B">
        <w:rPr>
          <w:sz w:val="22"/>
        </w:rPr>
        <w:t xml:space="preserve"> Authority (ARC Board) de</w:t>
      </w:r>
      <w:r w:rsidR="0002666D" w:rsidRPr="004C3C5B">
        <w:rPr>
          <w:sz w:val="22"/>
        </w:rPr>
        <w:t>termine</w:t>
      </w:r>
      <w:r w:rsidR="4BB3C43C" w:rsidRPr="004C3C5B">
        <w:rPr>
          <w:sz w:val="22"/>
        </w:rPr>
        <w:t>s</w:t>
      </w:r>
      <w:r w:rsidR="0002666D" w:rsidRPr="004C3C5B">
        <w:rPr>
          <w:sz w:val="22"/>
        </w:rPr>
        <w:t xml:space="preserve"> the</w:t>
      </w:r>
      <w:r w:rsidR="00C7294D" w:rsidRPr="004C3C5B">
        <w:rPr>
          <w:sz w:val="22"/>
        </w:rPr>
        <w:t xml:space="preserve"> </w:t>
      </w:r>
      <w:r w:rsidR="003B53A7" w:rsidRPr="004C3C5B">
        <w:rPr>
          <w:sz w:val="22"/>
        </w:rPr>
        <w:t>s</w:t>
      </w:r>
      <w:r w:rsidR="0041056F" w:rsidRPr="006804E3">
        <w:rPr>
          <w:sz w:val="22"/>
        </w:rPr>
        <w:t>hortlisted EOIs</w:t>
      </w:r>
      <w:r w:rsidR="00D710E0" w:rsidRPr="006804E3">
        <w:rPr>
          <w:sz w:val="22"/>
        </w:rPr>
        <w:t xml:space="preserve"> to proceed to Full Application</w:t>
      </w:r>
      <w:r w:rsidR="003B53A7" w:rsidRPr="004C3C5B">
        <w:rPr>
          <w:sz w:val="22"/>
        </w:rPr>
        <w:t xml:space="preserve">. </w:t>
      </w:r>
    </w:p>
    <w:p w14:paraId="6A333D53" w14:textId="045AE48C" w:rsidR="0080203A" w:rsidRPr="00863F06" w:rsidRDefault="0080203A" w:rsidP="0080203A">
      <w:pPr>
        <w:rPr>
          <w:bCs/>
          <w:sz w:val="22"/>
        </w:rPr>
      </w:pPr>
      <w:r w:rsidRPr="00863F06">
        <w:rPr>
          <w:bCs/>
          <w:sz w:val="22"/>
        </w:rPr>
        <w:t xml:space="preserve">The </w:t>
      </w:r>
      <w:hyperlink r:id="rId15" w:tooltip="Clicking on this link will take you to the RMS Information page on the ARC website.">
        <w:r w:rsidRPr="12F97031">
          <w:rPr>
            <w:rStyle w:val="Hyperlink"/>
            <w:sz w:val="22"/>
            <w:szCs w:val="22"/>
          </w:rPr>
          <w:t>Research Management System (RMS)</w:t>
        </w:r>
      </w:hyperlink>
      <w:r w:rsidRPr="00863F06">
        <w:rPr>
          <w:bCs/>
          <w:sz w:val="22"/>
        </w:rPr>
        <w:t xml:space="preserve"> is the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0072653E">
        <w:rPr>
          <w:bCs/>
          <w:sz w:val="22"/>
        </w:rPr>
        <w:t xml:space="preserve"> It will be used in the assessment of EOIs. </w:t>
      </w:r>
      <w:r w:rsidRPr="00863F06">
        <w:rPr>
          <w:b/>
          <w:bCs/>
          <w:sz w:val="22"/>
        </w:rPr>
        <w:t xml:space="preserve"> </w:t>
      </w:r>
      <w:r w:rsidRPr="12F97031">
        <w:rPr>
          <w:sz w:val="22"/>
        </w:rPr>
        <w:t xml:space="preserve">The </w:t>
      </w:r>
      <w:hyperlink r:id="rId16" w:tooltip="Clicking on this link will take you to the Assessor Resources page where you can download RMS User Guide for Assessors.">
        <w:r w:rsidRPr="12F97031">
          <w:rPr>
            <w:rStyle w:val="Hyperlink"/>
            <w:i/>
            <w:iCs/>
            <w:sz w:val="22"/>
            <w:szCs w:val="22"/>
          </w:rPr>
          <w:t xml:space="preserve">RMS </w:t>
        </w:r>
        <w:r w:rsidR="00D7345D" w:rsidRPr="12F97031">
          <w:rPr>
            <w:rStyle w:val="Hyperlink"/>
            <w:i/>
            <w:iCs/>
            <w:sz w:val="22"/>
            <w:szCs w:val="22"/>
          </w:rPr>
          <w:t xml:space="preserve">User 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001D10DA">
        <w:rPr>
          <w:bCs/>
          <w:sz w:val="22"/>
        </w:rPr>
        <w:t>a</w:t>
      </w:r>
      <w:r w:rsidRPr="00863F06">
        <w:rPr>
          <w:bCs/>
          <w:sz w:val="22"/>
        </w:rPr>
        <w:t xml:space="preserve">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17" w:tooltip="Clicking on this link will take you to the Assessor Resources page on the ARC website.">
        <w:r w:rsidR="006A1E90" w:rsidRPr="12F97031">
          <w:rPr>
            <w:rStyle w:val="Hyperlink"/>
            <w:sz w:val="22"/>
            <w:szCs w:val="22"/>
          </w:rPr>
          <w:t>Assessor Resources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737EE3">
        <w:rPr>
          <w:bCs/>
          <w:sz w:val="22"/>
        </w:rPr>
        <w:t xml:space="preserve"> and RMS specific to the Expressions of Interest stage. </w:t>
      </w:r>
    </w:p>
    <w:p w14:paraId="4E16124F" w14:textId="4FAB1F5F" w:rsidR="00B76E81" w:rsidRDefault="00126A2C" w:rsidP="13CCB3DF">
      <w:pPr>
        <w:rPr>
          <w:sz w:val="22"/>
        </w:rPr>
      </w:pPr>
      <w:bookmarkStart w:id="6" w:name="_Toc494357527"/>
      <w:bookmarkStart w:id="7" w:name="_Toc476659947"/>
      <w:r w:rsidRPr="13CCB3DF">
        <w:rPr>
          <w:sz w:val="22"/>
        </w:rPr>
        <w:t xml:space="preserve">Assessor scores </w:t>
      </w:r>
      <w:r w:rsidR="009B7870" w:rsidRPr="13CCB3DF">
        <w:rPr>
          <w:sz w:val="22"/>
        </w:rPr>
        <w:t xml:space="preserve">(anonymous) </w:t>
      </w:r>
      <w:r w:rsidR="006E75A6" w:rsidRPr="13CCB3DF">
        <w:rPr>
          <w:sz w:val="22"/>
        </w:rPr>
        <w:t xml:space="preserve">will </w:t>
      </w:r>
      <w:r w:rsidR="009B7870" w:rsidRPr="13CCB3DF">
        <w:rPr>
          <w:sz w:val="22"/>
        </w:rPr>
        <w:t xml:space="preserve">be available to </w:t>
      </w:r>
      <w:r w:rsidR="446EC7D5" w:rsidRPr="13CCB3DF">
        <w:rPr>
          <w:sz w:val="22"/>
        </w:rPr>
        <w:t xml:space="preserve">both successful and </w:t>
      </w:r>
      <w:r w:rsidR="009B7870" w:rsidRPr="13CCB3DF">
        <w:rPr>
          <w:sz w:val="22"/>
        </w:rPr>
        <w:t>unsuccessful applicants once the Expression of Interest outcomes are announced in RMS.</w:t>
      </w:r>
    </w:p>
    <w:p w14:paraId="72DF6E2E" w14:textId="77777777" w:rsidR="00B76E81" w:rsidRDefault="00B76E81">
      <w:pPr>
        <w:rPr>
          <w:sz w:val="22"/>
        </w:rPr>
      </w:pPr>
      <w:r>
        <w:rPr>
          <w:sz w:val="22"/>
        </w:rPr>
        <w:br w:type="page"/>
      </w:r>
    </w:p>
    <w:p w14:paraId="6FB666BB" w14:textId="36BC6B1F" w:rsidR="0080203A" w:rsidRPr="00863F06" w:rsidRDefault="0080203A" w:rsidP="007C7A3D">
      <w:pPr>
        <w:pStyle w:val="Heading3"/>
        <w:spacing w:after="120"/>
      </w:pPr>
      <w:bookmarkStart w:id="8" w:name="_Toc215490676"/>
      <w:r w:rsidRPr="00863F06">
        <w:lastRenderedPageBreak/>
        <w:t>2.1 General Assessors</w:t>
      </w:r>
      <w:bookmarkEnd w:id="6"/>
      <w:bookmarkEnd w:id="7"/>
      <w:bookmarkEnd w:id="8"/>
      <w:r w:rsidRPr="00863F06">
        <w:t xml:space="preserve"> </w:t>
      </w:r>
    </w:p>
    <w:p w14:paraId="0860947B" w14:textId="538163F6"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proofErr w:type="spellStart"/>
      <w:r w:rsidR="00161D8A" w:rsidRPr="00863F06">
        <w:rPr>
          <w:sz w:val="22"/>
          <w:lang w:eastAsia="en-AU"/>
        </w:rPr>
        <w:t>FoR</w:t>
      </w:r>
      <w:proofErr w:type="spellEnd"/>
      <w:r w:rsidR="00161D8A" w:rsidRPr="00863F06">
        <w:rPr>
          <w:sz w:val="22"/>
          <w:lang w:eastAsia="en-AU"/>
        </w:rPr>
        <w:t xml:space="preserve">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685099">
      <w:pPr>
        <w:pStyle w:val="ListParagraph"/>
        <w:numPr>
          <w:ilvl w:val="0"/>
          <w:numId w:val="15"/>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DA601C">
      <w:pPr>
        <w:pStyle w:val="ListParagraph"/>
        <w:numPr>
          <w:ilvl w:val="0"/>
          <w:numId w:val="15"/>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438CA89C" w:rsidR="00BB0AD6" w:rsidRPr="00863F06" w:rsidRDefault="00BB0AD6" w:rsidP="00255610">
      <w:pPr>
        <w:spacing w:line="276" w:lineRule="auto"/>
        <w:jc w:val="both"/>
        <w:rPr>
          <w:sz w:val="22"/>
        </w:rPr>
      </w:pPr>
      <w:r w:rsidRPr="00863F06">
        <w:rPr>
          <w:sz w:val="22"/>
        </w:rPr>
        <w:t xml:space="preserve">This information </w:t>
      </w:r>
      <w:r w:rsidR="00C20817">
        <w:rPr>
          <w:sz w:val="22"/>
        </w:rPr>
        <w:t xml:space="preserve">in your RMS profile </w:t>
      </w:r>
      <w:r w:rsidRPr="00863F06">
        <w:rPr>
          <w:sz w:val="22"/>
        </w:rPr>
        <w:t xml:space="preserve">will be used to </w:t>
      </w:r>
      <w:r w:rsidR="00F45A0F" w:rsidRPr="00863F06">
        <w:rPr>
          <w:sz w:val="22"/>
        </w:rPr>
        <w:t>matc</w:t>
      </w:r>
      <w:r w:rsidR="0091565E" w:rsidRPr="00863F06">
        <w:rPr>
          <w:sz w:val="22"/>
        </w:rPr>
        <w:t xml:space="preserve">h assessors with </w:t>
      </w:r>
      <w:r w:rsidR="00A4390B">
        <w:rPr>
          <w:sz w:val="22"/>
        </w:rPr>
        <w:t xml:space="preserve">EOIs </w:t>
      </w:r>
      <w:r w:rsidR="004C455A">
        <w:rPr>
          <w:sz w:val="22"/>
        </w:rPr>
        <w:t xml:space="preserve">(excluding any Conflicts of Interest) </w:t>
      </w:r>
      <w:r w:rsidR="0091565E" w:rsidRPr="00863F06">
        <w:rPr>
          <w:sz w:val="22"/>
        </w:rPr>
        <w:t xml:space="preserve">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17F1EDE2" w:rsidR="00EA3975" w:rsidRPr="00863F06"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w:t>
      </w:r>
      <w:r w:rsidR="0054513A">
        <w:rPr>
          <w:sz w:val="22"/>
        </w:rPr>
        <w:t xml:space="preserve"> EOI</w:t>
      </w:r>
      <w:r w:rsidRPr="00863F06">
        <w:rPr>
          <w:sz w:val="22"/>
        </w:rPr>
        <w:t xml:space="preserv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54513A" w:rsidRPr="000B25D1">
        <w:rPr>
          <w:sz w:val="22"/>
        </w:rPr>
        <w:t>EOIs</w:t>
      </w:r>
      <w:r w:rsidR="000079BF" w:rsidRPr="000B25D1">
        <w:rPr>
          <w:sz w:val="22"/>
        </w:rPr>
        <w:t xml:space="preserve"> (</w:t>
      </w:r>
      <w:r w:rsidR="000079BF" w:rsidRPr="001E31EC">
        <w:rPr>
          <w:sz w:val="22"/>
        </w:rPr>
        <w:t>s</w:t>
      </w:r>
      <w:r w:rsidRPr="001E31EC">
        <w:rPr>
          <w:sz w:val="22"/>
        </w:rPr>
        <w:t>ee</w:t>
      </w:r>
      <w:r w:rsidR="000079BF" w:rsidRPr="001E31EC">
        <w:rPr>
          <w:sz w:val="22"/>
        </w:rPr>
        <w:t xml:space="preserve"> </w:t>
      </w:r>
      <w:hyperlink w:anchor="_4.1_Confidentiality_and" w:tooltip="Clicking on this link will take you to Section 3.1 of this document." w:history="1">
        <w:r w:rsidR="000079BF" w:rsidRPr="001E31EC">
          <w:rPr>
            <w:rStyle w:val="Hyperlink"/>
            <w:sz w:val="22"/>
            <w:szCs w:val="22"/>
          </w:rPr>
          <w:t xml:space="preserve">Section </w:t>
        </w:r>
        <w:r w:rsidR="004D767B" w:rsidRPr="001E31EC">
          <w:rPr>
            <w:rStyle w:val="Hyperlink"/>
            <w:sz w:val="22"/>
            <w:szCs w:val="22"/>
          </w:rPr>
          <w:t>3</w:t>
        </w:r>
        <w:r w:rsidR="000079BF" w:rsidRPr="001E31EC">
          <w:rPr>
            <w:rStyle w:val="Hyperlink"/>
            <w:sz w:val="22"/>
            <w:szCs w:val="22"/>
          </w:rPr>
          <w:t>.1</w:t>
        </w:r>
      </w:hyperlink>
      <w:r w:rsidRPr="00BA3E01">
        <w:rPr>
          <w:sz w:val="22"/>
        </w:rPr>
        <w:t xml:space="preserve"> for further information</w:t>
      </w:r>
      <w:r w:rsidR="000079BF" w:rsidRPr="000B25D1">
        <w:rPr>
          <w:sz w:val="22"/>
        </w:rPr>
        <w:t>)</w:t>
      </w:r>
      <w:r w:rsidR="00536ABD" w:rsidRPr="000B25D1">
        <w:rPr>
          <w:sz w:val="22"/>
        </w:rPr>
        <w:t>.</w:t>
      </w:r>
      <w:r w:rsidR="00427A8D" w:rsidRPr="000B25D1">
        <w:rPr>
          <w:sz w:val="22"/>
        </w:rPr>
        <w:t xml:space="preserve"> If a General Assessor is unsure of whether a COI </w:t>
      </w:r>
      <w:r w:rsidR="0090485F" w:rsidRPr="000B25D1">
        <w:rPr>
          <w:sz w:val="22"/>
        </w:rPr>
        <w:t>exists,</w:t>
      </w:r>
      <w:r w:rsidR="00427A8D" w:rsidRPr="000B25D1">
        <w:rPr>
          <w:sz w:val="22"/>
        </w:rPr>
        <w:t xml:space="preserve"> they must seek advice</w:t>
      </w:r>
      <w:r w:rsidR="00427A8D" w:rsidRPr="00863F06">
        <w:rPr>
          <w:sz w:val="22"/>
        </w:rPr>
        <w:t xml:space="preserve"> from the ARC before proceeding with accepting an assignment by emailing</w:t>
      </w:r>
      <w:r w:rsidR="00BF63A2">
        <w:rPr>
          <w:sz w:val="22"/>
        </w:rPr>
        <w:t xml:space="preserve"> </w:t>
      </w:r>
      <w:hyperlink r:id="rId18"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0C8C2" w14:textId="1FC542E2" w:rsidR="002B218A" w:rsidRPr="00863F06" w:rsidRDefault="002B218A" w:rsidP="00A1089C">
      <w:pPr>
        <w:rPr>
          <w:sz w:val="22"/>
        </w:rPr>
      </w:pPr>
      <w:r w:rsidRPr="00863F06">
        <w:rPr>
          <w:sz w:val="22"/>
        </w:rPr>
        <w:t xml:space="preserve">When assessing </w:t>
      </w:r>
      <w:r w:rsidR="00F75A0D">
        <w:rPr>
          <w:sz w:val="22"/>
        </w:rPr>
        <w:t>EOIs</w:t>
      </w:r>
      <w:r w:rsidR="00601E00">
        <w:rPr>
          <w:sz w:val="22"/>
        </w:rPr>
        <w:t>,</w:t>
      </w:r>
      <w:r w:rsidRPr="00863F06">
        <w:rPr>
          <w:sz w:val="22"/>
        </w:rPr>
        <w:t xml:space="preserve"> General Assessors must rely </w:t>
      </w:r>
      <w:r w:rsidR="009E2CE9" w:rsidRPr="00863F06">
        <w:rPr>
          <w:sz w:val="22"/>
        </w:rPr>
        <w:t>solely</w:t>
      </w:r>
      <w:r w:rsidRPr="00863F06">
        <w:rPr>
          <w:sz w:val="22"/>
        </w:rPr>
        <w:t xml:space="preserve"> on the information provided within the </w:t>
      </w:r>
      <w:r w:rsidR="001045CA">
        <w:rPr>
          <w:sz w:val="22"/>
        </w:rPr>
        <w:t>EOI</w:t>
      </w:r>
      <w:r w:rsidRPr="00863F06">
        <w:rPr>
          <w:sz w:val="22"/>
        </w:rPr>
        <w:t xml:space="preserve">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 xml:space="preserve">in the </w:t>
      </w:r>
      <w:r w:rsidR="0022505D">
        <w:rPr>
          <w:sz w:val="22"/>
        </w:rPr>
        <w:t>EOI</w:t>
      </w:r>
      <w:r w:rsidRPr="00863F06">
        <w:rPr>
          <w:sz w:val="22"/>
        </w:rPr>
        <w:t>.</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Webpage addresses/URLs and hyperlinks should not be used to circumvent page limits, nor should they provide information that is not contained in the </w:t>
      </w:r>
      <w:r w:rsidR="0022505D">
        <w:rPr>
          <w:sz w:val="22"/>
        </w:rPr>
        <w:t>EOI</w:t>
      </w:r>
      <w:r w:rsidR="00F66D45" w:rsidRPr="00863F06">
        <w:rPr>
          <w:sz w:val="22"/>
        </w:rPr>
        <w:t xml:space="preserve">. All information relevant to the </w:t>
      </w:r>
      <w:r w:rsidR="0022505D">
        <w:rPr>
          <w:sz w:val="22"/>
        </w:rPr>
        <w:t>EOI</w:t>
      </w:r>
      <w:r w:rsidR="00F66D45" w:rsidRPr="00863F06">
        <w:rPr>
          <w:sz w:val="22"/>
        </w:rPr>
        <w:t xml:space="preserve"> must be contained within the </w:t>
      </w:r>
      <w:r w:rsidR="0022505D">
        <w:rPr>
          <w:sz w:val="22"/>
        </w:rPr>
        <w:t>EOI</w:t>
      </w:r>
      <w:r w:rsidR="005343C8" w:rsidRPr="00863F06">
        <w:rPr>
          <w:sz w:val="22"/>
        </w:rPr>
        <w:t>.</w:t>
      </w:r>
    </w:p>
    <w:p w14:paraId="0680977C" w14:textId="4BAF6A00" w:rsidR="00201995" w:rsidRPr="00863F06" w:rsidRDefault="00BB33B0" w:rsidP="00FF11B0">
      <w:pPr>
        <w:pStyle w:val="Heading4"/>
      </w:pPr>
      <w:r>
        <w:t>Assessing and submitting scores in RMS</w:t>
      </w:r>
    </w:p>
    <w:p w14:paraId="108C6E68" w14:textId="14EA413A" w:rsidR="00BB33B0" w:rsidRDefault="00136397" w:rsidP="00FF11B0">
      <w:pPr>
        <w:pStyle w:val="CommentText"/>
        <w:spacing w:before="120" w:after="120"/>
        <w:rPr>
          <w:sz w:val="22"/>
          <w:szCs w:val="22"/>
        </w:rPr>
      </w:pPr>
      <w:r w:rsidRPr="13CCB3DF">
        <w:rPr>
          <w:sz w:val="22"/>
          <w:szCs w:val="22"/>
        </w:rPr>
        <w:t xml:space="preserve">Following the assignment process, General Assessors independently read and assess all </w:t>
      </w:r>
      <w:r w:rsidR="00D73EB1" w:rsidRPr="13CCB3DF">
        <w:rPr>
          <w:sz w:val="22"/>
          <w:szCs w:val="22"/>
        </w:rPr>
        <w:t>of</w:t>
      </w:r>
      <w:r w:rsidRPr="13CCB3DF">
        <w:rPr>
          <w:sz w:val="22"/>
          <w:szCs w:val="22"/>
        </w:rPr>
        <w:t xml:space="preserve"> their assigned </w:t>
      </w:r>
      <w:r w:rsidR="008D0294" w:rsidRPr="13CCB3DF">
        <w:rPr>
          <w:sz w:val="22"/>
          <w:szCs w:val="22"/>
        </w:rPr>
        <w:t>EOI</w:t>
      </w:r>
      <w:r w:rsidRPr="13CCB3DF">
        <w:rPr>
          <w:sz w:val="22"/>
          <w:szCs w:val="22"/>
        </w:rPr>
        <w:t xml:space="preserve">s </w:t>
      </w:r>
      <w:r w:rsidR="0080576B" w:rsidRPr="13CCB3DF">
        <w:rPr>
          <w:sz w:val="22"/>
          <w:szCs w:val="22"/>
        </w:rPr>
        <w:t xml:space="preserve">against the relevant </w:t>
      </w:r>
      <w:r w:rsidR="00C11392" w:rsidRPr="13CCB3DF">
        <w:rPr>
          <w:sz w:val="22"/>
          <w:szCs w:val="22"/>
        </w:rPr>
        <w:t xml:space="preserve">assessment </w:t>
      </w:r>
      <w:r w:rsidR="0080576B" w:rsidRPr="13CCB3DF">
        <w:rPr>
          <w:sz w:val="22"/>
          <w:szCs w:val="22"/>
        </w:rPr>
        <w:t>criteria</w:t>
      </w:r>
      <w:r w:rsidRPr="13CCB3DF">
        <w:rPr>
          <w:sz w:val="22"/>
          <w:szCs w:val="22"/>
        </w:rPr>
        <w:t>,</w:t>
      </w:r>
      <w:r w:rsidRPr="13CCB3DF">
        <w:rPr>
          <w:b/>
          <w:bCs/>
          <w:sz w:val="22"/>
          <w:szCs w:val="22"/>
        </w:rPr>
        <w:t xml:space="preserve"> </w:t>
      </w:r>
      <w:r w:rsidRPr="13CCB3DF">
        <w:rPr>
          <w:sz w:val="22"/>
          <w:szCs w:val="22"/>
        </w:rPr>
        <w:t>based on an</w:t>
      </w:r>
      <w:r w:rsidR="00FE2B6B">
        <w:rPr>
          <w:sz w:val="22"/>
          <w:szCs w:val="22"/>
        </w:rPr>
        <w:t xml:space="preserve"> </w:t>
      </w:r>
      <w:hyperlink w:anchor="_2.2_Scoring_and" w:tooltip="Clicking on this link will take you to 2.2 Scoring and ranking assessments of this document." w:history="1">
        <w:r w:rsidR="00FE2B6B" w:rsidRPr="00003957">
          <w:rPr>
            <w:rStyle w:val="Hyperlink"/>
            <w:sz w:val="22"/>
            <w:szCs w:val="22"/>
          </w:rPr>
          <w:t>A to E Scoring Matrix</w:t>
        </w:r>
      </w:hyperlink>
      <w:r w:rsidR="00003957">
        <w:t>.</w:t>
      </w:r>
      <w:r w:rsidR="00EC59F4" w:rsidRPr="13CCB3DF">
        <w:rPr>
          <w:sz w:val="22"/>
          <w:szCs w:val="22"/>
        </w:rPr>
        <w:t xml:space="preserve"> </w:t>
      </w:r>
      <w:r w:rsidR="00EC59F4" w:rsidRPr="13CCB3DF">
        <w:rPr>
          <w:rStyle w:val="Hyperlink"/>
          <w:color w:val="auto"/>
          <w:sz w:val="22"/>
          <w:szCs w:val="22"/>
          <w:u w:val="none"/>
        </w:rPr>
        <w:t>(</w:t>
      </w:r>
      <w:r w:rsidR="0F89ED58" w:rsidRPr="13CCB3DF">
        <w:rPr>
          <w:rStyle w:val="Hyperlink"/>
          <w:color w:val="auto"/>
          <w:sz w:val="22"/>
          <w:szCs w:val="22"/>
          <w:u w:val="none"/>
        </w:rPr>
        <w:t>A</w:t>
      </w:r>
      <w:r w:rsidR="001F46B4" w:rsidRPr="13CCB3DF">
        <w:rPr>
          <w:rStyle w:val="Hyperlink"/>
          <w:color w:val="auto"/>
          <w:sz w:val="22"/>
          <w:szCs w:val="22"/>
          <w:u w:val="none"/>
        </w:rPr>
        <w:t xml:space="preserve">lthough the </w:t>
      </w:r>
      <w:r w:rsidR="00EC59F4" w:rsidRPr="13CCB3DF">
        <w:rPr>
          <w:rStyle w:val="Hyperlink"/>
          <w:color w:val="auto"/>
          <w:sz w:val="22"/>
          <w:szCs w:val="22"/>
          <w:u w:val="none"/>
        </w:rPr>
        <w:t>matrix provides guidance on the expected averages across the entire set of applications</w:t>
      </w:r>
      <w:r w:rsidR="00A432F3" w:rsidRPr="13CCB3DF">
        <w:rPr>
          <w:rStyle w:val="Hyperlink"/>
          <w:color w:val="auto"/>
          <w:sz w:val="22"/>
          <w:szCs w:val="22"/>
          <w:u w:val="none"/>
        </w:rPr>
        <w:t xml:space="preserve">, </w:t>
      </w:r>
      <w:r w:rsidR="00466A3D" w:rsidRPr="13CCB3DF">
        <w:rPr>
          <w:rStyle w:val="Hyperlink"/>
          <w:color w:val="auto"/>
          <w:sz w:val="22"/>
          <w:szCs w:val="22"/>
          <w:u w:val="none"/>
        </w:rPr>
        <w:t xml:space="preserve">each application </w:t>
      </w:r>
      <w:r w:rsidR="00DB22C6" w:rsidRPr="13CCB3DF">
        <w:rPr>
          <w:rStyle w:val="Hyperlink"/>
          <w:color w:val="auto"/>
          <w:sz w:val="22"/>
          <w:szCs w:val="22"/>
          <w:u w:val="none"/>
        </w:rPr>
        <w:t xml:space="preserve">must </w:t>
      </w:r>
      <w:r w:rsidR="00466A3D" w:rsidRPr="13CCB3DF">
        <w:rPr>
          <w:rStyle w:val="Hyperlink"/>
          <w:color w:val="auto"/>
          <w:sz w:val="22"/>
          <w:szCs w:val="22"/>
          <w:u w:val="none"/>
        </w:rPr>
        <w:t xml:space="preserve">be </w:t>
      </w:r>
      <w:r w:rsidR="2E858862" w:rsidRPr="13CCB3DF">
        <w:rPr>
          <w:rStyle w:val="Hyperlink"/>
          <w:color w:val="auto"/>
          <w:sz w:val="22"/>
          <w:szCs w:val="22"/>
          <w:u w:val="none"/>
        </w:rPr>
        <w:t>assessed</w:t>
      </w:r>
      <w:r w:rsidR="00466A3D" w:rsidRPr="13CCB3DF">
        <w:rPr>
          <w:rStyle w:val="Hyperlink"/>
          <w:color w:val="auto"/>
          <w:sz w:val="22"/>
          <w:szCs w:val="22"/>
          <w:u w:val="none"/>
        </w:rPr>
        <w:t xml:space="preserve"> on its own merits</w:t>
      </w:r>
      <w:r w:rsidR="00B83536" w:rsidRPr="13CCB3DF">
        <w:rPr>
          <w:rStyle w:val="Hyperlink"/>
          <w:color w:val="auto"/>
          <w:sz w:val="22"/>
          <w:szCs w:val="22"/>
          <w:u w:val="none"/>
        </w:rPr>
        <w:t>).</w:t>
      </w:r>
      <w:r w:rsidR="00D820CE" w:rsidRPr="13CCB3DF">
        <w:rPr>
          <w:sz w:val="22"/>
          <w:szCs w:val="22"/>
        </w:rPr>
        <w:t xml:space="preserve"> </w:t>
      </w:r>
    </w:p>
    <w:p w14:paraId="686BAD74" w14:textId="32868EAB" w:rsidR="00BB33B0" w:rsidRDefault="008D0294" w:rsidP="00FF11B0">
      <w:pPr>
        <w:pStyle w:val="CommentText"/>
        <w:spacing w:before="120" w:after="120"/>
        <w:rPr>
          <w:sz w:val="22"/>
          <w:szCs w:val="22"/>
        </w:rPr>
      </w:pPr>
      <w:r>
        <w:rPr>
          <w:sz w:val="22"/>
          <w:szCs w:val="22"/>
        </w:rPr>
        <w:t xml:space="preserve">General Assessors of EOIs should </w:t>
      </w:r>
      <w:r w:rsidR="00CC06A6">
        <w:rPr>
          <w:sz w:val="22"/>
          <w:szCs w:val="22"/>
        </w:rPr>
        <w:t>assess</w:t>
      </w:r>
      <w:r>
        <w:rPr>
          <w:sz w:val="22"/>
          <w:szCs w:val="22"/>
        </w:rPr>
        <w:t xml:space="preserve"> and score their </w:t>
      </w:r>
      <w:r w:rsidR="000A5EA9">
        <w:rPr>
          <w:sz w:val="22"/>
          <w:szCs w:val="22"/>
        </w:rPr>
        <w:t xml:space="preserve">EOIs independently of other General Assessors. </w:t>
      </w:r>
      <w:r w:rsidR="00300BBB">
        <w:rPr>
          <w:sz w:val="22"/>
          <w:szCs w:val="22"/>
        </w:rPr>
        <w:t>General Assessor</w:t>
      </w:r>
      <w:r w:rsidR="000A5EA9">
        <w:rPr>
          <w:sz w:val="22"/>
          <w:szCs w:val="22"/>
        </w:rPr>
        <w:t xml:space="preserve">s will not be notified of </w:t>
      </w:r>
      <w:r w:rsidR="00EF1182">
        <w:rPr>
          <w:sz w:val="22"/>
          <w:szCs w:val="22"/>
        </w:rPr>
        <w:t>others</w:t>
      </w:r>
      <w:r w:rsidR="000A5EA9">
        <w:rPr>
          <w:sz w:val="22"/>
          <w:szCs w:val="22"/>
        </w:rPr>
        <w:t xml:space="preserve"> assessing an EOI and </w:t>
      </w:r>
      <w:r w:rsidR="00607420">
        <w:rPr>
          <w:sz w:val="22"/>
          <w:szCs w:val="22"/>
        </w:rPr>
        <w:t>no General Assessors should confer or discuss applications</w:t>
      </w:r>
      <w:r w:rsidR="00DD6077">
        <w:rPr>
          <w:sz w:val="22"/>
          <w:szCs w:val="22"/>
        </w:rPr>
        <w:t xml:space="preserve"> with other General Assessors</w:t>
      </w:r>
      <w:r w:rsidR="00607420">
        <w:rPr>
          <w:sz w:val="22"/>
          <w:szCs w:val="22"/>
        </w:rPr>
        <w:t xml:space="preserve">. </w:t>
      </w:r>
    </w:p>
    <w:p w14:paraId="670C3EB3" w14:textId="53DB7C61" w:rsidR="00D920D5" w:rsidRDefault="00D920D5" w:rsidP="00FF11B0">
      <w:pPr>
        <w:pStyle w:val="CommentText"/>
        <w:spacing w:before="120" w:after="120"/>
        <w:rPr>
          <w:sz w:val="22"/>
          <w:szCs w:val="22"/>
        </w:rPr>
      </w:pPr>
      <w:r>
        <w:rPr>
          <w:sz w:val="22"/>
          <w:szCs w:val="22"/>
        </w:rPr>
        <w:t>Once</w:t>
      </w:r>
      <w:r w:rsidR="000D5DCD">
        <w:rPr>
          <w:sz w:val="22"/>
          <w:szCs w:val="22"/>
        </w:rPr>
        <w:t xml:space="preserve"> a General Assessor has completed their scores, they will be prompted in RMS to rank all the EOIs they have assessed in order of merit. This process is important to facilitate the normalisation of scores across all General Assessors. </w:t>
      </w:r>
    </w:p>
    <w:p w14:paraId="482E7214" w14:textId="2C7F99F7" w:rsidR="002E4490" w:rsidRDefault="002E4490" w:rsidP="00FF11B0">
      <w:pPr>
        <w:pStyle w:val="CommentText"/>
        <w:spacing w:before="120" w:after="120"/>
        <w:rPr>
          <w:sz w:val="22"/>
          <w:szCs w:val="22"/>
        </w:rPr>
      </w:pPr>
      <w:r>
        <w:rPr>
          <w:sz w:val="22"/>
          <w:szCs w:val="22"/>
        </w:rPr>
        <w:t xml:space="preserve">Final scores and ranks should be </w:t>
      </w:r>
      <w:r w:rsidRPr="00863F06">
        <w:rPr>
          <w:b/>
          <w:sz w:val="22"/>
        </w:rPr>
        <w:t>submitted in RMS</w:t>
      </w:r>
      <w:r w:rsidRPr="00863F06">
        <w:rPr>
          <w:sz w:val="22"/>
        </w:rPr>
        <w:t xml:space="preserve"> by the required final due date.</w:t>
      </w:r>
    </w:p>
    <w:p w14:paraId="6EB55B80" w14:textId="43756B3F" w:rsidR="00F25C89" w:rsidRDefault="00136397" w:rsidP="672E5183">
      <w:pPr>
        <w:spacing w:line="240" w:lineRule="auto"/>
        <w:rPr>
          <w:sz w:val="22"/>
        </w:rPr>
      </w:pPr>
      <w:r w:rsidRPr="672E5183">
        <w:rPr>
          <w:sz w:val="22"/>
        </w:rPr>
        <w:t xml:space="preserve">When all final </w:t>
      </w:r>
      <w:r w:rsidR="00BB31C3" w:rsidRPr="672E5183">
        <w:rPr>
          <w:sz w:val="22"/>
        </w:rPr>
        <w:t>score</w:t>
      </w:r>
      <w:r w:rsidRPr="672E5183">
        <w:rPr>
          <w:sz w:val="22"/>
        </w:rPr>
        <w:t xml:space="preserve">s are submitted, RMS </w:t>
      </w:r>
      <w:r w:rsidR="005466E4">
        <w:rPr>
          <w:sz w:val="22"/>
        </w:rPr>
        <w:t xml:space="preserve">will </w:t>
      </w:r>
      <w:r w:rsidRPr="672E5183">
        <w:rPr>
          <w:sz w:val="22"/>
        </w:rPr>
        <w:t xml:space="preserve">produce a </w:t>
      </w:r>
      <w:bookmarkStart w:id="9" w:name="_Hlk92717891"/>
      <w:r w:rsidRPr="672E5183">
        <w:rPr>
          <w:sz w:val="22"/>
        </w:rPr>
        <w:t xml:space="preserve">ranked list </w:t>
      </w:r>
      <w:bookmarkEnd w:id="9"/>
      <w:r w:rsidRPr="672E5183">
        <w:rPr>
          <w:sz w:val="22"/>
        </w:rPr>
        <w:t xml:space="preserve">of all </w:t>
      </w:r>
      <w:r w:rsidR="00B35899" w:rsidRPr="672E5183">
        <w:rPr>
          <w:sz w:val="22"/>
        </w:rPr>
        <w:t>application</w:t>
      </w:r>
      <w:r w:rsidRPr="672E5183">
        <w:rPr>
          <w:sz w:val="22"/>
        </w:rPr>
        <w:t>s</w:t>
      </w:r>
      <w:r w:rsidR="00762859" w:rsidRPr="672E5183">
        <w:rPr>
          <w:sz w:val="22"/>
        </w:rPr>
        <w:t xml:space="preserve"> </w:t>
      </w:r>
      <w:r w:rsidR="000079BF" w:rsidRPr="672E5183">
        <w:rPr>
          <w:rFonts w:cs="Arial"/>
          <w:sz w:val="22"/>
        </w:rPr>
        <w:t>(</w:t>
      </w:r>
      <w:r w:rsidR="005C706A" w:rsidRPr="672E5183">
        <w:rPr>
          <w:sz w:val="22"/>
        </w:rPr>
        <w:t>see</w:t>
      </w:r>
      <w:r w:rsidR="000D695F">
        <w:rPr>
          <w:sz w:val="22"/>
        </w:rPr>
        <w:t xml:space="preserve"> </w:t>
      </w:r>
      <w:hyperlink w:anchor="_2.2_Scoring_and" w:tooltip="Clicking on this link will take you to 2.2 Scoring and ranking assessments of this document." w:history="1">
        <w:r w:rsidR="000D695F" w:rsidRPr="003E3D81">
          <w:rPr>
            <w:rStyle w:val="Hyperlink"/>
            <w:sz w:val="22"/>
            <w:szCs w:val="22"/>
          </w:rPr>
          <w:t>Section 2.2</w:t>
        </w:r>
      </w:hyperlink>
      <w:r w:rsidR="00B12A7B">
        <w:rPr>
          <w:sz w:val="22"/>
        </w:rPr>
        <w:t xml:space="preserve"> for further </w:t>
      </w:r>
      <w:r w:rsidR="000079BF" w:rsidRPr="672E5183">
        <w:rPr>
          <w:sz w:val="22"/>
        </w:rPr>
        <w:t>information)</w:t>
      </w:r>
      <w:r w:rsidRPr="672E5183">
        <w:rPr>
          <w:sz w:val="22"/>
        </w:rPr>
        <w:t xml:space="preserve">. This list is used </w:t>
      </w:r>
      <w:r w:rsidR="007167AD" w:rsidRPr="672E5183">
        <w:rPr>
          <w:sz w:val="22"/>
        </w:rPr>
        <w:t xml:space="preserve">to </w:t>
      </w:r>
      <w:r w:rsidR="53003E12" w:rsidRPr="00E171A4">
        <w:rPr>
          <w:sz w:val="22"/>
        </w:rPr>
        <w:t>inform</w:t>
      </w:r>
      <w:r w:rsidR="007167AD" w:rsidRPr="672E5183">
        <w:rPr>
          <w:sz w:val="22"/>
        </w:rPr>
        <w:t xml:space="preserve"> which EOIs will be shortlisted and invited to submit a Full Application. </w:t>
      </w:r>
    </w:p>
    <w:p w14:paraId="0AA02C6D" w14:textId="77777777" w:rsidR="00F25C89" w:rsidRDefault="00F25C89">
      <w:pPr>
        <w:rPr>
          <w:sz w:val="22"/>
        </w:rPr>
      </w:pPr>
      <w:r>
        <w:rPr>
          <w:sz w:val="22"/>
        </w:rPr>
        <w:br w:type="page"/>
      </w:r>
    </w:p>
    <w:p w14:paraId="6E3DF965" w14:textId="04443822" w:rsidR="008D6B25" w:rsidRPr="00863F06" w:rsidRDefault="008D6B25" w:rsidP="001E31EC">
      <w:pPr>
        <w:pStyle w:val="Heading4"/>
      </w:pPr>
      <w:r w:rsidRPr="00863F06">
        <w:lastRenderedPageBreak/>
        <w:t xml:space="preserve">Order of </w:t>
      </w:r>
      <w:r w:rsidR="004D3609" w:rsidRPr="00863F06">
        <w:t xml:space="preserve">the </w:t>
      </w:r>
      <w:r w:rsidR="006E3D20">
        <w:t xml:space="preserve">EOI </w:t>
      </w:r>
      <w:r w:rsidR="004D3609" w:rsidRPr="00863F06">
        <w:t>a</w:t>
      </w:r>
      <w:r w:rsidRPr="00863F06">
        <w:t xml:space="preserve">ssessment </w:t>
      </w:r>
      <w:r w:rsidR="004D3609" w:rsidRPr="00863F06">
        <w:t>p</w:t>
      </w:r>
      <w:r w:rsidRPr="00863F06">
        <w:t>rocess</w:t>
      </w:r>
    </w:p>
    <w:p w14:paraId="54D431A8" w14:textId="4846288C" w:rsidR="008D6B25" w:rsidRPr="00863F06" w:rsidRDefault="008D6B25" w:rsidP="00FF11B0">
      <w:pPr>
        <w:spacing w:before="120" w:after="120"/>
        <w:rPr>
          <w:sz w:val="22"/>
        </w:rPr>
      </w:pPr>
      <w:r w:rsidRPr="00863F06">
        <w:rPr>
          <w:sz w:val="22"/>
        </w:rPr>
        <w:t xml:space="preserve">The following </w:t>
      </w:r>
      <w:r w:rsidR="00333313" w:rsidRPr="00863F06">
        <w:rPr>
          <w:sz w:val="22"/>
        </w:rPr>
        <w:t>diagram</w:t>
      </w:r>
      <w:r w:rsidRPr="00863F06">
        <w:rPr>
          <w:sz w:val="22"/>
        </w:rPr>
        <w:t xml:space="preserve"> provides an overview of the </w:t>
      </w:r>
      <w:r w:rsidR="006E3D20">
        <w:rPr>
          <w:sz w:val="22"/>
        </w:rPr>
        <w:t xml:space="preserve">EOI </w:t>
      </w:r>
      <w:r w:rsidR="00C525C3" w:rsidRPr="00863F06">
        <w:rPr>
          <w:sz w:val="22"/>
        </w:rPr>
        <w:t>assessment process</w:t>
      </w:r>
      <w:r w:rsidR="00333313" w:rsidRPr="00863F06">
        <w:rPr>
          <w:sz w:val="22"/>
        </w:rPr>
        <w:t>.</w:t>
      </w:r>
    </w:p>
    <w:p w14:paraId="2D61AA68" w14:textId="39C01CC6" w:rsidR="00333313" w:rsidRPr="00863F06" w:rsidRDefault="00333313" w:rsidP="00136397">
      <w:pPr>
        <w:spacing w:before="120" w:after="240"/>
        <w:rPr>
          <w:rFonts w:cs="Arial"/>
          <w:b/>
          <w:sz w:val="22"/>
          <w:szCs w:val="24"/>
        </w:rPr>
      </w:pPr>
      <w:r w:rsidRPr="00863F06">
        <w:rPr>
          <w:rFonts w:cs="Arial"/>
          <w:b/>
          <w:sz w:val="22"/>
        </w:rPr>
        <w:t>D</w:t>
      </w:r>
      <w:r w:rsidRPr="00863F06">
        <w:rPr>
          <w:rFonts w:cs="Arial"/>
          <w:b/>
          <w:sz w:val="22"/>
          <w:szCs w:val="24"/>
        </w:rPr>
        <w:t xml:space="preserve">iagram 1: Overview of the </w:t>
      </w:r>
      <w:r w:rsidR="006E3D20">
        <w:rPr>
          <w:rFonts w:cs="Arial"/>
          <w:b/>
          <w:sz w:val="22"/>
          <w:szCs w:val="24"/>
        </w:rPr>
        <w:t xml:space="preserve">EOI </w:t>
      </w:r>
      <w:r w:rsidRPr="00863F06">
        <w:rPr>
          <w:rFonts w:cs="Arial"/>
          <w:b/>
          <w:sz w:val="22"/>
          <w:szCs w:val="24"/>
        </w:rPr>
        <w:t>Assessment Process</w:t>
      </w:r>
    </w:p>
    <w:p w14:paraId="7164E8E9" w14:textId="1A1CA735" w:rsidR="001A6A49" w:rsidRPr="00863F06" w:rsidRDefault="00373853" w:rsidP="00255610">
      <w:pPr>
        <w:spacing w:before="120" w:after="240"/>
      </w:pPr>
      <w:r w:rsidRPr="00863F06">
        <w:rPr>
          <w:rFonts w:cs="Arial"/>
          <w:b/>
          <w:noProof/>
          <w:sz w:val="22"/>
        </w:rPr>
        <mc:AlternateContent>
          <mc:Choice Requires="wpg">
            <w:drawing>
              <wp:anchor distT="0" distB="0" distL="114300" distR="114300" simplePos="0" relativeHeight="251658240" behindDoc="0" locked="0" layoutInCell="1" allowOverlap="1" wp14:anchorId="4EFE7DE8" wp14:editId="43B79A86">
                <wp:simplePos x="0" y="0"/>
                <wp:positionH relativeFrom="column">
                  <wp:posOffset>3810</wp:posOffset>
                </wp:positionH>
                <wp:positionV relativeFrom="paragraph">
                  <wp:posOffset>6985</wp:posOffset>
                </wp:positionV>
                <wp:extent cx="4413885" cy="1089660"/>
                <wp:effectExtent l="19050" t="0" r="5715"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13885" cy="1089660"/>
                          <a:chOff x="0" y="76200"/>
                          <a:chExt cx="4414301" cy="1236120"/>
                        </a:xfrm>
                      </wpg:grpSpPr>
                      <wps:wsp>
                        <wps:cNvPr id="3" name="Text Box 2"/>
                        <wps:cNvSpPr txBox="1">
                          <a:spLocks noChangeArrowheads="1"/>
                        </wps:cNvSpPr>
                        <wps:spPr bwMode="auto">
                          <a:xfrm>
                            <a:off x="254000" y="76200"/>
                            <a:ext cx="4160301" cy="1236120"/>
                          </a:xfrm>
                          <a:prstGeom prst="rect">
                            <a:avLst/>
                          </a:prstGeom>
                          <a:solidFill>
                            <a:srgbClr val="FFFFFF"/>
                          </a:solidFill>
                          <a:ln w="9525">
                            <a:noFill/>
                            <a:miter lim="800000"/>
                            <a:headEnd/>
                            <a:tailEnd/>
                          </a:ln>
                        </wps:spPr>
                        <wps:txbx>
                          <w:txbxContent>
                            <w:p w14:paraId="5DB18675" w14:textId="6B06F2BE" w:rsidR="00740A0A" w:rsidRPr="00215C65" w:rsidRDefault="00740A0A" w:rsidP="00740A0A">
                              <w:pPr>
                                <w:rPr>
                                  <w:sz w:val="22"/>
                                </w:rPr>
                              </w:pPr>
                              <w:r w:rsidRPr="00215C65">
                                <w:rPr>
                                  <w:sz w:val="22"/>
                                </w:rPr>
                                <w:t>General Assessors assigned applications</w:t>
                              </w:r>
                              <w:r w:rsidR="00445167">
                                <w:rPr>
                                  <w:sz w:val="22"/>
                                </w:rPr>
                                <w:t xml:space="preserve"> and review for COI</w:t>
                              </w:r>
                            </w:p>
                            <w:p w14:paraId="1524AD6F" w14:textId="078FDE7E" w:rsidR="00740A0A" w:rsidRPr="00215C65" w:rsidRDefault="00740A0A" w:rsidP="00740A0A">
                              <w:pPr>
                                <w:rPr>
                                  <w:sz w:val="22"/>
                                </w:rPr>
                              </w:pPr>
                              <w:r w:rsidRPr="00215C65">
                                <w:rPr>
                                  <w:sz w:val="22"/>
                                </w:rPr>
                                <w:t xml:space="preserve">General Assessors </w:t>
                              </w:r>
                              <w:r w:rsidR="006E3D20">
                                <w:rPr>
                                  <w:sz w:val="22"/>
                                </w:rPr>
                                <w:t xml:space="preserve">score EOIs </w:t>
                              </w:r>
                              <w:r w:rsidR="003F7FD6">
                                <w:rPr>
                                  <w:sz w:val="22"/>
                                </w:rPr>
                                <w:t>according to assessment criteria</w:t>
                              </w:r>
                            </w:p>
                            <w:p w14:paraId="3B1E2B81" w14:textId="5E0B3EC1" w:rsidR="00740A0A" w:rsidRPr="00215C65" w:rsidRDefault="003F7FD6" w:rsidP="00740A0A">
                              <w:pPr>
                                <w:rPr>
                                  <w:sz w:val="22"/>
                                </w:rPr>
                              </w:pPr>
                              <w:r>
                                <w:rPr>
                                  <w:sz w:val="22"/>
                                </w:rPr>
                                <w:t>General Assessors rank EOIs in order of merit</w:t>
                              </w:r>
                            </w:p>
                            <w:p w14:paraId="0F77C5D7" w14:textId="496BFC93" w:rsidR="00740A0A" w:rsidRPr="00215C65" w:rsidRDefault="00740A0A" w:rsidP="00740A0A">
                              <w:pPr>
                                <w:rPr>
                                  <w:sz w:val="22"/>
                                </w:rPr>
                              </w:pPr>
                              <w:r w:rsidRPr="00215C65">
                                <w:rPr>
                                  <w:sz w:val="22"/>
                                </w:rPr>
                                <w:t xml:space="preserve">General Assessors submit </w:t>
                              </w:r>
                              <w:r w:rsidR="00387898">
                                <w:rPr>
                                  <w:sz w:val="22"/>
                                </w:rPr>
                                <w:t>final scores</w:t>
                              </w:r>
                              <w:r w:rsidR="00D63919">
                                <w:rPr>
                                  <w:sz w:val="22"/>
                                </w:rPr>
                                <w:t xml:space="preserve"> and rankings</w:t>
                              </w:r>
                            </w:p>
                          </w:txbxContent>
                        </wps:txbx>
                        <wps:bodyPr rot="0" vert="horz" wrap="square" lIns="91440" tIns="45720" rIns="91440" bIns="45720" anchor="t" anchorCtr="0">
                          <a:noAutofit/>
                        </wps:bodyPr>
                      </wps:wsp>
                      <wps:wsp>
                        <wps:cNvPr id="4" name="Arrow: Down 4"/>
                        <wps:cNvSpPr/>
                        <wps:spPr>
                          <a:xfrm>
                            <a:off x="0" y="95251"/>
                            <a:ext cx="298450" cy="11652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FE7DE8" id="Group 5" o:spid="_x0000_s1026" alt="&quot;&quot;" style="position:absolute;margin-left:.3pt;margin-top:.55pt;width:347.55pt;height:85.8pt;z-index:251658240;mso-width-relative:margin;mso-height-relative:margin" coordorigin=",762" coordsize="44143,1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">
                <v:shapetype id="_x0000_t202" coordsize="21600,21600" o:spt="202" path="m,l,21600r21600,l21600,xe">
                  <v:stroke joinstyle="miter"/>
                  <v:path gradientshapeok="t" o:connecttype="rect"/>
                </v:shapetype>
                <v:shape id="Text Box 2" o:spid="_x0000_s1027" type="#_x0000_t202" style="position:absolute;left:2540;top:762;width:41603;height:1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B18675" w14:textId="6B06F2BE" w:rsidR="00740A0A" w:rsidRPr="00215C65" w:rsidRDefault="00740A0A" w:rsidP="00740A0A">
                        <w:pPr>
                          <w:rPr>
                            <w:sz w:val="22"/>
                          </w:rPr>
                        </w:pPr>
                        <w:r w:rsidRPr="00215C65">
                          <w:rPr>
                            <w:sz w:val="22"/>
                          </w:rPr>
                          <w:t>General Assessors assigned applications</w:t>
                        </w:r>
                        <w:r w:rsidR="00445167">
                          <w:rPr>
                            <w:sz w:val="22"/>
                          </w:rPr>
                          <w:t xml:space="preserve"> and review for COI</w:t>
                        </w:r>
                      </w:p>
                      <w:p w14:paraId="1524AD6F" w14:textId="078FDE7E" w:rsidR="00740A0A" w:rsidRPr="00215C65" w:rsidRDefault="00740A0A" w:rsidP="00740A0A">
                        <w:pPr>
                          <w:rPr>
                            <w:sz w:val="22"/>
                          </w:rPr>
                        </w:pPr>
                        <w:r w:rsidRPr="00215C65">
                          <w:rPr>
                            <w:sz w:val="22"/>
                          </w:rPr>
                          <w:t xml:space="preserve">General Assessors </w:t>
                        </w:r>
                        <w:r w:rsidR="006E3D20">
                          <w:rPr>
                            <w:sz w:val="22"/>
                          </w:rPr>
                          <w:t xml:space="preserve">score EOIs </w:t>
                        </w:r>
                        <w:r w:rsidR="003F7FD6">
                          <w:rPr>
                            <w:sz w:val="22"/>
                          </w:rPr>
                          <w:t>according to assessment criteria</w:t>
                        </w:r>
                      </w:p>
                      <w:p w14:paraId="3B1E2B81" w14:textId="5E0B3EC1" w:rsidR="00740A0A" w:rsidRPr="00215C65" w:rsidRDefault="003F7FD6" w:rsidP="00740A0A">
                        <w:pPr>
                          <w:rPr>
                            <w:sz w:val="22"/>
                          </w:rPr>
                        </w:pPr>
                        <w:r>
                          <w:rPr>
                            <w:sz w:val="22"/>
                          </w:rPr>
                          <w:t>General Assessors rank EOIs in order of merit</w:t>
                        </w:r>
                      </w:p>
                      <w:p w14:paraId="0F77C5D7" w14:textId="496BFC93" w:rsidR="00740A0A" w:rsidRPr="00215C65" w:rsidRDefault="00740A0A" w:rsidP="00740A0A">
                        <w:pPr>
                          <w:rPr>
                            <w:sz w:val="22"/>
                          </w:rPr>
                        </w:pPr>
                        <w:r w:rsidRPr="00215C65">
                          <w:rPr>
                            <w:sz w:val="22"/>
                          </w:rPr>
                          <w:t xml:space="preserve">General Assessors submit </w:t>
                        </w:r>
                        <w:r w:rsidR="00387898">
                          <w:rPr>
                            <w:sz w:val="22"/>
                          </w:rPr>
                          <w:t>final scores</w:t>
                        </w:r>
                        <w:r w:rsidR="00D63919">
                          <w:rPr>
                            <w:sz w:val="22"/>
                          </w:rPr>
                          <w:t xml:space="preserve"> and rankings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8" type="#_x0000_t67" style="position:absolute;top:952;width:2984;height:11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" adj="18834" fillcolor="#5b9bd5 [3204]" strokecolor="#1f4d78 [1604]" strokeweight="1pt"/>
              </v:group>
            </w:pict>
          </mc:Fallback>
        </mc:AlternateContent>
      </w:r>
    </w:p>
    <w:p w14:paraId="0CC3A96B" w14:textId="77777777" w:rsidR="009C6824" w:rsidRPr="00863F06" w:rsidRDefault="009C6824" w:rsidP="00255610">
      <w:pPr>
        <w:spacing w:before="120" w:after="240"/>
      </w:pPr>
    </w:p>
    <w:p w14:paraId="422CB43D" w14:textId="768F0FB8" w:rsidR="00740A0A" w:rsidRPr="00863F06" w:rsidRDefault="00740A0A" w:rsidP="00255610">
      <w:pPr>
        <w:spacing w:before="120" w:after="240"/>
      </w:pPr>
    </w:p>
    <w:p w14:paraId="75FA0D59" w14:textId="77777777" w:rsidR="00A902C5" w:rsidRDefault="00A902C5" w:rsidP="00A902C5">
      <w:bookmarkStart w:id="10" w:name="_Toc494357529"/>
      <w:bookmarkStart w:id="11" w:name="_Toc476659950"/>
      <w:bookmarkStart w:id="12" w:name="Title_2_3"/>
      <w:bookmarkStart w:id="13" w:name="_2.2_Scoring_and"/>
      <w:bookmarkEnd w:id="13"/>
    </w:p>
    <w:p w14:paraId="7E465315" w14:textId="42B10B71" w:rsidR="007F6156" w:rsidRPr="00863F06" w:rsidRDefault="00136397" w:rsidP="00906E09">
      <w:pPr>
        <w:pStyle w:val="Heading3"/>
        <w:spacing w:before="160" w:after="120"/>
        <w:rPr>
          <w:sz w:val="22"/>
          <w:szCs w:val="22"/>
        </w:rPr>
      </w:pPr>
      <w:bookmarkStart w:id="14" w:name="_Toc215490677"/>
      <w:r w:rsidRPr="00863F06">
        <w:t>2.</w:t>
      </w:r>
      <w:r w:rsidR="0059182D">
        <w:t>2</w:t>
      </w:r>
      <w:r w:rsidRPr="00863F06">
        <w:t xml:space="preserve"> </w:t>
      </w:r>
      <w:bookmarkStart w:id="15"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4"/>
      <w:r w:rsidR="00737520" w:rsidRPr="00863F06">
        <w:t xml:space="preserve"> </w:t>
      </w:r>
      <w:bookmarkEnd w:id="10"/>
      <w:bookmarkEnd w:id="12"/>
    </w:p>
    <w:p w14:paraId="6AEE4D34" w14:textId="77777777" w:rsidR="00136397" w:rsidRPr="00863F06" w:rsidRDefault="00B6106E" w:rsidP="007F6156">
      <w:pPr>
        <w:pStyle w:val="Heading4"/>
      </w:pPr>
      <w:bookmarkStart w:id="16" w:name="Scoring"/>
      <w:bookmarkEnd w:id="11"/>
      <w:bookmarkEnd w:id="15"/>
      <w:r w:rsidRPr="00863F06">
        <w:t>Scoring</w:t>
      </w:r>
    </w:p>
    <w:bookmarkEnd w:id="16"/>
    <w:p w14:paraId="2A7DD18F" w14:textId="79B09F0A" w:rsidR="00C20788"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w:t>
      </w:r>
      <w:r w:rsidR="00F030D1">
        <w:rPr>
          <w:sz w:val="22"/>
        </w:rPr>
        <w:t xml:space="preserve">specific </w:t>
      </w:r>
      <w:r w:rsidR="00A30E2E" w:rsidRPr="00863F06">
        <w:rPr>
          <w:sz w:val="22"/>
        </w:rPr>
        <w:t>grant opportunity</w:t>
      </w:r>
      <w:r w:rsidRPr="00863F06">
        <w:rPr>
          <w:sz w:val="22"/>
        </w:rPr>
        <w:t xml:space="preserve"> </w:t>
      </w:r>
      <w:r w:rsidRPr="004F0870">
        <w:rPr>
          <w:sz w:val="22"/>
        </w:rPr>
        <w:t xml:space="preserve">objectives </w:t>
      </w:r>
      <w:r w:rsidR="00BA70E2">
        <w:rPr>
          <w:sz w:val="22"/>
        </w:rPr>
        <w:t xml:space="preserve">as outlined in the </w:t>
      </w:r>
      <w:hyperlink w:anchor="_Appendix:_Scoring_Matrix" w:tooltip="Clicking on this link will take you to the Appendix of this document." w:history="1">
        <w:r w:rsidR="005E03EC">
          <w:rPr>
            <w:rStyle w:val="Hyperlink"/>
            <w:sz w:val="22"/>
            <w:szCs w:val="22"/>
          </w:rPr>
          <w:t>Appendix</w:t>
        </w:r>
      </w:hyperlink>
      <w:r w:rsidR="00E07535">
        <w:rPr>
          <w:sz w:val="22"/>
        </w:rPr>
        <w:t xml:space="preserve"> and assessment criteria for the scheme they are assessing.</w:t>
      </w:r>
    </w:p>
    <w:p w14:paraId="59D23B3C" w14:textId="3541FF0B" w:rsidR="002D40C8" w:rsidRDefault="000A4608" w:rsidP="00CE0702">
      <w:pPr>
        <w:spacing w:before="120" w:after="120"/>
        <w:rPr>
          <w:sz w:val="22"/>
        </w:rPr>
      </w:pPr>
      <w:r>
        <w:rPr>
          <w:noProof/>
        </w:rPr>
        <w:drawing>
          <wp:inline distT="0" distB="0" distL="0" distR="0" wp14:anchorId="39C8F43B" wp14:editId="71B14B86">
            <wp:extent cx="6652260" cy="1676400"/>
            <wp:effectExtent l="19050" t="19050" r="15240" b="19050"/>
            <wp:docPr id="2142838589" name="Picture 2" descr="Screenshot of assessment form p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38589" name="Picture 2" descr="Screenshot of assessment form page in R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2260" cy="1676400"/>
                    </a:xfrm>
                    <a:prstGeom prst="rect">
                      <a:avLst/>
                    </a:prstGeom>
                    <a:noFill/>
                    <a:ln w="19050">
                      <a:solidFill>
                        <a:schemeClr val="tx1"/>
                      </a:solidFill>
                    </a:ln>
                  </pic:spPr>
                </pic:pic>
              </a:graphicData>
            </a:graphic>
          </wp:inline>
        </w:drawing>
      </w:r>
    </w:p>
    <w:p w14:paraId="3B18029C" w14:textId="275DE9EA" w:rsidR="0091571F" w:rsidRPr="001E31EC" w:rsidRDefault="0091571F" w:rsidP="001E31EC">
      <w:pPr>
        <w:spacing w:before="120" w:after="120"/>
        <w:jc w:val="center"/>
        <w:rPr>
          <w:b/>
          <w:bCs/>
          <w:sz w:val="22"/>
        </w:rPr>
      </w:pPr>
      <w:r w:rsidRPr="001E31EC">
        <w:rPr>
          <w:b/>
          <w:bCs/>
          <w:sz w:val="22"/>
        </w:rPr>
        <w:t>Figure 1 – Example assessment form page on RMS</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3351B34D" w14:textId="1E00A63A" w:rsidR="00234DA5" w:rsidRPr="00863F06" w:rsidRDefault="008F5DCE" w:rsidP="00136397">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 </w:t>
      </w:r>
      <w:r w:rsidR="00ED7FB6">
        <w:rPr>
          <w:sz w:val="22"/>
        </w:rPr>
        <w:t xml:space="preserve">the </w:t>
      </w:r>
      <w:hyperlink w:anchor="_Appendix:_Scoring_Matrix" w:tooltip="Clicking on this link will take you to the Appendix of this document." w:history="1">
        <w:r w:rsidR="005E03EC">
          <w:rPr>
            <w:rStyle w:val="Hyperlink"/>
            <w:sz w:val="22"/>
            <w:szCs w:val="22"/>
          </w:rPr>
          <w:t>Appendix</w:t>
        </w:r>
      </w:hyperlink>
      <w:r w:rsidR="00ED7FB6">
        <w:t xml:space="preserve"> </w:t>
      </w:r>
      <w:r w:rsidR="00136397" w:rsidRPr="00863F06">
        <w:rPr>
          <w:sz w:val="22"/>
        </w:rPr>
        <w:t>and should guide scoring by General Assessors.</w:t>
      </w:r>
    </w:p>
    <w:p w14:paraId="46CA43A3" w14:textId="58F020F0" w:rsidR="00136397" w:rsidRPr="00863F06" w:rsidRDefault="00136397" w:rsidP="00906E09">
      <w:pPr>
        <w:pStyle w:val="Heading4"/>
        <w:spacing w:before="160"/>
      </w:pPr>
      <w:bookmarkStart w:id="17" w:name="_Toc476659951"/>
      <w:r w:rsidRPr="00863F06">
        <w:t>Ranking</w:t>
      </w:r>
      <w:bookmarkEnd w:id="17"/>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EFB0BF0" w14:textId="1546E84B" w:rsidR="005C706A" w:rsidRPr="00863F06"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w:t>
      </w:r>
    </w:p>
    <w:p w14:paraId="2E047804" w14:textId="732C187C" w:rsidR="00574D0C" w:rsidRPr="00863F06" w:rsidRDefault="00876220" w:rsidP="007C7A3D">
      <w:pPr>
        <w:pStyle w:val="Heading3"/>
        <w:spacing w:after="120"/>
      </w:pPr>
      <w:bookmarkStart w:id="18" w:name="_2.4_Important_factors"/>
      <w:bookmarkStart w:id="19" w:name="_Toc215490678"/>
      <w:bookmarkEnd w:id="18"/>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r w:rsidR="00EB7750">
        <w:t xml:space="preserve"> Expressions of Interest</w:t>
      </w:r>
      <w:bookmarkEnd w:id="19"/>
      <w:r w:rsidR="00136397" w:rsidRPr="00863F06">
        <w:t xml:space="preserve"> </w:t>
      </w:r>
    </w:p>
    <w:p w14:paraId="7C7CFF27" w14:textId="01310E61" w:rsidR="00546DC2"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05983C8E" w14:textId="519CC981" w:rsidR="00511AA8" w:rsidRDefault="00E618EB" w:rsidP="00E618EB">
      <w:pPr>
        <w:spacing w:before="120"/>
        <w:rPr>
          <w:sz w:val="22"/>
        </w:rPr>
      </w:pPr>
      <w:r w:rsidRPr="00863F06">
        <w:rPr>
          <w:sz w:val="22"/>
        </w:rPr>
        <w:t>Each grant opportunity has specific objectives and assessment criteria</w:t>
      </w:r>
      <w:r>
        <w:rPr>
          <w:sz w:val="22"/>
        </w:rPr>
        <w:t>.</w:t>
      </w:r>
      <w:r w:rsidRPr="00863F06">
        <w:rPr>
          <w:sz w:val="22"/>
        </w:rPr>
        <w:t xml:space="preserve"> Assessors must have regard to both the objectives and the assessment criteria as outlined in the relevant </w:t>
      </w:r>
      <w:r>
        <w:rPr>
          <w:sz w:val="22"/>
        </w:rPr>
        <w:t>G</w:t>
      </w:r>
      <w:r w:rsidRPr="00863F06">
        <w:rPr>
          <w:sz w:val="22"/>
        </w:rPr>
        <w:t>rant</w:t>
      </w:r>
      <w:r>
        <w:rPr>
          <w:sz w:val="22"/>
        </w:rPr>
        <w:t xml:space="preserve"> G</w:t>
      </w:r>
      <w:r w:rsidRPr="00863F06">
        <w:rPr>
          <w:sz w:val="22"/>
        </w:rPr>
        <w:t xml:space="preserve">uidelines and </w:t>
      </w:r>
      <w:r>
        <w:rPr>
          <w:sz w:val="22"/>
        </w:rPr>
        <w:t xml:space="preserve">the </w:t>
      </w:r>
      <w:hyperlink w:anchor="Appendix" w:history="1">
        <w:r w:rsidRPr="008C27C0">
          <w:rPr>
            <w:rStyle w:val="Hyperlink"/>
            <w:sz w:val="22"/>
            <w:szCs w:val="22"/>
          </w:rPr>
          <w:t>Appendix</w:t>
        </w:r>
      </w:hyperlink>
      <w:r w:rsidRPr="00863F06" w:rsidDel="00747920">
        <w:rPr>
          <w:sz w:val="22"/>
        </w:rPr>
        <w:t xml:space="preserve"> </w:t>
      </w:r>
      <w:r w:rsidRPr="00863F06">
        <w:rPr>
          <w:sz w:val="22"/>
        </w:rPr>
        <w:t>of this document.</w:t>
      </w:r>
    </w:p>
    <w:p w14:paraId="06EB39C6" w14:textId="77777777" w:rsidR="00511AA8" w:rsidRDefault="00511AA8">
      <w:pPr>
        <w:rPr>
          <w:sz w:val="22"/>
        </w:rPr>
      </w:pPr>
      <w:r>
        <w:rPr>
          <w:sz w:val="22"/>
        </w:rPr>
        <w:br w:type="page"/>
      </w:r>
    </w:p>
    <w:p w14:paraId="3A0DE84E" w14:textId="44AFA5BE" w:rsidR="003D7089" w:rsidRPr="00D95938" w:rsidRDefault="003D7089" w:rsidP="003D7089">
      <w:pPr>
        <w:pStyle w:val="Heading4"/>
      </w:pPr>
      <w:r w:rsidRPr="00D95938">
        <w:lastRenderedPageBreak/>
        <w:t>National Interest Test</w:t>
      </w:r>
      <w:r w:rsidR="00B71837" w:rsidRPr="00D95938">
        <w:t xml:space="preserve"> (NIT)</w:t>
      </w:r>
    </w:p>
    <w:p w14:paraId="28D92D1E" w14:textId="3D631402" w:rsidR="00A902C5" w:rsidRDefault="003D7089" w:rsidP="00511AA8">
      <w:pPr>
        <w:spacing w:before="120"/>
        <w:rPr>
          <w:sz w:val="22"/>
        </w:rPr>
      </w:pPr>
      <w:r w:rsidRPr="00D95938">
        <w:rPr>
          <w:sz w:val="22"/>
        </w:rPr>
        <w:t xml:space="preserve">Applicants </w:t>
      </w:r>
      <w:r w:rsidR="00C50385">
        <w:rPr>
          <w:sz w:val="22"/>
        </w:rPr>
        <w:t>are not required to provide a National Interest Test statement at the EOI stage. A NIT stat</w:t>
      </w:r>
      <w:r w:rsidR="00941A75">
        <w:rPr>
          <w:sz w:val="22"/>
        </w:rPr>
        <w:t>ement will be required for Full Applications.</w:t>
      </w:r>
    </w:p>
    <w:p w14:paraId="00BEC77A" w14:textId="4D40D38F" w:rsidR="00136397" w:rsidRPr="00C50385" w:rsidRDefault="00136397" w:rsidP="001E31EC">
      <w:pPr>
        <w:pStyle w:val="Heading4"/>
      </w:pPr>
      <w:r>
        <w:t>Research Opportunity and Performance Evidence (ROPE)</w:t>
      </w:r>
    </w:p>
    <w:p w14:paraId="31F74B38" w14:textId="441071CE"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E17871">
        <w:rPr>
          <w:sz w:val="22"/>
        </w:rPr>
        <w:t>opportunities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734D5DEE" w:rsidR="00EF1A13"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All General</w:t>
      </w:r>
      <w:r w:rsidR="00136397" w:rsidRPr="00863F06" w:rsidDel="00F8674A">
        <w:rPr>
          <w:sz w:val="22"/>
        </w:rPr>
        <w:t xml:space="preserve"> </w:t>
      </w:r>
      <w:r w:rsidR="00136397" w:rsidRPr="00863F06">
        <w:rPr>
          <w:sz w:val="22"/>
        </w:rPr>
        <w:t xml:space="preserve">Assessors should be familiar with the full </w:t>
      </w:r>
      <w:hyperlink r:id="rId20"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566B8FC5"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059B2D03"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1"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07EFD27C" w:rsidR="00546DC2" w:rsidRPr="00863F06" w:rsidRDefault="00201995" w:rsidP="002B1034">
      <w:pPr>
        <w:rPr>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D34A2B">
        <w:rPr>
          <w:bCs/>
          <w:sz w:val="22"/>
        </w:rPr>
        <w:t>EOIs</w:t>
      </w:r>
      <w:r w:rsidRPr="00863F06">
        <w:rPr>
          <w:bCs/>
          <w:sz w:val="22"/>
        </w:rPr>
        <w:t xml:space="preserve"> by relevant General Assessors with interdisciplinary expertise or where not feasible, </w:t>
      </w:r>
      <w:r w:rsidR="00D34A2B">
        <w:rPr>
          <w:bCs/>
          <w:sz w:val="22"/>
        </w:rPr>
        <w:t>EOIs</w:t>
      </w:r>
      <w:r w:rsidRPr="00863F06">
        <w:rPr>
          <w:bCs/>
          <w:sz w:val="22"/>
        </w:rPr>
        <w:t xml:space="preserve"> are allocated to General Assessors who have broad disciplinary expertise regardless of discipline grouping. </w:t>
      </w:r>
    </w:p>
    <w:p w14:paraId="3895AF83" w14:textId="0BFA5106" w:rsidR="005C522A" w:rsidRPr="00863F06" w:rsidRDefault="005C522A" w:rsidP="001E31EC">
      <w:pPr>
        <w:pStyle w:val="Heading4"/>
      </w:pPr>
      <w:bookmarkStart w:id="20" w:name="Preprints_or_comparable_resources"/>
      <w:r w:rsidRPr="00863F06">
        <w:t>Preprints or comparable resources</w:t>
      </w:r>
      <w:bookmarkEnd w:id="20"/>
    </w:p>
    <w:p w14:paraId="1F989300" w14:textId="2BA285EB"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 xml:space="preserve">in the </w:t>
      </w:r>
      <w:r w:rsidR="0081409B">
        <w:rPr>
          <w:sz w:val="22"/>
        </w:rPr>
        <w:t>EOI</w:t>
      </w:r>
      <w:r w:rsidR="003B534D" w:rsidRPr="00863F06">
        <w:rPr>
          <w:sz w:val="22"/>
        </w:rPr>
        <w:t xml:space="preserve">. </w:t>
      </w:r>
      <w:r w:rsidR="004E1711" w:rsidRPr="00863F06">
        <w:rPr>
          <w:sz w:val="22"/>
        </w:rPr>
        <w:t>Assessor</w:t>
      </w:r>
      <w:r w:rsidR="005D1A67" w:rsidRPr="00863F06">
        <w:rPr>
          <w:sz w:val="22"/>
        </w:rPr>
        <w:t>s</w:t>
      </w:r>
      <w:r w:rsidR="004E1711" w:rsidRPr="00863F06">
        <w:rPr>
          <w:sz w:val="22"/>
        </w:rPr>
        <w:t xml:space="preserve"> </w:t>
      </w:r>
      <w:r w:rsidR="005419B7" w:rsidRPr="00863F06">
        <w:rPr>
          <w:sz w:val="22"/>
        </w:rPr>
        <w:t>may</w:t>
      </w:r>
      <w:r w:rsidR="005D1A67" w:rsidRPr="00863F06">
        <w:rPr>
          <w:sz w:val="22"/>
        </w:rPr>
        <w:t xml:space="preserve"> access </w:t>
      </w:r>
      <w:r w:rsidR="0020136E" w:rsidRPr="00863F06">
        <w:rPr>
          <w:sz w:val="22"/>
        </w:rPr>
        <w:t>hyper</w:t>
      </w:r>
      <w:r w:rsidRPr="00863F06">
        <w:rPr>
          <w:sz w:val="22"/>
        </w:rPr>
        <w:t>link</w:t>
      </w:r>
      <w:r w:rsidR="005419B7" w:rsidRPr="00863F06">
        <w:rPr>
          <w:sz w:val="22"/>
        </w:rPr>
        <w:t>s</w:t>
      </w:r>
      <w:r w:rsidR="004E661B" w:rsidRPr="00863F06">
        <w:rPr>
          <w:sz w:val="22"/>
        </w:rPr>
        <w:t xml:space="preserve"> </w:t>
      </w:r>
      <w:r w:rsidRPr="00863F06">
        <w:rPr>
          <w:sz w:val="22"/>
        </w:rPr>
        <w:t xml:space="preserve">and </w:t>
      </w:r>
      <w:r w:rsidR="005D1A67" w:rsidRPr="00863F06">
        <w:rPr>
          <w:sz w:val="22"/>
        </w:rPr>
        <w:t xml:space="preserve">evaluate </w:t>
      </w:r>
      <w:r w:rsidR="001F1F6F" w:rsidRPr="00863F06">
        <w:rPr>
          <w:sz w:val="22"/>
        </w:rPr>
        <w:t>if</w:t>
      </w:r>
      <w:r w:rsidR="00C543EC" w:rsidRPr="00863F06">
        <w:rPr>
          <w:sz w:val="22"/>
        </w:rPr>
        <w:t xml:space="preserve"> </w:t>
      </w:r>
      <w:r w:rsidR="005419B7" w:rsidRPr="00863F06">
        <w:rPr>
          <w:sz w:val="22"/>
        </w:rPr>
        <w:t>a</w:t>
      </w:r>
      <w:r w:rsidR="00C543EC" w:rsidRPr="00863F06">
        <w:rPr>
          <w:sz w:val="22"/>
        </w:rPr>
        <w:t xml:space="preserve"> </w:t>
      </w:r>
      <w:r w:rsidR="00610EEF" w:rsidRPr="00863F06">
        <w:rPr>
          <w:sz w:val="22"/>
        </w:rPr>
        <w:t>citation</w:t>
      </w:r>
      <w:r w:rsidR="00044728" w:rsidRPr="00863F06">
        <w:rPr>
          <w:sz w:val="22"/>
        </w:rPr>
        <w:t xml:space="preserve"> included in the application</w:t>
      </w:r>
      <w:r w:rsidR="00610EEF" w:rsidRPr="00863F06">
        <w:rPr>
          <w:sz w:val="22"/>
        </w:rPr>
        <w:t xml:space="preserve"> </w:t>
      </w:r>
      <w:r w:rsidR="00044728" w:rsidRPr="00863F06">
        <w:rPr>
          <w:sz w:val="22"/>
        </w:rPr>
        <w:t xml:space="preserve">is </w:t>
      </w:r>
      <w:r w:rsidR="00610EEF" w:rsidRPr="00863F06">
        <w:rPr>
          <w:sz w:val="22"/>
        </w:rPr>
        <w:t xml:space="preserve">a crucial part of </w:t>
      </w:r>
      <w:r w:rsidR="007A67C2" w:rsidRPr="00863F06">
        <w:rPr>
          <w:sz w:val="22"/>
        </w:rPr>
        <w:t xml:space="preserve">the </w:t>
      </w:r>
      <w:r w:rsidR="00610EEF" w:rsidRPr="00863F06">
        <w:rPr>
          <w:sz w:val="22"/>
        </w:rPr>
        <w:t xml:space="preserve">research discourse, </w:t>
      </w:r>
      <w:r w:rsidR="002D4600">
        <w:rPr>
          <w:sz w:val="22"/>
        </w:rPr>
        <w:t xml:space="preserve">and evaluate </w:t>
      </w:r>
      <w:r w:rsidR="00610EEF" w:rsidRPr="00863F06">
        <w:rPr>
          <w:sz w:val="22"/>
        </w:rPr>
        <w:t>the suitability</w:t>
      </w:r>
      <w:r w:rsidR="007A67C2" w:rsidRPr="00863F06">
        <w:rPr>
          <w:sz w:val="22"/>
        </w:rPr>
        <w:t>, quality</w:t>
      </w:r>
      <w:r w:rsidR="00610EEF" w:rsidRPr="00863F06">
        <w:rPr>
          <w:sz w:val="22"/>
        </w:rPr>
        <w:t xml:space="preserve"> and relevance of </w:t>
      </w:r>
      <w:r w:rsidR="007A67C2" w:rsidRPr="00863F06">
        <w:rPr>
          <w:sz w:val="22"/>
        </w:rPr>
        <w:t xml:space="preserve">the </w:t>
      </w:r>
      <w:r w:rsidR="00610EEF" w:rsidRPr="00863F06">
        <w:rPr>
          <w:sz w:val="22"/>
        </w:rPr>
        <w:t xml:space="preserve">research output </w:t>
      </w:r>
      <w:r w:rsidR="008162DA" w:rsidRPr="00863F06">
        <w:rPr>
          <w:sz w:val="22"/>
        </w:rPr>
        <w:t xml:space="preserve">to </w:t>
      </w:r>
      <w:r w:rsidR="002E179D">
        <w:rPr>
          <w:sz w:val="22"/>
        </w:rPr>
        <w:t xml:space="preserve">help them </w:t>
      </w:r>
      <w:r w:rsidR="008162DA" w:rsidRPr="00863F06">
        <w:rPr>
          <w:sz w:val="22"/>
        </w:rPr>
        <w:t xml:space="preserve">determine </w:t>
      </w:r>
      <w:r w:rsidR="00610EEF" w:rsidRPr="00863F06">
        <w:rPr>
          <w:sz w:val="22"/>
        </w:rPr>
        <w:t>the quality and novelty of the proposed research.</w:t>
      </w:r>
      <w:r w:rsidRPr="00863F06">
        <w:rPr>
          <w:sz w:val="22"/>
        </w:rPr>
        <w:t xml:space="preserve"> </w:t>
      </w:r>
      <w:r w:rsidR="00FB7682" w:rsidRPr="00863F06">
        <w:rPr>
          <w:sz w:val="22"/>
        </w:rPr>
        <w:t xml:space="preserve">However, </w:t>
      </w:r>
      <w:r w:rsidR="00315557" w:rsidRPr="00863F06">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 xml:space="preserve">not included within the </w:t>
      </w:r>
      <w:r w:rsidR="0081409B">
        <w:rPr>
          <w:sz w:val="22"/>
        </w:rPr>
        <w:t>EOI</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02DA1AF3" w14:textId="356C4639" w:rsidR="001E774B" w:rsidRDefault="005C522A" w:rsidP="00974455">
      <w:pPr>
        <w:spacing w:before="240"/>
        <w:rPr>
          <w:sz w:val="22"/>
        </w:rPr>
      </w:pPr>
      <w:r w:rsidRPr="00863F06">
        <w:rPr>
          <w:sz w:val="22"/>
        </w:rPr>
        <w:t>Inclusion of preprints or comparable resources within the body of the application should comply with standard disciplinary practices for the relevant field.</w:t>
      </w:r>
    </w:p>
    <w:p w14:paraId="15CEB866" w14:textId="77777777" w:rsidR="001E774B" w:rsidRDefault="001E774B">
      <w:pPr>
        <w:rPr>
          <w:sz w:val="22"/>
        </w:rPr>
      </w:pPr>
      <w:r>
        <w:rPr>
          <w:sz w:val="22"/>
        </w:rPr>
        <w:br w:type="page"/>
      </w:r>
    </w:p>
    <w:p w14:paraId="11A742B7" w14:textId="54DD4004" w:rsidR="00CF11A0" w:rsidRPr="00863F06" w:rsidRDefault="00890893" w:rsidP="00CF11A0">
      <w:pPr>
        <w:pStyle w:val="Heading2"/>
        <w:rPr>
          <w:rFonts w:eastAsiaTheme="minorHAnsi"/>
        </w:rPr>
      </w:pPr>
      <w:bookmarkStart w:id="21" w:name="_3._General_Assessors:"/>
      <w:bookmarkStart w:id="22" w:name="_Toc494357530"/>
      <w:bookmarkStart w:id="23" w:name="_Toc476659952"/>
      <w:bookmarkStart w:id="24" w:name="Section3"/>
      <w:bookmarkStart w:id="25" w:name="_Toc215490679"/>
      <w:bookmarkEnd w:id="21"/>
      <w:r>
        <w:rPr>
          <w:rFonts w:eastAsiaTheme="minorHAnsi"/>
        </w:rPr>
        <w:lastRenderedPageBreak/>
        <w:t>3</w:t>
      </w:r>
      <w:r w:rsidR="00CF11A0" w:rsidRPr="00863F06">
        <w:rPr>
          <w:rFonts w:eastAsiaTheme="minorHAnsi"/>
        </w:rPr>
        <w:t>. Ensuring integrity of process</w:t>
      </w:r>
      <w:bookmarkEnd w:id="25"/>
    </w:p>
    <w:p w14:paraId="1B36E3F2" w14:textId="286E7122" w:rsidR="00CF11A0" w:rsidRPr="00175B41" w:rsidRDefault="00890893" w:rsidP="00175B41">
      <w:pPr>
        <w:pStyle w:val="Heading3"/>
      </w:pPr>
      <w:bookmarkStart w:id="26" w:name="_4.1_Confidentiality_and"/>
      <w:bookmarkStart w:id="27" w:name="_Toc215490680"/>
      <w:bookmarkEnd w:id="26"/>
      <w:r w:rsidRPr="00175B41">
        <w:t>3</w:t>
      </w:r>
      <w:r w:rsidR="00CF11A0" w:rsidRPr="00175B41">
        <w:t>.1 Confidentiality and Conflict of Interest (COI)</w:t>
      </w:r>
      <w:bookmarkEnd w:id="27"/>
    </w:p>
    <w:bookmarkEnd w:id="22"/>
    <w:bookmarkEnd w:id="23"/>
    <w:bookmarkEnd w:id="24"/>
    <w:p w14:paraId="6CC95ECC" w14:textId="3413B08B" w:rsidR="00136397" w:rsidRPr="00692E4C" w:rsidRDefault="00136397" w:rsidP="00692E4C">
      <w:pPr>
        <w:spacing w:before="240"/>
        <w:rPr>
          <w:sz w:val="22"/>
        </w:rPr>
      </w:pPr>
      <w:r w:rsidRPr="00692E4C">
        <w:rPr>
          <w:sz w:val="22"/>
        </w:rPr>
        <w:t xml:space="preserve">The </w:t>
      </w:r>
      <w:hyperlink r:id="rId22" w:tooltip="Clicking on this link will take you to the ARC Conflict of Interest and Confidentiality Policy page on the ARC website." w:history="1">
        <w:r w:rsidRPr="00692E4C">
          <w:rPr>
            <w:i/>
            <w:color w:val="0000FF"/>
            <w:sz w:val="22"/>
            <w:u w:val="single"/>
          </w:rPr>
          <w:t>ARC Conflict of Interest and Confidentiality Policy</w:t>
        </w:r>
      </w:hyperlink>
      <w:r w:rsidRPr="00692E4C">
        <w:rPr>
          <w:sz w:val="22"/>
        </w:rPr>
        <w:t xml:space="preserve"> is designed to ensure that all </w:t>
      </w:r>
      <w:r w:rsidR="00220F8B" w:rsidRPr="00692E4C">
        <w:rPr>
          <w:sz w:val="22"/>
        </w:rPr>
        <w:t>COIs</w:t>
      </w:r>
      <w:r w:rsidRPr="00692E4C">
        <w:rPr>
          <w:sz w:val="22"/>
        </w:rPr>
        <w:t xml:space="preserve"> are managed in a rigorous and transparent way.</w:t>
      </w:r>
      <w:r w:rsidR="007E5CB8" w:rsidRPr="00692E4C">
        <w:rPr>
          <w:sz w:val="22"/>
        </w:rPr>
        <w:t xml:space="preserve"> </w:t>
      </w:r>
      <w:r w:rsidRPr="00692E4C">
        <w:rPr>
          <w:sz w:val="22"/>
        </w:rPr>
        <w:t>It aims to prevent individuals from influencing decisions unfairly and to maintain public confidence in the integrity, legitimacy, impartiality and fairness of the peer review process.</w:t>
      </w:r>
    </w:p>
    <w:p w14:paraId="55998634" w14:textId="706994C3" w:rsidR="00214773" w:rsidRPr="00692E4C" w:rsidRDefault="00136397" w:rsidP="00692E4C">
      <w:pPr>
        <w:spacing w:before="120" w:after="120" w:line="240" w:lineRule="auto"/>
        <w:rPr>
          <w:sz w:val="22"/>
        </w:rPr>
      </w:pPr>
      <w:r w:rsidRPr="00692E4C">
        <w:rPr>
          <w:sz w:val="22"/>
        </w:rPr>
        <w:t xml:space="preserve">Any individual who is reviewing material for the ARC must agree to </w:t>
      </w:r>
      <w:r w:rsidR="00D667D9" w:rsidRPr="00692E4C">
        <w:rPr>
          <w:sz w:val="22"/>
        </w:rPr>
        <w:t xml:space="preserve">comply with the </w:t>
      </w:r>
      <w:r w:rsidRPr="00692E4C">
        <w:rPr>
          <w:sz w:val="22"/>
        </w:rPr>
        <w:t xml:space="preserve">confidentiality and </w:t>
      </w:r>
      <w:r w:rsidR="00F31D2B" w:rsidRPr="00692E4C">
        <w:rPr>
          <w:sz w:val="22"/>
        </w:rPr>
        <w:t>COI</w:t>
      </w:r>
      <w:r w:rsidRPr="00692E4C">
        <w:rPr>
          <w:sz w:val="22"/>
        </w:rPr>
        <w:t xml:space="preserve"> </w:t>
      </w:r>
      <w:r w:rsidRPr="00692E4C" w:rsidDel="00074E72">
        <w:rPr>
          <w:sz w:val="22"/>
        </w:rPr>
        <w:t>statement</w:t>
      </w:r>
      <w:r w:rsidR="00074E72" w:rsidRPr="00692E4C">
        <w:rPr>
          <w:sz w:val="22"/>
        </w:rPr>
        <w:t xml:space="preserve"> and</w:t>
      </w:r>
      <w:r w:rsidRPr="00692E4C">
        <w:rPr>
          <w:sz w:val="22"/>
        </w:rPr>
        <w:t xml:space="preserve"> must clearly disclose any </w:t>
      </w:r>
      <w:r w:rsidR="00297E55" w:rsidRPr="00692E4C">
        <w:rPr>
          <w:sz w:val="22"/>
        </w:rPr>
        <w:t xml:space="preserve">material personal interests </w:t>
      </w:r>
      <w:r w:rsidRPr="00692E4C">
        <w:rPr>
          <w:sz w:val="22"/>
        </w:rPr>
        <w:t>that may affect</w:t>
      </w:r>
      <w:r w:rsidR="003824E4" w:rsidRPr="00692E4C">
        <w:rPr>
          <w:sz w:val="22"/>
        </w:rPr>
        <w:t>,</w:t>
      </w:r>
      <w:r w:rsidRPr="00692E4C">
        <w:rPr>
          <w:sz w:val="22"/>
        </w:rPr>
        <w:t xml:space="preserve"> or might be perceived to affect</w:t>
      </w:r>
      <w:r w:rsidR="00301323" w:rsidRPr="00692E4C">
        <w:rPr>
          <w:sz w:val="22"/>
        </w:rPr>
        <w:t>,</w:t>
      </w:r>
      <w:r w:rsidRPr="00692E4C">
        <w:rPr>
          <w:sz w:val="22"/>
        </w:rPr>
        <w:t xml:space="preserve"> their ability to perform their role.</w:t>
      </w:r>
    </w:p>
    <w:p w14:paraId="4B643C65" w14:textId="7D6A9666" w:rsidR="002F6BF2" w:rsidRPr="00692E4C" w:rsidRDefault="008B01AC" w:rsidP="00692E4C">
      <w:pPr>
        <w:spacing w:before="120" w:after="120" w:line="240" w:lineRule="auto"/>
        <w:rPr>
          <w:sz w:val="22"/>
        </w:rPr>
      </w:pPr>
      <w:r w:rsidRPr="00692E4C">
        <w:rPr>
          <w:sz w:val="22"/>
        </w:rPr>
        <w:t xml:space="preserve">All </w:t>
      </w:r>
      <w:r w:rsidR="00462713" w:rsidRPr="00692E4C">
        <w:rPr>
          <w:sz w:val="22"/>
        </w:rPr>
        <w:t>A</w:t>
      </w:r>
      <w:r w:rsidR="002F6BF2" w:rsidRPr="00692E4C">
        <w:rPr>
          <w:sz w:val="22"/>
        </w:rPr>
        <w:t>ssessors</w:t>
      </w:r>
      <w:r w:rsidRPr="00692E4C">
        <w:rPr>
          <w:sz w:val="22"/>
        </w:rPr>
        <w:t xml:space="preserve"> must maintain an up-to-date RMS profile, including personal </w:t>
      </w:r>
      <w:r w:rsidR="00487040" w:rsidRPr="00692E4C">
        <w:rPr>
          <w:sz w:val="22"/>
        </w:rPr>
        <w:t>details</w:t>
      </w:r>
      <w:r w:rsidRPr="00692E4C">
        <w:rPr>
          <w:sz w:val="22"/>
        </w:rPr>
        <w:t xml:space="preserve">, current employment details and previous employment history within the past </w:t>
      </w:r>
      <w:r w:rsidR="00A1119C" w:rsidRPr="00692E4C">
        <w:rPr>
          <w:sz w:val="22"/>
        </w:rPr>
        <w:t xml:space="preserve">2 </w:t>
      </w:r>
      <w:r w:rsidRPr="00692E4C">
        <w:rPr>
          <w:sz w:val="22"/>
        </w:rPr>
        <w:t>years. This information will assist the ARC with the identification and management of organisational conflicts of interest.</w:t>
      </w:r>
    </w:p>
    <w:p w14:paraId="072ABAD3" w14:textId="4102A887" w:rsidR="00BF7884" w:rsidRPr="00692E4C" w:rsidRDefault="00BF7884" w:rsidP="00692E4C">
      <w:pPr>
        <w:spacing w:before="120" w:after="120"/>
        <w:rPr>
          <w:sz w:val="22"/>
        </w:rPr>
      </w:pPr>
      <w:r w:rsidRPr="00692E4C">
        <w:rPr>
          <w:sz w:val="22"/>
        </w:rPr>
        <w:t>Assessors reviewing ARC grant application</w:t>
      </w:r>
      <w:r w:rsidR="004E38A3" w:rsidRPr="00692E4C">
        <w:rPr>
          <w:sz w:val="22"/>
        </w:rPr>
        <w:t>s</w:t>
      </w:r>
      <w:r w:rsidRPr="00692E4C">
        <w:rPr>
          <w:sz w:val="22"/>
        </w:rPr>
        <w:t xml:space="preserve"> who have identified a conflict of interest must reject the grant application assigned in RMS to assist the ARC in the management of conflicts of interest.</w:t>
      </w:r>
    </w:p>
    <w:p w14:paraId="04B250D0" w14:textId="4863DA16" w:rsidR="00CD1CAB" w:rsidRPr="00692E4C" w:rsidRDefault="007907F3" w:rsidP="00692E4C">
      <w:pPr>
        <w:spacing w:before="120" w:after="120"/>
        <w:rPr>
          <w:sz w:val="22"/>
        </w:rPr>
      </w:pPr>
      <w:r w:rsidRPr="00692E4C">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692E4C">
        <w:rPr>
          <w:sz w:val="22"/>
        </w:rPr>
        <w:t xml:space="preserve">For more information on </w:t>
      </w:r>
      <w:r w:rsidR="00074A5D" w:rsidRPr="00692E4C">
        <w:rPr>
          <w:sz w:val="22"/>
        </w:rPr>
        <w:t xml:space="preserve">disclosure of </w:t>
      </w:r>
      <w:r w:rsidR="00CD1CAB" w:rsidRPr="00692E4C">
        <w:rPr>
          <w:sz w:val="22"/>
        </w:rPr>
        <w:t>COIs</w:t>
      </w:r>
      <w:r w:rsidR="00594D6C" w:rsidRPr="00692E4C">
        <w:rPr>
          <w:sz w:val="22"/>
        </w:rPr>
        <w:t>, including material personal interest declarations</w:t>
      </w:r>
      <w:r w:rsidR="00CD1CAB" w:rsidRPr="00692E4C">
        <w:rPr>
          <w:sz w:val="22"/>
        </w:rPr>
        <w:t xml:space="preserve">, please refer to the </w:t>
      </w:r>
      <w:hyperlink r:id="rId23" w:tooltip="Clicking on this link will take you to the Identifying and Handling a Conflict of Interest in NCGP processes page on the ARC website." w:history="1">
        <w:r w:rsidR="00CD1CAB" w:rsidRPr="00692E4C">
          <w:rPr>
            <w:rStyle w:val="Hyperlink"/>
            <w:i/>
            <w:sz w:val="22"/>
            <w:szCs w:val="22"/>
          </w:rPr>
          <w:t>Identifying and Handling a Conflict of Interest in NCGP processes</w:t>
        </w:r>
      </w:hyperlink>
      <w:r w:rsidR="00CD1CAB" w:rsidRPr="00692E4C">
        <w:rPr>
          <w:i/>
          <w:sz w:val="22"/>
        </w:rPr>
        <w:t xml:space="preserve"> </w:t>
      </w:r>
      <w:r w:rsidR="00CD1CAB" w:rsidRPr="00692E4C">
        <w:rPr>
          <w:sz w:val="22"/>
        </w:rPr>
        <w:t>document.</w:t>
      </w:r>
    </w:p>
    <w:p w14:paraId="0D007DD2" w14:textId="787230AA" w:rsidR="00214773" w:rsidRPr="00863F06" w:rsidRDefault="00214773" w:rsidP="00EF1A13">
      <w:pPr>
        <w:pBdr>
          <w:top w:val="single" w:sz="4" w:space="1" w:color="auto"/>
          <w:left w:val="single" w:sz="4" w:space="5" w:color="auto"/>
          <w:bottom w:val="single" w:sz="4" w:space="0" w:color="auto"/>
          <w:right w:val="single" w:sz="4" w:space="4" w:color="auto"/>
        </w:pBdr>
        <w:shd w:val="clear" w:color="auto" w:fill="F2F2F2" w:themeFill="background1" w:themeFillShade="F2"/>
        <w:spacing w:before="120" w:after="120"/>
        <w:rPr>
          <w:sz w:val="22"/>
        </w:rPr>
      </w:pPr>
      <w:bookmarkStart w:id="28" w:name="_Toc494357532"/>
      <w:bookmarkStart w:id="29"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60870835" w14:textId="21827546" w:rsidR="005D3DBB" w:rsidRDefault="005D3DBB" w:rsidP="005D3DBB">
      <w:pPr>
        <w:pBdr>
          <w:top w:val="single" w:sz="4" w:space="1" w:color="auto"/>
          <w:left w:val="single" w:sz="4" w:space="4" w:color="auto"/>
          <w:bottom w:val="single" w:sz="4" w:space="1" w:color="auto"/>
          <w:right w:val="single" w:sz="4" w:space="4" w:color="auto"/>
        </w:pBdr>
        <w:spacing w:after="120"/>
        <w:rPr>
          <w:b/>
          <w:sz w:val="22"/>
        </w:rPr>
      </w:pPr>
      <w:r>
        <w:rPr>
          <w:b/>
          <w:sz w:val="22"/>
        </w:rPr>
        <w:t xml:space="preserve">Extract from the ARC </w:t>
      </w:r>
      <w:hyperlink r:id="rId24" w:tooltip="Clicking on this link will take you to the Policy on Use of Generative Artificial Intelligence in the ARC's grants programs on the ARC website." w:history="1">
        <w:r w:rsidRPr="00267386">
          <w:rPr>
            <w:rStyle w:val="Hyperlink"/>
            <w:b/>
            <w:sz w:val="22"/>
            <w:szCs w:val="22"/>
          </w:rPr>
          <w:t>Policy on Use of Generative Artificial Intelligence in the ARC’s grants programs</w:t>
        </w:r>
      </w:hyperlink>
      <w:r w:rsidR="008A4FAD">
        <w:rPr>
          <w:b/>
          <w:sz w:val="22"/>
        </w:rPr>
        <w:t xml:space="preserve"> (July 2023)</w:t>
      </w:r>
      <w:r>
        <w:rPr>
          <w:b/>
          <w:sz w:val="22"/>
        </w:rPr>
        <w:t>:</w:t>
      </w:r>
    </w:p>
    <w:p w14:paraId="2CC2E32C" w14:textId="787FAB86" w:rsidR="00583525" w:rsidRPr="0046169E" w:rsidRDefault="005D3DBB" w:rsidP="0046169E">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25" w:tooltip="Clicking on this link will take you to the ARC Conflict of Interest and Confidentiality Policy on the ARC website." w:history="1">
        <w:r w:rsidR="00A0302E">
          <w:rPr>
            <w:rStyle w:val="Hyperlink"/>
            <w:sz w:val="22"/>
            <w:szCs w:val="22"/>
          </w:rPr>
          <w:t>ARC Conflict of Interest and Confidentiality Policy</w:t>
        </w:r>
      </w:hyperlink>
      <w:r w:rsidRPr="00E649F0">
        <w:rPr>
          <w:sz w:val="22"/>
        </w:rPr>
        <w:t xml:space="preserve"> </w:t>
      </w:r>
      <w:r w:rsidR="003B6353">
        <w:rPr>
          <w:sz w:val="22"/>
        </w:rPr>
        <w:t xml:space="preserve">(2020) </w:t>
      </w:r>
      <w:r w:rsidRPr="00E649F0">
        <w:rPr>
          <w:sz w:val="22"/>
        </w:rPr>
        <w:t xml:space="preserve">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General Assessors, must not use generative AI as part of their assessment activities</w:t>
      </w:r>
      <w:r w:rsidRPr="00E649F0">
        <w:rPr>
          <w:sz w:val="22"/>
        </w:rPr>
        <w:t xml:space="preserve">. </w:t>
      </w:r>
    </w:p>
    <w:p w14:paraId="0B1302B7" w14:textId="23A930D3" w:rsidR="00136397" w:rsidRPr="00175B41" w:rsidRDefault="00890893" w:rsidP="00175B41">
      <w:pPr>
        <w:pStyle w:val="Heading3"/>
      </w:pPr>
      <w:bookmarkStart w:id="30" w:name="_Toc215490681"/>
      <w:r w:rsidRPr="00175B41">
        <w:t>3</w:t>
      </w:r>
      <w:r w:rsidR="00136397" w:rsidRPr="00175B41">
        <w:t>.2 Research integrity and research misconduct</w:t>
      </w:r>
      <w:bookmarkEnd w:id="28"/>
      <w:bookmarkEnd w:id="29"/>
      <w:bookmarkEnd w:id="30"/>
    </w:p>
    <w:p w14:paraId="735BCA5E" w14:textId="0A1A863E"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26">
        <w:r w:rsidR="007E5CB8" w:rsidRPr="65EC3B60">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27">
        <w:r w:rsidRPr="65EC3B60">
          <w:rPr>
            <w:rStyle w:val="Hyperlink"/>
            <w:sz w:val="22"/>
            <w:szCs w:val="22"/>
          </w:rPr>
          <w:t>ARC Research Integrity Policy</w:t>
        </w:r>
      </w:hyperlink>
      <w:r w:rsidRPr="65EC3B60">
        <w:rPr>
          <w:rStyle w:val="Hyperlink"/>
          <w:color w:val="auto"/>
          <w:sz w:val="22"/>
          <w:szCs w:val="22"/>
          <w:u w:val="none"/>
        </w:rPr>
        <w:t>.</w:t>
      </w:r>
      <w:r w:rsidR="007E5CB8" w:rsidRPr="00863F06">
        <w:rPr>
          <w:sz w:val="22"/>
        </w:rPr>
        <w:t xml:space="preserve"> </w:t>
      </w:r>
    </w:p>
    <w:p w14:paraId="236F7894" w14:textId="21EB665F" w:rsidR="00165819" w:rsidRDefault="00297E55" w:rsidP="00197A15">
      <w:pPr>
        <w:rPr>
          <w:sz w:val="22"/>
        </w:rPr>
      </w:pPr>
      <w:r w:rsidRPr="00863F06">
        <w:rPr>
          <w:sz w:val="22"/>
        </w:rPr>
        <w:t>The ARC Research Integrity Office will consider whether to refer your concerns to the relevant institution for investigation in accordance with the requirements of the</w:t>
      </w:r>
      <w:r w:rsidR="000F600E">
        <w:rPr>
          <w:sz w:val="22"/>
        </w:rPr>
        <w:t xml:space="preserve"> </w:t>
      </w:r>
      <w:hyperlink r:id="rId28" w:anchor="code1" w:tooltip="Clicking on this link will take you to the Codes and Guidelines page on the ARC website where you can find link to the Australian Code for the Responsible Conduct of Research (2018)." w:history="1">
        <w:r w:rsidR="000F600E" w:rsidRPr="00863F06">
          <w:rPr>
            <w:rStyle w:val="Hyperlink"/>
            <w:i/>
            <w:sz w:val="22"/>
            <w:szCs w:val="22"/>
          </w:rPr>
          <w:t>Australian Code for the Responsible Conduct of Research (2018)</w:t>
        </w:r>
      </w:hyperlink>
      <w:r w:rsidR="000F600E" w:rsidRPr="00863F06">
        <w:rPr>
          <w:sz w:val="22"/>
        </w:rPr>
        <w:t>.</w:t>
      </w:r>
      <w:r w:rsidRPr="00863F06">
        <w:rPr>
          <w:sz w:val="22"/>
        </w:rPr>
        <w:t xml:space="preserve">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37F6F381" w14:textId="1A9EA274" w:rsidR="00960522" w:rsidRPr="00175B41" w:rsidRDefault="00960522" w:rsidP="00960522">
      <w:pPr>
        <w:pStyle w:val="Heading3"/>
      </w:pPr>
      <w:bookmarkStart w:id="31" w:name="_Toc215490682"/>
      <w:r w:rsidRPr="00175B41">
        <w:t>3.</w:t>
      </w:r>
      <w:r w:rsidR="00A00F70">
        <w:t>3</w:t>
      </w:r>
      <w:r w:rsidRPr="00175B41">
        <w:t xml:space="preserve"> </w:t>
      </w:r>
      <w:r w:rsidR="00A00F70">
        <w:t>Foreign financial support, foreign affiliations and foreign honorary positions</w:t>
      </w:r>
      <w:bookmarkEnd w:id="31"/>
    </w:p>
    <w:p w14:paraId="0FDB3664" w14:textId="00EB0DB7" w:rsidR="002D50F4" w:rsidRPr="00863F06" w:rsidRDefault="005C1157" w:rsidP="6E321B8F">
      <w:pPr>
        <w:spacing w:before="120" w:after="120"/>
        <w:rPr>
          <w:sz w:val="22"/>
        </w:rPr>
      </w:pPr>
      <w:r>
        <w:rPr>
          <w:sz w:val="22"/>
        </w:rPr>
        <w:t>P</w:t>
      </w:r>
      <w:r w:rsidR="002D50F4" w:rsidRPr="6E321B8F">
        <w:rPr>
          <w:sz w:val="22"/>
        </w:rPr>
        <w:t xml:space="preserve">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DA601C">
      <w:pPr>
        <w:pStyle w:val="ListParagraph"/>
        <w:numPr>
          <w:ilvl w:val="0"/>
          <w:numId w:val="38"/>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0A668E26"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29"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lastRenderedPageBreak/>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3E3F8791" w:rsidR="00136397" w:rsidRPr="00863F06" w:rsidRDefault="00890893" w:rsidP="00FF11B0">
      <w:pPr>
        <w:pStyle w:val="Heading3"/>
        <w:spacing w:before="160"/>
      </w:pPr>
      <w:bookmarkStart w:id="32" w:name="_Toc494357533"/>
      <w:bookmarkStart w:id="33" w:name="_Toc476659955"/>
      <w:bookmarkStart w:id="34" w:name="_Toc215490683"/>
      <w:r>
        <w:t>3</w:t>
      </w:r>
      <w:r w:rsidR="0055523C" w:rsidRPr="00863F06">
        <w:t>.</w:t>
      </w:r>
      <w:r w:rsidR="004D3250">
        <w:t>4</w:t>
      </w:r>
      <w:r w:rsidR="0055523C" w:rsidRPr="00863F06">
        <w:t xml:space="preserve"> </w:t>
      </w:r>
      <w:r w:rsidR="009C67C3">
        <w:t>Expressions of Interest</w:t>
      </w:r>
      <w:r w:rsidR="00136397" w:rsidRPr="00863F06">
        <w:t xml:space="preserve">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32"/>
      <w:bookmarkEnd w:id="33"/>
      <w:bookmarkEnd w:id="34"/>
    </w:p>
    <w:p w14:paraId="37E3D815" w14:textId="1D481B95" w:rsidR="0097294B" w:rsidRPr="00771DE5" w:rsidRDefault="00136397" w:rsidP="6E321B8F">
      <w:pPr>
        <w:spacing w:before="120" w:after="120"/>
        <w:rPr>
          <w:sz w:val="22"/>
          <w:u w:val="single"/>
        </w:rPr>
      </w:pPr>
      <w:r w:rsidRPr="6E321B8F">
        <w:rPr>
          <w:sz w:val="22"/>
        </w:rPr>
        <w:t xml:space="preserve">The ARC receives </w:t>
      </w:r>
      <w:r w:rsidR="00B35899" w:rsidRPr="6E321B8F">
        <w:rPr>
          <w:sz w:val="22"/>
        </w:rPr>
        <w:t>application</w:t>
      </w:r>
      <w:r w:rsidRPr="6E321B8F">
        <w:rPr>
          <w:sz w:val="22"/>
        </w:rPr>
        <w:t xml:space="preserve">s from many scholarly fields. </w:t>
      </w:r>
      <w:r w:rsidR="38C76CF7" w:rsidRPr="6E321B8F">
        <w:rPr>
          <w:sz w:val="22"/>
        </w:rPr>
        <w:t>Y</w:t>
      </w:r>
      <w:r w:rsidRPr="6E321B8F">
        <w:rPr>
          <w:sz w:val="22"/>
        </w:rPr>
        <w:t xml:space="preserve">ou </w:t>
      </w:r>
      <w:r w:rsidR="4DB031DA" w:rsidRPr="6E321B8F">
        <w:rPr>
          <w:sz w:val="22"/>
        </w:rPr>
        <w:t>may</w:t>
      </w:r>
      <w:r w:rsidRPr="6E321B8F">
        <w:rPr>
          <w:sz w:val="22"/>
        </w:rPr>
        <w:t xml:space="preserve"> be asked to assess a</w:t>
      </w:r>
      <w:r w:rsidR="002F3A53" w:rsidRPr="6E321B8F">
        <w:rPr>
          <w:sz w:val="22"/>
        </w:rPr>
        <w:t>n</w:t>
      </w:r>
      <w:r w:rsidRPr="6E321B8F">
        <w:rPr>
          <w:sz w:val="22"/>
        </w:rPr>
        <w:t xml:space="preserve"> </w:t>
      </w:r>
      <w:r w:rsidR="00676999" w:rsidRPr="6E321B8F">
        <w:rPr>
          <w:sz w:val="22"/>
        </w:rPr>
        <w:t>EOI</w:t>
      </w:r>
      <w:r w:rsidRPr="6E321B8F">
        <w:rPr>
          <w:sz w:val="22"/>
        </w:rPr>
        <w:t xml:space="preserve"> that does not appear to correspond closely with your area of expertise</w:t>
      </w:r>
      <w:r w:rsidR="00B81674" w:rsidRPr="6E321B8F">
        <w:rPr>
          <w:sz w:val="22"/>
        </w:rPr>
        <w:t>. As</w:t>
      </w:r>
      <w:r w:rsidRPr="6E321B8F">
        <w:rPr>
          <w:sz w:val="22"/>
        </w:rPr>
        <w:t xml:space="preserve"> a General Assessor</w:t>
      </w:r>
      <w:r w:rsidR="00031BCE" w:rsidRPr="6E321B8F">
        <w:rPr>
          <w:sz w:val="22"/>
        </w:rPr>
        <w:t>, y</w:t>
      </w:r>
      <w:r w:rsidRPr="6E321B8F">
        <w:rPr>
          <w:sz w:val="22"/>
        </w:rPr>
        <w:t xml:space="preserve">our views are valuable as they are being sought on the entire </w:t>
      </w:r>
      <w:r w:rsidR="001E1408">
        <w:rPr>
          <w:sz w:val="22"/>
        </w:rPr>
        <w:t>EOI</w:t>
      </w:r>
      <w:r w:rsidRPr="6E321B8F">
        <w:rPr>
          <w:sz w:val="22"/>
        </w:rPr>
        <w:t xml:space="preserve">, drawing on your expert knowledge as a researcher. If you are concerned </w:t>
      </w:r>
      <w:r w:rsidR="0097294B" w:rsidRPr="6E321B8F">
        <w:rPr>
          <w:sz w:val="22"/>
        </w:rPr>
        <w:t>about a particular</w:t>
      </w:r>
      <w:r w:rsidR="001E1408">
        <w:rPr>
          <w:sz w:val="22"/>
        </w:rPr>
        <w:t xml:space="preserve"> EOI</w:t>
      </w:r>
      <w:r w:rsidR="0097294B" w:rsidRPr="6E321B8F">
        <w:rPr>
          <w:sz w:val="22"/>
        </w:rPr>
        <w:t xml:space="preserve">’s research area and your ability to provide a robust assessment, </w:t>
      </w:r>
      <w:r w:rsidR="0097294B" w:rsidRPr="6E321B8F">
        <w:rPr>
          <w:b/>
          <w:bCs/>
          <w:sz w:val="22"/>
        </w:rPr>
        <w:t xml:space="preserve">please contact the ARC via </w:t>
      </w:r>
      <w:hyperlink r:id="rId30">
        <w:r w:rsidR="0097294B" w:rsidRPr="6E321B8F">
          <w:rPr>
            <w:rStyle w:val="Hyperlink"/>
            <w:sz w:val="22"/>
            <w:szCs w:val="22"/>
          </w:rPr>
          <w:t>ARC-College@arc.gov.au</w:t>
        </w:r>
      </w:hyperlink>
      <w:r w:rsidR="0097294B" w:rsidRPr="6E321B8F">
        <w:rPr>
          <w:b/>
          <w:bCs/>
          <w:sz w:val="22"/>
        </w:rPr>
        <w:t xml:space="preserve"> </w:t>
      </w:r>
      <w:r w:rsidR="0097294B" w:rsidRPr="6E321B8F">
        <w:rPr>
          <w:b/>
          <w:bCs/>
          <w:sz w:val="22"/>
          <w:u w:val="single"/>
        </w:rPr>
        <w:t>before rejecting the assignment</w:t>
      </w:r>
      <w:r w:rsidR="0097294B" w:rsidRPr="6E321B8F">
        <w:rPr>
          <w:sz w:val="22"/>
          <w:u w:val="single"/>
        </w:rPr>
        <w:t>.</w:t>
      </w:r>
    </w:p>
    <w:p w14:paraId="2A7CECB0" w14:textId="7AAC4785" w:rsidR="00136397" w:rsidRPr="00042243" w:rsidRDefault="00890893" w:rsidP="00136397">
      <w:pPr>
        <w:pStyle w:val="Heading3"/>
      </w:pPr>
      <w:bookmarkStart w:id="35" w:name="_Toc494357534"/>
      <w:bookmarkStart w:id="36" w:name="_Toc476659956"/>
      <w:bookmarkStart w:id="37" w:name="_Toc215490684"/>
      <w:r>
        <w:t>3</w:t>
      </w:r>
      <w:r w:rsidR="00136397" w:rsidRPr="00042243">
        <w:t>.</w:t>
      </w:r>
      <w:r w:rsidR="004D3250">
        <w:t>5</w:t>
      </w:r>
      <w:r w:rsidR="00136397" w:rsidRPr="00042243">
        <w:t xml:space="preserve"> Eligibility</w:t>
      </w:r>
      <w:bookmarkEnd w:id="35"/>
      <w:bookmarkEnd w:id="36"/>
      <w:bookmarkEnd w:id="37"/>
    </w:p>
    <w:p w14:paraId="67686B15" w14:textId="1234560A" w:rsidR="008E16B2" w:rsidRPr="00863F06" w:rsidRDefault="00136397" w:rsidP="000D34D7">
      <w:pPr>
        <w:spacing w:before="120" w:after="120"/>
        <w:rPr>
          <w:sz w:val="22"/>
        </w:rPr>
      </w:pPr>
      <w:r w:rsidRPr="00863F06">
        <w:rPr>
          <w:sz w:val="22"/>
        </w:rPr>
        <w:t>If, while assessing a</w:t>
      </w:r>
      <w:r w:rsidR="002F3A53" w:rsidRPr="00863F06">
        <w:rPr>
          <w:sz w:val="22"/>
        </w:rPr>
        <w:t>n</w:t>
      </w:r>
      <w:r w:rsidRPr="00863F06">
        <w:rPr>
          <w:sz w:val="22"/>
        </w:rPr>
        <w:t xml:space="preserve"> </w:t>
      </w:r>
      <w:r w:rsidR="00042243">
        <w:rPr>
          <w:sz w:val="22"/>
        </w:rPr>
        <w:t>EOI</w:t>
      </w:r>
      <w:r w:rsidRPr="00863F06">
        <w:rPr>
          <w:sz w:val="22"/>
        </w:rPr>
        <w:t>, you have concerns about eligibility, ethics or other issues associated with a</w:t>
      </w:r>
      <w:r w:rsidR="002F3A53" w:rsidRPr="00863F06">
        <w:rPr>
          <w:sz w:val="22"/>
        </w:rPr>
        <w:t>n</w:t>
      </w:r>
      <w:r w:rsidRPr="00863F06">
        <w:rPr>
          <w:sz w:val="22"/>
        </w:rPr>
        <w:t xml:space="preserve"> </w:t>
      </w:r>
      <w:r w:rsidR="00F075E8">
        <w:rPr>
          <w:sz w:val="22"/>
        </w:rPr>
        <w:t>EOI</w:t>
      </w:r>
      <w:r w:rsidR="00775ADA">
        <w:rPr>
          <w:sz w:val="22"/>
        </w:rPr>
        <w:t>,</w:t>
      </w:r>
      <w:r w:rsidR="00B16BBA">
        <w:rPr>
          <w:sz w:val="22"/>
        </w:rPr>
        <w:t xml:space="preserve"> p</w:t>
      </w:r>
      <w:r w:rsidRPr="00863F06">
        <w:rPr>
          <w:sz w:val="22"/>
        </w:rPr>
        <w:t xml:space="preserve">lease send an email </w:t>
      </w:r>
      <w:r w:rsidR="006A0EE3" w:rsidRPr="00863F06">
        <w:rPr>
          <w:sz w:val="22"/>
        </w:rPr>
        <w:t xml:space="preserve">highlighting your concerns </w:t>
      </w:r>
      <w:r w:rsidRPr="00863F06">
        <w:rPr>
          <w:sz w:val="22"/>
        </w:rPr>
        <w:t>to</w:t>
      </w:r>
      <w:r w:rsidR="002B1034" w:rsidRPr="00863F06">
        <w:rPr>
          <w:sz w:val="22"/>
        </w:rPr>
        <w:t xml:space="preserve"> </w:t>
      </w:r>
      <w:hyperlink r:id="rId31" w:tooltip="ARC-College@arc.gov.au" w:history="1">
        <w:r w:rsidR="002B1034" w:rsidRPr="00863F06">
          <w:rPr>
            <w:rStyle w:val="Hyperlink"/>
            <w:sz w:val="22"/>
            <w:szCs w:val="22"/>
          </w:rPr>
          <w:t>ARC-College@arc.gov.au</w:t>
        </w:r>
      </w:hyperlink>
      <w:r w:rsidR="00D41B59" w:rsidRPr="00863F06">
        <w:rPr>
          <w:sz w:val="22"/>
        </w:rPr>
        <w:t xml:space="preserve"> </w:t>
      </w:r>
      <w:r w:rsidRPr="00863F06">
        <w:rPr>
          <w:sz w:val="22"/>
        </w:rPr>
        <w:t>as soon as possible. The ARC is responsible for investigating and making decisions on these matters, and</w:t>
      </w:r>
      <w:r w:rsidRPr="00863F06" w:rsidDel="008F63C1">
        <w:rPr>
          <w:sz w:val="22"/>
        </w:rPr>
        <w:t xml:space="preserve"> </w:t>
      </w:r>
      <w:r w:rsidRPr="00863F06">
        <w:rPr>
          <w:sz w:val="22"/>
        </w:rPr>
        <w:t>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t>
      </w:r>
      <w:r w:rsidRPr="00771DE5">
        <w:rPr>
          <w:b/>
          <w:sz w:val="22"/>
          <w:u w:val="single"/>
        </w:rPr>
        <w:t>without</w:t>
      </w:r>
      <w:r w:rsidRPr="00863F06">
        <w:rPr>
          <w:sz w:val="22"/>
        </w:rPr>
        <w:t xml:space="preserve"> giving consideration to the potential eligibility issue.</w:t>
      </w:r>
    </w:p>
    <w:p w14:paraId="744BAF4F" w14:textId="1F933C8D" w:rsidR="00136397" w:rsidRPr="00863F06" w:rsidRDefault="00890893" w:rsidP="009A4EDF">
      <w:pPr>
        <w:pStyle w:val="Heading3"/>
        <w:spacing w:before="0"/>
      </w:pPr>
      <w:bookmarkStart w:id="38" w:name="_Toc494357535"/>
      <w:bookmarkStart w:id="39" w:name="_Toc476659957"/>
      <w:bookmarkStart w:id="40" w:name="_Toc215490685"/>
      <w:r>
        <w:t>3</w:t>
      </w:r>
      <w:r w:rsidR="00136397" w:rsidRPr="00863F06">
        <w:t>.</w:t>
      </w:r>
      <w:r w:rsidR="004D3250">
        <w:t>6</w:t>
      </w:r>
      <w:r w:rsidR="00136397" w:rsidRPr="00863F06">
        <w:t xml:space="preserve"> Unconscious bias</w:t>
      </w:r>
      <w:bookmarkEnd w:id="38"/>
      <w:bookmarkEnd w:id="39"/>
      <w:bookmarkEnd w:id="40"/>
    </w:p>
    <w:p w14:paraId="7A231672" w14:textId="77777777" w:rsidR="005275B9" w:rsidRPr="00532E77" w:rsidRDefault="005275B9" w:rsidP="005275B9">
      <w:pPr>
        <w:spacing w:before="120" w:after="120"/>
        <w:rPr>
          <w:sz w:val="22"/>
        </w:rPr>
      </w:pPr>
      <w:bookmarkStart w:id="41" w:name="_Toc476659959"/>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2F210E39" w14:textId="77777777" w:rsidR="005275B9" w:rsidRPr="00532E77" w:rsidRDefault="005275B9" w:rsidP="005275B9">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32" w:history="1">
        <w:r w:rsidRPr="001841B2">
          <w:rPr>
            <w:rStyle w:val="Hyperlink"/>
            <w:sz w:val="22"/>
            <w:szCs w:val="22"/>
          </w:rPr>
          <w:t>Understanding unconscious bias | The Royal Society</w:t>
        </w:r>
      </w:hyperlink>
      <w:r w:rsidRPr="00532E77">
        <w:rPr>
          <w:sz w:val="22"/>
        </w:rPr>
        <w:t>.</w:t>
      </w:r>
    </w:p>
    <w:p w14:paraId="222B6F75" w14:textId="77777777" w:rsidR="005275B9" w:rsidRPr="00532E77" w:rsidRDefault="005275B9" w:rsidP="005275B9">
      <w:pPr>
        <w:spacing w:before="120" w:after="120"/>
        <w:rPr>
          <w:sz w:val="22"/>
        </w:rPr>
      </w:pPr>
      <w:r w:rsidRPr="00532E77">
        <w:rPr>
          <w:sz w:val="22"/>
        </w:rPr>
        <w:t>Examples of unconscious bias include:</w:t>
      </w:r>
    </w:p>
    <w:p w14:paraId="775FB1AB" w14:textId="77777777" w:rsidR="005275B9" w:rsidRPr="002201DA" w:rsidRDefault="005275B9" w:rsidP="005275B9">
      <w:pPr>
        <w:pStyle w:val="ListParagraph"/>
        <w:numPr>
          <w:ilvl w:val="0"/>
          <w:numId w:val="73"/>
        </w:numPr>
        <w:spacing w:before="120" w:after="120"/>
        <w:rPr>
          <w:sz w:val="22"/>
        </w:rPr>
      </w:pPr>
      <w:r w:rsidRPr="002201DA">
        <w:rPr>
          <w:sz w:val="22"/>
        </w:rPr>
        <w:t>Basing assessment on the gender, age, name or background of the researcher without regard to carefully evaluating the research program proposed</w:t>
      </w:r>
    </w:p>
    <w:p w14:paraId="2D2FE8FB" w14:textId="77777777" w:rsidR="005275B9" w:rsidRPr="002201DA" w:rsidRDefault="005275B9" w:rsidP="005275B9">
      <w:pPr>
        <w:pStyle w:val="ListParagraph"/>
        <w:numPr>
          <w:ilvl w:val="0"/>
          <w:numId w:val="73"/>
        </w:numPr>
        <w:spacing w:before="120" w:after="120"/>
        <w:rPr>
          <w:sz w:val="22"/>
        </w:rPr>
      </w:pPr>
      <w:r w:rsidRPr="002201DA">
        <w:rPr>
          <w:sz w:val="22"/>
        </w:rPr>
        <w:t>Halo (positive) and Horns (negative) - allowing one positive or negative quality to drive an entire assessment</w:t>
      </w:r>
    </w:p>
    <w:p w14:paraId="2209A267" w14:textId="77777777" w:rsidR="005275B9" w:rsidRPr="002201DA" w:rsidRDefault="005275B9" w:rsidP="005275B9">
      <w:pPr>
        <w:pStyle w:val="ListParagraph"/>
        <w:numPr>
          <w:ilvl w:val="0"/>
          <w:numId w:val="73"/>
        </w:numPr>
        <w:spacing w:before="120" w:after="120"/>
        <w:rPr>
          <w:sz w:val="22"/>
        </w:rPr>
      </w:pPr>
      <w:r w:rsidRPr="002201DA">
        <w:rPr>
          <w:sz w:val="22"/>
        </w:rPr>
        <w:t>Confirmation bias – picking out information that matches your (low/high) views and expectations</w:t>
      </w:r>
    </w:p>
    <w:p w14:paraId="66A80C41" w14:textId="77777777" w:rsidR="005275B9" w:rsidRPr="002201DA" w:rsidRDefault="005275B9" w:rsidP="005275B9">
      <w:pPr>
        <w:pStyle w:val="ListParagraph"/>
        <w:numPr>
          <w:ilvl w:val="0"/>
          <w:numId w:val="73"/>
        </w:numPr>
        <w:spacing w:before="120" w:after="120"/>
        <w:rPr>
          <w:sz w:val="22"/>
        </w:rPr>
      </w:pPr>
      <w:r w:rsidRPr="002201DA">
        <w:rPr>
          <w:sz w:val="22"/>
        </w:rPr>
        <w:t xml:space="preserve">Conformity bias – changing a view to match that of another group, even when you don't agree (see Royal Society video) </w:t>
      </w:r>
    </w:p>
    <w:p w14:paraId="57EAF45A" w14:textId="77777777" w:rsidR="005275B9" w:rsidRDefault="005275B9" w:rsidP="005275B9">
      <w:pPr>
        <w:pStyle w:val="ListParagraph"/>
        <w:numPr>
          <w:ilvl w:val="0"/>
          <w:numId w:val="73"/>
        </w:numPr>
        <w:rPr>
          <w:sz w:val="22"/>
        </w:rPr>
      </w:pPr>
      <w:r w:rsidRPr="002201DA">
        <w:rPr>
          <w:sz w:val="22"/>
        </w:rPr>
        <w:t>Affinity bias – favouring researchers or research areas with which you are familiar and may support</w:t>
      </w:r>
    </w:p>
    <w:p w14:paraId="6BACF942" w14:textId="77777777" w:rsidR="005275B9" w:rsidRPr="00572761" w:rsidRDefault="005275B9" w:rsidP="005275B9">
      <w:pPr>
        <w:pStyle w:val="ListParagraph"/>
        <w:numPr>
          <w:ilvl w:val="0"/>
          <w:numId w:val="73"/>
        </w:numPr>
        <w:rPr>
          <w:rStyle w:val="Hyperlink"/>
          <w:sz w:val="22"/>
          <w:szCs w:val="22"/>
        </w:rPr>
      </w:pPr>
      <w:r w:rsidRPr="002201DA">
        <w:rPr>
          <w:sz w:val="22"/>
        </w:rPr>
        <w:t>Anchor bias – allowing one (often first) piece of information to form the basis of your decision making</w:t>
      </w:r>
      <w:r>
        <w:rPr>
          <w:sz w:val="22"/>
        </w:rPr>
        <w:t>.</w:t>
      </w:r>
    </w:p>
    <w:p w14:paraId="11CD2A88" w14:textId="34BE6AD0" w:rsidR="00354A48" w:rsidRPr="00863F06" w:rsidRDefault="00890893" w:rsidP="00574D0C">
      <w:pPr>
        <w:pStyle w:val="Heading2"/>
        <w:rPr>
          <w:rFonts w:eastAsiaTheme="minorHAnsi"/>
        </w:rPr>
      </w:pPr>
      <w:bookmarkStart w:id="42" w:name="_Toc215490686"/>
      <w:r>
        <w:rPr>
          <w:rFonts w:eastAsiaTheme="minorHAnsi"/>
        </w:rPr>
        <w:t>4</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42"/>
    </w:p>
    <w:p w14:paraId="3AE61DB5" w14:textId="629F5B6D" w:rsidR="00FE7AF0" w:rsidRDefault="008A137C" w:rsidP="00765153">
      <w:pPr>
        <w:rPr>
          <w:sz w:val="22"/>
        </w:rPr>
      </w:pPr>
      <w:r w:rsidRPr="00863F06">
        <w:rPr>
          <w:sz w:val="22"/>
        </w:rPr>
        <w:t xml:space="preserve">For </w:t>
      </w:r>
      <w:r w:rsidRPr="00863F06">
        <w:rPr>
          <w:b/>
          <w:sz w:val="22"/>
        </w:rPr>
        <w:t>all</w:t>
      </w:r>
      <w:r w:rsidRPr="00863F06">
        <w:rPr>
          <w:sz w:val="22"/>
        </w:rPr>
        <w:t xml:space="preserve"> </w:t>
      </w:r>
      <w:r w:rsidR="006D0800">
        <w:rPr>
          <w:sz w:val="22"/>
        </w:rPr>
        <w:t xml:space="preserve">queries relating to </w:t>
      </w:r>
      <w:r w:rsidR="003824E4" w:rsidRPr="00863F06">
        <w:rPr>
          <w:sz w:val="22"/>
        </w:rPr>
        <w:t>a</w:t>
      </w:r>
      <w:r w:rsidRPr="00863F06">
        <w:rPr>
          <w:sz w:val="22"/>
        </w:rPr>
        <w:t xml:space="preserve">ssignment and </w:t>
      </w:r>
      <w:r w:rsidR="003824E4" w:rsidRPr="00863F06">
        <w:rPr>
          <w:sz w:val="22"/>
        </w:rPr>
        <w:t>a</w:t>
      </w:r>
      <w:r w:rsidRPr="00863F06">
        <w:rPr>
          <w:sz w:val="22"/>
        </w:rPr>
        <w:t>ssessment</w:t>
      </w:r>
      <w:r w:rsidR="003824E4" w:rsidRPr="00863F06">
        <w:rPr>
          <w:sz w:val="22"/>
        </w:rPr>
        <w:t>,</w:t>
      </w:r>
      <w:r w:rsidRPr="00863F06">
        <w:rPr>
          <w:sz w:val="22"/>
        </w:rPr>
        <w:t xml:space="preserve"> as well as accessibility</w:t>
      </w:r>
      <w:r w:rsidR="003824E4" w:rsidRPr="00863F06">
        <w:rPr>
          <w:sz w:val="22"/>
        </w:rPr>
        <w:t>,</w:t>
      </w:r>
      <w:r w:rsidRPr="00863F06">
        <w:rPr>
          <w:sz w:val="22"/>
        </w:rPr>
        <w:t xml:space="preserve"> please </w:t>
      </w:r>
      <w:r w:rsidR="00E615E7">
        <w:rPr>
          <w:sz w:val="22"/>
        </w:rPr>
        <w:t xml:space="preserve">send an </w:t>
      </w:r>
      <w:r w:rsidRPr="00863F06">
        <w:rPr>
          <w:sz w:val="22"/>
        </w:rPr>
        <w:t>email</w:t>
      </w:r>
      <w:r w:rsidR="00E615E7">
        <w:rPr>
          <w:sz w:val="22"/>
        </w:rPr>
        <w:t xml:space="preserve"> to</w:t>
      </w:r>
      <w:r w:rsidR="003C5715" w:rsidRPr="00863F06">
        <w:rPr>
          <w:sz w:val="22"/>
        </w:rPr>
        <w:t xml:space="preserve"> </w:t>
      </w:r>
      <w:hyperlink r:id="rId33" w:tooltip="ARC-College@arc.gov.au " w:history="1">
        <w:r w:rsidR="003C5715" w:rsidRPr="00863F06">
          <w:rPr>
            <w:rStyle w:val="Hyperlink"/>
            <w:sz w:val="22"/>
            <w:szCs w:val="22"/>
          </w:rPr>
          <w:t>ARC-College@arc.gov.au</w:t>
        </w:r>
      </w:hyperlink>
      <w:r w:rsidR="003C5715" w:rsidRPr="00863F06" w:rsidDel="008C72C5">
        <w:rPr>
          <w:sz w:val="22"/>
        </w:rPr>
        <w:t xml:space="preserve"> </w:t>
      </w:r>
      <w:bookmarkEnd w:id="41"/>
      <w:r w:rsidR="00E615E7">
        <w:rPr>
          <w:sz w:val="22"/>
        </w:rPr>
        <w:t>with a reference to the scheme round (e</w:t>
      </w:r>
      <w:r w:rsidR="003F1DE2">
        <w:rPr>
          <w:sz w:val="22"/>
        </w:rPr>
        <w:t>.</w:t>
      </w:r>
      <w:r w:rsidR="00E615E7">
        <w:rPr>
          <w:sz w:val="22"/>
        </w:rPr>
        <w:t>g. Discovery Projects 2027).</w:t>
      </w:r>
    </w:p>
    <w:p w14:paraId="2FA8A716" w14:textId="0EC00D6E" w:rsidR="006B2406" w:rsidRDefault="006B2406">
      <w:pPr>
        <w:rPr>
          <w:sz w:val="22"/>
        </w:rPr>
      </w:pPr>
      <w:r>
        <w:rPr>
          <w:sz w:val="22"/>
        </w:rPr>
        <w:br w:type="page"/>
      </w:r>
    </w:p>
    <w:p w14:paraId="14FB267F" w14:textId="346DE762" w:rsidR="0010023E" w:rsidRPr="00863F06" w:rsidRDefault="0010023E" w:rsidP="0010023E">
      <w:pPr>
        <w:pStyle w:val="Heading2"/>
        <w:rPr>
          <w:rFonts w:eastAsiaTheme="minorHAnsi"/>
        </w:rPr>
      </w:pPr>
      <w:bookmarkStart w:id="43" w:name="_Appendix:_Scoring_Matrix"/>
      <w:bookmarkStart w:id="44" w:name="_Toc215490687"/>
      <w:bookmarkEnd w:id="43"/>
      <w:r>
        <w:rPr>
          <w:rFonts w:eastAsiaTheme="minorHAnsi"/>
        </w:rPr>
        <w:lastRenderedPageBreak/>
        <w:t>Appendix: Scoring Matrix and assessment criteria considerations</w:t>
      </w:r>
      <w:bookmarkEnd w:id="44"/>
    </w:p>
    <w:p w14:paraId="6EE4502C" w14:textId="6D298EE9" w:rsidR="00981CF4" w:rsidRPr="008D07DC" w:rsidRDefault="00981CF4" w:rsidP="00981CF4">
      <w:pPr>
        <w:rPr>
          <w:rFonts w:ascii="Arial Bold" w:eastAsiaTheme="majorEastAsia" w:hAnsi="Arial Bold" w:cstheme="majorBidi"/>
          <w:b/>
          <w:color w:val="1F4D78" w:themeColor="accent1" w:themeShade="7F"/>
          <w:sz w:val="22"/>
        </w:rPr>
      </w:pPr>
      <w:r w:rsidRPr="008D07DC">
        <w:rPr>
          <w:sz w:val="22"/>
        </w:rPr>
        <w:t xml:space="preserve">Assessors assign a score and do not have to consider the weighting of a criterion as this is applied automatically within RMS. The tables below provide ready access to assessment criteria set out in the </w:t>
      </w:r>
      <w:r w:rsidR="008B23BF" w:rsidRPr="008D07DC">
        <w:rPr>
          <w:i/>
          <w:sz w:val="22"/>
        </w:rPr>
        <w:t>Discovery Program Grant Guidelines (2024 edition – Variation 1): Discovery Projects</w:t>
      </w:r>
      <w:r w:rsidRPr="008D07DC">
        <w:rPr>
          <w:i/>
          <w:sz w:val="22"/>
        </w:rPr>
        <w:t xml:space="preserve"> </w:t>
      </w:r>
      <w:r w:rsidRPr="008D07DC">
        <w:rPr>
          <w:sz w:val="22"/>
        </w:rPr>
        <w:t xml:space="preserve">(available on </w:t>
      </w:r>
      <w:hyperlink r:id="rId34" w:tooltip="Clicking on this link will take you to the Discovery Projects Forecast Opportunity on GrantConnect." w:history="1">
        <w:r w:rsidR="005E0BF3" w:rsidRPr="00614759">
          <w:rPr>
            <w:rStyle w:val="Hyperlink"/>
            <w:sz w:val="22"/>
            <w:szCs w:val="22"/>
          </w:rPr>
          <w:t>GrantConnect</w:t>
        </w:r>
      </w:hyperlink>
      <w:r w:rsidRPr="008D07DC">
        <w:rPr>
          <w:sz w:val="22"/>
        </w:rPr>
        <w:t>) and the Scoring Matrices outlined in this handbook. Assessors should use their judgement and experience to assess the appropriate score within the context of the relevant discipline.</w:t>
      </w:r>
      <w:bookmarkStart w:id="45" w:name="_Discovery_Early_Career"/>
      <w:bookmarkEnd w:id="45"/>
    </w:p>
    <w:p w14:paraId="09BE4CF5" w14:textId="7F789682" w:rsidR="00277415" w:rsidRPr="00E32D7D" w:rsidRDefault="00655858" w:rsidP="00E32D7D">
      <w:pPr>
        <w:pStyle w:val="Heading3"/>
        <w:rPr>
          <w:b w:val="0"/>
          <w:sz w:val="28"/>
          <w:szCs w:val="28"/>
        </w:rPr>
      </w:pPr>
      <w:bookmarkStart w:id="46" w:name="_Toc215490688"/>
      <w:r w:rsidRPr="00E32D7D">
        <w:rPr>
          <w:b w:val="0"/>
          <w:bCs/>
          <w:sz w:val="28"/>
          <w:szCs w:val="28"/>
        </w:rPr>
        <w:t>Discovery Projects Expressions of Interest 2027 (DPEI27)</w:t>
      </w:r>
      <w:bookmarkEnd w:id="46"/>
    </w:p>
    <w:p w14:paraId="1C24EFBE" w14:textId="6DA1E4BF" w:rsidR="003D5921" w:rsidRPr="00863F06" w:rsidRDefault="003D5921" w:rsidP="001909AE">
      <w:pPr>
        <w:pStyle w:val="Heading4"/>
        <w:spacing w:before="120" w:after="240"/>
      </w:pPr>
      <w:r>
        <w:t>Key Dates and Notes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0F489D" w:rsidRPr="00863F06" w14:paraId="6D267208" w14:textId="77777777" w:rsidTr="00E32D7D">
        <w:tc>
          <w:tcPr>
            <w:tcW w:w="1838" w:type="dxa"/>
            <w:shd w:val="clear" w:color="auto" w:fill="BDD6EE" w:themeFill="accent1" w:themeFillTint="66"/>
          </w:tcPr>
          <w:p w14:paraId="329FCE60" w14:textId="77777777" w:rsidR="000F489D" w:rsidRPr="00863F06" w:rsidRDefault="000F489D">
            <w:pPr>
              <w:jc w:val="center"/>
              <w:rPr>
                <w:b/>
                <w:sz w:val="22"/>
              </w:rPr>
            </w:pPr>
            <w:r w:rsidRPr="00863F06">
              <w:rPr>
                <w:b/>
                <w:sz w:val="22"/>
              </w:rPr>
              <w:t>Task</w:t>
            </w:r>
          </w:p>
        </w:tc>
        <w:tc>
          <w:tcPr>
            <w:tcW w:w="3544" w:type="dxa"/>
            <w:shd w:val="clear" w:color="auto" w:fill="BDD6EE" w:themeFill="accent1" w:themeFillTint="66"/>
          </w:tcPr>
          <w:p w14:paraId="37BD060D" w14:textId="320AFF0B" w:rsidR="000F489D" w:rsidRPr="00863F06" w:rsidRDefault="001D526A">
            <w:pPr>
              <w:jc w:val="center"/>
              <w:rPr>
                <w:b/>
                <w:sz w:val="22"/>
              </w:rPr>
            </w:pPr>
            <w:r>
              <w:rPr>
                <w:b/>
                <w:sz w:val="22"/>
              </w:rPr>
              <w:t>DPEI27</w:t>
            </w:r>
            <w:r w:rsidR="000F489D" w:rsidRPr="00863F06">
              <w:rPr>
                <w:b/>
                <w:sz w:val="22"/>
              </w:rPr>
              <w:t xml:space="preserve"> Dates</w:t>
            </w:r>
          </w:p>
        </w:tc>
        <w:tc>
          <w:tcPr>
            <w:tcW w:w="5088" w:type="dxa"/>
            <w:shd w:val="clear" w:color="auto" w:fill="BDD6EE" w:themeFill="accent1" w:themeFillTint="66"/>
          </w:tcPr>
          <w:p w14:paraId="699DFE02" w14:textId="77777777" w:rsidR="000F489D" w:rsidRPr="00863F06" w:rsidRDefault="000F489D">
            <w:pPr>
              <w:jc w:val="center"/>
              <w:rPr>
                <w:b/>
                <w:sz w:val="22"/>
              </w:rPr>
            </w:pPr>
            <w:r w:rsidRPr="00863F06">
              <w:rPr>
                <w:b/>
                <w:sz w:val="22"/>
              </w:rPr>
              <w:t>Detail</w:t>
            </w:r>
          </w:p>
        </w:tc>
      </w:tr>
      <w:tr w:rsidR="000F489D" w:rsidRPr="00863F06" w14:paraId="53F2C181" w14:textId="77777777" w:rsidTr="00E32D7D">
        <w:tc>
          <w:tcPr>
            <w:tcW w:w="1838" w:type="dxa"/>
          </w:tcPr>
          <w:p w14:paraId="76F19EE7" w14:textId="77777777" w:rsidR="000F489D" w:rsidRPr="00863F06" w:rsidRDefault="000F489D">
            <w:pPr>
              <w:rPr>
                <w:b/>
                <w:sz w:val="22"/>
              </w:rPr>
            </w:pPr>
            <w:r w:rsidRPr="00863F06">
              <w:rPr>
                <w:b/>
                <w:sz w:val="22"/>
              </w:rPr>
              <w:t>Assessment Period</w:t>
            </w:r>
          </w:p>
        </w:tc>
        <w:tc>
          <w:tcPr>
            <w:tcW w:w="3544" w:type="dxa"/>
          </w:tcPr>
          <w:p w14:paraId="2E6A09D1" w14:textId="77125DA6" w:rsidR="000F489D" w:rsidRPr="00863F06" w:rsidRDefault="00B06F27">
            <w:pPr>
              <w:rPr>
                <w:sz w:val="22"/>
              </w:rPr>
            </w:pPr>
            <w:r w:rsidRPr="00E32D7D">
              <w:rPr>
                <w:sz w:val="22"/>
              </w:rPr>
              <w:t>5</w:t>
            </w:r>
            <w:r w:rsidR="000F489D" w:rsidRPr="00E32D7D">
              <w:rPr>
                <w:sz w:val="22"/>
              </w:rPr>
              <w:t xml:space="preserve"> </w:t>
            </w:r>
            <w:r w:rsidRPr="00E32D7D">
              <w:rPr>
                <w:sz w:val="22"/>
              </w:rPr>
              <w:t>January 2026</w:t>
            </w:r>
            <w:r w:rsidR="000F489D" w:rsidRPr="002B4EEC">
              <w:rPr>
                <w:sz w:val="22"/>
              </w:rPr>
              <w:t xml:space="preserve"> – </w:t>
            </w:r>
            <w:r w:rsidR="002B4EEC" w:rsidRPr="00E32D7D">
              <w:rPr>
                <w:sz w:val="22"/>
              </w:rPr>
              <w:t>5 February 2026</w:t>
            </w:r>
          </w:p>
        </w:tc>
        <w:tc>
          <w:tcPr>
            <w:tcW w:w="5088" w:type="dxa"/>
          </w:tcPr>
          <w:p w14:paraId="3507612E" w14:textId="77777777" w:rsidR="000F489D" w:rsidRPr="00863F06" w:rsidRDefault="000F489D">
            <w:pPr>
              <w:rPr>
                <w:b/>
                <w:sz w:val="22"/>
              </w:rPr>
            </w:pPr>
            <w:r w:rsidRPr="00863F06">
              <w:rPr>
                <w:b/>
                <w:sz w:val="22"/>
              </w:rPr>
              <w:t xml:space="preserve">Carriages </w:t>
            </w:r>
          </w:p>
          <w:p w14:paraId="7727FBC6" w14:textId="145EFF45" w:rsidR="000F489D" w:rsidRPr="00863F06" w:rsidRDefault="000F489D">
            <w:pPr>
              <w:rPr>
                <w:sz w:val="22"/>
              </w:rPr>
            </w:pPr>
            <w:r w:rsidRPr="00863F06">
              <w:rPr>
                <w:sz w:val="22"/>
              </w:rPr>
              <w:t xml:space="preserve">Assess applications independently to determine </w:t>
            </w:r>
            <w:r w:rsidR="00254DAD">
              <w:rPr>
                <w:sz w:val="22"/>
              </w:rPr>
              <w:t>final</w:t>
            </w:r>
            <w:r w:rsidRPr="00863F06">
              <w:rPr>
                <w:sz w:val="22"/>
              </w:rPr>
              <w:t xml:space="preserve"> scores and </w:t>
            </w:r>
            <w:r w:rsidR="0055012F">
              <w:rPr>
                <w:sz w:val="22"/>
              </w:rPr>
              <w:t>ranks in RMS</w:t>
            </w:r>
            <w:r w:rsidRPr="00863F06">
              <w:rPr>
                <w:sz w:val="22"/>
              </w:rPr>
              <w:t>.</w:t>
            </w:r>
          </w:p>
        </w:tc>
      </w:tr>
    </w:tbl>
    <w:p w14:paraId="5FE2240F" w14:textId="0866FF6C" w:rsidR="00642005" w:rsidRDefault="00642005" w:rsidP="001909AE">
      <w:pPr>
        <w:pStyle w:val="Heading4"/>
        <w:spacing w:before="240" w:after="240"/>
      </w:pPr>
      <w:r w:rsidRPr="006535C8">
        <w:t>Grant Guidelines</w:t>
      </w:r>
    </w:p>
    <w:p w14:paraId="018E3875" w14:textId="49EEAB22" w:rsidR="00642005" w:rsidRPr="00E32D7D" w:rsidRDefault="00642005" w:rsidP="00E32D7D">
      <w:pPr>
        <w:rPr>
          <w:szCs w:val="24"/>
        </w:rPr>
      </w:pPr>
      <w:r w:rsidRPr="008D07DC">
        <w:rPr>
          <w:sz w:val="22"/>
          <w:szCs w:val="24"/>
        </w:rPr>
        <w:t xml:space="preserve">The objectives and assessment criteria below are from the </w:t>
      </w:r>
      <w:r w:rsidR="00DF4C1A" w:rsidRPr="00D569A5">
        <w:rPr>
          <w:i/>
          <w:iCs/>
          <w:sz w:val="22"/>
          <w:szCs w:val="24"/>
        </w:rPr>
        <w:t>Discovery Program Grant Guidelines (2024 edition – Variation 1): Discovery Projects</w:t>
      </w:r>
      <w:r w:rsidR="00DF4C1A" w:rsidRPr="008D07DC">
        <w:rPr>
          <w:sz w:val="22"/>
          <w:szCs w:val="24"/>
        </w:rPr>
        <w:t xml:space="preserve"> </w:t>
      </w:r>
      <w:r w:rsidRPr="008D07DC">
        <w:rPr>
          <w:sz w:val="22"/>
          <w:szCs w:val="24"/>
        </w:rPr>
        <w:t>which are available on</w:t>
      </w:r>
      <w:r w:rsidRPr="005E6B3A">
        <w:rPr>
          <w:sz w:val="22"/>
          <w:szCs w:val="24"/>
        </w:rPr>
        <w:t xml:space="preserve"> </w:t>
      </w:r>
      <w:hyperlink r:id="rId35" w:tooltip="Clicking on this link will take you to the Discovery Projects Forecast Opportunity on GrantConnect." w:history="1">
        <w:r w:rsidR="00E32D7D" w:rsidRPr="00614759">
          <w:rPr>
            <w:rStyle w:val="Hyperlink"/>
            <w:sz w:val="22"/>
            <w:szCs w:val="22"/>
          </w:rPr>
          <w:t>GrantConnect</w:t>
        </w:r>
      </w:hyperlink>
      <w:r w:rsidRPr="008D07DC">
        <w:rPr>
          <w:sz w:val="22"/>
          <w:szCs w:val="24"/>
        </w:rPr>
        <w:t>.</w:t>
      </w:r>
    </w:p>
    <w:p w14:paraId="4B52EE2A" w14:textId="468D8E99" w:rsidR="00CE3DF7" w:rsidRDefault="00CE3DF7" w:rsidP="001909AE">
      <w:pPr>
        <w:pStyle w:val="Heading4"/>
        <w:spacing w:after="240"/>
      </w:pPr>
      <w:r w:rsidRPr="006535C8">
        <w:t>Overview</w:t>
      </w:r>
    </w:p>
    <w:p w14:paraId="3A6AF932" w14:textId="1CB38327" w:rsidR="006535C8" w:rsidRPr="008D07DC" w:rsidRDefault="006535C8" w:rsidP="00E32D7D">
      <w:pPr>
        <w:rPr>
          <w:sz w:val="22"/>
          <w:szCs w:val="24"/>
        </w:rPr>
      </w:pPr>
      <w:r w:rsidRPr="00E32D7D">
        <w:rPr>
          <w:szCs w:val="24"/>
        </w:rPr>
        <w:t xml:space="preserve">The </w:t>
      </w:r>
      <w:r w:rsidRPr="008D07DC">
        <w:rPr>
          <w:sz w:val="22"/>
          <w:szCs w:val="24"/>
        </w:rPr>
        <w:t xml:space="preserve">Discovery Projects scheme </w:t>
      </w:r>
      <w:r w:rsidRPr="00E32D7D">
        <w:rPr>
          <w:sz w:val="22"/>
          <w:szCs w:val="24"/>
        </w:rPr>
        <w:t>reflects the Australian Government’s commitment to excellence in research by providing grant funding to support research projects that may be undertaken by individual researchers or research teams.</w:t>
      </w:r>
    </w:p>
    <w:p w14:paraId="166116A1" w14:textId="4EBCAFD1" w:rsidR="00CE3DF7" w:rsidRDefault="00227FED" w:rsidP="001909AE">
      <w:pPr>
        <w:pStyle w:val="Heading4"/>
        <w:spacing w:after="240"/>
      </w:pPr>
      <w:r>
        <w:t>Objectives</w:t>
      </w:r>
    </w:p>
    <w:p w14:paraId="10942B62" w14:textId="70C0A1D1" w:rsidR="00E77882" w:rsidRPr="00F71F3A" w:rsidRDefault="00E77882" w:rsidP="00E77882">
      <w:pPr>
        <w:rPr>
          <w:sz w:val="22"/>
        </w:rPr>
      </w:pPr>
      <w:r w:rsidRPr="00F71F3A">
        <w:rPr>
          <w:sz w:val="22"/>
        </w:rPr>
        <w:t xml:space="preserve">The </w:t>
      </w:r>
      <w:r w:rsidRPr="00F71F3A">
        <w:rPr>
          <w:b/>
          <w:sz w:val="22"/>
        </w:rPr>
        <w:t>Discovery Projects</w:t>
      </w:r>
      <w:r w:rsidRPr="00F71F3A">
        <w:rPr>
          <w:sz w:val="22"/>
        </w:rPr>
        <w:t xml:space="preserve"> </w:t>
      </w:r>
      <w:r w:rsidR="00747077" w:rsidRPr="00F71F3A">
        <w:rPr>
          <w:sz w:val="22"/>
        </w:rPr>
        <w:t xml:space="preserve">scheme objectives </w:t>
      </w:r>
      <w:r w:rsidRPr="00F71F3A">
        <w:rPr>
          <w:sz w:val="22"/>
        </w:rPr>
        <w:t>are to:</w:t>
      </w:r>
    </w:p>
    <w:p w14:paraId="1F511B1B" w14:textId="77777777" w:rsidR="00E77882" w:rsidRPr="00F71F3A" w:rsidRDefault="00E77882" w:rsidP="00E77882">
      <w:pPr>
        <w:pStyle w:val="GrantGuidelinesList"/>
        <w:numPr>
          <w:ilvl w:val="0"/>
          <w:numId w:val="8"/>
        </w:numPr>
        <w:ind w:left="1418" w:hanging="567"/>
        <w:rPr>
          <w:rFonts w:ascii="Arial" w:hAnsi="Arial"/>
        </w:rPr>
      </w:pPr>
      <w:r w:rsidRPr="00F71F3A">
        <w:rPr>
          <w:rFonts w:ascii="Arial" w:hAnsi="Arial"/>
        </w:rPr>
        <w:t>support excellent pure basic, strategic basic and applied research, and research training, across all disciplines excluding clinical and other medical research, that addresses a significant problem or gap in knowledge and represents value for money;</w:t>
      </w:r>
    </w:p>
    <w:p w14:paraId="05899FBF" w14:textId="77777777" w:rsidR="00E77882" w:rsidRPr="00F71F3A" w:rsidRDefault="00E77882" w:rsidP="00E77882">
      <w:pPr>
        <w:pStyle w:val="GrantGuidelinesList"/>
        <w:numPr>
          <w:ilvl w:val="0"/>
          <w:numId w:val="8"/>
        </w:numPr>
        <w:ind w:left="1418" w:hanging="567"/>
        <w:rPr>
          <w:rFonts w:ascii="Arial" w:hAnsi="Arial"/>
        </w:rPr>
      </w:pPr>
      <w:r w:rsidRPr="00F71F3A">
        <w:rPr>
          <w:rFonts w:ascii="Arial" w:hAnsi="Arial"/>
        </w:rPr>
        <w:t>expand research capacity in Australia by supporting excellent researchers and teams;</w:t>
      </w:r>
    </w:p>
    <w:p w14:paraId="0BC21A10" w14:textId="77777777" w:rsidR="00E77882" w:rsidRPr="00F71F3A" w:rsidRDefault="00E77882" w:rsidP="00E77882">
      <w:pPr>
        <w:pStyle w:val="GrantGuidelinesList"/>
        <w:numPr>
          <w:ilvl w:val="0"/>
          <w:numId w:val="8"/>
        </w:numPr>
        <w:ind w:left="1418" w:hanging="567"/>
        <w:rPr>
          <w:rFonts w:ascii="Arial" w:hAnsi="Arial"/>
        </w:rPr>
      </w:pPr>
      <w:r w:rsidRPr="00F71F3A">
        <w:rPr>
          <w:rFonts w:ascii="Arial" w:hAnsi="Arial"/>
        </w:rPr>
        <w:t xml:space="preserve">foster national and international research collaboration; </w:t>
      </w:r>
    </w:p>
    <w:p w14:paraId="306E89B7" w14:textId="77777777" w:rsidR="00E77882" w:rsidRPr="00F71F3A" w:rsidRDefault="00E77882" w:rsidP="00E77882">
      <w:pPr>
        <w:pStyle w:val="GrantGuidelinesList"/>
        <w:numPr>
          <w:ilvl w:val="0"/>
          <w:numId w:val="8"/>
        </w:numPr>
        <w:ind w:left="1418" w:hanging="567"/>
        <w:rPr>
          <w:rFonts w:ascii="Arial" w:hAnsi="Arial"/>
        </w:rPr>
      </w:pPr>
      <w:r w:rsidRPr="00F71F3A">
        <w:rPr>
          <w:rFonts w:ascii="Arial" w:hAnsi="Arial"/>
        </w:rPr>
        <w:t xml:space="preserve">create new knowledge with economic, commercial, environmental, social and/or cultural benefits for Australia; and </w:t>
      </w:r>
    </w:p>
    <w:p w14:paraId="342BA03C" w14:textId="3C9FB521" w:rsidR="00F71F3A" w:rsidRPr="00572A20" w:rsidRDefault="00E77882" w:rsidP="00E32D7D">
      <w:pPr>
        <w:pStyle w:val="GrantGuidelinesList"/>
        <w:numPr>
          <w:ilvl w:val="0"/>
          <w:numId w:val="8"/>
        </w:numPr>
        <w:ind w:left="1418" w:hanging="567"/>
      </w:pPr>
      <w:r w:rsidRPr="00F71F3A">
        <w:rPr>
          <w:rFonts w:ascii="Arial" w:hAnsi="Arial"/>
        </w:rPr>
        <w:t>enhance the scale and focus of research in Australian Government priority areas.</w:t>
      </w:r>
    </w:p>
    <w:p w14:paraId="053A1269" w14:textId="6844B540" w:rsidR="00F33341" w:rsidRPr="006048E7" w:rsidRDefault="00E77882" w:rsidP="005E6B3A">
      <w:pPr>
        <w:pStyle w:val="Heading4"/>
        <w:spacing w:after="240"/>
      </w:pPr>
      <w:r w:rsidRPr="00E66655">
        <w:t>Assessment criteria and Scoring Matrix – Discovery Projects</w:t>
      </w:r>
    </w:p>
    <w:tbl>
      <w:tblPr>
        <w:tblStyle w:val="TableGrid"/>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ting Scale"/>
        <w:tblDescription w:val="Table displays rating scale and criteria"/>
      </w:tblPr>
      <w:tblGrid>
        <w:gridCol w:w="993"/>
        <w:gridCol w:w="6216"/>
        <w:gridCol w:w="3423"/>
      </w:tblGrid>
      <w:tr w:rsidR="00F33341" w:rsidRPr="00863F06" w14:paraId="12CB8A40" w14:textId="77777777" w:rsidTr="005E6B3A">
        <w:trPr>
          <w:tblHeader/>
        </w:trPr>
        <w:tc>
          <w:tcPr>
            <w:tcW w:w="993" w:type="dxa"/>
            <w:shd w:val="clear" w:color="auto" w:fill="BDD6EE" w:themeFill="accent1" w:themeFillTint="66"/>
            <w:vAlign w:val="center"/>
          </w:tcPr>
          <w:p w14:paraId="4CBB9BF4" w14:textId="77777777" w:rsidR="00F33341" w:rsidRPr="00863F06" w:rsidRDefault="00F33341">
            <w:pPr>
              <w:jc w:val="center"/>
              <w:rPr>
                <w:rFonts w:cs="Arial"/>
                <w:b/>
              </w:rPr>
            </w:pPr>
            <w:r w:rsidRPr="00863F06">
              <w:rPr>
                <w:rFonts w:cs="Arial"/>
                <w:b/>
              </w:rPr>
              <w:t>Score</w:t>
            </w:r>
          </w:p>
        </w:tc>
        <w:tc>
          <w:tcPr>
            <w:tcW w:w="6216" w:type="dxa"/>
            <w:shd w:val="clear" w:color="auto" w:fill="BDD6EE" w:themeFill="accent1" w:themeFillTint="66"/>
            <w:vAlign w:val="center"/>
          </w:tcPr>
          <w:p w14:paraId="545ABA4E" w14:textId="77777777" w:rsidR="00F33341" w:rsidRPr="00863F06" w:rsidRDefault="00F33341">
            <w:pPr>
              <w:jc w:val="center"/>
              <w:rPr>
                <w:rFonts w:cs="Arial"/>
                <w:b/>
              </w:rPr>
            </w:pPr>
            <w:r w:rsidRPr="00863F06">
              <w:rPr>
                <w:rFonts w:cs="Arial"/>
                <w:b/>
              </w:rPr>
              <w:t>Criteria</w:t>
            </w:r>
          </w:p>
        </w:tc>
        <w:tc>
          <w:tcPr>
            <w:tcW w:w="3423" w:type="dxa"/>
            <w:shd w:val="clear" w:color="auto" w:fill="BDD6EE" w:themeFill="accent1" w:themeFillTint="66"/>
            <w:vAlign w:val="center"/>
          </w:tcPr>
          <w:p w14:paraId="37AA13EF" w14:textId="77777777" w:rsidR="00F33341" w:rsidRPr="00863F06" w:rsidRDefault="00F33341">
            <w:pPr>
              <w:jc w:val="center"/>
              <w:rPr>
                <w:rFonts w:cs="Arial"/>
                <w:b/>
              </w:rPr>
            </w:pPr>
            <w:r w:rsidRPr="00863F06">
              <w:rPr>
                <w:rFonts w:cs="Arial"/>
                <w:b/>
              </w:rPr>
              <w:t>Recommendation</w:t>
            </w:r>
          </w:p>
        </w:tc>
      </w:tr>
      <w:tr w:rsidR="00F33341" w:rsidRPr="00863F06" w14:paraId="4A2E56F5" w14:textId="77777777" w:rsidTr="005E6B3A">
        <w:tc>
          <w:tcPr>
            <w:tcW w:w="993" w:type="dxa"/>
            <w:vAlign w:val="center"/>
          </w:tcPr>
          <w:p w14:paraId="2583653C" w14:textId="77777777" w:rsidR="00F33341" w:rsidRPr="00373853" w:rsidRDefault="00F33341">
            <w:pPr>
              <w:jc w:val="center"/>
              <w:rPr>
                <w:b/>
              </w:rPr>
            </w:pPr>
            <w:r w:rsidRPr="00373853">
              <w:rPr>
                <w:b/>
              </w:rPr>
              <w:t>A</w:t>
            </w:r>
          </w:p>
        </w:tc>
        <w:tc>
          <w:tcPr>
            <w:tcW w:w="6216" w:type="dxa"/>
            <w:vAlign w:val="center"/>
          </w:tcPr>
          <w:p w14:paraId="3CCF7A2D" w14:textId="77777777" w:rsidR="00F33341" w:rsidRPr="00373853" w:rsidRDefault="00F33341">
            <w:pPr>
              <w:tabs>
                <w:tab w:val="left" w:pos="0"/>
                <w:tab w:val="right" w:pos="9180"/>
              </w:tabs>
              <w:spacing w:after="120"/>
              <w:rPr>
                <w:b/>
              </w:rPr>
            </w:pPr>
            <w:r w:rsidRPr="00373853">
              <w:rPr>
                <w:b/>
              </w:rPr>
              <w:t xml:space="preserve">Outstanding: </w:t>
            </w:r>
            <w:r w:rsidRPr="00373853">
              <w:rPr>
                <w:shd w:val="clear" w:color="auto" w:fill="FFFFFF"/>
              </w:rPr>
              <w:t>Of the highest quality and at the forefront of research in the field</w:t>
            </w:r>
            <w:r w:rsidRPr="00373853">
              <w:t>. Approximately 10% of applications should receive scores in this band.</w:t>
            </w:r>
          </w:p>
        </w:tc>
        <w:tc>
          <w:tcPr>
            <w:tcW w:w="3423" w:type="dxa"/>
            <w:vAlign w:val="center"/>
          </w:tcPr>
          <w:p w14:paraId="7E8EDFD8" w14:textId="77777777" w:rsidR="00F33341" w:rsidRPr="00863F06" w:rsidRDefault="00F33341">
            <w:pPr>
              <w:tabs>
                <w:tab w:val="left" w:pos="0"/>
                <w:tab w:val="right" w:pos="9180"/>
              </w:tabs>
              <w:spacing w:after="120"/>
              <w:rPr>
                <w:b/>
              </w:rPr>
            </w:pPr>
            <w:r w:rsidRPr="00863F06">
              <w:rPr>
                <w:b/>
              </w:rPr>
              <w:t>Recommended unconditionally</w:t>
            </w:r>
          </w:p>
        </w:tc>
      </w:tr>
      <w:tr w:rsidR="00F33341" w:rsidRPr="00863F06" w14:paraId="512BB22B" w14:textId="77777777" w:rsidTr="005E6B3A">
        <w:tc>
          <w:tcPr>
            <w:tcW w:w="993" w:type="dxa"/>
            <w:vAlign w:val="center"/>
          </w:tcPr>
          <w:p w14:paraId="6ECAC7A6" w14:textId="77777777" w:rsidR="00F33341" w:rsidRPr="00373853" w:rsidRDefault="00F33341">
            <w:pPr>
              <w:tabs>
                <w:tab w:val="left" w:pos="0"/>
                <w:tab w:val="right" w:pos="9180"/>
              </w:tabs>
              <w:spacing w:after="120"/>
              <w:jc w:val="center"/>
              <w:rPr>
                <w:b/>
              </w:rPr>
            </w:pPr>
            <w:r w:rsidRPr="00373853">
              <w:rPr>
                <w:b/>
              </w:rPr>
              <w:t>B</w:t>
            </w:r>
          </w:p>
        </w:tc>
        <w:tc>
          <w:tcPr>
            <w:tcW w:w="6216" w:type="dxa"/>
            <w:vAlign w:val="center"/>
          </w:tcPr>
          <w:p w14:paraId="745A128E" w14:textId="77777777" w:rsidR="00F33341" w:rsidRPr="00373853" w:rsidRDefault="00F33341">
            <w:pPr>
              <w:tabs>
                <w:tab w:val="left" w:pos="0"/>
                <w:tab w:val="right" w:pos="9180"/>
              </w:tabs>
              <w:spacing w:after="120"/>
              <w:rPr>
                <w:b/>
              </w:rPr>
            </w:pPr>
            <w:r w:rsidRPr="00373853">
              <w:rPr>
                <w:b/>
              </w:rPr>
              <w:t xml:space="preserve">Excellent: </w:t>
            </w:r>
            <w:r w:rsidRPr="00373853">
              <w:t>Of high quality and strongly competitive. Approximately 15% of applications should receive scores in this band.</w:t>
            </w:r>
          </w:p>
        </w:tc>
        <w:tc>
          <w:tcPr>
            <w:tcW w:w="3423" w:type="dxa"/>
            <w:vAlign w:val="center"/>
          </w:tcPr>
          <w:p w14:paraId="3E86B71D" w14:textId="77777777" w:rsidR="00F33341" w:rsidRPr="00863F06" w:rsidRDefault="00F33341">
            <w:pPr>
              <w:tabs>
                <w:tab w:val="left" w:pos="0"/>
                <w:tab w:val="right" w:pos="9180"/>
              </w:tabs>
              <w:spacing w:after="120"/>
              <w:rPr>
                <w:b/>
              </w:rPr>
            </w:pPr>
            <w:r w:rsidRPr="00863F06">
              <w:rPr>
                <w:b/>
              </w:rPr>
              <w:t>Strongly support recommendation of funding</w:t>
            </w:r>
          </w:p>
        </w:tc>
      </w:tr>
      <w:tr w:rsidR="00F33341" w:rsidRPr="00863F06" w14:paraId="7BF451AF" w14:textId="77777777" w:rsidTr="005E6B3A">
        <w:tc>
          <w:tcPr>
            <w:tcW w:w="993" w:type="dxa"/>
            <w:vAlign w:val="center"/>
          </w:tcPr>
          <w:p w14:paraId="145F0546" w14:textId="77777777" w:rsidR="00F33341" w:rsidRPr="00373853" w:rsidRDefault="00F33341">
            <w:pPr>
              <w:tabs>
                <w:tab w:val="left" w:pos="0"/>
                <w:tab w:val="right" w:pos="9180"/>
              </w:tabs>
              <w:spacing w:after="120"/>
              <w:jc w:val="center"/>
              <w:rPr>
                <w:b/>
              </w:rPr>
            </w:pPr>
            <w:r w:rsidRPr="00373853">
              <w:rPr>
                <w:b/>
              </w:rPr>
              <w:t>C</w:t>
            </w:r>
          </w:p>
        </w:tc>
        <w:tc>
          <w:tcPr>
            <w:tcW w:w="6216" w:type="dxa"/>
            <w:vAlign w:val="center"/>
          </w:tcPr>
          <w:p w14:paraId="1C5A0641" w14:textId="77777777" w:rsidR="00F33341" w:rsidRPr="00373853" w:rsidRDefault="00F33341">
            <w:pPr>
              <w:tabs>
                <w:tab w:val="left" w:pos="0"/>
                <w:tab w:val="right" w:pos="9180"/>
              </w:tabs>
              <w:spacing w:after="120"/>
            </w:pPr>
            <w:r w:rsidRPr="00373853">
              <w:rPr>
                <w:b/>
              </w:rPr>
              <w:t>Very Good:</w:t>
            </w:r>
            <w:r w:rsidRPr="00373853">
              <w:t xml:space="preserve"> Interesting, sound and compelling. Approximately 20% of applications should receive scores in this band.</w:t>
            </w:r>
          </w:p>
        </w:tc>
        <w:tc>
          <w:tcPr>
            <w:tcW w:w="3423" w:type="dxa"/>
            <w:vAlign w:val="center"/>
          </w:tcPr>
          <w:p w14:paraId="44AEAB74" w14:textId="77777777" w:rsidR="00F33341" w:rsidRPr="00863F06" w:rsidRDefault="00F33341">
            <w:pPr>
              <w:tabs>
                <w:tab w:val="left" w:pos="0"/>
                <w:tab w:val="right" w:pos="9180"/>
              </w:tabs>
              <w:spacing w:after="120"/>
              <w:rPr>
                <w:b/>
              </w:rPr>
            </w:pPr>
            <w:r w:rsidRPr="00863F06">
              <w:rPr>
                <w:b/>
              </w:rPr>
              <w:t>Support recommendation of funding with reservation</w:t>
            </w:r>
          </w:p>
        </w:tc>
      </w:tr>
      <w:tr w:rsidR="00F33341" w:rsidRPr="00863F06" w14:paraId="2EF214CB" w14:textId="77777777" w:rsidTr="005E6B3A">
        <w:tc>
          <w:tcPr>
            <w:tcW w:w="993" w:type="dxa"/>
            <w:vAlign w:val="center"/>
          </w:tcPr>
          <w:p w14:paraId="66EEB0E4" w14:textId="77777777" w:rsidR="00F33341" w:rsidRPr="00373853" w:rsidRDefault="00F33341">
            <w:pPr>
              <w:tabs>
                <w:tab w:val="left" w:pos="0"/>
                <w:tab w:val="right" w:pos="9180"/>
              </w:tabs>
              <w:spacing w:after="120"/>
              <w:jc w:val="center"/>
              <w:rPr>
                <w:b/>
              </w:rPr>
            </w:pPr>
            <w:r w:rsidRPr="00373853">
              <w:rPr>
                <w:b/>
              </w:rPr>
              <w:t>D</w:t>
            </w:r>
          </w:p>
        </w:tc>
        <w:tc>
          <w:tcPr>
            <w:tcW w:w="6216" w:type="dxa"/>
            <w:vAlign w:val="center"/>
          </w:tcPr>
          <w:p w14:paraId="6E0500A7" w14:textId="77777777" w:rsidR="00F33341" w:rsidRPr="00373853" w:rsidRDefault="00F33341">
            <w:pPr>
              <w:tabs>
                <w:tab w:val="left" w:pos="0"/>
                <w:tab w:val="right" w:pos="9180"/>
              </w:tabs>
              <w:spacing w:after="120"/>
            </w:pPr>
            <w:r w:rsidRPr="00373853">
              <w:rPr>
                <w:b/>
              </w:rPr>
              <w:t xml:space="preserve">Good: </w:t>
            </w:r>
            <w:r w:rsidRPr="00373853">
              <w:t>Sound but lacks a compelling element. Approximately 35% of applications are likely to fall into this band.</w:t>
            </w:r>
          </w:p>
        </w:tc>
        <w:tc>
          <w:tcPr>
            <w:tcW w:w="3423" w:type="dxa"/>
            <w:vAlign w:val="center"/>
          </w:tcPr>
          <w:p w14:paraId="50F7011A" w14:textId="77777777" w:rsidR="00F33341" w:rsidRPr="00863F06" w:rsidRDefault="00F33341">
            <w:pPr>
              <w:tabs>
                <w:tab w:val="left" w:pos="0"/>
                <w:tab w:val="right" w:pos="9180"/>
              </w:tabs>
              <w:spacing w:after="120"/>
              <w:ind w:hanging="27"/>
              <w:rPr>
                <w:b/>
              </w:rPr>
            </w:pPr>
            <w:r w:rsidRPr="00863F06">
              <w:rPr>
                <w:b/>
              </w:rPr>
              <w:t>Unsupportive of recommendation for funding</w:t>
            </w:r>
          </w:p>
        </w:tc>
      </w:tr>
      <w:tr w:rsidR="00F33341" w:rsidRPr="00863F06" w14:paraId="4C2AA465" w14:textId="77777777" w:rsidTr="005E6B3A">
        <w:tc>
          <w:tcPr>
            <w:tcW w:w="993" w:type="dxa"/>
            <w:vAlign w:val="center"/>
          </w:tcPr>
          <w:p w14:paraId="18147B20" w14:textId="77777777" w:rsidR="00F33341" w:rsidRPr="00373853" w:rsidRDefault="00F33341">
            <w:pPr>
              <w:tabs>
                <w:tab w:val="left" w:pos="0"/>
                <w:tab w:val="right" w:pos="9180"/>
              </w:tabs>
              <w:spacing w:after="120"/>
              <w:jc w:val="center"/>
              <w:rPr>
                <w:b/>
              </w:rPr>
            </w:pPr>
            <w:r w:rsidRPr="00373853">
              <w:rPr>
                <w:b/>
              </w:rPr>
              <w:t>E</w:t>
            </w:r>
          </w:p>
        </w:tc>
        <w:tc>
          <w:tcPr>
            <w:tcW w:w="6216" w:type="dxa"/>
            <w:vAlign w:val="center"/>
          </w:tcPr>
          <w:p w14:paraId="64C44A1F" w14:textId="77777777" w:rsidR="00F33341" w:rsidRPr="00373853" w:rsidRDefault="00F33341">
            <w:pPr>
              <w:tabs>
                <w:tab w:val="left" w:pos="0"/>
                <w:tab w:val="right" w:pos="9180"/>
              </w:tabs>
              <w:spacing w:after="120"/>
            </w:pPr>
            <w:r w:rsidRPr="00373853">
              <w:rPr>
                <w:b/>
              </w:rPr>
              <w:t>Uncompetitive:</w:t>
            </w:r>
            <w:r w:rsidRPr="00373853">
              <w:t xml:space="preserve"> Uncompetitive and has significant weaknesses</w:t>
            </w:r>
            <w:r w:rsidRPr="00373853">
              <w:rPr>
                <w:rFonts w:cs="Arial"/>
              </w:rPr>
              <w:t>.</w:t>
            </w:r>
            <w:r w:rsidRPr="00373853">
              <w:t xml:space="preserve"> Approximately 20% of applications are likely to fall into this band.</w:t>
            </w:r>
          </w:p>
        </w:tc>
        <w:tc>
          <w:tcPr>
            <w:tcW w:w="3423" w:type="dxa"/>
            <w:vAlign w:val="center"/>
          </w:tcPr>
          <w:p w14:paraId="595C7CC0" w14:textId="77777777" w:rsidR="00F33341" w:rsidRPr="00863F06" w:rsidRDefault="00F33341">
            <w:pPr>
              <w:tabs>
                <w:tab w:val="left" w:pos="0"/>
                <w:tab w:val="right" w:pos="9180"/>
              </w:tabs>
              <w:spacing w:after="120"/>
              <w:rPr>
                <w:b/>
              </w:rPr>
            </w:pPr>
            <w:r w:rsidRPr="00863F06">
              <w:rPr>
                <w:b/>
              </w:rPr>
              <w:t>Not recommended for funding</w:t>
            </w:r>
          </w:p>
        </w:tc>
      </w:tr>
    </w:tbl>
    <w:p w14:paraId="3125E274" w14:textId="77777777" w:rsidR="00F33341" w:rsidRPr="005E6B3A" w:rsidRDefault="00F33341" w:rsidP="006048E7"/>
    <w:p w14:paraId="25E32FCA" w14:textId="77777777" w:rsidR="00E77882" w:rsidRPr="001B498A" w:rsidRDefault="00E77882" w:rsidP="00E77882">
      <w:pPr>
        <w:widowControl w:val="0"/>
        <w:spacing w:before="4" w:after="0" w:line="110" w:lineRule="exact"/>
        <w:rPr>
          <w:rFonts w:ascii="Calibri" w:eastAsia="Calibri" w:hAnsi="Calibri" w:cs="Times New Roman"/>
          <w:sz w:val="11"/>
          <w:szCs w:val="11"/>
        </w:rPr>
      </w:pP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786"/>
        <w:gridCol w:w="1786"/>
        <w:gridCol w:w="1787"/>
        <w:gridCol w:w="1787"/>
        <w:gridCol w:w="1907"/>
      </w:tblGrid>
      <w:tr w:rsidR="00E77882" w:rsidRPr="0081002B" w14:paraId="3B26AFB0" w14:textId="77777777">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AD215E" w14:textId="77777777" w:rsidR="00E77882" w:rsidRPr="006A27AD" w:rsidRDefault="00E77882">
            <w:pPr>
              <w:jc w:val="center"/>
              <w:rPr>
                <w:b/>
                <w:color w:val="000000"/>
                <w:sz w:val="22"/>
              </w:rPr>
            </w:pPr>
            <w:r>
              <w:rPr>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7E5C37A" w14:textId="77777777" w:rsidR="00E77882" w:rsidRPr="006A27AD" w:rsidRDefault="00E77882">
            <w:pPr>
              <w:jc w:val="center"/>
              <w:rPr>
                <w:b/>
                <w:color w:val="000000"/>
                <w:sz w:val="22"/>
              </w:rPr>
            </w:pPr>
            <w:r w:rsidRPr="006A27AD">
              <w:rPr>
                <w:b/>
                <w:color w:val="000000"/>
                <w:sz w:val="22"/>
              </w:rPr>
              <w:t>(A)</w:t>
            </w:r>
          </w:p>
          <w:p w14:paraId="7488FF3A" w14:textId="77777777" w:rsidR="00E77882" w:rsidRDefault="00E77882">
            <w:pPr>
              <w:jc w:val="center"/>
              <w:rPr>
                <w:rFonts w:cs="Arial"/>
                <w:b/>
                <w:sz w:val="22"/>
                <w:shd w:val="clear" w:color="auto" w:fill="D9E2F3" w:themeFill="accent5" w:themeFillTint="33"/>
              </w:rPr>
            </w:pPr>
            <w:r>
              <w:rPr>
                <w:rFonts w:cs="Arial"/>
                <w:b/>
                <w:sz w:val="22"/>
              </w:rPr>
              <w:t>Outstanding</w:t>
            </w:r>
            <w:r w:rsidRPr="006A27AD">
              <w:rPr>
                <w:rFonts w:cs="Arial"/>
                <w:b/>
                <w:sz w:val="22"/>
                <w:shd w:val="clear" w:color="auto" w:fill="D9E2F3" w:themeFill="accent5" w:themeFillTint="33"/>
              </w:rPr>
              <w:t xml:space="preserve"> </w:t>
            </w:r>
          </w:p>
          <w:p w14:paraId="46B44117" w14:textId="77777777" w:rsidR="00E77882" w:rsidRPr="006A27AD" w:rsidRDefault="00E77882">
            <w:pPr>
              <w:jc w:val="center"/>
              <w:rPr>
                <w:b/>
                <w:color w:val="000000"/>
                <w:sz w:val="22"/>
              </w:rPr>
            </w:pPr>
            <w:r w:rsidRPr="006A27AD">
              <w:rPr>
                <w:rFonts w:cs="Arial"/>
                <w:sz w:val="22"/>
                <w:shd w:val="clear" w:color="auto" w:fill="D9E2F3" w:themeFill="accent5" w:themeFillTint="33"/>
              </w:rPr>
              <w:t>Of the highest quality and at the forefront of research in the field</w:t>
            </w:r>
            <w:r>
              <w:rPr>
                <w:rFonts w:cs="Arial"/>
                <w:sz w:val="22"/>
                <w:shd w:val="clear" w:color="auto" w:fill="D9E2F3" w:themeFill="accent5" w:themeFillTint="33"/>
              </w:rPr>
              <w:t>. Approximately 10% of Applications</w:t>
            </w:r>
            <w:r w:rsidRPr="006A27AD">
              <w:rPr>
                <w:rFonts w:cs="Arial"/>
                <w:sz w:val="22"/>
                <w:shd w:val="clear" w:color="auto" w:fill="D9E2F3" w:themeFill="accent5" w:themeFillTint="33"/>
              </w:rPr>
              <w:t xml:space="preserve"> should receive </w:t>
            </w:r>
            <w:r>
              <w:rPr>
                <w:rFonts w:cs="Arial"/>
                <w:sz w:val="22"/>
                <w:shd w:val="clear" w:color="auto" w:fill="D9E2F3" w:themeFill="accent5" w:themeFillTint="33"/>
              </w:rPr>
              <w:t>scores</w:t>
            </w:r>
            <w:r w:rsidRPr="006A27AD">
              <w:rPr>
                <w:rFonts w:cs="Arial"/>
                <w:sz w:val="22"/>
                <w:shd w:val="clear" w:color="auto" w:fill="D9E2F3" w:themeFill="accent5" w:themeFillTint="33"/>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31F44A" w14:textId="77777777" w:rsidR="00E77882" w:rsidRPr="006A27AD" w:rsidRDefault="00E77882">
            <w:pPr>
              <w:jc w:val="center"/>
              <w:rPr>
                <w:b/>
                <w:color w:val="000000"/>
                <w:sz w:val="22"/>
              </w:rPr>
            </w:pPr>
            <w:r w:rsidRPr="006A27AD">
              <w:rPr>
                <w:b/>
                <w:color w:val="000000"/>
                <w:sz w:val="22"/>
              </w:rPr>
              <w:t>(B)</w:t>
            </w:r>
          </w:p>
          <w:p w14:paraId="737561B1" w14:textId="77777777" w:rsidR="00E77882" w:rsidRDefault="00E77882">
            <w:pPr>
              <w:jc w:val="center"/>
              <w:rPr>
                <w:rFonts w:cs="Arial"/>
                <w:b/>
                <w:sz w:val="22"/>
              </w:rPr>
            </w:pPr>
            <w:r>
              <w:rPr>
                <w:rFonts w:cs="Arial"/>
                <w:b/>
                <w:sz w:val="22"/>
              </w:rPr>
              <w:t>Excellent</w:t>
            </w:r>
            <w:r w:rsidRPr="006A27AD">
              <w:rPr>
                <w:rFonts w:cs="Arial"/>
                <w:b/>
                <w:sz w:val="22"/>
              </w:rPr>
              <w:t xml:space="preserve"> </w:t>
            </w:r>
          </w:p>
          <w:p w14:paraId="7931C6F2" w14:textId="77777777" w:rsidR="00E77882" w:rsidRPr="006A27AD" w:rsidRDefault="00E77882">
            <w:pPr>
              <w:jc w:val="center"/>
              <w:rPr>
                <w:b/>
                <w:color w:val="000000"/>
                <w:sz w:val="22"/>
              </w:rPr>
            </w:pPr>
            <w:r w:rsidRPr="006A27AD">
              <w:rPr>
                <w:rFonts w:cs="Arial"/>
                <w:sz w:val="22"/>
              </w:rPr>
              <w:t>Of high quality and strongly competitive</w:t>
            </w:r>
            <w:r>
              <w:rPr>
                <w:rFonts w:cs="Arial"/>
                <w:sz w:val="22"/>
              </w:rPr>
              <w:t>. Approximately 15% of Applications</w:t>
            </w:r>
            <w:r w:rsidRPr="006A27AD">
              <w:rPr>
                <w:rFonts w:cs="Arial"/>
                <w:sz w:val="22"/>
              </w:rPr>
              <w:t xml:space="preserve"> should receive </w:t>
            </w:r>
            <w:r>
              <w:rPr>
                <w:rFonts w:cs="Arial"/>
                <w:sz w:val="22"/>
              </w:rPr>
              <w:t>scores</w:t>
            </w:r>
            <w:r w:rsidRPr="006A27AD">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5AA37AA" w14:textId="77777777" w:rsidR="00E77882" w:rsidRPr="006A27AD" w:rsidRDefault="00E77882">
            <w:pPr>
              <w:jc w:val="center"/>
              <w:rPr>
                <w:b/>
                <w:color w:val="000000"/>
                <w:sz w:val="22"/>
              </w:rPr>
            </w:pPr>
            <w:r w:rsidRPr="006A27AD">
              <w:rPr>
                <w:b/>
                <w:color w:val="000000"/>
                <w:sz w:val="22"/>
              </w:rPr>
              <w:t>(C)</w:t>
            </w:r>
          </w:p>
          <w:p w14:paraId="6E263113" w14:textId="77777777" w:rsidR="00E77882" w:rsidRPr="006A27AD" w:rsidRDefault="00E77882">
            <w:pPr>
              <w:jc w:val="center"/>
              <w:rPr>
                <w:b/>
                <w:color w:val="000000"/>
                <w:sz w:val="22"/>
              </w:rPr>
            </w:pPr>
            <w:r>
              <w:rPr>
                <w:rFonts w:cs="Arial"/>
                <w:b/>
                <w:sz w:val="22"/>
              </w:rPr>
              <w:t>Very Good</w:t>
            </w:r>
            <w:r w:rsidRPr="006A27AD">
              <w:rPr>
                <w:rFonts w:cs="Arial"/>
                <w:sz w:val="22"/>
              </w:rPr>
              <w:t xml:space="preserve"> Interesting, sound and compelling</w:t>
            </w:r>
            <w:r>
              <w:rPr>
                <w:rFonts w:cs="Arial"/>
                <w:sz w:val="22"/>
              </w:rPr>
              <w:t>. Approximately 20% of Applications</w:t>
            </w:r>
            <w:r w:rsidRPr="006A27AD">
              <w:rPr>
                <w:rFonts w:cs="Arial"/>
                <w:sz w:val="22"/>
              </w:rPr>
              <w:t xml:space="preserve"> should receive </w:t>
            </w:r>
            <w:r>
              <w:rPr>
                <w:rFonts w:cs="Arial"/>
                <w:sz w:val="22"/>
              </w:rPr>
              <w:t>scores</w:t>
            </w:r>
            <w:r w:rsidRPr="006A27AD">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358835" w14:textId="77777777" w:rsidR="00E77882" w:rsidRPr="006A27AD" w:rsidRDefault="00E77882">
            <w:pPr>
              <w:jc w:val="center"/>
              <w:rPr>
                <w:b/>
                <w:color w:val="000000"/>
                <w:sz w:val="22"/>
              </w:rPr>
            </w:pPr>
            <w:r w:rsidRPr="006A27AD">
              <w:rPr>
                <w:b/>
                <w:color w:val="000000"/>
                <w:sz w:val="22"/>
              </w:rPr>
              <w:t>(D)</w:t>
            </w:r>
          </w:p>
          <w:p w14:paraId="02B73F16" w14:textId="77777777" w:rsidR="00E77882" w:rsidRDefault="00E77882">
            <w:pPr>
              <w:jc w:val="center"/>
              <w:rPr>
                <w:rFonts w:cs="Arial"/>
                <w:b/>
                <w:sz w:val="22"/>
              </w:rPr>
            </w:pPr>
            <w:r>
              <w:rPr>
                <w:rFonts w:cs="Arial"/>
                <w:b/>
                <w:sz w:val="22"/>
              </w:rPr>
              <w:t>Good</w:t>
            </w:r>
          </w:p>
          <w:p w14:paraId="4AFBDCB3" w14:textId="77777777" w:rsidR="00E77882" w:rsidRPr="006A27AD" w:rsidRDefault="00E77882">
            <w:pPr>
              <w:jc w:val="center"/>
              <w:rPr>
                <w:b/>
                <w:color w:val="000000"/>
                <w:sz w:val="22"/>
              </w:rPr>
            </w:pPr>
            <w:r w:rsidRPr="006A27AD">
              <w:rPr>
                <w:rFonts w:cs="Arial"/>
                <w:sz w:val="22"/>
              </w:rPr>
              <w:t>Sound, but lacks a compelling element</w:t>
            </w:r>
            <w:r>
              <w:rPr>
                <w:rFonts w:cs="Arial"/>
                <w:sz w:val="22"/>
              </w:rPr>
              <w:t>. Approximately 35% of Applications</w:t>
            </w:r>
            <w:r w:rsidRPr="006A27AD">
              <w:rPr>
                <w:rFonts w:cs="Arial"/>
                <w:sz w:val="22"/>
              </w:rPr>
              <w:t xml:space="preserve">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4E913A" w14:textId="77777777" w:rsidR="00E77882" w:rsidRPr="006A27AD" w:rsidRDefault="00E77882">
            <w:pPr>
              <w:ind w:right="175"/>
              <w:jc w:val="center"/>
              <w:rPr>
                <w:b/>
                <w:color w:val="000000"/>
                <w:sz w:val="22"/>
              </w:rPr>
            </w:pPr>
            <w:r w:rsidRPr="006A27AD">
              <w:rPr>
                <w:b/>
                <w:color w:val="000000"/>
                <w:sz w:val="22"/>
              </w:rPr>
              <w:t>(E)</w:t>
            </w:r>
          </w:p>
          <w:p w14:paraId="50263284" w14:textId="77777777" w:rsidR="00E77882" w:rsidRDefault="00E77882">
            <w:pPr>
              <w:ind w:right="175"/>
              <w:jc w:val="center"/>
              <w:rPr>
                <w:rFonts w:cs="Arial"/>
                <w:sz w:val="22"/>
              </w:rPr>
            </w:pPr>
            <w:r>
              <w:rPr>
                <w:rFonts w:cs="Arial"/>
                <w:b/>
                <w:sz w:val="22"/>
              </w:rPr>
              <w:t>Uncompetitive</w:t>
            </w:r>
            <w:r w:rsidRPr="006A27AD">
              <w:rPr>
                <w:rFonts w:cs="Arial"/>
                <w:sz w:val="22"/>
              </w:rPr>
              <w:t xml:space="preserve"> </w:t>
            </w:r>
          </w:p>
          <w:p w14:paraId="646CC0A0" w14:textId="77777777" w:rsidR="00E77882" w:rsidRPr="006A27AD" w:rsidRDefault="00E77882">
            <w:pPr>
              <w:ind w:right="175"/>
              <w:jc w:val="center"/>
              <w:rPr>
                <w:b/>
                <w:color w:val="000000"/>
                <w:sz w:val="22"/>
              </w:rPr>
            </w:pPr>
            <w:r w:rsidRPr="006A27AD">
              <w:rPr>
                <w:rFonts w:cs="Arial"/>
                <w:sz w:val="22"/>
              </w:rPr>
              <w:t>Has significant weaknesses</w:t>
            </w:r>
            <w:r>
              <w:rPr>
                <w:rFonts w:cs="Arial"/>
                <w:sz w:val="22"/>
              </w:rPr>
              <w:t>. Approximately 20% of Applications</w:t>
            </w:r>
            <w:r w:rsidRPr="006A27AD">
              <w:rPr>
                <w:rFonts w:cs="Arial"/>
                <w:sz w:val="22"/>
              </w:rPr>
              <w:t xml:space="preserve"> are likely to fall into this band.</w:t>
            </w:r>
          </w:p>
        </w:tc>
      </w:tr>
    </w:tbl>
    <w:p w14:paraId="562ECC8D" w14:textId="77777777" w:rsidR="00E77882" w:rsidRDefault="00E77882" w:rsidP="00E77882">
      <w:pPr>
        <w:spacing w:after="120"/>
        <w:rPr>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833"/>
      </w:tblGrid>
      <w:tr w:rsidR="00E77882" w14:paraId="2732C2E1" w14:textId="77777777">
        <w:tc>
          <w:tcPr>
            <w:tcW w:w="1838" w:type="dxa"/>
            <w:shd w:val="clear" w:color="auto" w:fill="D9E2F3" w:themeFill="accent5" w:themeFillTint="33"/>
          </w:tcPr>
          <w:p w14:paraId="5C6A205A" w14:textId="77777777" w:rsidR="00E77882" w:rsidRPr="001E31EC" w:rsidRDefault="00E77882">
            <w:pPr>
              <w:spacing w:after="120"/>
              <w:rPr>
                <w:b/>
                <w:bCs/>
                <w:sz w:val="22"/>
                <w:szCs w:val="22"/>
                <w:highlight w:val="yellow"/>
              </w:rPr>
            </w:pPr>
            <w:r w:rsidRPr="001E31EC">
              <w:rPr>
                <w:b/>
                <w:sz w:val="22"/>
              </w:rPr>
              <w:t>Assessment criteria and weightings for EOI application</w:t>
            </w:r>
          </w:p>
        </w:tc>
        <w:tc>
          <w:tcPr>
            <w:tcW w:w="7833" w:type="dxa"/>
            <w:shd w:val="clear" w:color="auto" w:fill="D9E2F3" w:themeFill="accent5" w:themeFillTint="33"/>
          </w:tcPr>
          <w:p w14:paraId="6E680272" w14:textId="77777777" w:rsidR="00E77882" w:rsidRPr="001E31EC" w:rsidRDefault="00E77882">
            <w:pPr>
              <w:spacing w:after="120"/>
              <w:rPr>
                <w:b/>
                <w:bCs/>
                <w:sz w:val="22"/>
                <w:szCs w:val="22"/>
              </w:rPr>
            </w:pPr>
            <w:r w:rsidRPr="001E31EC">
              <w:rPr>
                <w:b/>
                <w:sz w:val="22"/>
              </w:rPr>
              <w:t>Assessment criteria details</w:t>
            </w:r>
          </w:p>
        </w:tc>
      </w:tr>
      <w:tr w:rsidR="00E77882" w14:paraId="1A2E5754" w14:textId="77777777">
        <w:tc>
          <w:tcPr>
            <w:tcW w:w="1838" w:type="dxa"/>
          </w:tcPr>
          <w:p w14:paraId="616B0821" w14:textId="77777777" w:rsidR="00E77882" w:rsidRPr="001E31EC" w:rsidRDefault="00E77882">
            <w:pPr>
              <w:spacing w:after="120"/>
              <w:rPr>
                <w:sz w:val="22"/>
                <w:szCs w:val="22"/>
                <w:highlight w:val="yellow"/>
              </w:rPr>
            </w:pPr>
            <w:r w:rsidRPr="001E31EC">
              <w:rPr>
                <w:sz w:val="22"/>
              </w:rPr>
              <w:t xml:space="preserve">Investigator(s)/Capability </w:t>
            </w:r>
            <w:r>
              <w:rPr>
                <w:sz w:val="22"/>
              </w:rPr>
              <w:t>3</w:t>
            </w:r>
            <w:r w:rsidRPr="001E31EC">
              <w:rPr>
                <w:sz w:val="22"/>
              </w:rPr>
              <w:t>0%</w:t>
            </w:r>
          </w:p>
        </w:tc>
        <w:tc>
          <w:tcPr>
            <w:tcW w:w="7833" w:type="dxa"/>
          </w:tcPr>
          <w:p w14:paraId="6223C462" w14:textId="77777777" w:rsidR="00E77882" w:rsidRPr="00DE0B28" w:rsidRDefault="00E77882">
            <w:pPr>
              <w:pStyle w:val="GGAssessmentCriteria-"/>
              <w:numPr>
                <w:ilvl w:val="0"/>
                <w:numId w:val="0"/>
              </w:numPr>
              <w:ind w:left="502" w:hanging="360"/>
              <w:jc w:val="both"/>
              <w:rPr>
                <w:rFonts w:ascii="Arial" w:hAnsi="Arial" w:cs="Arial"/>
              </w:rPr>
            </w:pPr>
            <w:r w:rsidRPr="00DE0B28">
              <w:rPr>
                <w:rFonts w:ascii="Arial" w:hAnsi="Arial" w:cs="Arial"/>
              </w:rPr>
              <w:t>Taking into account research opportunity,</w:t>
            </w:r>
          </w:p>
          <w:p w14:paraId="1131E11C" w14:textId="77777777" w:rsidR="00E77882" w:rsidRPr="00DE0B28" w:rsidRDefault="00E77882">
            <w:pPr>
              <w:pStyle w:val="GGAssessmentCriteria-"/>
              <w:numPr>
                <w:ilvl w:val="0"/>
                <w:numId w:val="72"/>
              </w:numPr>
              <w:ind w:left="517" w:hanging="426"/>
              <w:rPr>
                <w:rFonts w:ascii="Arial" w:hAnsi="Arial" w:cs="Arial"/>
              </w:rPr>
            </w:pPr>
            <w:r w:rsidRPr="00DE0B28">
              <w:rPr>
                <w:rFonts w:ascii="Arial" w:hAnsi="Arial" w:cs="Arial"/>
              </w:rPr>
              <w:t xml:space="preserve">Record of high-quality research outputs appropriate to the discipline(s) </w:t>
            </w:r>
          </w:p>
          <w:p w14:paraId="4195AC2A" w14:textId="77777777" w:rsidR="00E77882" w:rsidRPr="00DE0B28" w:rsidRDefault="00E77882">
            <w:pPr>
              <w:pStyle w:val="GGAssessmentCriteria-"/>
              <w:numPr>
                <w:ilvl w:val="0"/>
                <w:numId w:val="72"/>
              </w:numPr>
              <w:ind w:left="517" w:hanging="426"/>
              <w:rPr>
                <w:rFonts w:ascii="Arial" w:hAnsi="Arial" w:cs="Arial"/>
              </w:rPr>
            </w:pPr>
            <w:r w:rsidRPr="00DE0B28">
              <w:rPr>
                <w:rFonts w:ascii="Arial" w:hAnsi="Arial" w:cs="Arial"/>
              </w:rPr>
              <w:t>evidence of excellence in research training, mentoring and supervision (where appropriate); and</w:t>
            </w:r>
          </w:p>
          <w:p w14:paraId="25FA9B8E" w14:textId="77777777" w:rsidR="00E77882" w:rsidRPr="001E31EC" w:rsidRDefault="00E77882">
            <w:pPr>
              <w:pStyle w:val="GGAssessmentCriteria-"/>
              <w:numPr>
                <w:ilvl w:val="0"/>
                <w:numId w:val="72"/>
              </w:numPr>
              <w:ind w:left="517" w:hanging="426"/>
              <w:rPr>
                <w:rFonts w:cs="Arial"/>
              </w:rPr>
            </w:pPr>
            <w:r w:rsidRPr="001E31EC">
              <w:rPr>
                <w:rFonts w:ascii="Arial" w:hAnsi="Arial" w:cs="Arial"/>
              </w:rPr>
              <w:t>the capability of the investigator or team to build collaborations both within Australia and internationally.</w:t>
            </w:r>
          </w:p>
        </w:tc>
      </w:tr>
      <w:tr w:rsidR="00E77882" w14:paraId="30C6BFA1" w14:textId="77777777">
        <w:tc>
          <w:tcPr>
            <w:tcW w:w="1838" w:type="dxa"/>
          </w:tcPr>
          <w:p w14:paraId="7ED8E297" w14:textId="77777777" w:rsidR="00E77882" w:rsidRPr="001E31EC" w:rsidRDefault="00E77882">
            <w:pPr>
              <w:spacing w:after="120"/>
              <w:rPr>
                <w:sz w:val="22"/>
                <w:szCs w:val="22"/>
                <w:highlight w:val="yellow"/>
              </w:rPr>
            </w:pPr>
            <w:r w:rsidRPr="001E31EC">
              <w:rPr>
                <w:sz w:val="22"/>
              </w:rPr>
              <w:t>Project quality and innovation 70%</w:t>
            </w:r>
          </w:p>
        </w:tc>
        <w:tc>
          <w:tcPr>
            <w:tcW w:w="7833" w:type="dxa"/>
          </w:tcPr>
          <w:p w14:paraId="6179BA15" w14:textId="77777777" w:rsidR="00E77882" w:rsidRPr="001E31EC" w:rsidRDefault="00E77882">
            <w:pPr>
              <w:pStyle w:val="GGAssessmentCriteria-"/>
              <w:numPr>
                <w:ilvl w:val="0"/>
                <w:numId w:val="71"/>
              </w:numPr>
              <w:ind w:left="517" w:hanging="426"/>
              <w:rPr>
                <w:rFonts w:ascii="Arial" w:hAnsi="Arial" w:cs="Arial"/>
              </w:rPr>
            </w:pPr>
            <w:r w:rsidRPr="001E31EC">
              <w:rPr>
                <w:rFonts w:ascii="Arial" w:hAnsi="Arial" w:cs="Arial"/>
              </w:rPr>
              <w:t>Contribution to an important gap in knowledge or a significant problem</w:t>
            </w:r>
          </w:p>
          <w:p w14:paraId="15E4A1F4" w14:textId="77777777" w:rsidR="00E77882" w:rsidRPr="001E31EC" w:rsidRDefault="00E77882">
            <w:pPr>
              <w:pStyle w:val="GGAssessmentCriteria-"/>
              <w:numPr>
                <w:ilvl w:val="0"/>
                <w:numId w:val="71"/>
              </w:numPr>
              <w:ind w:left="517" w:hanging="426"/>
              <w:rPr>
                <w:rFonts w:ascii="Arial" w:hAnsi="Arial" w:cs="Arial"/>
              </w:rPr>
            </w:pPr>
            <w:r w:rsidRPr="001E31EC">
              <w:rPr>
                <w:rFonts w:ascii="Arial" w:hAnsi="Arial" w:cs="Arial"/>
              </w:rPr>
              <w:t>Novelty/originality and innovation of the proposed research</w:t>
            </w:r>
          </w:p>
          <w:p w14:paraId="7F25DDCF" w14:textId="77777777" w:rsidR="00E77882" w:rsidRPr="001E31EC" w:rsidRDefault="00E77882">
            <w:pPr>
              <w:pStyle w:val="GGAssessmentCriteria-"/>
              <w:numPr>
                <w:ilvl w:val="0"/>
                <w:numId w:val="71"/>
              </w:numPr>
              <w:ind w:left="517" w:hanging="426"/>
              <w:rPr>
                <w:rFonts w:ascii="Arial" w:hAnsi="Arial" w:cs="Arial"/>
              </w:rPr>
            </w:pPr>
            <w:r w:rsidRPr="001E31EC">
              <w:rPr>
                <w:rFonts w:ascii="Arial" w:hAnsi="Arial" w:cs="Arial"/>
              </w:rPr>
              <w:t>Appropriateness of the proposed research design</w:t>
            </w:r>
          </w:p>
          <w:p w14:paraId="6ABB5C09" w14:textId="77777777" w:rsidR="00E77882" w:rsidRPr="001E31EC" w:rsidRDefault="00E77882">
            <w:pPr>
              <w:pStyle w:val="GGAssessmentCriteria-"/>
              <w:numPr>
                <w:ilvl w:val="0"/>
                <w:numId w:val="71"/>
              </w:numPr>
              <w:ind w:left="517" w:hanging="426"/>
              <w:rPr>
                <w:rFonts w:cs="Arial"/>
              </w:rPr>
            </w:pPr>
            <w:r w:rsidRPr="001E31EC">
              <w:rPr>
                <w:rFonts w:ascii="Arial" w:hAnsi="Arial" w:cs="Arial"/>
              </w:rPr>
              <w:t>Potential to create new knowledge and research capacity, and economic, commercial, environmental, social and/or cultural benefits for Australia.</w:t>
            </w:r>
          </w:p>
        </w:tc>
      </w:tr>
    </w:tbl>
    <w:p w14:paraId="53B24EB7" w14:textId="77777777" w:rsidR="00E77882" w:rsidRDefault="00E77882" w:rsidP="00E77882">
      <w:pPr>
        <w:rPr>
          <w:highlight w:val="yellow"/>
        </w:rPr>
      </w:pPr>
    </w:p>
    <w:p w14:paraId="34A2A0CB" w14:textId="77777777" w:rsidR="00E77882" w:rsidRPr="00EA27F4" w:rsidRDefault="00E77882" w:rsidP="00765153">
      <w:pPr>
        <w:rPr>
          <w:color w:val="0000FF"/>
          <w:sz w:val="22"/>
          <w:u w:val="single"/>
        </w:rPr>
      </w:pPr>
    </w:p>
    <w:sectPr w:rsidR="00E77882" w:rsidRPr="00EA27F4" w:rsidSect="000723E8">
      <w:footerReference w:type="default" r:id="rId36"/>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1A92" w14:textId="77777777" w:rsidR="00580523" w:rsidRDefault="00580523" w:rsidP="00835608">
      <w:pPr>
        <w:spacing w:after="0" w:line="240" w:lineRule="auto"/>
      </w:pPr>
      <w:r>
        <w:separator/>
      </w:r>
    </w:p>
  </w:endnote>
  <w:endnote w:type="continuationSeparator" w:id="0">
    <w:p w14:paraId="64CDEF38" w14:textId="77777777" w:rsidR="00580523" w:rsidRDefault="00580523" w:rsidP="00835608">
      <w:pPr>
        <w:spacing w:after="0" w:line="240" w:lineRule="auto"/>
      </w:pPr>
      <w:r>
        <w:continuationSeparator/>
      </w:r>
    </w:p>
  </w:endnote>
  <w:endnote w:type="continuationNotice" w:id="1">
    <w:p w14:paraId="1EC328F5" w14:textId="77777777" w:rsidR="00580523" w:rsidRDefault="00580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74427BBF" w:rsidR="0005059C" w:rsidRPr="004B41FC" w:rsidRDefault="0005059C" w:rsidP="0005059C">
    <w:pPr>
      <w:pStyle w:val="Footer"/>
      <w:rPr>
        <w:i/>
        <w:lang w:val="en-US"/>
      </w:rPr>
    </w:pPr>
    <w:r w:rsidRPr="004B41FC">
      <w:rPr>
        <w:i/>
        <w:lang w:val="en-US"/>
      </w:rPr>
      <w:t xml:space="preserve">ARC </w:t>
    </w:r>
    <w:r>
      <w:rPr>
        <w:i/>
        <w:lang w:val="en-US"/>
      </w:rPr>
      <w:t>General</w:t>
    </w:r>
    <w:r w:rsidRPr="004B41FC">
      <w:rPr>
        <w:i/>
        <w:lang w:val="en-US"/>
      </w:rPr>
      <w:t xml:space="preserve"> Assessor Handbook</w:t>
    </w:r>
    <w:r w:rsidR="009231EE">
      <w:rPr>
        <w:i/>
        <w:lang w:val="en-US"/>
      </w:rPr>
      <w:t xml:space="preserve"> DPEI2</w:t>
    </w:r>
    <w:r w:rsidR="004534AF">
      <w:rPr>
        <w:i/>
        <w:lang w:val="en-US"/>
      </w:rPr>
      <w:t>7</w:t>
    </w:r>
    <w:r>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Pr>
        <w:i/>
        <w:lang w:val="en-US"/>
      </w:rPr>
      <w:t>1</w:t>
    </w:r>
    <w:r w:rsidRPr="00BA055B">
      <w:rPr>
        <w:i/>
        <w:lang w:val="en-US"/>
      </w:rPr>
      <w:fldChar w:fldCharType="end"/>
    </w:r>
  </w:p>
  <w:p w14:paraId="4CEEBEDD" w14:textId="1783EC96"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539EB294" w:rsidR="00E819F0" w:rsidRPr="004B41FC" w:rsidRDefault="00E819F0" w:rsidP="00E819F0">
    <w:pPr>
      <w:pStyle w:val="Footer"/>
      <w:rPr>
        <w:i/>
        <w:lang w:val="en-US"/>
      </w:rPr>
    </w:pPr>
    <w:r w:rsidRPr="004B41FC">
      <w:rPr>
        <w:i/>
        <w:lang w:val="en-US"/>
      </w:rPr>
      <w:t xml:space="preserve">ARC </w:t>
    </w:r>
    <w:r w:rsidR="00057851">
      <w:rPr>
        <w:i/>
        <w:lang w:val="en-US"/>
      </w:rPr>
      <w:t>General</w:t>
    </w:r>
    <w:r w:rsidRPr="004B41FC">
      <w:rPr>
        <w:i/>
        <w:lang w:val="en-US"/>
      </w:rPr>
      <w:t xml:space="preserve"> Assessor Handbook</w:t>
    </w:r>
    <w:r w:rsidR="005513EE">
      <w:rPr>
        <w:i/>
        <w:lang w:val="en-US"/>
      </w:rPr>
      <w:t xml:space="preserve"> DPEI2</w:t>
    </w:r>
    <w:r w:rsidR="0057307C">
      <w:rPr>
        <w:i/>
        <w:lang w:val="en-US"/>
      </w:rPr>
      <w:t>7</w:t>
    </w:r>
    <w:r w:rsidR="002D3E70">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sidRPr="00BA055B">
      <w:rPr>
        <w:i/>
        <w:lang w:val="en-US"/>
      </w:rPr>
      <w:t>11</w:t>
    </w:r>
    <w:r w:rsidRPr="00BA055B">
      <w:rPr>
        <w:i/>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542C5DFE" w:rsidR="001E6F99" w:rsidRPr="004B41FC" w:rsidRDefault="0005059C" w:rsidP="004B41FC">
    <w:pPr>
      <w:pStyle w:val="Footer"/>
      <w:rPr>
        <w:i/>
        <w:lang w:val="en-US"/>
      </w:rPr>
    </w:pPr>
    <w:r w:rsidRPr="004B41FC">
      <w:rPr>
        <w:i/>
        <w:lang w:val="en-US"/>
      </w:rPr>
      <w:t xml:space="preserve">ARC </w:t>
    </w:r>
    <w:r>
      <w:rPr>
        <w:i/>
        <w:lang w:val="en-US"/>
      </w:rPr>
      <w:t>General</w:t>
    </w:r>
    <w:r w:rsidRPr="004B41FC">
      <w:rPr>
        <w:i/>
        <w:lang w:val="en-US"/>
      </w:rPr>
      <w:t xml:space="preserve"> Assessor Handbook</w:t>
    </w:r>
    <w:r w:rsidR="005513EE">
      <w:rPr>
        <w:i/>
        <w:lang w:val="en-US"/>
      </w:rPr>
      <w:t xml:space="preserve"> DPEI2</w:t>
    </w:r>
    <w:r w:rsidR="00C665D1">
      <w:rPr>
        <w:i/>
        <w:lang w:val="en-US"/>
      </w:rPr>
      <w:t>7</w:t>
    </w:r>
    <w:r>
      <w:rPr>
        <w:i/>
        <w:lang w:val="en-US"/>
      </w:rPr>
      <w:tab/>
    </w:r>
    <w:r w:rsidRPr="004B41FC">
      <w:rPr>
        <w:i/>
        <w:lang w:val="en-US"/>
      </w:rPr>
      <w:tab/>
    </w:r>
    <w:r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386D" w14:textId="77777777" w:rsidR="00580523" w:rsidRDefault="00580523" w:rsidP="00835608">
      <w:pPr>
        <w:spacing w:after="0" w:line="240" w:lineRule="auto"/>
      </w:pPr>
      <w:r>
        <w:separator/>
      </w:r>
    </w:p>
  </w:footnote>
  <w:footnote w:type="continuationSeparator" w:id="0">
    <w:p w14:paraId="0E793CB3" w14:textId="77777777" w:rsidR="00580523" w:rsidRDefault="00580523" w:rsidP="00835608">
      <w:pPr>
        <w:spacing w:after="0" w:line="240" w:lineRule="auto"/>
      </w:pPr>
      <w:r>
        <w:continuationSeparator/>
      </w:r>
    </w:p>
  </w:footnote>
  <w:footnote w:type="continuationNotice" w:id="1">
    <w:p w14:paraId="77A85E5F" w14:textId="77777777" w:rsidR="00580523" w:rsidRDefault="00580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7" w15:restartNumberingAfterBreak="0">
    <w:nsid w:val="1B1234CD"/>
    <w:multiLevelType w:val="hybridMultilevel"/>
    <w:tmpl w:val="F800CB2A"/>
    <w:lvl w:ilvl="0" w:tplc="9E941138">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2"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255F1F"/>
    <w:multiLevelType w:val="hybridMultilevel"/>
    <w:tmpl w:val="BD1EE1B4"/>
    <w:numStyleLink w:val="Numberedlist"/>
  </w:abstractNum>
  <w:abstractNum w:abstractNumId="16"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7"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0"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654003"/>
    <w:multiLevelType w:val="hybridMultilevel"/>
    <w:tmpl w:val="CBE2396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4"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0" w15:restartNumberingAfterBreak="0">
    <w:nsid w:val="4F1224A7"/>
    <w:multiLevelType w:val="hybridMultilevel"/>
    <w:tmpl w:val="AD80AF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4F3F6DE4"/>
    <w:multiLevelType w:val="hybridMultilevel"/>
    <w:tmpl w:val="04D84DF2"/>
    <w:lvl w:ilvl="0" w:tplc="915623BC">
      <w:start w:val="1"/>
      <w:numFmt w:val="lowerLetter"/>
      <w:pStyle w:val="GrantGuidelinesDotPoints"/>
      <w:lvlText w:val="%1."/>
      <w:lvlJc w:val="left"/>
      <w:pPr>
        <w:ind w:left="1211" w:hanging="360"/>
      </w:pPr>
      <w:rPr>
        <w:rFonts w:ascii="Arial" w:hAnsi="Arial" w:cs="Arial"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2"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5"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38"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1" w15:restartNumberingAfterBreak="0">
    <w:nsid w:val="66A9382F"/>
    <w:multiLevelType w:val="hybridMultilevel"/>
    <w:tmpl w:val="3E025E26"/>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42"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5"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9"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0" w15:restartNumberingAfterBreak="0">
    <w:nsid w:val="73DD37C4"/>
    <w:multiLevelType w:val="hybridMultilevel"/>
    <w:tmpl w:val="6E948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3"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6"/>
  </w:num>
  <w:num w:numId="3" w16cid:durableId="1258441296">
    <w:abstractNumId w:val="1"/>
  </w:num>
  <w:num w:numId="4" w16cid:durableId="399401476">
    <w:abstractNumId w:val="3"/>
  </w:num>
  <w:num w:numId="5" w16cid:durableId="1235971947">
    <w:abstractNumId w:val="49"/>
  </w:num>
  <w:num w:numId="6" w16cid:durableId="1431659874">
    <w:abstractNumId w:val="40"/>
  </w:num>
  <w:num w:numId="7" w16cid:durableId="463543205">
    <w:abstractNumId w:val="48"/>
  </w:num>
  <w:num w:numId="8" w16cid:durableId="1756245421">
    <w:abstractNumId w:val="31"/>
    <w:lvlOverride w:ilvl="0">
      <w:startOverride w:val="1"/>
    </w:lvlOverride>
  </w:num>
  <w:num w:numId="9" w16cid:durableId="1661075882">
    <w:abstractNumId w:val="11"/>
  </w:num>
  <w:num w:numId="10" w16cid:durableId="106318327">
    <w:abstractNumId w:val="20"/>
  </w:num>
  <w:num w:numId="11" w16cid:durableId="153883667">
    <w:abstractNumId w:val="5"/>
  </w:num>
  <w:num w:numId="12" w16cid:durableId="920793834">
    <w:abstractNumId w:val="15"/>
    <w:lvlOverride w:ilvl="0">
      <w:lvl w:ilvl="0" w:tplc="EE608A80">
        <w:start w:val="1"/>
        <w:numFmt w:val="decimal"/>
        <w:pStyle w:val="NumberedList1"/>
        <w:lvlText w:val="%1.1"/>
        <w:lvlJc w:val="left"/>
        <w:pPr>
          <w:ind w:left="284" w:hanging="284"/>
        </w:pPr>
        <w:rPr>
          <w:rFonts w:hint="default"/>
        </w:rPr>
      </w:lvl>
    </w:lvlOverride>
    <w:lvlOverride w:ilvl="1">
      <w:lvl w:ilvl="1" w:tplc="C8F64442">
        <w:start w:val="1"/>
        <w:numFmt w:val="lowerLetter"/>
        <w:pStyle w:val="NumberedList2"/>
        <w:lvlText w:val="%2."/>
        <w:lvlJc w:val="left"/>
        <w:pPr>
          <w:ind w:left="568" w:hanging="284"/>
        </w:pPr>
        <w:rPr>
          <w:rFonts w:hint="default"/>
        </w:rPr>
      </w:lvl>
    </w:lvlOverride>
    <w:lvlOverride w:ilvl="2">
      <w:lvl w:ilvl="2" w:tplc="EF2C1754">
        <w:start w:val="1"/>
        <w:numFmt w:val="lowerRoman"/>
        <w:lvlText w:val="%3."/>
        <w:lvlJc w:val="left"/>
        <w:pPr>
          <w:ind w:left="852" w:hanging="284"/>
        </w:pPr>
        <w:rPr>
          <w:rFonts w:hint="default"/>
        </w:rPr>
      </w:lvl>
    </w:lvlOverride>
    <w:lvlOverride w:ilvl="3">
      <w:lvl w:ilvl="3" w:tplc="6BA4F6CE">
        <w:start w:val="1"/>
        <w:numFmt w:val="decimal"/>
        <w:lvlText w:val="(%4)"/>
        <w:lvlJc w:val="left"/>
        <w:pPr>
          <w:ind w:left="1136" w:hanging="284"/>
        </w:pPr>
        <w:rPr>
          <w:rFonts w:hint="default"/>
        </w:rPr>
      </w:lvl>
    </w:lvlOverride>
    <w:lvlOverride w:ilvl="4">
      <w:lvl w:ilvl="4" w:tplc="EEC23198">
        <w:start w:val="1"/>
        <w:numFmt w:val="lowerLetter"/>
        <w:lvlText w:val="(%5)"/>
        <w:lvlJc w:val="left"/>
        <w:pPr>
          <w:ind w:left="1420" w:hanging="284"/>
        </w:pPr>
        <w:rPr>
          <w:rFonts w:hint="default"/>
        </w:rPr>
      </w:lvl>
    </w:lvlOverride>
    <w:lvlOverride w:ilvl="5">
      <w:lvl w:ilvl="5" w:tplc="EED605DA">
        <w:start w:val="1"/>
        <w:numFmt w:val="lowerRoman"/>
        <w:lvlText w:val="(%6)"/>
        <w:lvlJc w:val="left"/>
        <w:pPr>
          <w:ind w:left="1704" w:hanging="284"/>
        </w:pPr>
        <w:rPr>
          <w:rFonts w:hint="default"/>
        </w:rPr>
      </w:lvl>
    </w:lvlOverride>
    <w:lvlOverride w:ilvl="6">
      <w:lvl w:ilvl="6" w:tplc="D41CF0DC">
        <w:start w:val="1"/>
        <w:numFmt w:val="decimal"/>
        <w:lvlText w:val="%7."/>
        <w:lvlJc w:val="left"/>
        <w:pPr>
          <w:ind w:left="1988" w:hanging="284"/>
        </w:pPr>
        <w:rPr>
          <w:rFonts w:hint="default"/>
        </w:rPr>
      </w:lvl>
    </w:lvlOverride>
    <w:lvlOverride w:ilvl="7">
      <w:lvl w:ilvl="7" w:tplc="AC76BCC4">
        <w:start w:val="1"/>
        <w:numFmt w:val="lowerLetter"/>
        <w:lvlText w:val="%8."/>
        <w:lvlJc w:val="left"/>
        <w:pPr>
          <w:ind w:left="2272" w:hanging="284"/>
        </w:pPr>
        <w:rPr>
          <w:rFonts w:hint="default"/>
        </w:rPr>
      </w:lvl>
    </w:lvlOverride>
    <w:lvlOverride w:ilvl="8">
      <w:lvl w:ilvl="8" w:tplc="4EFED21A">
        <w:start w:val="1"/>
        <w:numFmt w:val="lowerRoman"/>
        <w:lvlText w:val="%9."/>
        <w:lvlJc w:val="left"/>
        <w:pPr>
          <w:ind w:left="2556" w:hanging="284"/>
        </w:pPr>
        <w:rPr>
          <w:rFonts w:hint="default"/>
        </w:rPr>
      </w:lvl>
    </w:lvlOverride>
  </w:num>
  <w:num w:numId="13" w16cid:durableId="517549206">
    <w:abstractNumId w:val="52"/>
  </w:num>
  <w:num w:numId="14" w16cid:durableId="2133863357">
    <w:abstractNumId w:val="44"/>
  </w:num>
  <w:num w:numId="15" w16cid:durableId="1163664819">
    <w:abstractNumId w:val="19"/>
  </w:num>
  <w:num w:numId="16" w16cid:durableId="1916935183">
    <w:abstractNumId w:val="6"/>
  </w:num>
  <w:num w:numId="17" w16cid:durableId="1906257951">
    <w:abstractNumId w:val="8"/>
  </w:num>
  <w:num w:numId="18" w16cid:durableId="369377205">
    <w:abstractNumId w:val="14"/>
  </w:num>
  <w:num w:numId="19" w16cid:durableId="1733231909">
    <w:abstractNumId w:val="18"/>
  </w:num>
  <w:num w:numId="20" w16cid:durableId="1147935004">
    <w:abstractNumId w:val="43"/>
  </w:num>
  <w:num w:numId="21" w16cid:durableId="1130436519">
    <w:abstractNumId w:val="25"/>
  </w:num>
  <w:num w:numId="22" w16cid:durableId="1317145275">
    <w:abstractNumId w:val="24"/>
  </w:num>
  <w:num w:numId="23" w16cid:durableId="56242207">
    <w:abstractNumId w:val="26"/>
  </w:num>
  <w:num w:numId="24" w16cid:durableId="991176988">
    <w:abstractNumId w:val="2"/>
  </w:num>
  <w:num w:numId="25" w16cid:durableId="1341853348">
    <w:abstractNumId w:val="51"/>
  </w:num>
  <w:num w:numId="26" w16cid:durableId="396057613">
    <w:abstractNumId w:val="39"/>
  </w:num>
  <w:num w:numId="27" w16cid:durableId="4594621">
    <w:abstractNumId w:val="10"/>
  </w:num>
  <w:num w:numId="28" w16cid:durableId="2054229124">
    <w:abstractNumId w:val="31"/>
  </w:num>
  <w:num w:numId="29" w16cid:durableId="1063136356">
    <w:abstractNumId w:val="12"/>
  </w:num>
  <w:num w:numId="30" w16cid:durableId="1775053076">
    <w:abstractNumId w:val="27"/>
  </w:num>
  <w:num w:numId="31" w16cid:durableId="1730886288">
    <w:abstractNumId w:val="29"/>
  </w:num>
  <w:num w:numId="32" w16cid:durableId="82844290">
    <w:abstractNumId w:val="4"/>
  </w:num>
  <w:num w:numId="33" w16cid:durableId="1377923538">
    <w:abstractNumId w:val="31"/>
  </w:num>
  <w:num w:numId="34" w16cid:durableId="138575312">
    <w:abstractNumId w:val="47"/>
  </w:num>
  <w:num w:numId="35" w16cid:durableId="2013607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3"/>
  </w:num>
  <w:num w:numId="37" w16cid:durableId="1372337439">
    <w:abstractNumId w:val="34"/>
  </w:num>
  <w:num w:numId="38" w16cid:durableId="405610938">
    <w:abstractNumId w:val="46"/>
  </w:num>
  <w:num w:numId="39" w16cid:durableId="439842196">
    <w:abstractNumId w:val="13"/>
  </w:num>
  <w:num w:numId="40" w16cid:durableId="529534142">
    <w:abstractNumId w:val="23"/>
  </w:num>
  <w:num w:numId="41" w16cid:durableId="912199981">
    <w:abstractNumId w:val="38"/>
  </w:num>
  <w:num w:numId="42" w16cid:durableId="826894976">
    <w:abstractNumId w:val="45"/>
  </w:num>
  <w:num w:numId="43" w16cid:durableId="1812404556">
    <w:abstractNumId w:val="32"/>
  </w:num>
  <w:num w:numId="44" w16cid:durableId="593249236">
    <w:abstractNumId w:val="17"/>
    <w:lvlOverride w:ilvl="0">
      <w:startOverride w:val="1"/>
    </w:lvlOverride>
  </w:num>
  <w:num w:numId="45" w16cid:durableId="609048196">
    <w:abstractNumId w:val="37"/>
  </w:num>
  <w:num w:numId="46" w16cid:durableId="1596399140">
    <w:abstractNumId w:val="17"/>
    <w:lvlOverride w:ilvl="0">
      <w:startOverride w:val="1"/>
    </w:lvlOverride>
  </w:num>
  <w:num w:numId="47" w16cid:durableId="312023824">
    <w:abstractNumId w:val="17"/>
    <w:lvlOverride w:ilvl="0">
      <w:startOverride w:val="1"/>
    </w:lvlOverride>
  </w:num>
  <w:num w:numId="48" w16cid:durableId="1040283372">
    <w:abstractNumId w:val="17"/>
    <w:lvlOverride w:ilvl="0">
      <w:startOverride w:val="1"/>
    </w:lvlOverride>
  </w:num>
  <w:num w:numId="49" w16cid:durableId="1177618885">
    <w:abstractNumId w:val="17"/>
    <w:lvlOverride w:ilvl="0">
      <w:startOverride w:val="1"/>
    </w:lvlOverride>
  </w:num>
  <w:num w:numId="50" w16cid:durableId="1469278552">
    <w:abstractNumId w:val="17"/>
    <w:lvlOverride w:ilvl="0">
      <w:startOverride w:val="1"/>
    </w:lvlOverride>
  </w:num>
  <w:num w:numId="51" w16cid:durableId="29769449">
    <w:abstractNumId w:val="17"/>
    <w:lvlOverride w:ilvl="0">
      <w:startOverride w:val="1"/>
    </w:lvlOverride>
  </w:num>
  <w:num w:numId="52" w16cid:durableId="148325030">
    <w:abstractNumId w:val="17"/>
    <w:lvlOverride w:ilvl="0">
      <w:startOverride w:val="1"/>
    </w:lvlOverride>
  </w:num>
  <w:num w:numId="53" w16cid:durableId="309286071">
    <w:abstractNumId w:val="17"/>
    <w:lvlOverride w:ilvl="0">
      <w:startOverride w:val="1"/>
    </w:lvlOverride>
  </w:num>
  <w:num w:numId="54" w16cid:durableId="869756017">
    <w:abstractNumId w:val="22"/>
  </w:num>
  <w:num w:numId="55" w16cid:durableId="325013433">
    <w:abstractNumId w:val="17"/>
    <w:lvlOverride w:ilvl="0">
      <w:startOverride w:val="1"/>
    </w:lvlOverride>
  </w:num>
  <w:num w:numId="56" w16cid:durableId="767458253">
    <w:abstractNumId w:val="28"/>
  </w:num>
  <w:num w:numId="57" w16cid:durableId="1591162503">
    <w:abstractNumId w:val="9"/>
  </w:num>
  <w:num w:numId="58" w16cid:durableId="1957523963">
    <w:abstractNumId w:val="31"/>
  </w:num>
  <w:num w:numId="59" w16cid:durableId="1708723066">
    <w:abstractNumId w:val="31"/>
  </w:num>
  <w:num w:numId="60" w16cid:durableId="341708690">
    <w:abstractNumId w:val="31"/>
  </w:num>
  <w:num w:numId="61" w16cid:durableId="1052540884">
    <w:abstractNumId w:val="42"/>
  </w:num>
  <w:num w:numId="62" w16cid:durableId="1463188913">
    <w:abstractNumId w:val="11"/>
  </w:num>
  <w:num w:numId="63" w16cid:durableId="582302721">
    <w:abstractNumId w:val="11"/>
  </w:num>
  <w:num w:numId="64" w16cid:durableId="1676225168">
    <w:abstractNumId w:val="11"/>
  </w:num>
  <w:num w:numId="65" w16cid:durableId="947855602">
    <w:abstractNumId w:val="11"/>
  </w:num>
  <w:num w:numId="66" w16cid:durableId="1603032271">
    <w:abstractNumId w:val="11"/>
  </w:num>
  <w:num w:numId="67" w16cid:durableId="1997026247">
    <w:abstractNumId w:val="30"/>
  </w:num>
  <w:num w:numId="68" w16cid:durableId="1145051458">
    <w:abstractNumId w:val="30"/>
  </w:num>
  <w:num w:numId="69" w16cid:durableId="1984264888">
    <w:abstractNumId w:val="33"/>
  </w:num>
  <w:num w:numId="70" w16cid:durableId="1028608465">
    <w:abstractNumId w:val="7"/>
  </w:num>
  <w:num w:numId="71" w16cid:durableId="1875074143">
    <w:abstractNumId w:val="41"/>
  </w:num>
  <w:num w:numId="72" w16cid:durableId="605239387">
    <w:abstractNumId w:val="21"/>
  </w:num>
  <w:num w:numId="73" w16cid:durableId="1599290013">
    <w:abstractNumId w:val="35"/>
  </w:num>
  <w:num w:numId="74" w16cid:durableId="688222253">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9EC"/>
    <w:rsid w:val="00002B11"/>
    <w:rsid w:val="00002E86"/>
    <w:rsid w:val="00003957"/>
    <w:rsid w:val="00003A6F"/>
    <w:rsid w:val="00003B58"/>
    <w:rsid w:val="00003E0E"/>
    <w:rsid w:val="000042C4"/>
    <w:rsid w:val="00004D0F"/>
    <w:rsid w:val="000050A6"/>
    <w:rsid w:val="000051E5"/>
    <w:rsid w:val="000053C5"/>
    <w:rsid w:val="000053E7"/>
    <w:rsid w:val="0000579E"/>
    <w:rsid w:val="00005908"/>
    <w:rsid w:val="00005E94"/>
    <w:rsid w:val="00006619"/>
    <w:rsid w:val="00006A45"/>
    <w:rsid w:val="00006BBB"/>
    <w:rsid w:val="00006CAE"/>
    <w:rsid w:val="00007034"/>
    <w:rsid w:val="00007234"/>
    <w:rsid w:val="00007238"/>
    <w:rsid w:val="000079BF"/>
    <w:rsid w:val="00007BA9"/>
    <w:rsid w:val="00007C60"/>
    <w:rsid w:val="000100CF"/>
    <w:rsid w:val="00010643"/>
    <w:rsid w:val="0001068F"/>
    <w:rsid w:val="000107C5"/>
    <w:rsid w:val="00010A4E"/>
    <w:rsid w:val="0001127D"/>
    <w:rsid w:val="000115CA"/>
    <w:rsid w:val="00011602"/>
    <w:rsid w:val="00011965"/>
    <w:rsid w:val="00011CE0"/>
    <w:rsid w:val="00011E92"/>
    <w:rsid w:val="00011F06"/>
    <w:rsid w:val="0001319C"/>
    <w:rsid w:val="00014344"/>
    <w:rsid w:val="000148F6"/>
    <w:rsid w:val="00014939"/>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2019C"/>
    <w:rsid w:val="0002072C"/>
    <w:rsid w:val="00020B9A"/>
    <w:rsid w:val="00020BFA"/>
    <w:rsid w:val="00021740"/>
    <w:rsid w:val="000221B9"/>
    <w:rsid w:val="00022407"/>
    <w:rsid w:val="000224F5"/>
    <w:rsid w:val="00022D3D"/>
    <w:rsid w:val="0002379B"/>
    <w:rsid w:val="00023A04"/>
    <w:rsid w:val="00023DFD"/>
    <w:rsid w:val="00023F9D"/>
    <w:rsid w:val="00024687"/>
    <w:rsid w:val="00024B7B"/>
    <w:rsid w:val="00024D00"/>
    <w:rsid w:val="00024E73"/>
    <w:rsid w:val="0002528F"/>
    <w:rsid w:val="0002557E"/>
    <w:rsid w:val="00025B15"/>
    <w:rsid w:val="0002607B"/>
    <w:rsid w:val="0002662C"/>
    <w:rsid w:val="0002666D"/>
    <w:rsid w:val="00026867"/>
    <w:rsid w:val="00026878"/>
    <w:rsid w:val="00026EA4"/>
    <w:rsid w:val="0002702A"/>
    <w:rsid w:val="0002741F"/>
    <w:rsid w:val="00027445"/>
    <w:rsid w:val="00027787"/>
    <w:rsid w:val="00027E9A"/>
    <w:rsid w:val="00030156"/>
    <w:rsid w:val="00030461"/>
    <w:rsid w:val="00030D23"/>
    <w:rsid w:val="000311BF"/>
    <w:rsid w:val="0003188E"/>
    <w:rsid w:val="00031BCE"/>
    <w:rsid w:val="00031E4B"/>
    <w:rsid w:val="00032422"/>
    <w:rsid w:val="00033F49"/>
    <w:rsid w:val="00034206"/>
    <w:rsid w:val="0003438D"/>
    <w:rsid w:val="00034A68"/>
    <w:rsid w:val="00035059"/>
    <w:rsid w:val="000350B1"/>
    <w:rsid w:val="000352DB"/>
    <w:rsid w:val="00035B8E"/>
    <w:rsid w:val="00036C98"/>
    <w:rsid w:val="00037177"/>
    <w:rsid w:val="00037E6E"/>
    <w:rsid w:val="00037F35"/>
    <w:rsid w:val="000412AA"/>
    <w:rsid w:val="00041945"/>
    <w:rsid w:val="00042243"/>
    <w:rsid w:val="00042260"/>
    <w:rsid w:val="00042EE5"/>
    <w:rsid w:val="00043469"/>
    <w:rsid w:val="00043727"/>
    <w:rsid w:val="00044728"/>
    <w:rsid w:val="00044E15"/>
    <w:rsid w:val="00045219"/>
    <w:rsid w:val="00045296"/>
    <w:rsid w:val="00045525"/>
    <w:rsid w:val="00045F46"/>
    <w:rsid w:val="0004662D"/>
    <w:rsid w:val="00046859"/>
    <w:rsid w:val="000475BA"/>
    <w:rsid w:val="000476EB"/>
    <w:rsid w:val="000500EA"/>
    <w:rsid w:val="000502BE"/>
    <w:rsid w:val="0005059C"/>
    <w:rsid w:val="000505C1"/>
    <w:rsid w:val="00050B63"/>
    <w:rsid w:val="000516CE"/>
    <w:rsid w:val="000519FE"/>
    <w:rsid w:val="00051A76"/>
    <w:rsid w:val="00051AF2"/>
    <w:rsid w:val="00051BAA"/>
    <w:rsid w:val="00051CC2"/>
    <w:rsid w:val="00051FD5"/>
    <w:rsid w:val="000521C4"/>
    <w:rsid w:val="000527CA"/>
    <w:rsid w:val="000529D0"/>
    <w:rsid w:val="00052AD2"/>
    <w:rsid w:val="00052E30"/>
    <w:rsid w:val="00053754"/>
    <w:rsid w:val="0005386C"/>
    <w:rsid w:val="00053991"/>
    <w:rsid w:val="00053D9E"/>
    <w:rsid w:val="00054450"/>
    <w:rsid w:val="00054609"/>
    <w:rsid w:val="000547F2"/>
    <w:rsid w:val="00054F1F"/>
    <w:rsid w:val="00054FCC"/>
    <w:rsid w:val="00055424"/>
    <w:rsid w:val="00055C44"/>
    <w:rsid w:val="0005663D"/>
    <w:rsid w:val="00056929"/>
    <w:rsid w:val="00056DC5"/>
    <w:rsid w:val="00056DDA"/>
    <w:rsid w:val="00057350"/>
    <w:rsid w:val="00057554"/>
    <w:rsid w:val="000576B5"/>
    <w:rsid w:val="00057712"/>
    <w:rsid w:val="00057851"/>
    <w:rsid w:val="00057C9E"/>
    <w:rsid w:val="00060818"/>
    <w:rsid w:val="0006183C"/>
    <w:rsid w:val="00061B72"/>
    <w:rsid w:val="00061DEB"/>
    <w:rsid w:val="00061EC1"/>
    <w:rsid w:val="000626E6"/>
    <w:rsid w:val="00062BB2"/>
    <w:rsid w:val="00062E83"/>
    <w:rsid w:val="00062ED7"/>
    <w:rsid w:val="00063445"/>
    <w:rsid w:val="000638DB"/>
    <w:rsid w:val="000642D1"/>
    <w:rsid w:val="0006445B"/>
    <w:rsid w:val="00064A77"/>
    <w:rsid w:val="0006509B"/>
    <w:rsid w:val="0006541A"/>
    <w:rsid w:val="00065BA4"/>
    <w:rsid w:val="0006605A"/>
    <w:rsid w:val="00066281"/>
    <w:rsid w:val="00066590"/>
    <w:rsid w:val="00066A53"/>
    <w:rsid w:val="00066E36"/>
    <w:rsid w:val="000677D6"/>
    <w:rsid w:val="00067B93"/>
    <w:rsid w:val="0007014C"/>
    <w:rsid w:val="00070577"/>
    <w:rsid w:val="000708D3"/>
    <w:rsid w:val="00071006"/>
    <w:rsid w:val="00071360"/>
    <w:rsid w:val="000718C4"/>
    <w:rsid w:val="00072224"/>
    <w:rsid w:val="00072342"/>
    <w:rsid w:val="000723E8"/>
    <w:rsid w:val="00072528"/>
    <w:rsid w:val="00072BD1"/>
    <w:rsid w:val="000730F5"/>
    <w:rsid w:val="0007385A"/>
    <w:rsid w:val="00073F65"/>
    <w:rsid w:val="00074255"/>
    <w:rsid w:val="000742C8"/>
    <w:rsid w:val="0007435A"/>
    <w:rsid w:val="000748A2"/>
    <w:rsid w:val="00074A5D"/>
    <w:rsid w:val="00074E72"/>
    <w:rsid w:val="0007515D"/>
    <w:rsid w:val="000753BF"/>
    <w:rsid w:val="00075988"/>
    <w:rsid w:val="000765AC"/>
    <w:rsid w:val="00077995"/>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4032"/>
    <w:rsid w:val="00094335"/>
    <w:rsid w:val="000948F1"/>
    <w:rsid w:val="000949EC"/>
    <w:rsid w:val="0009515E"/>
    <w:rsid w:val="00095A74"/>
    <w:rsid w:val="00095F90"/>
    <w:rsid w:val="00096948"/>
    <w:rsid w:val="00096AC2"/>
    <w:rsid w:val="0009766D"/>
    <w:rsid w:val="000978D4"/>
    <w:rsid w:val="00097A1C"/>
    <w:rsid w:val="000A0253"/>
    <w:rsid w:val="000A0A5D"/>
    <w:rsid w:val="000A0C8A"/>
    <w:rsid w:val="000A1040"/>
    <w:rsid w:val="000A161F"/>
    <w:rsid w:val="000A1B6D"/>
    <w:rsid w:val="000A1DA4"/>
    <w:rsid w:val="000A1FB3"/>
    <w:rsid w:val="000A21E0"/>
    <w:rsid w:val="000A28CE"/>
    <w:rsid w:val="000A32B8"/>
    <w:rsid w:val="000A37B3"/>
    <w:rsid w:val="000A3C8D"/>
    <w:rsid w:val="000A42AA"/>
    <w:rsid w:val="000A45D4"/>
    <w:rsid w:val="000A4608"/>
    <w:rsid w:val="000A4773"/>
    <w:rsid w:val="000A4A39"/>
    <w:rsid w:val="000A4D66"/>
    <w:rsid w:val="000A4EB8"/>
    <w:rsid w:val="000A509F"/>
    <w:rsid w:val="000A591D"/>
    <w:rsid w:val="000A5C39"/>
    <w:rsid w:val="000A5EA9"/>
    <w:rsid w:val="000A67AE"/>
    <w:rsid w:val="000A6EC6"/>
    <w:rsid w:val="000A7177"/>
    <w:rsid w:val="000A7482"/>
    <w:rsid w:val="000A7F18"/>
    <w:rsid w:val="000B042B"/>
    <w:rsid w:val="000B04F8"/>
    <w:rsid w:val="000B10C6"/>
    <w:rsid w:val="000B1C67"/>
    <w:rsid w:val="000B25D1"/>
    <w:rsid w:val="000B2840"/>
    <w:rsid w:val="000B2B1E"/>
    <w:rsid w:val="000B2C30"/>
    <w:rsid w:val="000B34BB"/>
    <w:rsid w:val="000B34E4"/>
    <w:rsid w:val="000B3565"/>
    <w:rsid w:val="000B3648"/>
    <w:rsid w:val="000B3A54"/>
    <w:rsid w:val="000B3CC2"/>
    <w:rsid w:val="000B3ECF"/>
    <w:rsid w:val="000B44E9"/>
    <w:rsid w:val="000B48D8"/>
    <w:rsid w:val="000B4A4D"/>
    <w:rsid w:val="000B4D70"/>
    <w:rsid w:val="000B50EB"/>
    <w:rsid w:val="000B51AA"/>
    <w:rsid w:val="000B5309"/>
    <w:rsid w:val="000B537D"/>
    <w:rsid w:val="000B57E8"/>
    <w:rsid w:val="000B5E79"/>
    <w:rsid w:val="000B6770"/>
    <w:rsid w:val="000B6A23"/>
    <w:rsid w:val="000B712C"/>
    <w:rsid w:val="000B75F5"/>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5A6"/>
    <w:rsid w:val="000C466A"/>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D029B"/>
    <w:rsid w:val="000D0406"/>
    <w:rsid w:val="000D05FD"/>
    <w:rsid w:val="000D0852"/>
    <w:rsid w:val="000D0D08"/>
    <w:rsid w:val="000D0E02"/>
    <w:rsid w:val="000D17D3"/>
    <w:rsid w:val="000D19EE"/>
    <w:rsid w:val="000D1B4A"/>
    <w:rsid w:val="000D24F1"/>
    <w:rsid w:val="000D2636"/>
    <w:rsid w:val="000D34D7"/>
    <w:rsid w:val="000D40B7"/>
    <w:rsid w:val="000D4337"/>
    <w:rsid w:val="000D4674"/>
    <w:rsid w:val="000D5419"/>
    <w:rsid w:val="000D563F"/>
    <w:rsid w:val="000D5DCD"/>
    <w:rsid w:val="000D5F01"/>
    <w:rsid w:val="000D5F07"/>
    <w:rsid w:val="000D5FD7"/>
    <w:rsid w:val="000D6386"/>
    <w:rsid w:val="000D6596"/>
    <w:rsid w:val="000D6835"/>
    <w:rsid w:val="000D695F"/>
    <w:rsid w:val="000D6DDD"/>
    <w:rsid w:val="000D70F0"/>
    <w:rsid w:val="000D73B9"/>
    <w:rsid w:val="000D74B0"/>
    <w:rsid w:val="000D7A4E"/>
    <w:rsid w:val="000D7FDB"/>
    <w:rsid w:val="000E016E"/>
    <w:rsid w:val="000E0C09"/>
    <w:rsid w:val="000E11FA"/>
    <w:rsid w:val="000E1399"/>
    <w:rsid w:val="000E13FC"/>
    <w:rsid w:val="000E1AB7"/>
    <w:rsid w:val="000E226F"/>
    <w:rsid w:val="000E2319"/>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450A"/>
    <w:rsid w:val="000F451A"/>
    <w:rsid w:val="000F489D"/>
    <w:rsid w:val="000F4B92"/>
    <w:rsid w:val="000F4DBC"/>
    <w:rsid w:val="000F5346"/>
    <w:rsid w:val="000F55C3"/>
    <w:rsid w:val="000F5788"/>
    <w:rsid w:val="000F600E"/>
    <w:rsid w:val="000F6367"/>
    <w:rsid w:val="000F671B"/>
    <w:rsid w:val="000F7174"/>
    <w:rsid w:val="000F74CB"/>
    <w:rsid w:val="000F7910"/>
    <w:rsid w:val="000F7B16"/>
    <w:rsid w:val="000F7EA2"/>
    <w:rsid w:val="0010023E"/>
    <w:rsid w:val="0010035A"/>
    <w:rsid w:val="001003F7"/>
    <w:rsid w:val="001005F1"/>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BE2"/>
    <w:rsid w:val="00103E59"/>
    <w:rsid w:val="00103FBF"/>
    <w:rsid w:val="001040AB"/>
    <w:rsid w:val="001045CA"/>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1139"/>
    <w:rsid w:val="0011231F"/>
    <w:rsid w:val="001124AA"/>
    <w:rsid w:val="00112571"/>
    <w:rsid w:val="001125D0"/>
    <w:rsid w:val="00112E14"/>
    <w:rsid w:val="00112F84"/>
    <w:rsid w:val="001133ED"/>
    <w:rsid w:val="00113B3D"/>
    <w:rsid w:val="00113BA8"/>
    <w:rsid w:val="0011431C"/>
    <w:rsid w:val="0011451D"/>
    <w:rsid w:val="00114641"/>
    <w:rsid w:val="001148A8"/>
    <w:rsid w:val="00114994"/>
    <w:rsid w:val="00114AAF"/>
    <w:rsid w:val="00115372"/>
    <w:rsid w:val="001159F8"/>
    <w:rsid w:val="00116130"/>
    <w:rsid w:val="00117AE4"/>
    <w:rsid w:val="00117B8B"/>
    <w:rsid w:val="00117E23"/>
    <w:rsid w:val="00117ED1"/>
    <w:rsid w:val="001205D8"/>
    <w:rsid w:val="00120605"/>
    <w:rsid w:val="00120D08"/>
    <w:rsid w:val="001210C2"/>
    <w:rsid w:val="00121417"/>
    <w:rsid w:val="00121CCE"/>
    <w:rsid w:val="00122338"/>
    <w:rsid w:val="001223EA"/>
    <w:rsid w:val="001224D8"/>
    <w:rsid w:val="0012298F"/>
    <w:rsid w:val="00122A5A"/>
    <w:rsid w:val="00122BF4"/>
    <w:rsid w:val="00123585"/>
    <w:rsid w:val="00123D52"/>
    <w:rsid w:val="0012464D"/>
    <w:rsid w:val="001246D2"/>
    <w:rsid w:val="0012493A"/>
    <w:rsid w:val="00124EC9"/>
    <w:rsid w:val="001250E7"/>
    <w:rsid w:val="00125283"/>
    <w:rsid w:val="00125A02"/>
    <w:rsid w:val="001260E2"/>
    <w:rsid w:val="001262B5"/>
    <w:rsid w:val="00126399"/>
    <w:rsid w:val="0012684B"/>
    <w:rsid w:val="001269CC"/>
    <w:rsid w:val="00126A2C"/>
    <w:rsid w:val="00126C5C"/>
    <w:rsid w:val="00126F53"/>
    <w:rsid w:val="00126F9F"/>
    <w:rsid w:val="001274D7"/>
    <w:rsid w:val="001275E9"/>
    <w:rsid w:val="0012770F"/>
    <w:rsid w:val="0012784B"/>
    <w:rsid w:val="00127D1F"/>
    <w:rsid w:val="00127EF0"/>
    <w:rsid w:val="00127F4A"/>
    <w:rsid w:val="001306C5"/>
    <w:rsid w:val="0013077D"/>
    <w:rsid w:val="00130B59"/>
    <w:rsid w:val="00130C40"/>
    <w:rsid w:val="00130DF3"/>
    <w:rsid w:val="0013184D"/>
    <w:rsid w:val="00131B33"/>
    <w:rsid w:val="00132372"/>
    <w:rsid w:val="00132502"/>
    <w:rsid w:val="0013256E"/>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18C"/>
    <w:rsid w:val="00136397"/>
    <w:rsid w:val="0013671A"/>
    <w:rsid w:val="00136723"/>
    <w:rsid w:val="00136FDA"/>
    <w:rsid w:val="00137751"/>
    <w:rsid w:val="001377AB"/>
    <w:rsid w:val="001401A6"/>
    <w:rsid w:val="00140D72"/>
    <w:rsid w:val="00141250"/>
    <w:rsid w:val="001412C0"/>
    <w:rsid w:val="001418B6"/>
    <w:rsid w:val="00141E9E"/>
    <w:rsid w:val="00142C99"/>
    <w:rsid w:val="00142DA3"/>
    <w:rsid w:val="00143384"/>
    <w:rsid w:val="00143411"/>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6DFB"/>
    <w:rsid w:val="00146E8F"/>
    <w:rsid w:val="0014782B"/>
    <w:rsid w:val="00147A1A"/>
    <w:rsid w:val="00147E5D"/>
    <w:rsid w:val="00147EB5"/>
    <w:rsid w:val="001504AC"/>
    <w:rsid w:val="00150B36"/>
    <w:rsid w:val="00150B49"/>
    <w:rsid w:val="00150E75"/>
    <w:rsid w:val="00151226"/>
    <w:rsid w:val="00151676"/>
    <w:rsid w:val="00151813"/>
    <w:rsid w:val="00151A4D"/>
    <w:rsid w:val="00151EFC"/>
    <w:rsid w:val="00151FE4"/>
    <w:rsid w:val="001522CE"/>
    <w:rsid w:val="001528B6"/>
    <w:rsid w:val="00152E73"/>
    <w:rsid w:val="00152F7A"/>
    <w:rsid w:val="0015335F"/>
    <w:rsid w:val="00153EB2"/>
    <w:rsid w:val="0015464E"/>
    <w:rsid w:val="00154EA1"/>
    <w:rsid w:val="0015542D"/>
    <w:rsid w:val="001558E2"/>
    <w:rsid w:val="001563A0"/>
    <w:rsid w:val="00156570"/>
    <w:rsid w:val="00156936"/>
    <w:rsid w:val="001577BC"/>
    <w:rsid w:val="00157C9A"/>
    <w:rsid w:val="00157E29"/>
    <w:rsid w:val="0016065A"/>
    <w:rsid w:val="001609A0"/>
    <w:rsid w:val="00160D4B"/>
    <w:rsid w:val="0016126C"/>
    <w:rsid w:val="00161BA2"/>
    <w:rsid w:val="00161D8A"/>
    <w:rsid w:val="00161DE7"/>
    <w:rsid w:val="001624F5"/>
    <w:rsid w:val="001626E1"/>
    <w:rsid w:val="00162D8B"/>
    <w:rsid w:val="001631CB"/>
    <w:rsid w:val="00163BF6"/>
    <w:rsid w:val="001642C6"/>
    <w:rsid w:val="001648F5"/>
    <w:rsid w:val="00164E55"/>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CE6"/>
    <w:rsid w:val="00167DAF"/>
    <w:rsid w:val="00167EAA"/>
    <w:rsid w:val="0017051B"/>
    <w:rsid w:val="00170A06"/>
    <w:rsid w:val="00171F4D"/>
    <w:rsid w:val="00172567"/>
    <w:rsid w:val="00172A2E"/>
    <w:rsid w:val="00172AA1"/>
    <w:rsid w:val="0017321A"/>
    <w:rsid w:val="001739B4"/>
    <w:rsid w:val="00174127"/>
    <w:rsid w:val="00174B4D"/>
    <w:rsid w:val="00174F8F"/>
    <w:rsid w:val="00175383"/>
    <w:rsid w:val="001757D4"/>
    <w:rsid w:val="00175B41"/>
    <w:rsid w:val="00175ED5"/>
    <w:rsid w:val="00176094"/>
    <w:rsid w:val="00176368"/>
    <w:rsid w:val="00176EF1"/>
    <w:rsid w:val="001773FE"/>
    <w:rsid w:val="00177D9E"/>
    <w:rsid w:val="00177DF6"/>
    <w:rsid w:val="001804D8"/>
    <w:rsid w:val="001810D4"/>
    <w:rsid w:val="0018114E"/>
    <w:rsid w:val="00181319"/>
    <w:rsid w:val="00182299"/>
    <w:rsid w:val="001822B1"/>
    <w:rsid w:val="001823F4"/>
    <w:rsid w:val="00182540"/>
    <w:rsid w:val="0018272D"/>
    <w:rsid w:val="001827D5"/>
    <w:rsid w:val="00182811"/>
    <w:rsid w:val="001829B7"/>
    <w:rsid w:val="00182A7A"/>
    <w:rsid w:val="00182C63"/>
    <w:rsid w:val="00182E35"/>
    <w:rsid w:val="00182E73"/>
    <w:rsid w:val="00183298"/>
    <w:rsid w:val="00183383"/>
    <w:rsid w:val="00183948"/>
    <w:rsid w:val="001848CE"/>
    <w:rsid w:val="00184D4C"/>
    <w:rsid w:val="001855F7"/>
    <w:rsid w:val="0018562B"/>
    <w:rsid w:val="00185C23"/>
    <w:rsid w:val="001866DE"/>
    <w:rsid w:val="00186E9D"/>
    <w:rsid w:val="00186F17"/>
    <w:rsid w:val="0018710E"/>
    <w:rsid w:val="00187131"/>
    <w:rsid w:val="00187595"/>
    <w:rsid w:val="00187619"/>
    <w:rsid w:val="00190289"/>
    <w:rsid w:val="00190766"/>
    <w:rsid w:val="001909AE"/>
    <w:rsid w:val="00190D92"/>
    <w:rsid w:val="00191033"/>
    <w:rsid w:val="00191994"/>
    <w:rsid w:val="001919DD"/>
    <w:rsid w:val="00191BAA"/>
    <w:rsid w:val="001924CF"/>
    <w:rsid w:val="00192C93"/>
    <w:rsid w:val="0019327E"/>
    <w:rsid w:val="00193413"/>
    <w:rsid w:val="00193463"/>
    <w:rsid w:val="00193EC0"/>
    <w:rsid w:val="00193EF7"/>
    <w:rsid w:val="00193FA7"/>
    <w:rsid w:val="00193FB3"/>
    <w:rsid w:val="001941E6"/>
    <w:rsid w:val="0019462E"/>
    <w:rsid w:val="0019484B"/>
    <w:rsid w:val="00194CD6"/>
    <w:rsid w:val="00194F1A"/>
    <w:rsid w:val="0019508B"/>
    <w:rsid w:val="00195121"/>
    <w:rsid w:val="00195448"/>
    <w:rsid w:val="00195836"/>
    <w:rsid w:val="001959EE"/>
    <w:rsid w:val="001965FD"/>
    <w:rsid w:val="00196966"/>
    <w:rsid w:val="00197048"/>
    <w:rsid w:val="0019721F"/>
    <w:rsid w:val="00197A15"/>
    <w:rsid w:val="00197BA1"/>
    <w:rsid w:val="00197CB8"/>
    <w:rsid w:val="001A0292"/>
    <w:rsid w:val="001A04C9"/>
    <w:rsid w:val="001A0681"/>
    <w:rsid w:val="001A0887"/>
    <w:rsid w:val="001A094B"/>
    <w:rsid w:val="001A09F3"/>
    <w:rsid w:val="001A0DEF"/>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F62"/>
    <w:rsid w:val="001B4206"/>
    <w:rsid w:val="001B498A"/>
    <w:rsid w:val="001B49E6"/>
    <w:rsid w:val="001B527B"/>
    <w:rsid w:val="001B591C"/>
    <w:rsid w:val="001B5E94"/>
    <w:rsid w:val="001B6369"/>
    <w:rsid w:val="001B64B2"/>
    <w:rsid w:val="001B6831"/>
    <w:rsid w:val="001B6991"/>
    <w:rsid w:val="001B6E65"/>
    <w:rsid w:val="001B769F"/>
    <w:rsid w:val="001B7750"/>
    <w:rsid w:val="001C0019"/>
    <w:rsid w:val="001C0125"/>
    <w:rsid w:val="001C0EC8"/>
    <w:rsid w:val="001C1DAA"/>
    <w:rsid w:val="001C20DA"/>
    <w:rsid w:val="001C2B0A"/>
    <w:rsid w:val="001C30A3"/>
    <w:rsid w:val="001C31EB"/>
    <w:rsid w:val="001C3AED"/>
    <w:rsid w:val="001C3B0D"/>
    <w:rsid w:val="001C3D30"/>
    <w:rsid w:val="001C3DF4"/>
    <w:rsid w:val="001C3FC3"/>
    <w:rsid w:val="001C40E6"/>
    <w:rsid w:val="001C4805"/>
    <w:rsid w:val="001C4D78"/>
    <w:rsid w:val="001C4E0A"/>
    <w:rsid w:val="001C5427"/>
    <w:rsid w:val="001C550B"/>
    <w:rsid w:val="001C5958"/>
    <w:rsid w:val="001C5A65"/>
    <w:rsid w:val="001C6293"/>
    <w:rsid w:val="001C6297"/>
    <w:rsid w:val="001C64EC"/>
    <w:rsid w:val="001C67B7"/>
    <w:rsid w:val="001C6809"/>
    <w:rsid w:val="001C6988"/>
    <w:rsid w:val="001C6B84"/>
    <w:rsid w:val="001C7569"/>
    <w:rsid w:val="001C7BED"/>
    <w:rsid w:val="001D0096"/>
    <w:rsid w:val="001D017A"/>
    <w:rsid w:val="001D0DEF"/>
    <w:rsid w:val="001D0E05"/>
    <w:rsid w:val="001D10DA"/>
    <w:rsid w:val="001D13B4"/>
    <w:rsid w:val="001D1559"/>
    <w:rsid w:val="001D18F9"/>
    <w:rsid w:val="001D1A31"/>
    <w:rsid w:val="001D1C21"/>
    <w:rsid w:val="001D1CA1"/>
    <w:rsid w:val="001D2009"/>
    <w:rsid w:val="001D252E"/>
    <w:rsid w:val="001D2EE4"/>
    <w:rsid w:val="001D304E"/>
    <w:rsid w:val="001D3201"/>
    <w:rsid w:val="001D3284"/>
    <w:rsid w:val="001D3469"/>
    <w:rsid w:val="001D3494"/>
    <w:rsid w:val="001D3B9E"/>
    <w:rsid w:val="001D3D7B"/>
    <w:rsid w:val="001D417C"/>
    <w:rsid w:val="001D41A3"/>
    <w:rsid w:val="001D43D0"/>
    <w:rsid w:val="001D4F1D"/>
    <w:rsid w:val="001D526A"/>
    <w:rsid w:val="001D67A0"/>
    <w:rsid w:val="001D68B2"/>
    <w:rsid w:val="001D6A50"/>
    <w:rsid w:val="001D7810"/>
    <w:rsid w:val="001D791E"/>
    <w:rsid w:val="001D7B1E"/>
    <w:rsid w:val="001E02E0"/>
    <w:rsid w:val="001E074E"/>
    <w:rsid w:val="001E09C5"/>
    <w:rsid w:val="001E0A1F"/>
    <w:rsid w:val="001E0A56"/>
    <w:rsid w:val="001E0F9B"/>
    <w:rsid w:val="001E0FD9"/>
    <w:rsid w:val="001E1408"/>
    <w:rsid w:val="001E1A85"/>
    <w:rsid w:val="001E1F02"/>
    <w:rsid w:val="001E24AF"/>
    <w:rsid w:val="001E2A9B"/>
    <w:rsid w:val="001E2AC1"/>
    <w:rsid w:val="001E2C57"/>
    <w:rsid w:val="001E31EC"/>
    <w:rsid w:val="001E3447"/>
    <w:rsid w:val="001E3496"/>
    <w:rsid w:val="001E3B05"/>
    <w:rsid w:val="001E3FF3"/>
    <w:rsid w:val="001E4B17"/>
    <w:rsid w:val="001E5500"/>
    <w:rsid w:val="001E5545"/>
    <w:rsid w:val="001E57CA"/>
    <w:rsid w:val="001E5A46"/>
    <w:rsid w:val="001E5BF9"/>
    <w:rsid w:val="001E5D46"/>
    <w:rsid w:val="001E67A2"/>
    <w:rsid w:val="001E6A43"/>
    <w:rsid w:val="001E6D20"/>
    <w:rsid w:val="001E6D30"/>
    <w:rsid w:val="001E6F99"/>
    <w:rsid w:val="001E7206"/>
    <w:rsid w:val="001E727A"/>
    <w:rsid w:val="001E732D"/>
    <w:rsid w:val="001E774B"/>
    <w:rsid w:val="001E7E78"/>
    <w:rsid w:val="001F054A"/>
    <w:rsid w:val="001F0636"/>
    <w:rsid w:val="001F0655"/>
    <w:rsid w:val="001F0712"/>
    <w:rsid w:val="001F0995"/>
    <w:rsid w:val="001F0C4C"/>
    <w:rsid w:val="001F1C04"/>
    <w:rsid w:val="001F1F6F"/>
    <w:rsid w:val="001F269F"/>
    <w:rsid w:val="001F279D"/>
    <w:rsid w:val="001F280B"/>
    <w:rsid w:val="001F2A04"/>
    <w:rsid w:val="001F2B18"/>
    <w:rsid w:val="001F2FC2"/>
    <w:rsid w:val="001F3BF7"/>
    <w:rsid w:val="001F3C9F"/>
    <w:rsid w:val="001F3CF8"/>
    <w:rsid w:val="001F3F14"/>
    <w:rsid w:val="001F46B4"/>
    <w:rsid w:val="001F4B2C"/>
    <w:rsid w:val="001F4B8C"/>
    <w:rsid w:val="001F4C55"/>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3EC2"/>
    <w:rsid w:val="002040C5"/>
    <w:rsid w:val="00204349"/>
    <w:rsid w:val="002044B4"/>
    <w:rsid w:val="002044E2"/>
    <w:rsid w:val="002049AC"/>
    <w:rsid w:val="00204B44"/>
    <w:rsid w:val="00204C96"/>
    <w:rsid w:val="0020621D"/>
    <w:rsid w:val="002067C5"/>
    <w:rsid w:val="00206FBE"/>
    <w:rsid w:val="0020716A"/>
    <w:rsid w:val="0020717E"/>
    <w:rsid w:val="00207180"/>
    <w:rsid w:val="00207548"/>
    <w:rsid w:val="002075FB"/>
    <w:rsid w:val="00207A12"/>
    <w:rsid w:val="002101B2"/>
    <w:rsid w:val="00210299"/>
    <w:rsid w:val="00210C01"/>
    <w:rsid w:val="00210C10"/>
    <w:rsid w:val="00210E9E"/>
    <w:rsid w:val="00210F92"/>
    <w:rsid w:val="00211754"/>
    <w:rsid w:val="00211890"/>
    <w:rsid w:val="00211E6D"/>
    <w:rsid w:val="00211F97"/>
    <w:rsid w:val="00212187"/>
    <w:rsid w:val="002121AE"/>
    <w:rsid w:val="00212367"/>
    <w:rsid w:val="00212AFA"/>
    <w:rsid w:val="00212D7D"/>
    <w:rsid w:val="00212DA7"/>
    <w:rsid w:val="00212FFF"/>
    <w:rsid w:val="0021381B"/>
    <w:rsid w:val="00214322"/>
    <w:rsid w:val="00214504"/>
    <w:rsid w:val="002145F8"/>
    <w:rsid w:val="00214773"/>
    <w:rsid w:val="002149F8"/>
    <w:rsid w:val="00214D44"/>
    <w:rsid w:val="00214D5F"/>
    <w:rsid w:val="00215075"/>
    <w:rsid w:val="002150EC"/>
    <w:rsid w:val="0021546D"/>
    <w:rsid w:val="00215B2B"/>
    <w:rsid w:val="00215C28"/>
    <w:rsid w:val="00215C65"/>
    <w:rsid w:val="00215D76"/>
    <w:rsid w:val="00215DB7"/>
    <w:rsid w:val="002173FC"/>
    <w:rsid w:val="002177CF"/>
    <w:rsid w:val="00217818"/>
    <w:rsid w:val="002205A8"/>
    <w:rsid w:val="00220864"/>
    <w:rsid w:val="00220A7F"/>
    <w:rsid w:val="00220D15"/>
    <w:rsid w:val="00220DD0"/>
    <w:rsid w:val="00220F8B"/>
    <w:rsid w:val="00221113"/>
    <w:rsid w:val="002211A3"/>
    <w:rsid w:val="002215B5"/>
    <w:rsid w:val="00221A7B"/>
    <w:rsid w:val="00221D3D"/>
    <w:rsid w:val="00221DAC"/>
    <w:rsid w:val="00222294"/>
    <w:rsid w:val="0022271C"/>
    <w:rsid w:val="00222981"/>
    <w:rsid w:val="0022342F"/>
    <w:rsid w:val="00223743"/>
    <w:rsid w:val="00223FA3"/>
    <w:rsid w:val="0022452A"/>
    <w:rsid w:val="0022505D"/>
    <w:rsid w:val="0022544B"/>
    <w:rsid w:val="00225C42"/>
    <w:rsid w:val="00226443"/>
    <w:rsid w:val="0022661F"/>
    <w:rsid w:val="002267E5"/>
    <w:rsid w:val="002271B9"/>
    <w:rsid w:val="00227461"/>
    <w:rsid w:val="00227D20"/>
    <w:rsid w:val="00227FED"/>
    <w:rsid w:val="00230244"/>
    <w:rsid w:val="00230262"/>
    <w:rsid w:val="00230546"/>
    <w:rsid w:val="00230F3E"/>
    <w:rsid w:val="002316E4"/>
    <w:rsid w:val="00231854"/>
    <w:rsid w:val="00231864"/>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5234"/>
    <w:rsid w:val="00235493"/>
    <w:rsid w:val="00235533"/>
    <w:rsid w:val="002359AF"/>
    <w:rsid w:val="00235A06"/>
    <w:rsid w:val="00235A3A"/>
    <w:rsid w:val="00235C75"/>
    <w:rsid w:val="00235D31"/>
    <w:rsid w:val="00235F3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0A5"/>
    <w:rsid w:val="0024254F"/>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BB7"/>
    <w:rsid w:val="00246FB6"/>
    <w:rsid w:val="002473AE"/>
    <w:rsid w:val="00247C4F"/>
    <w:rsid w:val="002504C7"/>
    <w:rsid w:val="0025062F"/>
    <w:rsid w:val="00250BAD"/>
    <w:rsid w:val="002517AD"/>
    <w:rsid w:val="00251BEF"/>
    <w:rsid w:val="00251D34"/>
    <w:rsid w:val="002523A7"/>
    <w:rsid w:val="00252916"/>
    <w:rsid w:val="0025298E"/>
    <w:rsid w:val="0025301F"/>
    <w:rsid w:val="0025367E"/>
    <w:rsid w:val="00253924"/>
    <w:rsid w:val="00253AC7"/>
    <w:rsid w:val="00253C73"/>
    <w:rsid w:val="00253F22"/>
    <w:rsid w:val="0025406D"/>
    <w:rsid w:val="00254BFD"/>
    <w:rsid w:val="00254DAD"/>
    <w:rsid w:val="00254E5F"/>
    <w:rsid w:val="00255610"/>
    <w:rsid w:val="00255617"/>
    <w:rsid w:val="0025597E"/>
    <w:rsid w:val="00255C48"/>
    <w:rsid w:val="00256813"/>
    <w:rsid w:val="002568B5"/>
    <w:rsid w:val="00256A2C"/>
    <w:rsid w:val="00256C5E"/>
    <w:rsid w:val="00256C81"/>
    <w:rsid w:val="00257056"/>
    <w:rsid w:val="00257099"/>
    <w:rsid w:val="0025715E"/>
    <w:rsid w:val="002571DB"/>
    <w:rsid w:val="00257412"/>
    <w:rsid w:val="0025764B"/>
    <w:rsid w:val="002608A2"/>
    <w:rsid w:val="00260A56"/>
    <w:rsid w:val="002610F8"/>
    <w:rsid w:val="00261419"/>
    <w:rsid w:val="002615B2"/>
    <w:rsid w:val="002615C6"/>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0D"/>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1AC"/>
    <w:rsid w:val="002733C8"/>
    <w:rsid w:val="0027349B"/>
    <w:rsid w:val="00274941"/>
    <w:rsid w:val="00274972"/>
    <w:rsid w:val="00274A7B"/>
    <w:rsid w:val="00274E10"/>
    <w:rsid w:val="002751B1"/>
    <w:rsid w:val="002752FF"/>
    <w:rsid w:val="0027551B"/>
    <w:rsid w:val="0027557B"/>
    <w:rsid w:val="00275E36"/>
    <w:rsid w:val="002760E2"/>
    <w:rsid w:val="0027648E"/>
    <w:rsid w:val="00276564"/>
    <w:rsid w:val="00276850"/>
    <w:rsid w:val="002769AF"/>
    <w:rsid w:val="00276A5F"/>
    <w:rsid w:val="00276DE2"/>
    <w:rsid w:val="00276E7B"/>
    <w:rsid w:val="0027713C"/>
    <w:rsid w:val="00277183"/>
    <w:rsid w:val="00277415"/>
    <w:rsid w:val="002776E2"/>
    <w:rsid w:val="00277902"/>
    <w:rsid w:val="00277BC3"/>
    <w:rsid w:val="00277D8F"/>
    <w:rsid w:val="00280ACF"/>
    <w:rsid w:val="00280D09"/>
    <w:rsid w:val="00280E05"/>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5165"/>
    <w:rsid w:val="00285228"/>
    <w:rsid w:val="00285531"/>
    <w:rsid w:val="002858FC"/>
    <w:rsid w:val="00285C7C"/>
    <w:rsid w:val="00285C9E"/>
    <w:rsid w:val="00285E02"/>
    <w:rsid w:val="002867C5"/>
    <w:rsid w:val="00286915"/>
    <w:rsid w:val="00286B24"/>
    <w:rsid w:val="00286DF4"/>
    <w:rsid w:val="00286F3F"/>
    <w:rsid w:val="00287658"/>
    <w:rsid w:val="002879C9"/>
    <w:rsid w:val="00287C5F"/>
    <w:rsid w:val="00290258"/>
    <w:rsid w:val="00290D3C"/>
    <w:rsid w:val="00290F32"/>
    <w:rsid w:val="0029155B"/>
    <w:rsid w:val="00291633"/>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5A2"/>
    <w:rsid w:val="00297C3D"/>
    <w:rsid w:val="00297E55"/>
    <w:rsid w:val="00297E9C"/>
    <w:rsid w:val="002A0ACE"/>
    <w:rsid w:val="002A0BA9"/>
    <w:rsid w:val="002A0BD2"/>
    <w:rsid w:val="002A1CD2"/>
    <w:rsid w:val="002A1DC9"/>
    <w:rsid w:val="002A2478"/>
    <w:rsid w:val="002A2573"/>
    <w:rsid w:val="002A2B34"/>
    <w:rsid w:val="002A2CA9"/>
    <w:rsid w:val="002A2CB8"/>
    <w:rsid w:val="002A2E6C"/>
    <w:rsid w:val="002A47F2"/>
    <w:rsid w:val="002A4AAD"/>
    <w:rsid w:val="002A4B68"/>
    <w:rsid w:val="002A5436"/>
    <w:rsid w:val="002A55EF"/>
    <w:rsid w:val="002A5B31"/>
    <w:rsid w:val="002A5C15"/>
    <w:rsid w:val="002A62B9"/>
    <w:rsid w:val="002A6941"/>
    <w:rsid w:val="002A69D1"/>
    <w:rsid w:val="002A6A4C"/>
    <w:rsid w:val="002A6CD4"/>
    <w:rsid w:val="002A74A3"/>
    <w:rsid w:val="002A7604"/>
    <w:rsid w:val="002A764B"/>
    <w:rsid w:val="002A7711"/>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180C"/>
    <w:rsid w:val="002B218A"/>
    <w:rsid w:val="002B21E4"/>
    <w:rsid w:val="002B2365"/>
    <w:rsid w:val="002B26D0"/>
    <w:rsid w:val="002B27CB"/>
    <w:rsid w:val="002B354E"/>
    <w:rsid w:val="002B3609"/>
    <w:rsid w:val="002B39CF"/>
    <w:rsid w:val="002B473E"/>
    <w:rsid w:val="002B4BDB"/>
    <w:rsid w:val="002B4EEC"/>
    <w:rsid w:val="002B57FE"/>
    <w:rsid w:val="002B5C32"/>
    <w:rsid w:val="002B60FC"/>
    <w:rsid w:val="002B62CF"/>
    <w:rsid w:val="002B6326"/>
    <w:rsid w:val="002B65E4"/>
    <w:rsid w:val="002B6639"/>
    <w:rsid w:val="002B6830"/>
    <w:rsid w:val="002B6A37"/>
    <w:rsid w:val="002B6ABA"/>
    <w:rsid w:val="002B6DAE"/>
    <w:rsid w:val="002B7084"/>
    <w:rsid w:val="002B749A"/>
    <w:rsid w:val="002C003D"/>
    <w:rsid w:val="002C08A6"/>
    <w:rsid w:val="002C0994"/>
    <w:rsid w:val="002C107E"/>
    <w:rsid w:val="002C2B0E"/>
    <w:rsid w:val="002C3252"/>
    <w:rsid w:val="002C3BE2"/>
    <w:rsid w:val="002C3C3F"/>
    <w:rsid w:val="002C4448"/>
    <w:rsid w:val="002C4F15"/>
    <w:rsid w:val="002C50AC"/>
    <w:rsid w:val="002C5C08"/>
    <w:rsid w:val="002C5E90"/>
    <w:rsid w:val="002C62BA"/>
    <w:rsid w:val="002C65C5"/>
    <w:rsid w:val="002C6983"/>
    <w:rsid w:val="002C6FCF"/>
    <w:rsid w:val="002C704B"/>
    <w:rsid w:val="002C7430"/>
    <w:rsid w:val="002C7DA6"/>
    <w:rsid w:val="002D067A"/>
    <w:rsid w:val="002D1897"/>
    <w:rsid w:val="002D1A2C"/>
    <w:rsid w:val="002D1D4D"/>
    <w:rsid w:val="002D27B6"/>
    <w:rsid w:val="002D2F81"/>
    <w:rsid w:val="002D30E6"/>
    <w:rsid w:val="002D3271"/>
    <w:rsid w:val="002D3615"/>
    <w:rsid w:val="002D36C4"/>
    <w:rsid w:val="002D3823"/>
    <w:rsid w:val="002D3B86"/>
    <w:rsid w:val="002D3E70"/>
    <w:rsid w:val="002D40C8"/>
    <w:rsid w:val="002D427C"/>
    <w:rsid w:val="002D4600"/>
    <w:rsid w:val="002D50F4"/>
    <w:rsid w:val="002D54DF"/>
    <w:rsid w:val="002D587B"/>
    <w:rsid w:val="002D6214"/>
    <w:rsid w:val="002D6381"/>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9D2"/>
    <w:rsid w:val="002E2FFC"/>
    <w:rsid w:val="002E36AD"/>
    <w:rsid w:val="002E3BD7"/>
    <w:rsid w:val="002E4148"/>
    <w:rsid w:val="002E4271"/>
    <w:rsid w:val="002E4490"/>
    <w:rsid w:val="002E50D7"/>
    <w:rsid w:val="002E53DF"/>
    <w:rsid w:val="002E5642"/>
    <w:rsid w:val="002E600D"/>
    <w:rsid w:val="002E6151"/>
    <w:rsid w:val="002E64DA"/>
    <w:rsid w:val="002E69AA"/>
    <w:rsid w:val="002E6AA0"/>
    <w:rsid w:val="002E6E28"/>
    <w:rsid w:val="002E701B"/>
    <w:rsid w:val="002E7411"/>
    <w:rsid w:val="002E75D7"/>
    <w:rsid w:val="002F05F4"/>
    <w:rsid w:val="002F08EA"/>
    <w:rsid w:val="002F18CF"/>
    <w:rsid w:val="002F1B0E"/>
    <w:rsid w:val="002F1C8F"/>
    <w:rsid w:val="002F2100"/>
    <w:rsid w:val="002F2235"/>
    <w:rsid w:val="002F2973"/>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E5"/>
    <w:rsid w:val="002F6BF2"/>
    <w:rsid w:val="002F6C70"/>
    <w:rsid w:val="002F6F45"/>
    <w:rsid w:val="002F7D20"/>
    <w:rsid w:val="002F7DC4"/>
    <w:rsid w:val="002F7E93"/>
    <w:rsid w:val="003006A3"/>
    <w:rsid w:val="00300B7D"/>
    <w:rsid w:val="00300BBB"/>
    <w:rsid w:val="00300D1D"/>
    <w:rsid w:val="003011D6"/>
    <w:rsid w:val="00301323"/>
    <w:rsid w:val="003014FB"/>
    <w:rsid w:val="00301BB5"/>
    <w:rsid w:val="00301D0D"/>
    <w:rsid w:val="00301D59"/>
    <w:rsid w:val="00302001"/>
    <w:rsid w:val="0030290A"/>
    <w:rsid w:val="00302BBF"/>
    <w:rsid w:val="00303C33"/>
    <w:rsid w:val="003044FB"/>
    <w:rsid w:val="00304559"/>
    <w:rsid w:val="003045CC"/>
    <w:rsid w:val="00304A33"/>
    <w:rsid w:val="00304E81"/>
    <w:rsid w:val="00305026"/>
    <w:rsid w:val="0030518E"/>
    <w:rsid w:val="0030545E"/>
    <w:rsid w:val="00305B31"/>
    <w:rsid w:val="00305C47"/>
    <w:rsid w:val="00305DAA"/>
    <w:rsid w:val="00305E91"/>
    <w:rsid w:val="00306F49"/>
    <w:rsid w:val="0030777C"/>
    <w:rsid w:val="00307BFB"/>
    <w:rsid w:val="00307DD6"/>
    <w:rsid w:val="00307EC3"/>
    <w:rsid w:val="003100D3"/>
    <w:rsid w:val="0031073D"/>
    <w:rsid w:val="00310FA7"/>
    <w:rsid w:val="003117A9"/>
    <w:rsid w:val="00312071"/>
    <w:rsid w:val="00312196"/>
    <w:rsid w:val="003123B8"/>
    <w:rsid w:val="00312ADD"/>
    <w:rsid w:val="00312B2C"/>
    <w:rsid w:val="00312CB3"/>
    <w:rsid w:val="00312E46"/>
    <w:rsid w:val="00312E94"/>
    <w:rsid w:val="00313492"/>
    <w:rsid w:val="00313635"/>
    <w:rsid w:val="003136B4"/>
    <w:rsid w:val="00313A79"/>
    <w:rsid w:val="003140AA"/>
    <w:rsid w:val="00314635"/>
    <w:rsid w:val="0031463B"/>
    <w:rsid w:val="00314F23"/>
    <w:rsid w:val="00314FEB"/>
    <w:rsid w:val="0031529D"/>
    <w:rsid w:val="003152E7"/>
    <w:rsid w:val="00315433"/>
    <w:rsid w:val="00315557"/>
    <w:rsid w:val="00315B3C"/>
    <w:rsid w:val="00316107"/>
    <w:rsid w:val="003165FC"/>
    <w:rsid w:val="00316934"/>
    <w:rsid w:val="003203EC"/>
    <w:rsid w:val="003205E0"/>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5316"/>
    <w:rsid w:val="0032617B"/>
    <w:rsid w:val="0032647F"/>
    <w:rsid w:val="0032672F"/>
    <w:rsid w:val="0032690F"/>
    <w:rsid w:val="0032707E"/>
    <w:rsid w:val="0033016A"/>
    <w:rsid w:val="003303DC"/>
    <w:rsid w:val="003306BB"/>
    <w:rsid w:val="003308D9"/>
    <w:rsid w:val="0033098B"/>
    <w:rsid w:val="003309A8"/>
    <w:rsid w:val="00330BE8"/>
    <w:rsid w:val="00332248"/>
    <w:rsid w:val="00332B16"/>
    <w:rsid w:val="00332CDE"/>
    <w:rsid w:val="00333313"/>
    <w:rsid w:val="0033335F"/>
    <w:rsid w:val="0033380B"/>
    <w:rsid w:val="003339D2"/>
    <w:rsid w:val="00333DD7"/>
    <w:rsid w:val="00333EB5"/>
    <w:rsid w:val="00333F09"/>
    <w:rsid w:val="00334165"/>
    <w:rsid w:val="003346C0"/>
    <w:rsid w:val="0033491D"/>
    <w:rsid w:val="00334ABD"/>
    <w:rsid w:val="00335433"/>
    <w:rsid w:val="00335B07"/>
    <w:rsid w:val="00335B45"/>
    <w:rsid w:val="00335F40"/>
    <w:rsid w:val="00336266"/>
    <w:rsid w:val="0033693F"/>
    <w:rsid w:val="00336EC7"/>
    <w:rsid w:val="00337B3E"/>
    <w:rsid w:val="00340482"/>
    <w:rsid w:val="00340642"/>
    <w:rsid w:val="00340E8E"/>
    <w:rsid w:val="003410F0"/>
    <w:rsid w:val="00341323"/>
    <w:rsid w:val="00341438"/>
    <w:rsid w:val="00341B86"/>
    <w:rsid w:val="00341F56"/>
    <w:rsid w:val="0034273D"/>
    <w:rsid w:val="00342B88"/>
    <w:rsid w:val="00342D3C"/>
    <w:rsid w:val="00343D59"/>
    <w:rsid w:val="00343F7F"/>
    <w:rsid w:val="0034463A"/>
    <w:rsid w:val="0034482C"/>
    <w:rsid w:val="00344A84"/>
    <w:rsid w:val="00344ADF"/>
    <w:rsid w:val="00344C9A"/>
    <w:rsid w:val="00344F49"/>
    <w:rsid w:val="0034556A"/>
    <w:rsid w:val="00345AF0"/>
    <w:rsid w:val="00345DD8"/>
    <w:rsid w:val="0034680A"/>
    <w:rsid w:val="0034683A"/>
    <w:rsid w:val="00346B95"/>
    <w:rsid w:val="003473CC"/>
    <w:rsid w:val="00347D4B"/>
    <w:rsid w:val="00347E9C"/>
    <w:rsid w:val="003503D3"/>
    <w:rsid w:val="003514A7"/>
    <w:rsid w:val="00351D66"/>
    <w:rsid w:val="0035203B"/>
    <w:rsid w:val="003523B1"/>
    <w:rsid w:val="003526D7"/>
    <w:rsid w:val="0035275E"/>
    <w:rsid w:val="00352788"/>
    <w:rsid w:val="00352AF6"/>
    <w:rsid w:val="00352E1D"/>
    <w:rsid w:val="00352F90"/>
    <w:rsid w:val="0035312F"/>
    <w:rsid w:val="003532F7"/>
    <w:rsid w:val="0035342A"/>
    <w:rsid w:val="00353EF8"/>
    <w:rsid w:val="00353F4E"/>
    <w:rsid w:val="0035406C"/>
    <w:rsid w:val="003540AB"/>
    <w:rsid w:val="0035431B"/>
    <w:rsid w:val="00354474"/>
    <w:rsid w:val="00354843"/>
    <w:rsid w:val="00354A18"/>
    <w:rsid w:val="00354A48"/>
    <w:rsid w:val="003560A4"/>
    <w:rsid w:val="003565A6"/>
    <w:rsid w:val="0035673E"/>
    <w:rsid w:val="003570F2"/>
    <w:rsid w:val="0035715C"/>
    <w:rsid w:val="003578B2"/>
    <w:rsid w:val="00360718"/>
    <w:rsid w:val="00360CB3"/>
    <w:rsid w:val="00361031"/>
    <w:rsid w:val="00361402"/>
    <w:rsid w:val="00361450"/>
    <w:rsid w:val="00361680"/>
    <w:rsid w:val="00361890"/>
    <w:rsid w:val="003619A5"/>
    <w:rsid w:val="00361C4A"/>
    <w:rsid w:val="00362B01"/>
    <w:rsid w:val="0036332D"/>
    <w:rsid w:val="00363627"/>
    <w:rsid w:val="0036385B"/>
    <w:rsid w:val="0036390D"/>
    <w:rsid w:val="00363D6E"/>
    <w:rsid w:val="0036411C"/>
    <w:rsid w:val="00364CF5"/>
    <w:rsid w:val="00365103"/>
    <w:rsid w:val="00365D98"/>
    <w:rsid w:val="003660D4"/>
    <w:rsid w:val="00366463"/>
    <w:rsid w:val="00366639"/>
    <w:rsid w:val="003674C6"/>
    <w:rsid w:val="0036779F"/>
    <w:rsid w:val="00367A21"/>
    <w:rsid w:val="00370359"/>
    <w:rsid w:val="0037055D"/>
    <w:rsid w:val="00370AA4"/>
    <w:rsid w:val="00370D12"/>
    <w:rsid w:val="00371234"/>
    <w:rsid w:val="003713E1"/>
    <w:rsid w:val="0037197D"/>
    <w:rsid w:val="00371C99"/>
    <w:rsid w:val="003724BA"/>
    <w:rsid w:val="00372AC0"/>
    <w:rsid w:val="00372BAD"/>
    <w:rsid w:val="00372BED"/>
    <w:rsid w:val="0037303D"/>
    <w:rsid w:val="00373853"/>
    <w:rsid w:val="003738BE"/>
    <w:rsid w:val="00373A80"/>
    <w:rsid w:val="00373C42"/>
    <w:rsid w:val="00373D67"/>
    <w:rsid w:val="0037400D"/>
    <w:rsid w:val="003740B2"/>
    <w:rsid w:val="00374285"/>
    <w:rsid w:val="00374B27"/>
    <w:rsid w:val="003750AC"/>
    <w:rsid w:val="00375634"/>
    <w:rsid w:val="00375716"/>
    <w:rsid w:val="00375AC8"/>
    <w:rsid w:val="0037611C"/>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F11"/>
    <w:rsid w:val="003836BC"/>
    <w:rsid w:val="00383FB5"/>
    <w:rsid w:val="003841D3"/>
    <w:rsid w:val="0038424A"/>
    <w:rsid w:val="003845C4"/>
    <w:rsid w:val="00384949"/>
    <w:rsid w:val="00384BD7"/>
    <w:rsid w:val="0038524B"/>
    <w:rsid w:val="003853A3"/>
    <w:rsid w:val="00385A76"/>
    <w:rsid w:val="00385B0B"/>
    <w:rsid w:val="00385B4B"/>
    <w:rsid w:val="00385CBD"/>
    <w:rsid w:val="00387898"/>
    <w:rsid w:val="00387A8A"/>
    <w:rsid w:val="00387D08"/>
    <w:rsid w:val="00387F1F"/>
    <w:rsid w:val="0039008B"/>
    <w:rsid w:val="0039053A"/>
    <w:rsid w:val="00390B3D"/>
    <w:rsid w:val="00390CD8"/>
    <w:rsid w:val="0039100A"/>
    <w:rsid w:val="00391C8C"/>
    <w:rsid w:val="00391D31"/>
    <w:rsid w:val="003922B6"/>
    <w:rsid w:val="003923FC"/>
    <w:rsid w:val="00392AF4"/>
    <w:rsid w:val="00392E1B"/>
    <w:rsid w:val="00392F81"/>
    <w:rsid w:val="00393143"/>
    <w:rsid w:val="003931CA"/>
    <w:rsid w:val="003936BA"/>
    <w:rsid w:val="00393FF0"/>
    <w:rsid w:val="00393FF1"/>
    <w:rsid w:val="00394440"/>
    <w:rsid w:val="00394635"/>
    <w:rsid w:val="00394651"/>
    <w:rsid w:val="003947FA"/>
    <w:rsid w:val="003948F0"/>
    <w:rsid w:val="00394ACB"/>
    <w:rsid w:val="0039512F"/>
    <w:rsid w:val="00395A86"/>
    <w:rsid w:val="00395DD3"/>
    <w:rsid w:val="00396186"/>
    <w:rsid w:val="00396743"/>
    <w:rsid w:val="003969E8"/>
    <w:rsid w:val="00396E6B"/>
    <w:rsid w:val="00396EB0"/>
    <w:rsid w:val="00396FB5"/>
    <w:rsid w:val="003978AD"/>
    <w:rsid w:val="00397B49"/>
    <w:rsid w:val="00397C84"/>
    <w:rsid w:val="00397FF1"/>
    <w:rsid w:val="003A021D"/>
    <w:rsid w:val="003A0A9F"/>
    <w:rsid w:val="003A0EA4"/>
    <w:rsid w:val="003A138C"/>
    <w:rsid w:val="003A15C1"/>
    <w:rsid w:val="003A16A0"/>
    <w:rsid w:val="003A18D7"/>
    <w:rsid w:val="003A1A2A"/>
    <w:rsid w:val="003A1C80"/>
    <w:rsid w:val="003A26FE"/>
    <w:rsid w:val="003A2FE2"/>
    <w:rsid w:val="003A3317"/>
    <w:rsid w:val="003A3AFE"/>
    <w:rsid w:val="003A3EDB"/>
    <w:rsid w:val="003A4656"/>
    <w:rsid w:val="003A4C01"/>
    <w:rsid w:val="003A510C"/>
    <w:rsid w:val="003A5167"/>
    <w:rsid w:val="003A5303"/>
    <w:rsid w:val="003A5677"/>
    <w:rsid w:val="003A6018"/>
    <w:rsid w:val="003A6221"/>
    <w:rsid w:val="003A64EA"/>
    <w:rsid w:val="003A6A5B"/>
    <w:rsid w:val="003A6B4E"/>
    <w:rsid w:val="003A6DC2"/>
    <w:rsid w:val="003A7292"/>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C9A"/>
    <w:rsid w:val="003B3F84"/>
    <w:rsid w:val="003B404C"/>
    <w:rsid w:val="003B429A"/>
    <w:rsid w:val="003B4A0A"/>
    <w:rsid w:val="003B4FAC"/>
    <w:rsid w:val="003B534D"/>
    <w:rsid w:val="003B53A7"/>
    <w:rsid w:val="003B5AFC"/>
    <w:rsid w:val="003B6353"/>
    <w:rsid w:val="003B644E"/>
    <w:rsid w:val="003B66D4"/>
    <w:rsid w:val="003B70B5"/>
    <w:rsid w:val="003B7219"/>
    <w:rsid w:val="003B75F5"/>
    <w:rsid w:val="003B783F"/>
    <w:rsid w:val="003B7AC8"/>
    <w:rsid w:val="003C0252"/>
    <w:rsid w:val="003C06F1"/>
    <w:rsid w:val="003C0B53"/>
    <w:rsid w:val="003C1C63"/>
    <w:rsid w:val="003C1E00"/>
    <w:rsid w:val="003C26B7"/>
    <w:rsid w:val="003C2BCD"/>
    <w:rsid w:val="003C2DEB"/>
    <w:rsid w:val="003C3160"/>
    <w:rsid w:val="003C3C57"/>
    <w:rsid w:val="003C3EB3"/>
    <w:rsid w:val="003C40F6"/>
    <w:rsid w:val="003C4BAC"/>
    <w:rsid w:val="003C5715"/>
    <w:rsid w:val="003C5D9B"/>
    <w:rsid w:val="003C6BC6"/>
    <w:rsid w:val="003C7071"/>
    <w:rsid w:val="003C7ABA"/>
    <w:rsid w:val="003D035A"/>
    <w:rsid w:val="003D05A9"/>
    <w:rsid w:val="003D0926"/>
    <w:rsid w:val="003D0CE5"/>
    <w:rsid w:val="003D0F04"/>
    <w:rsid w:val="003D1A65"/>
    <w:rsid w:val="003D1CE8"/>
    <w:rsid w:val="003D24A6"/>
    <w:rsid w:val="003D3427"/>
    <w:rsid w:val="003D3E79"/>
    <w:rsid w:val="003D400E"/>
    <w:rsid w:val="003D4408"/>
    <w:rsid w:val="003D451E"/>
    <w:rsid w:val="003D492D"/>
    <w:rsid w:val="003D4F6F"/>
    <w:rsid w:val="003D4FAA"/>
    <w:rsid w:val="003D5024"/>
    <w:rsid w:val="003D54A6"/>
    <w:rsid w:val="003D5921"/>
    <w:rsid w:val="003D5A62"/>
    <w:rsid w:val="003D5FF8"/>
    <w:rsid w:val="003D6235"/>
    <w:rsid w:val="003D63EC"/>
    <w:rsid w:val="003D6633"/>
    <w:rsid w:val="003D6EAC"/>
    <w:rsid w:val="003D6F8A"/>
    <w:rsid w:val="003D7089"/>
    <w:rsid w:val="003D7500"/>
    <w:rsid w:val="003D75A5"/>
    <w:rsid w:val="003D77C8"/>
    <w:rsid w:val="003D79B8"/>
    <w:rsid w:val="003E008B"/>
    <w:rsid w:val="003E00EF"/>
    <w:rsid w:val="003E01A8"/>
    <w:rsid w:val="003E0486"/>
    <w:rsid w:val="003E0563"/>
    <w:rsid w:val="003E0B5A"/>
    <w:rsid w:val="003E1294"/>
    <w:rsid w:val="003E27EC"/>
    <w:rsid w:val="003E2BF7"/>
    <w:rsid w:val="003E2DDE"/>
    <w:rsid w:val="003E3234"/>
    <w:rsid w:val="003E3456"/>
    <w:rsid w:val="003E368D"/>
    <w:rsid w:val="003E36C3"/>
    <w:rsid w:val="003E392C"/>
    <w:rsid w:val="003E3D81"/>
    <w:rsid w:val="003E3DD6"/>
    <w:rsid w:val="003E3F42"/>
    <w:rsid w:val="003E44DB"/>
    <w:rsid w:val="003E4901"/>
    <w:rsid w:val="003E5079"/>
    <w:rsid w:val="003E5339"/>
    <w:rsid w:val="003E5CB1"/>
    <w:rsid w:val="003E5F3B"/>
    <w:rsid w:val="003E63D3"/>
    <w:rsid w:val="003E63E3"/>
    <w:rsid w:val="003E6829"/>
    <w:rsid w:val="003E6C29"/>
    <w:rsid w:val="003E6E96"/>
    <w:rsid w:val="003E72EA"/>
    <w:rsid w:val="003F05EC"/>
    <w:rsid w:val="003F14B6"/>
    <w:rsid w:val="003F1DBB"/>
    <w:rsid w:val="003F1DE2"/>
    <w:rsid w:val="003F203E"/>
    <w:rsid w:val="003F224F"/>
    <w:rsid w:val="003F27E6"/>
    <w:rsid w:val="003F2B0E"/>
    <w:rsid w:val="003F368A"/>
    <w:rsid w:val="003F3BDD"/>
    <w:rsid w:val="003F4167"/>
    <w:rsid w:val="003F4732"/>
    <w:rsid w:val="003F49F5"/>
    <w:rsid w:val="003F527F"/>
    <w:rsid w:val="003F5366"/>
    <w:rsid w:val="003F6BA1"/>
    <w:rsid w:val="003F7A4E"/>
    <w:rsid w:val="003F7B15"/>
    <w:rsid w:val="003F7D74"/>
    <w:rsid w:val="003F7E5C"/>
    <w:rsid w:val="003F7FD6"/>
    <w:rsid w:val="004002E1"/>
    <w:rsid w:val="00400455"/>
    <w:rsid w:val="00401002"/>
    <w:rsid w:val="0040143C"/>
    <w:rsid w:val="004018DA"/>
    <w:rsid w:val="00401B20"/>
    <w:rsid w:val="004025FF"/>
    <w:rsid w:val="00402776"/>
    <w:rsid w:val="00402CC8"/>
    <w:rsid w:val="00402E74"/>
    <w:rsid w:val="00402EAD"/>
    <w:rsid w:val="00403359"/>
    <w:rsid w:val="00403565"/>
    <w:rsid w:val="00403810"/>
    <w:rsid w:val="00403EB5"/>
    <w:rsid w:val="00404094"/>
    <w:rsid w:val="0040422A"/>
    <w:rsid w:val="004046CA"/>
    <w:rsid w:val="00405049"/>
    <w:rsid w:val="00405674"/>
    <w:rsid w:val="0040590A"/>
    <w:rsid w:val="00405EC2"/>
    <w:rsid w:val="004066A0"/>
    <w:rsid w:val="00406A4A"/>
    <w:rsid w:val="0041022A"/>
    <w:rsid w:val="0041056F"/>
    <w:rsid w:val="00410724"/>
    <w:rsid w:val="004107B3"/>
    <w:rsid w:val="00410C02"/>
    <w:rsid w:val="00411660"/>
    <w:rsid w:val="0041219B"/>
    <w:rsid w:val="0041237E"/>
    <w:rsid w:val="0041300F"/>
    <w:rsid w:val="0041333F"/>
    <w:rsid w:val="00413AD8"/>
    <w:rsid w:val="00413F98"/>
    <w:rsid w:val="004142F7"/>
    <w:rsid w:val="004144FE"/>
    <w:rsid w:val="00414806"/>
    <w:rsid w:val="00414B78"/>
    <w:rsid w:val="00414FBB"/>
    <w:rsid w:val="0041519A"/>
    <w:rsid w:val="0041525F"/>
    <w:rsid w:val="004154FB"/>
    <w:rsid w:val="004155CF"/>
    <w:rsid w:val="00415619"/>
    <w:rsid w:val="00415D33"/>
    <w:rsid w:val="00415DE1"/>
    <w:rsid w:val="00416153"/>
    <w:rsid w:val="0041683A"/>
    <w:rsid w:val="00416894"/>
    <w:rsid w:val="004175C8"/>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898"/>
    <w:rsid w:val="00424DA4"/>
    <w:rsid w:val="00424F82"/>
    <w:rsid w:val="004265A9"/>
    <w:rsid w:val="00427097"/>
    <w:rsid w:val="0042765F"/>
    <w:rsid w:val="00427A8D"/>
    <w:rsid w:val="00427B62"/>
    <w:rsid w:val="00427C92"/>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8DC"/>
    <w:rsid w:val="00434D18"/>
    <w:rsid w:val="0043506C"/>
    <w:rsid w:val="004365F7"/>
    <w:rsid w:val="00436AD7"/>
    <w:rsid w:val="00436D5F"/>
    <w:rsid w:val="00436E0F"/>
    <w:rsid w:val="0043734A"/>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168"/>
    <w:rsid w:val="00443BCF"/>
    <w:rsid w:val="00443CC1"/>
    <w:rsid w:val="00444A5D"/>
    <w:rsid w:val="00444BAA"/>
    <w:rsid w:val="00445167"/>
    <w:rsid w:val="00445842"/>
    <w:rsid w:val="00445AF3"/>
    <w:rsid w:val="00445C1B"/>
    <w:rsid w:val="00445D39"/>
    <w:rsid w:val="004464F3"/>
    <w:rsid w:val="004471E7"/>
    <w:rsid w:val="004473BF"/>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22E0"/>
    <w:rsid w:val="004534AF"/>
    <w:rsid w:val="00453597"/>
    <w:rsid w:val="00453C51"/>
    <w:rsid w:val="00454170"/>
    <w:rsid w:val="004545CC"/>
    <w:rsid w:val="004549F5"/>
    <w:rsid w:val="00454B17"/>
    <w:rsid w:val="00454C84"/>
    <w:rsid w:val="00455178"/>
    <w:rsid w:val="00455827"/>
    <w:rsid w:val="0045595E"/>
    <w:rsid w:val="00455C8E"/>
    <w:rsid w:val="00455FE4"/>
    <w:rsid w:val="00456344"/>
    <w:rsid w:val="004564F7"/>
    <w:rsid w:val="00456801"/>
    <w:rsid w:val="00456BD2"/>
    <w:rsid w:val="00456F1A"/>
    <w:rsid w:val="00456F85"/>
    <w:rsid w:val="00457418"/>
    <w:rsid w:val="00457DC8"/>
    <w:rsid w:val="00460180"/>
    <w:rsid w:val="004606F6"/>
    <w:rsid w:val="00460A81"/>
    <w:rsid w:val="00460E16"/>
    <w:rsid w:val="00460FE4"/>
    <w:rsid w:val="00461274"/>
    <w:rsid w:val="0046169E"/>
    <w:rsid w:val="00461F85"/>
    <w:rsid w:val="004625B9"/>
    <w:rsid w:val="0046260F"/>
    <w:rsid w:val="00462713"/>
    <w:rsid w:val="00462B5B"/>
    <w:rsid w:val="00462B97"/>
    <w:rsid w:val="00462C26"/>
    <w:rsid w:val="0046319E"/>
    <w:rsid w:val="004639BF"/>
    <w:rsid w:val="00463C7F"/>
    <w:rsid w:val="00463CB8"/>
    <w:rsid w:val="004643C3"/>
    <w:rsid w:val="00465045"/>
    <w:rsid w:val="0046547C"/>
    <w:rsid w:val="004654D5"/>
    <w:rsid w:val="00465FA1"/>
    <w:rsid w:val="00466028"/>
    <w:rsid w:val="00466A3D"/>
    <w:rsid w:val="00466B33"/>
    <w:rsid w:val="00466EC2"/>
    <w:rsid w:val="00467270"/>
    <w:rsid w:val="004672CB"/>
    <w:rsid w:val="004674C2"/>
    <w:rsid w:val="00467786"/>
    <w:rsid w:val="004679E3"/>
    <w:rsid w:val="00467ACC"/>
    <w:rsid w:val="00467C22"/>
    <w:rsid w:val="00467D5D"/>
    <w:rsid w:val="004700F4"/>
    <w:rsid w:val="004702B6"/>
    <w:rsid w:val="004707E3"/>
    <w:rsid w:val="00471970"/>
    <w:rsid w:val="00471E94"/>
    <w:rsid w:val="00471EAA"/>
    <w:rsid w:val="00471EFC"/>
    <w:rsid w:val="004731D8"/>
    <w:rsid w:val="004735F1"/>
    <w:rsid w:val="004736F9"/>
    <w:rsid w:val="004737E5"/>
    <w:rsid w:val="00474148"/>
    <w:rsid w:val="004742BA"/>
    <w:rsid w:val="0047431A"/>
    <w:rsid w:val="0047581C"/>
    <w:rsid w:val="00475AD8"/>
    <w:rsid w:val="00475F7B"/>
    <w:rsid w:val="004760B7"/>
    <w:rsid w:val="00476116"/>
    <w:rsid w:val="0047679D"/>
    <w:rsid w:val="00476A88"/>
    <w:rsid w:val="00476DF3"/>
    <w:rsid w:val="0047787E"/>
    <w:rsid w:val="00477CF8"/>
    <w:rsid w:val="00477E07"/>
    <w:rsid w:val="00477F2A"/>
    <w:rsid w:val="00480A3B"/>
    <w:rsid w:val="004812AB"/>
    <w:rsid w:val="0048132C"/>
    <w:rsid w:val="004818E6"/>
    <w:rsid w:val="00481904"/>
    <w:rsid w:val="00481BCA"/>
    <w:rsid w:val="00482362"/>
    <w:rsid w:val="00482409"/>
    <w:rsid w:val="0048250F"/>
    <w:rsid w:val="004826C6"/>
    <w:rsid w:val="00482D25"/>
    <w:rsid w:val="00482DD5"/>
    <w:rsid w:val="00482E8D"/>
    <w:rsid w:val="004830DA"/>
    <w:rsid w:val="00483202"/>
    <w:rsid w:val="004835D3"/>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909BA"/>
    <w:rsid w:val="004909F7"/>
    <w:rsid w:val="00490A46"/>
    <w:rsid w:val="00490D01"/>
    <w:rsid w:val="00490FAD"/>
    <w:rsid w:val="004910DD"/>
    <w:rsid w:val="00491114"/>
    <w:rsid w:val="00491FC8"/>
    <w:rsid w:val="00492161"/>
    <w:rsid w:val="004922B4"/>
    <w:rsid w:val="00492815"/>
    <w:rsid w:val="00492C9D"/>
    <w:rsid w:val="00492FAD"/>
    <w:rsid w:val="00493116"/>
    <w:rsid w:val="004935BD"/>
    <w:rsid w:val="0049370E"/>
    <w:rsid w:val="004937DD"/>
    <w:rsid w:val="004939DD"/>
    <w:rsid w:val="00493D80"/>
    <w:rsid w:val="00494E97"/>
    <w:rsid w:val="00495772"/>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2176"/>
    <w:rsid w:val="004A245C"/>
    <w:rsid w:val="004A2671"/>
    <w:rsid w:val="004A28EA"/>
    <w:rsid w:val="004A2C7F"/>
    <w:rsid w:val="004A2F21"/>
    <w:rsid w:val="004A33A3"/>
    <w:rsid w:val="004A3D54"/>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2A"/>
    <w:rsid w:val="004B3821"/>
    <w:rsid w:val="004B3970"/>
    <w:rsid w:val="004B400D"/>
    <w:rsid w:val="004B41FC"/>
    <w:rsid w:val="004B4525"/>
    <w:rsid w:val="004B45EA"/>
    <w:rsid w:val="004B4604"/>
    <w:rsid w:val="004B4F3D"/>
    <w:rsid w:val="004B5237"/>
    <w:rsid w:val="004B52B0"/>
    <w:rsid w:val="004B52F5"/>
    <w:rsid w:val="004B57F7"/>
    <w:rsid w:val="004B5D6D"/>
    <w:rsid w:val="004B60DF"/>
    <w:rsid w:val="004B628A"/>
    <w:rsid w:val="004B64DC"/>
    <w:rsid w:val="004B676D"/>
    <w:rsid w:val="004B71C2"/>
    <w:rsid w:val="004B7763"/>
    <w:rsid w:val="004B7BB4"/>
    <w:rsid w:val="004C00E9"/>
    <w:rsid w:val="004C0126"/>
    <w:rsid w:val="004C073E"/>
    <w:rsid w:val="004C0763"/>
    <w:rsid w:val="004C0CEB"/>
    <w:rsid w:val="004C14CF"/>
    <w:rsid w:val="004C16D5"/>
    <w:rsid w:val="004C1B70"/>
    <w:rsid w:val="004C1E23"/>
    <w:rsid w:val="004C2A86"/>
    <w:rsid w:val="004C2D47"/>
    <w:rsid w:val="004C2E55"/>
    <w:rsid w:val="004C2ED8"/>
    <w:rsid w:val="004C343E"/>
    <w:rsid w:val="004C3679"/>
    <w:rsid w:val="004C3C5B"/>
    <w:rsid w:val="004C3E48"/>
    <w:rsid w:val="004C44A6"/>
    <w:rsid w:val="004C455A"/>
    <w:rsid w:val="004C469D"/>
    <w:rsid w:val="004C4864"/>
    <w:rsid w:val="004C4A20"/>
    <w:rsid w:val="004C4AB9"/>
    <w:rsid w:val="004C4C60"/>
    <w:rsid w:val="004C5256"/>
    <w:rsid w:val="004C5598"/>
    <w:rsid w:val="004C56CF"/>
    <w:rsid w:val="004C58CB"/>
    <w:rsid w:val="004C5B88"/>
    <w:rsid w:val="004C5C52"/>
    <w:rsid w:val="004C5CAB"/>
    <w:rsid w:val="004C6369"/>
    <w:rsid w:val="004C67EE"/>
    <w:rsid w:val="004C6CD9"/>
    <w:rsid w:val="004C72BB"/>
    <w:rsid w:val="004C7735"/>
    <w:rsid w:val="004D062F"/>
    <w:rsid w:val="004D091F"/>
    <w:rsid w:val="004D0B73"/>
    <w:rsid w:val="004D0BCA"/>
    <w:rsid w:val="004D115A"/>
    <w:rsid w:val="004D16A1"/>
    <w:rsid w:val="004D1DF8"/>
    <w:rsid w:val="004D2014"/>
    <w:rsid w:val="004D207A"/>
    <w:rsid w:val="004D20A4"/>
    <w:rsid w:val="004D213C"/>
    <w:rsid w:val="004D21C4"/>
    <w:rsid w:val="004D244A"/>
    <w:rsid w:val="004D2774"/>
    <w:rsid w:val="004D291F"/>
    <w:rsid w:val="004D2EC8"/>
    <w:rsid w:val="004D30BB"/>
    <w:rsid w:val="004D3250"/>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67B"/>
    <w:rsid w:val="004D7D46"/>
    <w:rsid w:val="004D7FD7"/>
    <w:rsid w:val="004E0F30"/>
    <w:rsid w:val="004E0F9A"/>
    <w:rsid w:val="004E0FE1"/>
    <w:rsid w:val="004E11C0"/>
    <w:rsid w:val="004E1311"/>
    <w:rsid w:val="004E1711"/>
    <w:rsid w:val="004E1AC4"/>
    <w:rsid w:val="004E2814"/>
    <w:rsid w:val="004E32BD"/>
    <w:rsid w:val="004E3703"/>
    <w:rsid w:val="004E38A3"/>
    <w:rsid w:val="004E3E58"/>
    <w:rsid w:val="004E4080"/>
    <w:rsid w:val="004E4229"/>
    <w:rsid w:val="004E4367"/>
    <w:rsid w:val="004E4665"/>
    <w:rsid w:val="004E470B"/>
    <w:rsid w:val="004E4742"/>
    <w:rsid w:val="004E4A5E"/>
    <w:rsid w:val="004E5372"/>
    <w:rsid w:val="004E6259"/>
    <w:rsid w:val="004E6289"/>
    <w:rsid w:val="004E6344"/>
    <w:rsid w:val="004E661B"/>
    <w:rsid w:val="004E66B0"/>
    <w:rsid w:val="004E6983"/>
    <w:rsid w:val="004E6BFE"/>
    <w:rsid w:val="004E6D41"/>
    <w:rsid w:val="004E6F16"/>
    <w:rsid w:val="004E70CA"/>
    <w:rsid w:val="004E750C"/>
    <w:rsid w:val="004E7C2C"/>
    <w:rsid w:val="004E7CBB"/>
    <w:rsid w:val="004F0586"/>
    <w:rsid w:val="004F0870"/>
    <w:rsid w:val="004F0960"/>
    <w:rsid w:val="004F0B1D"/>
    <w:rsid w:val="004F0BB7"/>
    <w:rsid w:val="004F219F"/>
    <w:rsid w:val="004F2B00"/>
    <w:rsid w:val="004F30D4"/>
    <w:rsid w:val="004F3F37"/>
    <w:rsid w:val="004F42F7"/>
    <w:rsid w:val="004F45CB"/>
    <w:rsid w:val="004F498A"/>
    <w:rsid w:val="004F4B7D"/>
    <w:rsid w:val="004F5607"/>
    <w:rsid w:val="004F566C"/>
    <w:rsid w:val="004F576D"/>
    <w:rsid w:val="004F58DF"/>
    <w:rsid w:val="004F592B"/>
    <w:rsid w:val="004F5BB3"/>
    <w:rsid w:val="004F640A"/>
    <w:rsid w:val="004F65EA"/>
    <w:rsid w:val="004F6688"/>
    <w:rsid w:val="004F6A9C"/>
    <w:rsid w:val="004F6AEE"/>
    <w:rsid w:val="004F73DE"/>
    <w:rsid w:val="005000EC"/>
    <w:rsid w:val="00500314"/>
    <w:rsid w:val="00500324"/>
    <w:rsid w:val="00500A32"/>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2E7"/>
    <w:rsid w:val="005069B0"/>
    <w:rsid w:val="00506E1C"/>
    <w:rsid w:val="00506FA4"/>
    <w:rsid w:val="00507417"/>
    <w:rsid w:val="005074A0"/>
    <w:rsid w:val="0050799B"/>
    <w:rsid w:val="00507C08"/>
    <w:rsid w:val="00507D46"/>
    <w:rsid w:val="00507DFC"/>
    <w:rsid w:val="00510C62"/>
    <w:rsid w:val="00510F4A"/>
    <w:rsid w:val="00511091"/>
    <w:rsid w:val="0051183A"/>
    <w:rsid w:val="005118A8"/>
    <w:rsid w:val="00511997"/>
    <w:rsid w:val="00511AA8"/>
    <w:rsid w:val="00511BF6"/>
    <w:rsid w:val="00512A46"/>
    <w:rsid w:val="00512AB0"/>
    <w:rsid w:val="00512E76"/>
    <w:rsid w:val="005130B7"/>
    <w:rsid w:val="0051325F"/>
    <w:rsid w:val="00513304"/>
    <w:rsid w:val="00513B40"/>
    <w:rsid w:val="00513B5B"/>
    <w:rsid w:val="00514539"/>
    <w:rsid w:val="0051594B"/>
    <w:rsid w:val="005159E2"/>
    <w:rsid w:val="00515D85"/>
    <w:rsid w:val="00515DA0"/>
    <w:rsid w:val="00516C19"/>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C89"/>
    <w:rsid w:val="005259D7"/>
    <w:rsid w:val="0052634D"/>
    <w:rsid w:val="00526902"/>
    <w:rsid w:val="00526BD4"/>
    <w:rsid w:val="00526EE8"/>
    <w:rsid w:val="0052754D"/>
    <w:rsid w:val="005275B9"/>
    <w:rsid w:val="005303DE"/>
    <w:rsid w:val="00530436"/>
    <w:rsid w:val="00530532"/>
    <w:rsid w:val="00530A9E"/>
    <w:rsid w:val="00530B11"/>
    <w:rsid w:val="00530BFB"/>
    <w:rsid w:val="00530E73"/>
    <w:rsid w:val="0053122A"/>
    <w:rsid w:val="00531362"/>
    <w:rsid w:val="0053140A"/>
    <w:rsid w:val="005314E9"/>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4B7"/>
    <w:rsid w:val="00535C26"/>
    <w:rsid w:val="00535E08"/>
    <w:rsid w:val="00536ABD"/>
    <w:rsid w:val="00536C95"/>
    <w:rsid w:val="005376A1"/>
    <w:rsid w:val="005376C6"/>
    <w:rsid w:val="00537811"/>
    <w:rsid w:val="005378A7"/>
    <w:rsid w:val="00537D37"/>
    <w:rsid w:val="00537E76"/>
    <w:rsid w:val="00540155"/>
    <w:rsid w:val="00540AB6"/>
    <w:rsid w:val="00541632"/>
    <w:rsid w:val="0054169A"/>
    <w:rsid w:val="005419B7"/>
    <w:rsid w:val="005419D8"/>
    <w:rsid w:val="00541A7E"/>
    <w:rsid w:val="00541DD2"/>
    <w:rsid w:val="00542029"/>
    <w:rsid w:val="005424F7"/>
    <w:rsid w:val="00542B88"/>
    <w:rsid w:val="00543243"/>
    <w:rsid w:val="00543A82"/>
    <w:rsid w:val="00543EFB"/>
    <w:rsid w:val="00544426"/>
    <w:rsid w:val="005444A9"/>
    <w:rsid w:val="00544A7E"/>
    <w:rsid w:val="00544CED"/>
    <w:rsid w:val="0054513A"/>
    <w:rsid w:val="005462AA"/>
    <w:rsid w:val="0054644D"/>
    <w:rsid w:val="005466E4"/>
    <w:rsid w:val="00546860"/>
    <w:rsid w:val="00546DC2"/>
    <w:rsid w:val="00546F74"/>
    <w:rsid w:val="0054709D"/>
    <w:rsid w:val="00547482"/>
    <w:rsid w:val="00547864"/>
    <w:rsid w:val="00547CFE"/>
    <w:rsid w:val="0055012F"/>
    <w:rsid w:val="00550293"/>
    <w:rsid w:val="00550DEF"/>
    <w:rsid w:val="00550F0B"/>
    <w:rsid w:val="0055123E"/>
    <w:rsid w:val="005513E3"/>
    <w:rsid w:val="005513EE"/>
    <w:rsid w:val="00551840"/>
    <w:rsid w:val="00551EBF"/>
    <w:rsid w:val="00551F69"/>
    <w:rsid w:val="0055224E"/>
    <w:rsid w:val="00552B50"/>
    <w:rsid w:val="00552C5F"/>
    <w:rsid w:val="00553AC3"/>
    <w:rsid w:val="005540F0"/>
    <w:rsid w:val="005540FF"/>
    <w:rsid w:val="0055469F"/>
    <w:rsid w:val="00554BFA"/>
    <w:rsid w:val="00555113"/>
    <w:rsid w:val="0055523C"/>
    <w:rsid w:val="00555901"/>
    <w:rsid w:val="00555B81"/>
    <w:rsid w:val="00555D5E"/>
    <w:rsid w:val="005570F2"/>
    <w:rsid w:val="005574CD"/>
    <w:rsid w:val="00557650"/>
    <w:rsid w:val="00557B2D"/>
    <w:rsid w:val="00560002"/>
    <w:rsid w:val="00560535"/>
    <w:rsid w:val="00560FE4"/>
    <w:rsid w:val="00560FFD"/>
    <w:rsid w:val="0056124B"/>
    <w:rsid w:val="00561362"/>
    <w:rsid w:val="0056189C"/>
    <w:rsid w:val="00561FBF"/>
    <w:rsid w:val="005620B3"/>
    <w:rsid w:val="005621F7"/>
    <w:rsid w:val="0056244B"/>
    <w:rsid w:val="00562BE5"/>
    <w:rsid w:val="00563284"/>
    <w:rsid w:val="005636F2"/>
    <w:rsid w:val="00563760"/>
    <w:rsid w:val="005643D2"/>
    <w:rsid w:val="00564409"/>
    <w:rsid w:val="0056449E"/>
    <w:rsid w:val="00564C1F"/>
    <w:rsid w:val="00564D2A"/>
    <w:rsid w:val="00565603"/>
    <w:rsid w:val="0056573B"/>
    <w:rsid w:val="00565842"/>
    <w:rsid w:val="00565D04"/>
    <w:rsid w:val="0056652C"/>
    <w:rsid w:val="00566AA3"/>
    <w:rsid w:val="00566AAE"/>
    <w:rsid w:val="0056718F"/>
    <w:rsid w:val="0056795C"/>
    <w:rsid w:val="00567B4E"/>
    <w:rsid w:val="00567D55"/>
    <w:rsid w:val="00567FDC"/>
    <w:rsid w:val="005704F2"/>
    <w:rsid w:val="00570974"/>
    <w:rsid w:val="00570AA2"/>
    <w:rsid w:val="00570BF8"/>
    <w:rsid w:val="00570F34"/>
    <w:rsid w:val="00571993"/>
    <w:rsid w:val="00572129"/>
    <w:rsid w:val="00572174"/>
    <w:rsid w:val="0057293F"/>
    <w:rsid w:val="005729D4"/>
    <w:rsid w:val="00572A20"/>
    <w:rsid w:val="00572C33"/>
    <w:rsid w:val="00572E73"/>
    <w:rsid w:val="00572E9A"/>
    <w:rsid w:val="00572F12"/>
    <w:rsid w:val="0057307C"/>
    <w:rsid w:val="005730B8"/>
    <w:rsid w:val="00573553"/>
    <w:rsid w:val="005735E1"/>
    <w:rsid w:val="0057405C"/>
    <w:rsid w:val="005746EA"/>
    <w:rsid w:val="00574D0C"/>
    <w:rsid w:val="00575530"/>
    <w:rsid w:val="00575AD0"/>
    <w:rsid w:val="00575BA2"/>
    <w:rsid w:val="00576112"/>
    <w:rsid w:val="00576559"/>
    <w:rsid w:val="00576C52"/>
    <w:rsid w:val="00577335"/>
    <w:rsid w:val="00580523"/>
    <w:rsid w:val="005808F0"/>
    <w:rsid w:val="00580D5F"/>
    <w:rsid w:val="00581558"/>
    <w:rsid w:val="00581810"/>
    <w:rsid w:val="005818AF"/>
    <w:rsid w:val="00581A9F"/>
    <w:rsid w:val="00581B2E"/>
    <w:rsid w:val="00581D14"/>
    <w:rsid w:val="00581E3A"/>
    <w:rsid w:val="005820D4"/>
    <w:rsid w:val="005826D7"/>
    <w:rsid w:val="00582F01"/>
    <w:rsid w:val="00583488"/>
    <w:rsid w:val="00583525"/>
    <w:rsid w:val="005838D6"/>
    <w:rsid w:val="00583FB4"/>
    <w:rsid w:val="005841ED"/>
    <w:rsid w:val="00584C17"/>
    <w:rsid w:val="0058554E"/>
    <w:rsid w:val="00585E91"/>
    <w:rsid w:val="00586134"/>
    <w:rsid w:val="00586BD2"/>
    <w:rsid w:val="00587558"/>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A08"/>
    <w:rsid w:val="00593EA2"/>
    <w:rsid w:val="005941E6"/>
    <w:rsid w:val="005942AB"/>
    <w:rsid w:val="0059453F"/>
    <w:rsid w:val="00594D6C"/>
    <w:rsid w:val="0059542E"/>
    <w:rsid w:val="00595562"/>
    <w:rsid w:val="00595C6D"/>
    <w:rsid w:val="00595FFB"/>
    <w:rsid w:val="005967B5"/>
    <w:rsid w:val="00596CF3"/>
    <w:rsid w:val="0059773E"/>
    <w:rsid w:val="00597FFA"/>
    <w:rsid w:val="005A0659"/>
    <w:rsid w:val="005A07B2"/>
    <w:rsid w:val="005A0DD7"/>
    <w:rsid w:val="005A1C3D"/>
    <w:rsid w:val="005A1C7D"/>
    <w:rsid w:val="005A1CFA"/>
    <w:rsid w:val="005A1EEE"/>
    <w:rsid w:val="005A2120"/>
    <w:rsid w:val="005A26F8"/>
    <w:rsid w:val="005A28C3"/>
    <w:rsid w:val="005A2D2D"/>
    <w:rsid w:val="005A34CE"/>
    <w:rsid w:val="005A3582"/>
    <w:rsid w:val="005A3776"/>
    <w:rsid w:val="005A37F9"/>
    <w:rsid w:val="005A3955"/>
    <w:rsid w:val="005A3D9D"/>
    <w:rsid w:val="005A475E"/>
    <w:rsid w:val="005A4CF0"/>
    <w:rsid w:val="005A5CDB"/>
    <w:rsid w:val="005A5E35"/>
    <w:rsid w:val="005A6082"/>
    <w:rsid w:val="005A619E"/>
    <w:rsid w:val="005A6563"/>
    <w:rsid w:val="005A6A42"/>
    <w:rsid w:val="005A6BF7"/>
    <w:rsid w:val="005A723F"/>
    <w:rsid w:val="005A73B4"/>
    <w:rsid w:val="005A77D0"/>
    <w:rsid w:val="005A79EA"/>
    <w:rsid w:val="005A7E36"/>
    <w:rsid w:val="005A7F2A"/>
    <w:rsid w:val="005B0A44"/>
    <w:rsid w:val="005B0A48"/>
    <w:rsid w:val="005B0CBE"/>
    <w:rsid w:val="005B1571"/>
    <w:rsid w:val="005B1A8F"/>
    <w:rsid w:val="005B20C6"/>
    <w:rsid w:val="005B25E1"/>
    <w:rsid w:val="005B2787"/>
    <w:rsid w:val="005B3244"/>
    <w:rsid w:val="005B37BA"/>
    <w:rsid w:val="005B3BA9"/>
    <w:rsid w:val="005B3E03"/>
    <w:rsid w:val="005B45E1"/>
    <w:rsid w:val="005B48F5"/>
    <w:rsid w:val="005B5494"/>
    <w:rsid w:val="005B555E"/>
    <w:rsid w:val="005B5C57"/>
    <w:rsid w:val="005B5CE8"/>
    <w:rsid w:val="005B68E8"/>
    <w:rsid w:val="005B6A75"/>
    <w:rsid w:val="005B6FD8"/>
    <w:rsid w:val="005B7093"/>
    <w:rsid w:val="005B7246"/>
    <w:rsid w:val="005B7499"/>
    <w:rsid w:val="005B7677"/>
    <w:rsid w:val="005B76EE"/>
    <w:rsid w:val="005B779A"/>
    <w:rsid w:val="005B7C25"/>
    <w:rsid w:val="005B7C84"/>
    <w:rsid w:val="005C00FA"/>
    <w:rsid w:val="005C01A4"/>
    <w:rsid w:val="005C04FB"/>
    <w:rsid w:val="005C05C3"/>
    <w:rsid w:val="005C0710"/>
    <w:rsid w:val="005C090E"/>
    <w:rsid w:val="005C0E83"/>
    <w:rsid w:val="005C1157"/>
    <w:rsid w:val="005C1CF3"/>
    <w:rsid w:val="005C1E4E"/>
    <w:rsid w:val="005C1F5C"/>
    <w:rsid w:val="005C22A1"/>
    <w:rsid w:val="005C2526"/>
    <w:rsid w:val="005C2E0B"/>
    <w:rsid w:val="005C2E15"/>
    <w:rsid w:val="005C3202"/>
    <w:rsid w:val="005C3976"/>
    <w:rsid w:val="005C3A7C"/>
    <w:rsid w:val="005C3F6F"/>
    <w:rsid w:val="005C4267"/>
    <w:rsid w:val="005C47C6"/>
    <w:rsid w:val="005C4870"/>
    <w:rsid w:val="005C4AE2"/>
    <w:rsid w:val="005C4B61"/>
    <w:rsid w:val="005C4D46"/>
    <w:rsid w:val="005C50EB"/>
    <w:rsid w:val="005C522A"/>
    <w:rsid w:val="005C5616"/>
    <w:rsid w:val="005C589C"/>
    <w:rsid w:val="005C59E7"/>
    <w:rsid w:val="005C60CC"/>
    <w:rsid w:val="005C64A9"/>
    <w:rsid w:val="005C67A0"/>
    <w:rsid w:val="005C6D70"/>
    <w:rsid w:val="005C6FC1"/>
    <w:rsid w:val="005C706A"/>
    <w:rsid w:val="005C73E9"/>
    <w:rsid w:val="005C7535"/>
    <w:rsid w:val="005C7F9C"/>
    <w:rsid w:val="005D00BA"/>
    <w:rsid w:val="005D04E2"/>
    <w:rsid w:val="005D09BF"/>
    <w:rsid w:val="005D09E5"/>
    <w:rsid w:val="005D0B41"/>
    <w:rsid w:val="005D0E00"/>
    <w:rsid w:val="005D12AE"/>
    <w:rsid w:val="005D16BC"/>
    <w:rsid w:val="005D1A67"/>
    <w:rsid w:val="005D1ADA"/>
    <w:rsid w:val="005D1FBB"/>
    <w:rsid w:val="005D2195"/>
    <w:rsid w:val="005D2300"/>
    <w:rsid w:val="005D26AD"/>
    <w:rsid w:val="005D2B7F"/>
    <w:rsid w:val="005D329A"/>
    <w:rsid w:val="005D3376"/>
    <w:rsid w:val="005D3A52"/>
    <w:rsid w:val="005D3DBB"/>
    <w:rsid w:val="005D3EBD"/>
    <w:rsid w:val="005D3F06"/>
    <w:rsid w:val="005D418E"/>
    <w:rsid w:val="005D41BD"/>
    <w:rsid w:val="005D423D"/>
    <w:rsid w:val="005D46B5"/>
    <w:rsid w:val="005D4783"/>
    <w:rsid w:val="005D4B0F"/>
    <w:rsid w:val="005D4F23"/>
    <w:rsid w:val="005D4F5D"/>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3EC"/>
    <w:rsid w:val="005E05C7"/>
    <w:rsid w:val="005E0BF3"/>
    <w:rsid w:val="005E0F10"/>
    <w:rsid w:val="005E2139"/>
    <w:rsid w:val="005E248E"/>
    <w:rsid w:val="005E2B85"/>
    <w:rsid w:val="005E2D3C"/>
    <w:rsid w:val="005E30E4"/>
    <w:rsid w:val="005E3CD4"/>
    <w:rsid w:val="005E3F78"/>
    <w:rsid w:val="005E48FB"/>
    <w:rsid w:val="005E4AA7"/>
    <w:rsid w:val="005E5039"/>
    <w:rsid w:val="005E58A2"/>
    <w:rsid w:val="005E5B29"/>
    <w:rsid w:val="005E5C73"/>
    <w:rsid w:val="005E62AD"/>
    <w:rsid w:val="005E67D1"/>
    <w:rsid w:val="005E68FA"/>
    <w:rsid w:val="005E6B3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5F9"/>
    <w:rsid w:val="005F28F2"/>
    <w:rsid w:val="005F2B03"/>
    <w:rsid w:val="005F31CD"/>
    <w:rsid w:val="005F3C21"/>
    <w:rsid w:val="005F3F13"/>
    <w:rsid w:val="005F40D3"/>
    <w:rsid w:val="005F43C3"/>
    <w:rsid w:val="005F4CB7"/>
    <w:rsid w:val="005F5203"/>
    <w:rsid w:val="005F5216"/>
    <w:rsid w:val="005F52D2"/>
    <w:rsid w:val="005F54AD"/>
    <w:rsid w:val="005F584C"/>
    <w:rsid w:val="005F5905"/>
    <w:rsid w:val="005F5942"/>
    <w:rsid w:val="005F5B24"/>
    <w:rsid w:val="005F5B34"/>
    <w:rsid w:val="005F5F9B"/>
    <w:rsid w:val="005F76B3"/>
    <w:rsid w:val="005F773A"/>
    <w:rsid w:val="005F7C1D"/>
    <w:rsid w:val="00600087"/>
    <w:rsid w:val="006002BF"/>
    <w:rsid w:val="00600393"/>
    <w:rsid w:val="00600CED"/>
    <w:rsid w:val="0060101B"/>
    <w:rsid w:val="006011D1"/>
    <w:rsid w:val="006012E6"/>
    <w:rsid w:val="00601466"/>
    <w:rsid w:val="00601748"/>
    <w:rsid w:val="00601B2D"/>
    <w:rsid w:val="00601E00"/>
    <w:rsid w:val="00602A7D"/>
    <w:rsid w:val="00603A1A"/>
    <w:rsid w:val="00603B11"/>
    <w:rsid w:val="00603C1C"/>
    <w:rsid w:val="00603F9E"/>
    <w:rsid w:val="0060405B"/>
    <w:rsid w:val="00604062"/>
    <w:rsid w:val="0060424C"/>
    <w:rsid w:val="0060430A"/>
    <w:rsid w:val="006046B8"/>
    <w:rsid w:val="006048E7"/>
    <w:rsid w:val="00604B65"/>
    <w:rsid w:val="00604F2B"/>
    <w:rsid w:val="0060533B"/>
    <w:rsid w:val="00605507"/>
    <w:rsid w:val="00605651"/>
    <w:rsid w:val="006056F7"/>
    <w:rsid w:val="00605793"/>
    <w:rsid w:val="00605888"/>
    <w:rsid w:val="00605BD3"/>
    <w:rsid w:val="00605E0D"/>
    <w:rsid w:val="00606018"/>
    <w:rsid w:val="0060628C"/>
    <w:rsid w:val="006062D4"/>
    <w:rsid w:val="0060642B"/>
    <w:rsid w:val="00606526"/>
    <w:rsid w:val="00606745"/>
    <w:rsid w:val="00606750"/>
    <w:rsid w:val="00606D22"/>
    <w:rsid w:val="00606DD1"/>
    <w:rsid w:val="00607071"/>
    <w:rsid w:val="006070F4"/>
    <w:rsid w:val="00607260"/>
    <w:rsid w:val="0060742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B0E"/>
    <w:rsid w:val="00611C50"/>
    <w:rsid w:val="00611CA0"/>
    <w:rsid w:val="006125F9"/>
    <w:rsid w:val="00612D41"/>
    <w:rsid w:val="006133CE"/>
    <w:rsid w:val="00613C72"/>
    <w:rsid w:val="006144DA"/>
    <w:rsid w:val="006145C7"/>
    <w:rsid w:val="00614845"/>
    <w:rsid w:val="00614BD1"/>
    <w:rsid w:val="00614D22"/>
    <w:rsid w:val="00615149"/>
    <w:rsid w:val="00615E23"/>
    <w:rsid w:val="00616538"/>
    <w:rsid w:val="0061662B"/>
    <w:rsid w:val="006167F9"/>
    <w:rsid w:val="00616872"/>
    <w:rsid w:val="006169DC"/>
    <w:rsid w:val="00616FA3"/>
    <w:rsid w:val="006172D4"/>
    <w:rsid w:val="00617512"/>
    <w:rsid w:val="00617909"/>
    <w:rsid w:val="006179B4"/>
    <w:rsid w:val="006179C1"/>
    <w:rsid w:val="00617B04"/>
    <w:rsid w:val="00617E17"/>
    <w:rsid w:val="006200D8"/>
    <w:rsid w:val="006206A0"/>
    <w:rsid w:val="00620744"/>
    <w:rsid w:val="00620CBB"/>
    <w:rsid w:val="006211BE"/>
    <w:rsid w:val="00621562"/>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FE9"/>
    <w:rsid w:val="006250F4"/>
    <w:rsid w:val="006252A3"/>
    <w:rsid w:val="006256D8"/>
    <w:rsid w:val="00625F77"/>
    <w:rsid w:val="00625FCF"/>
    <w:rsid w:val="006264CF"/>
    <w:rsid w:val="0062653A"/>
    <w:rsid w:val="006265A7"/>
    <w:rsid w:val="006266D7"/>
    <w:rsid w:val="00626766"/>
    <w:rsid w:val="00626A32"/>
    <w:rsid w:val="00627B10"/>
    <w:rsid w:val="00630200"/>
    <w:rsid w:val="006302D7"/>
    <w:rsid w:val="006309C6"/>
    <w:rsid w:val="00630AFD"/>
    <w:rsid w:val="00630F77"/>
    <w:rsid w:val="00631189"/>
    <w:rsid w:val="0063157A"/>
    <w:rsid w:val="006317BA"/>
    <w:rsid w:val="00631A6E"/>
    <w:rsid w:val="00631BB4"/>
    <w:rsid w:val="0063210E"/>
    <w:rsid w:val="006323B6"/>
    <w:rsid w:val="006327BA"/>
    <w:rsid w:val="006327E4"/>
    <w:rsid w:val="00632A6B"/>
    <w:rsid w:val="00633046"/>
    <w:rsid w:val="0063316B"/>
    <w:rsid w:val="006335E6"/>
    <w:rsid w:val="00633F6F"/>
    <w:rsid w:val="00634180"/>
    <w:rsid w:val="006345D7"/>
    <w:rsid w:val="00634CE7"/>
    <w:rsid w:val="00635D18"/>
    <w:rsid w:val="00635DE6"/>
    <w:rsid w:val="00635F8F"/>
    <w:rsid w:val="00636948"/>
    <w:rsid w:val="00636D1C"/>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64D"/>
    <w:rsid w:val="00641C48"/>
    <w:rsid w:val="00642005"/>
    <w:rsid w:val="006426B6"/>
    <w:rsid w:val="006429E9"/>
    <w:rsid w:val="00642AD4"/>
    <w:rsid w:val="00642C23"/>
    <w:rsid w:val="00642E79"/>
    <w:rsid w:val="00643469"/>
    <w:rsid w:val="006434EF"/>
    <w:rsid w:val="0064361C"/>
    <w:rsid w:val="00643C0E"/>
    <w:rsid w:val="006440CD"/>
    <w:rsid w:val="006447F8"/>
    <w:rsid w:val="00645402"/>
    <w:rsid w:val="00645629"/>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21D6"/>
    <w:rsid w:val="006523F0"/>
    <w:rsid w:val="00652660"/>
    <w:rsid w:val="00652F8D"/>
    <w:rsid w:val="006534AD"/>
    <w:rsid w:val="006535C8"/>
    <w:rsid w:val="00653901"/>
    <w:rsid w:val="00653EC1"/>
    <w:rsid w:val="0065402E"/>
    <w:rsid w:val="006549C3"/>
    <w:rsid w:val="006552D6"/>
    <w:rsid w:val="00655858"/>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52"/>
    <w:rsid w:val="006628B8"/>
    <w:rsid w:val="00662959"/>
    <w:rsid w:val="00662A8B"/>
    <w:rsid w:val="00663027"/>
    <w:rsid w:val="006636DB"/>
    <w:rsid w:val="0066391B"/>
    <w:rsid w:val="006639DA"/>
    <w:rsid w:val="00663CFB"/>
    <w:rsid w:val="006643E1"/>
    <w:rsid w:val="0066463A"/>
    <w:rsid w:val="00664A12"/>
    <w:rsid w:val="006651D3"/>
    <w:rsid w:val="00665522"/>
    <w:rsid w:val="006657EF"/>
    <w:rsid w:val="00665DC1"/>
    <w:rsid w:val="00666FA6"/>
    <w:rsid w:val="0066713F"/>
    <w:rsid w:val="00667B08"/>
    <w:rsid w:val="00667B26"/>
    <w:rsid w:val="00667D32"/>
    <w:rsid w:val="00667EB0"/>
    <w:rsid w:val="006700E3"/>
    <w:rsid w:val="00670FE5"/>
    <w:rsid w:val="006711A4"/>
    <w:rsid w:val="00671834"/>
    <w:rsid w:val="006719CA"/>
    <w:rsid w:val="00671D4B"/>
    <w:rsid w:val="00672192"/>
    <w:rsid w:val="006726D6"/>
    <w:rsid w:val="0067292F"/>
    <w:rsid w:val="00672A65"/>
    <w:rsid w:val="00672FF4"/>
    <w:rsid w:val="0067302C"/>
    <w:rsid w:val="00673447"/>
    <w:rsid w:val="006736E4"/>
    <w:rsid w:val="00673B33"/>
    <w:rsid w:val="00673F8E"/>
    <w:rsid w:val="006744EB"/>
    <w:rsid w:val="00674A6D"/>
    <w:rsid w:val="00674CB6"/>
    <w:rsid w:val="0067550E"/>
    <w:rsid w:val="00675574"/>
    <w:rsid w:val="0067562B"/>
    <w:rsid w:val="00675B0D"/>
    <w:rsid w:val="00675C94"/>
    <w:rsid w:val="0067650F"/>
    <w:rsid w:val="00676999"/>
    <w:rsid w:val="00676F2D"/>
    <w:rsid w:val="006775A4"/>
    <w:rsid w:val="00677608"/>
    <w:rsid w:val="00677BC0"/>
    <w:rsid w:val="00677D60"/>
    <w:rsid w:val="00677F50"/>
    <w:rsid w:val="00677F92"/>
    <w:rsid w:val="006804E3"/>
    <w:rsid w:val="00680A7E"/>
    <w:rsid w:val="00680AEB"/>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51E"/>
    <w:rsid w:val="00687FE2"/>
    <w:rsid w:val="00690382"/>
    <w:rsid w:val="006904BD"/>
    <w:rsid w:val="006904E7"/>
    <w:rsid w:val="00690BFF"/>
    <w:rsid w:val="00690E3C"/>
    <w:rsid w:val="0069118E"/>
    <w:rsid w:val="0069132E"/>
    <w:rsid w:val="00691403"/>
    <w:rsid w:val="00691A9C"/>
    <w:rsid w:val="00692DB6"/>
    <w:rsid w:val="00692E4C"/>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DD7"/>
    <w:rsid w:val="00696038"/>
    <w:rsid w:val="00696594"/>
    <w:rsid w:val="00696A99"/>
    <w:rsid w:val="00696CE8"/>
    <w:rsid w:val="00696D36"/>
    <w:rsid w:val="006973B0"/>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738"/>
    <w:rsid w:val="006A480B"/>
    <w:rsid w:val="006A5E76"/>
    <w:rsid w:val="006A60E5"/>
    <w:rsid w:val="006A6250"/>
    <w:rsid w:val="006A6D45"/>
    <w:rsid w:val="006A73AF"/>
    <w:rsid w:val="006A7F13"/>
    <w:rsid w:val="006B05F4"/>
    <w:rsid w:val="006B08BE"/>
    <w:rsid w:val="006B0B8D"/>
    <w:rsid w:val="006B0EF2"/>
    <w:rsid w:val="006B1863"/>
    <w:rsid w:val="006B1D5F"/>
    <w:rsid w:val="006B1DDE"/>
    <w:rsid w:val="006B2406"/>
    <w:rsid w:val="006B2408"/>
    <w:rsid w:val="006B2823"/>
    <w:rsid w:val="006B28BB"/>
    <w:rsid w:val="006B2B60"/>
    <w:rsid w:val="006B32E6"/>
    <w:rsid w:val="006B3D15"/>
    <w:rsid w:val="006B3D7C"/>
    <w:rsid w:val="006B4240"/>
    <w:rsid w:val="006B425C"/>
    <w:rsid w:val="006B42D3"/>
    <w:rsid w:val="006B44AB"/>
    <w:rsid w:val="006B46A6"/>
    <w:rsid w:val="006B578D"/>
    <w:rsid w:val="006B586D"/>
    <w:rsid w:val="006B58B9"/>
    <w:rsid w:val="006B5F54"/>
    <w:rsid w:val="006B5F9E"/>
    <w:rsid w:val="006B6442"/>
    <w:rsid w:val="006B6567"/>
    <w:rsid w:val="006B678B"/>
    <w:rsid w:val="006B6872"/>
    <w:rsid w:val="006B7B9F"/>
    <w:rsid w:val="006C0302"/>
    <w:rsid w:val="006C08FF"/>
    <w:rsid w:val="006C1246"/>
    <w:rsid w:val="006C1297"/>
    <w:rsid w:val="006C1914"/>
    <w:rsid w:val="006C19D0"/>
    <w:rsid w:val="006C2368"/>
    <w:rsid w:val="006C2838"/>
    <w:rsid w:val="006C289E"/>
    <w:rsid w:val="006C2F9D"/>
    <w:rsid w:val="006C3027"/>
    <w:rsid w:val="006C3864"/>
    <w:rsid w:val="006C3DAA"/>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800"/>
    <w:rsid w:val="006D09F5"/>
    <w:rsid w:val="006D0C00"/>
    <w:rsid w:val="006D103C"/>
    <w:rsid w:val="006D104A"/>
    <w:rsid w:val="006D10AF"/>
    <w:rsid w:val="006D13CD"/>
    <w:rsid w:val="006D160F"/>
    <w:rsid w:val="006D1D1F"/>
    <w:rsid w:val="006D20A4"/>
    <w:rsid w:val="006D241B"/>
    <w:rsid w:val="006D258D"/>
    <w:rsid w:val="006D2B4C"/>
    <w:rsid w:val="006D2EA3"/>
    <w:rsid w:val="006D35AF"/>
    <w:rsid w:val="006D3797"/>
    <w:rsid w:val="006D37C9"/>
    <w:rsid w:val="006D3E1A"/>
    <w:rsid w:val="006D3E5E"/>
    <w:rsid w:val="006D402C"/>
    <w:rsid w:val="006D4171"/>
    <w:rsid w:val="006D4272"/>
    <w:rsid w:val="006D490F"/>
    <w:rsid w:val="006D4D07"/>
    <w:rsid w:val="006D4F4A"/>
    <w:rsid w:val="006D508D"/>
    <w:rsid w:val="006D5135"/>
    <w:rsid w:val="006D5453"/>
    <w:rsid w:val="006D5470"/>
    <w:rsid w:val="006D547D"/>
    <w:rsid w:val="006D5736"/>
    <w:rsid w:val="006D5CB5"/>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C12"/>
    <w:rsid w:val="006E1C18"/>
    <w:rsid w:val="006E2061"/>
    <w:rsid w:val="006E2493"/>
    <w:rsid w:val="006E3D20"/>
    <w:rsid w:val="006E3F57"/>
    <w:rsid w:val="006E42C0"/>
    <w:rsid w:val="006E440C"/>
    <w:rsid w:val="006E48E1"/>
    <w:rsid w:val="006E4D0D"/>
    <w:rsid w:val="006E4D79"/>
    <w:rsid w:val="006E517C"/>
    <w:rsid w:val="006E5F24"/>
    <w:rsid w:val="006E6F7F"/>
    <w:rsid w:val="006E75A6"/>
    <w:rsid w:val="006E7F71"/>
    <w:rsid w:val="006F0263"/>
    <w:rsid w:val="006F0408"/>
    <w:rsid w:val="006F0428"/>
    <w:rsid w:val="006F05B2"/>
    <w:rsid w:val="006F0CD3"/>
    <w:rsid w:val="006F0E0B"/>
    <w:rsid w:val="006F19FA"/>
    <w:rsid w:val="006F1B35"/>
    <w:rsid w:val="006F2095"/>
    <w:rsid w:val="006F2175"/>
    <w:rsid w:val="006F2665"/>
    <w:rsid w:val="006F2C9C"/>
    <w:rsid w:val="006F2FEB"/>
    <w:rsid w:val="006F32BD"/>
    <w:rsid w:val="006F3886"/>
    <w:rsid w:val="006F395F"/>
    <w:rsid w:val="006F4402"/>
    <w:rsid w:val="006F4F81"/>
    <w:rsid w:val="006F5135"/>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717"/>
    <w:rsid w:val="00703C27"/>
    <w:rsid w:val="00703E05"/>
    <w:rsid w:val="00704153"/>
    <w:rsid w:val="007049D6"/>
    <w:rsid w:val="00704A16"/>
    <w:rsid w:val="00704C3E"/>
    <w:rsid w:val="00705205"/>
    <w:rsid w:val="007052A1"/>
    <w:rsid w:val="007066A1"/>
    <w:rsid w:val="0070737C"/>
    <w:rsid w:val="007079C5"/>
    <w:rsid w:val="00707AF1"/>
    <w:rsid w:val="00707F58"/>
    <w:rsid w:val="00710643"/>
    <w:rsid w:val="007106E5"/>
    <w:rsid w:val="007106F4"/>
    <w:rsid w:val="007112FB"/>
    <w:rsid w:val="0071172A"/>
    <w:rsid w:val="007118D7"/>
    <w:rsid w:val="00711DB0"/>
    <w:rsid w:val="00712894"/>
    <w:rsid w:val="0071298C"/>
    <w:rsid w:val="00712A4F"/>
    <w:rsid w:val="00713517"/>
    <w:rsid w:val="00713951"/>
    <w:rsid w:val="00713B6E"/>
    <w:rsid w:val="00713DDA"/>
    <w:rsid w:val="0071421C"/>
    <w:rsid w:val="00714261"/>
    <w:rsid w:val="00714426"/>
    <w:rsid w:val="00714959"/>
    <w:rsid w:val="00714BBD"/>
    <w:rsid w:val="0071509A"/>
    <w:rsid w:val="007151E9"/>
    <w:rsid w:val="00715603"/>
    <w:rsid w:val="00715675"/>
    <w:rsid w:val="0071598A"/>
    <w:rsid w:val="00715AB9"/>
    <w:rsid w:val="00715B59"/>
    <w:rsid w:val="007167AD"/>
    <w:rsid w:val="00716860"/>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281"/>
    <w:rsid w:val="00723459"/>
    <w:rsid w:val="00723A8F"/>
    <w:rsid w:val="00723FF1"/>
    <w:rsid w:val="00724367"/>
    <w:rsid w:val="00725104"/>
    <w:rsid w:val="0072533B"/>
    <w:rsid w:val="007253DA"/>
    <w:rsid w:val="00725484"/>
    <w:rsid w:val="007255EB"/>
    <w:rsid w:val="007260B6"/>
    <w:rsid w:val="0072653E"/>
    <w:rsid w:val="007266E9"/>
    <w:rsid w:val="00726789"/>
    <w:rsid w:val="00726846"/>
    <w:rsid w:val="00727161"/>
    <w:rsid w:val="007276C0"/>
    <w:rsid w:val="00727B2A"/>
    <w:rsid w:val="00727B35"/>
    <w:rsid w:val="00727BF2"/>
    <w:rsid w:val="00727D9C"/>
    <w:rsid w:val="00730126"/>
    <w:rsid w:val="007301D0"/>
    <w:rsid w:val="00730963"/>
    <w:rsid w:val="00730A5C"/>
    <w:rsid w:val="007316FA"/>
    <w:rsid w:val="00731926"/>
    <w:rsid w:val="0073205D"/>
    <w:rsid w:val="00732193"/>
    <w:rsid w:val="007324A4"/>
    <w:rsid w:val="007324EB"/>
    <w:rsid w:val="0073282F"/>
    <w:rsid w:val="00733BEB"/>
    <w:rsid w:val="00733DA7"/>
    <w:rsid w:val="00733FB2"/>
    <w:rsid w:val="007341CC"/>
    <w:rsid w:val="0073449D"/>
    <w:rsid w:val="007344DC"/>
    <w:rsid w:val="00734502"/>
    <w:rsid w:val="00734538"/>
    <w:rsid w:val="00734553"/>
    <w:rsid w:val="00734D09"/>
    <w:rsid w:val="0073556A"/>
    <w:rsid w:val="0073598B"/>
    <w:rsid w:val="007359E6"/>
    <w:rsid w:val="007359E7"/>
    <w:rsid w:val="00735E76"/>
    <w:rsid w:val="00735EE8"/>
    <w:rsid w:val="00735F31"/>
    <w:rsid w:val="007360DA"/>
    <w:rsid w:val="0073625E"/>
    <w:rsid w:val="007371B0"/>
    <w:rsid w:val="00737520"/>
    <w:rsid w:val="0073757E"/>
    <w:rsid w:val="0073759D"/>
    <w:rsid w:val="00737668"/>
    <w:rsid w:val="007378FE"/>
    <w:rsid w:val="00737A2C"/>
    <w:rsid w:val="00737EE3"/>
    <w:rsid w:val="00740106"/>
    <w:rsid w:val="00740A0A"/>
    <w:rsid w:val="00740A5A"/>
    <w:rsid w:val="0074123D"/>
    <w:rsid w:val="007415A8"/>
    <w:rsid w:val="007415BE"/>
    <w:rsid w:val="0074178B"/>
    <w:rsid w:val="0074217F"/>
    <w:rsid w:val="00742478"/>
    <w:rsid w:val="0074255A"/>
    <w:rsid w:val="007426EB"/>
    <w:rsid w:val="007426FA"/>
    <w:rsid w:val="007427A0"/>
    <w:rsid w:val="00742DCF"/>
    <w:rsid w:val="007430A5"/>
    <w:rsid w:val="0074312C"/>
    <w:rsid w:val="00743FD9"/>
    <w:rsid w:val="00744094"/>
    <w:rsid w:val="007447F5"/>
    <w:rsid w:val="00744C6E"/>
    <w:rsid w:val="007453E4"/>
    <w:rsid w:val="0074571E"/>
    <w:rsid w:val="007458AB"/>
    <w:rsid w:val="00745D52"/>
    <w:rsid w:val="007460DE"/>
    <w:rsid w:val="00746BEA"/>
    <w:rsid w:val="00746C07"/>
    <w:rsid w:val="00746C36"/>
    <w:rsid w:val="00747077"/>
    <w:rsid w:val="00747616"/>
    <w:rsid w:val="007478A3"/>
    <w:rsid w:val="00747920"/>
    <w:rsid w:val="0074794E"/>
    <w:rsid w:val="00747A93"/>
    <w:rsid w:val="00747C2A"/>
    <w:rsid w:val="00747E0F"/>
    <w:rsid w:val="00750330"/>
    <w:rsid w:val="0075081C"/>
    <w:rsid w:val="0075095D"/>
    <w:rsid w:val="007512C1"/>
    <w:rsid w:val="007513E3"/>
    <w:rsid w:val="00751611"/>
    <w:rsid w:val="0075185A"/>
    <w:rsid w:val="00751B23"/>
    <w:rsid w:val="00751DAB"/>
    <w:rsid w:val="00751FE8"/>
    <w:rsid w:val="0075215E"/>
    <w:rsid w:val="0075232C"/>
    <w:rsid w:val="00752C64"/>
    <w:rsid w:val="00753129"/>
    <w:rsid w:val="007532D3"/>
    <w:rsid w:val="00753348"/>
    <w:rsid w:val="00753400"/>
    <w:rsid w:val="00753BAD"/>
    <w:rsid w:val="00753D9C"/>
    <w:rsid w:val="0075422D"/>
    <w:rsid w:val="0075462D"/>
    <w:rsid w:val="00754646"/>
    <w:rsid w:val="00754886"/>
    <w:rsid w:val="00755157"/>
    <w:rsid w:val="0075523E"/>
    <w:rsid w:val="0075560B"/>
    <w:rsid w:val="00755AA3"/>
    <w:rsid w:val="00755ACC"/>
    <w:rsid w:val="00755E54"/>
    <w:rsid w:val="007565DD"/>
    <w:rsid w:val="00756E66"/>
    <w:rsid w:val="0075717B"/>
    <w:rsid w:val="0075725C"/>
    <w:rsid w:val="00757262"/>
    <w:rsid w:val="007574E1"/>
    <w:rsid w:val="0075761B"/>
    <w:rsid w:val="007577CE"/>
    <w:rsid w:val="007577D8"/>
    <w:rsid w:val="00757BB9"/>
    <w:rsid w:val="00757C2C"/>
    <w:rsid w:val="00757EA6"/>
    <w:rsid w:val="007605E3"/>
    <w:rsid w:val="007607C1"/>
    <w:rsid w:val="007611FC"/>
    <w:rsid w:val="00761919"/>
    <w:rsid w:val="00762859"/>
    <w:rsid w:val="0076301C"/>
    <w:rsid w:val="0076358B"/>
    <w:rsid w:val="007637D8"/>
    <w:rsid w:val="00764900"/>
    <w:rsid w:val="00764C44"/>
    <w:rsid w:val="00764FAB"/>
    <w:rsid w:val="00765153"/>
    <w:rsid w:val="00766137"/>
    <w:rsid w:val="007663AA"/>
    <w:rsid w:val="00766538"/>
    <w:rsid w:val="007665E1"/>
    <w:rsid w:val="0076673E"/>
    <w:rsid w:val="007669E5"/>
    <w:rsid w:val="00766F29"/>
    <w:rsid w:val="00767399"/>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02A"/>
    <w:rsid w:val="007735FC"/>
    <w:rsid w:val="007741A5"/>
    <w:rsid w:val="00774221"/>
    <w:rsid w:val="0077424B"/>
    <w:rsid w:val="0077492E"/>
    <w:rsid w:val="00774D20"/>
    <w:rsid w:val="007751BF"/>
    <w:rsid w:val="007756A1"/>
    <w:rsid w:val="0077590C"/>
    <w:rsid w:val="00775ADA"/>
    <w:rsid w:val="00775EF3"/>
    <w:rsid w:val="00776266"/>
    <w:rsid w:val="00776639"/>
    <w:rsid w:val="0077670A"/>
    <w:rsid w:val="00776991"/>
    <w:rsid w:val="007773BB"/>
    <w:rsid w:val="00777876"/>
    <w:rsid w:val="0077792A"/>
    <w:rsid w:val="00777E14"/>
    <w:rsid w:val="00777EE4"/>
    <w:rsid w:val="0078049A"/>
    <w:rsid w:val="007805AE"/>
    <w:rsid w:val="00780772"/>
    <w:rsid w:val="00780B66"/>
    <w:rsid w:val="00780B79"/>
    <w:rsid w:val="00780ECD"/>
    <w:rsid w:val="007810D0"/>
    <w:rsid w:val="00781378"/>
    <w:rsid w:val="00781514"/>
    <w:rsid w:val="0078159D"/>
    <w:rsid w:val="00781606"/>
    <w:rsid w:val="00781B6A"/>
    <w:rsid w:val="00781F95"/>
    <w:rsid w:val="007822F7"/>
    <w:rsid w:val="00782516"/>
    <w:rsid w:val="0078261E"/>
    <w:rsid w:val="00782768"/>
    <w:rsid w:val="00782855"/>
    <w:rsid w:val="00782BAF"/>
    <w:rsid w:val="007834CA"/>
    <w:rsid w:val="00783EC7"/>
    <w:rsid w:val="00784B6B"/>
    <w:rsid w:val="00784F48"/>
    <w:rsid w:val="0078537F"/>
    <w:rsid w:val="007859F7"/>
    <w:rsid w:val="00785A08"/>
    <w:rsid w:val="00785EBC"/>
    <w:rsid w:val="007860A9"/>
    <w:rsid w:val="007863C7"/>
    <w:rsid w:val="00786852"/>
    <w:rsid w:val="00787269"/>
    <w:rsid w:val="007879A0"/>
    <w:rsid w:val="00787AAE"/>
    <w:rsid w:val="00787BDD"/>
    <w:rsid w:val="00787E33"/>
    <w:rsid w:val="007905A4"/>
    <w:rsid w:val="007907F3"/>
    <w:rsid w:val="00790A98"/>
    <w:rsid w:val="00790DF6"/>
    <w:rsid w:val="00790F6C"/>
    <w:rsid w:val="00791374"/>
    <w:rsid w:val="007914EF"/>
    <w:rsid w:val="00791EA7"/>
    <w:rsid w:val="00792356"/>
    <w:rsid w:val="00792C23"/>
    <w:rsid w:val="00792FC8"/>
    <w:rsid w:val="007930A5"/>
    <w:rsid w:val="00793518"/>
    <w:rsid w:val="00793967"/>
    <w:rsid w:val="00793DB6"/>
    <w:rsid w:val="0079466F"/>
    <w:rsid w:val="00794C24"/>
    <w:rsid w:val="00794D71"/>
    <w:rsid w:val="007954CD"/>
    <w:rsid w:val="00795572"/>
    <w:rsid w:val="007957A2"/>
    <w:rsid w:val="007959AC"/>
    <w:rsid w:val="00795B81"/>
    <w:rsid w:val="0079624C"/>
    <w:rsid w:val="00796B9F"/>
    <w:rsid w:val="00796BD6"/>
    <w:rsid w:val="00796C2E"/>
    <w:rsid w:val="00796CCF"/>
    <w:rsid w:val="00796E96"/>
    <w:rsid w:val="00797019"/>
    <w:rsid w:val="00797503"/>
    <w:rsid w:val="007976A0"/>
    <w:rsid w:val="00797728"/>
    <w:rsid w:val="00797990"/>
    <w:rsid w:val="007A0259"/>
    <w:rsid w:val="007A0827"/>
    <w:rsid w:val="007A0B6F"/>
    <w:rsid w:val="007A0DC6"/>
    <w:rsid w:val="007A19C2"/>
    <w:rsid w:val="007A204A"/>
    <w:rsid w:val="007A30AA"/>
    <w:rsid w:val="007A3649"/>
    <w:rsid w:val="007A3808"/>
    <w:rsid w:val="007A3844"/>
    <w:rsid w:val="007A3A0F"/>
    <w:rsid w:val="007A3A39"/>
    <w:rsid w:val="007A4264"/>
    <w:rsid w:val="007A4DF5"/>
    <w:rsid w:val="007A4EBE"/>
    <w:rsid w:val="007A5070"/>
    <w:rsid w:val="007A557E"/>
    <w:rsid w:val="007A57A6"/>
    <w:rsid w:val="007A5CAE"/>
    <w:rsid w:val="007A6074"/>
    <w:rsid w:val="007A6232"/>
    <w:rsid w:val="007A6323"/>
    <w:rsid w:val="007A635E"/>
    <w:rsid w:val="007A67C2"/>
    <w:rsid w:val="007A6C59"/>
    <w:rsid w:val="007A6ECE"/>
    <w:rsid w:val="007A70A6"/>
    <w:rsid w:val="007A710F"/>
    <w:rsid w:val="007A72BC"/>
    <w:rsid w:val="007A7317"/>
    <w:rsid w:val="007A731E"/>
    <w:rsid w:val="007A78FD"/>
    <w:rsid w:val="007A7C38"/>
    <w:rsid w:val="007A7DE7"/>
    <w:rsid w:val="007B027F"/>
    <w:rsid w:val="007B0534"/>
    <w:rsid w:val="007B08FE"/>
    <w:rsid w:val="007B0C71"/>
    <w:rsid w:val="007B15F0"/>
    <w:rsid w:val="007B1AA8"/>
    <w:rsid w:val="007B2E4D"/>
    <w:rsid w:val="007B2EDA"/>
    <w:rsid w:val="007B2EEC"/>
    <w:rsid w:val="007B2EF6"/>
    <w:rsid w:val="007B3193"/>
    <w:rsid w:val="007B31A5"/>
    <w:rsid w:val="007B31F2"/>
    <w:rsid w:val="007B32C5"/>
    <w:rsid w:val="007B32CD"/>
    <w:rsid w:val="007B347F"/>
    <w:rsid w:val="007B36EA"/>
    <w:rsid w:val="007B3B3F"/>
    <w:rsid w:val="007B4210"/>
    <w:rsid w:val="007B4288"/>
    <w:rsid w:val="007B4AFE"/>
    <w:rsid w:val="007B4DAF"/>
    <w:rsid w:val="007B52DB"/>
    <w:rsid w:val="007B544F"/>
    <w:rsid w:val="007B5A65"/>
    <w:rsid w:val="007B5F10"/>
    <w:rsid w:val="007B6247"/>
    <w:rsid w:val="007B6276"/>
    <w:rsid w:val="007B67EE"/>
    <w:rsid w:val="007B68A2"/>
    <w:rsid w:val="007B6CF5"/>
    <w:rsid w:val="007B6F09"/>
    <w:rsid w:val="007B72B4"/>
    <w:rsid w:val="007B7300"/>
    <w:rsid w:val="007B78A3"/>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476A"/>
    <w:rsid w:val="007C517F"/>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565"/>
    <w:rsid w:val="007D2652"/>
    <w:rsid w:val="007D32D5"/>
    <w:rsid w:val="007D3B7F"/>
    <w:rsid w:val="007D4215"/>
    <w:rsid w:val="007D4608"/>
    <w:rsid w:val="007D4689"/>
    <w:rsid w:val="007D496B"/>
    <w:rsid w:val="007D4C0A"/>
    <w:rsid w:val="007D4E6F"/>
    <w:rsid w:val="007D5309"/>
    <w:rsid w:val="007D56F1"/>
    <w:rsid w:val="007D6230"/>
    <w:rsid w:val="007D7270"/>
    <w:rsid w:val="007D72BA"/>
    <w:rsid w:val="007D7FA2"/>
    <w:rsid w:val="007E0361"/>
    <w:rsid w:val="007E03F0"/>
    <w:rsid w:val="007E0431"/>
    <w:rsid w:val="007E049E"/>
    <w:rsid w:val="007E0E10"/>
    <w:rsid w:val="007E135C"/>
    <w:rsid w:val="007E1AE2"/>
    <w:rsid w:val="007E1B50"/>
    <w:rsid w:val="007E1E11"/>
    <w:rsid w:val="007E1E50"/>
    <w:rsid w:val="007E22A9"/>
    <w:rsid w:val="007E29A0"/>
    <w:rsid w:val="007E2A86"/>
    <w:rsid w:val="007E2D6E"/>
    <w:rsid w:val="007E2FEF"/>
    <w:rsid w:val="007E3081"/>
    <w:rsid w:val="007E34D1"/>
    <w:rsid w:val="007E3714"/>
    <w:rsid w:val="007E410E"/>
    <w:rsid w:val="007E5612"/>
    <w:rsid w:val="007E5CB8"/>
    <w:rsid w:val="007E5D06"/>
    <w:rsid w:val="007E5F71"/>
    <w:rsid w:val="007E6141"/>
    <w:rsid w:val="007E64E4"/>
    <w:rsid w:val="007E651A"/>
    <w:rsid w:val="007E6852"/>
    <w:rsid w:val="007E6BD2"/>
    <w:rsid w:val="007E6D40"/>
    <w:rsid w:val="007E6DEA"/>
    <w:rsid w:val="007E7231"/>
    <w:rsid w:val="007E7407"/>
    <w:rsid w:val="007E746E"/>
    <w:rsid w:val="007E756E"/>
    <w:rsid w:val="007E7D58"/>
    <w:rsid w:val="007E7FC8"/>
    <w:rsid w:val="007F0156"/>
    <w:rsid w:val="007F0BE6"/>
    <w:rsid w:val="007F1031"/>
    <w:rsid w:val="007F109A"/>
    <w:rsid w:val="007F1470"/>
    <w:rsid w:val="007F21E1"/>
    <w:rsid w:val="007F2201"/>
    <w:rsid w:val="007F2382"/>
    <w:rsid w:val="007F2584"/>
    <w:rsid w:val="007F2BD4"/>
    <w:rsid w:val="007F2CC8"/>
    <w:rsid w:val="007F3A77"/>
    <w:rsid w:val="007F3ACB"/>
    <w:rsid w:val="007F4236"/>
    <w:rsid w:val="007F44C5"/>
    <w:rsid w:val="007F45E6"/>
    <w:rsid w:val="007F4615"/>
    <w:rsid w:val="007F4684"/>
    <w:rsid w:val="007F4835"/>
    <w:rsid w:val="007F4C28"/>
    <w:rsid w:val="007F530F"/>
    <w:rsid w:val="007F543C"/>
    <w:rsid w:val="007F5563"/>
    <w:rsid w:val="007F5D2C"/>
    <w:rsid w:val="007F5F27"/>
    <w:rsid w:val="007F6156"/>
    <w:rsid w:val="007F6AF8"/>
    <w:rsid w:val="007F6C1F"/>
    <w:rsid w:val="007F6C4E"/>
    <w:rsid w:val="007F6CB0"/>
    <w:rsid w:val="007F6CCF"/>
    <w:rsid w:val="007F719C"/>
    <w:rsid w:val="007F77A8"/>
    <w:rsid w:val="007F785D"/>
    <w:rsid w:val="007F7A08"/>
    <w:rsid w:val="007F7C1F"/>
    <w:rsid w:val="007F7CD4"/>
    <w:rsid w:val="00800329"/>
    <w:rsid w:val="00800740"/>
    <w:rsid w:val="00800765"/>
    <w:rsid w:val="00800948"/>
    <w:rsid w:val="00800977"/>
    <w:rsid w:val="00800E4D"/>
    <w:rsid w:val="008013D4"/>
    <w:rsid w:val="00801979"/>
    <w:rsid w:val="00801F37"/>
    <w:rsid w:val="0080203A"/>
    <w:rsid w:val="008028FF"/>
    <w:rsid w:val="00802960"/>
    <w:rsid w:val="008036A6"/>
    <w:rsid w:val="0080379A"/>
    <w:rsid w:val="008039D8"/>
    <w:rsid w:val="00803A72"/>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3E5"/>
    <w:rsid w:val="00807578"/>
    <w:rsid w:val="00807770"/>
    <w:rsid w:val="00807800"/>
    <w:rsid w:val="00807949"/>
    <w:rsid w:val="00807B09"/>
    <w:rsid w:val="00807BF7"/>
    <w:rsid w:val="00807C59"/>
    <w:rsid w:val="00807F45"/>
    <w:rsid w:val="0081002B"/>
    <w:rsid w:val="00810503"/>
    <w:rsid w:val="0081086A"/>
    <w:rsid w:val="00810BBF"/>
    <w:rsid w:val="00811350"/>
    <w:rsid w:val="00811386"/>
    <w:rsid w:val="0081142C"/>
    <w:rsid w:val="00811AE2"/>
    <w:rsid w:val="00811FB1"/>
    <w:rsid w:val="00812110"/>
    <w:rsid w:val="008124F1"/>
    <w:rsid w:val="0081276B"/>
    <w:rsid w:val="00812BA4"/>
    <w:rsid w:val="00812D26"/>
    <w:rsid w:val="008136AD"/>
    <w:rsid w:val="0081379B"/>
    <w:rsid w:val="0081409B"/>
    <w:rsid w:val="0081419D"/>
    <w:rsid w:val="00814A2B"/>
    <w:rsid w:val="00815A68"/>
    <w:rsid w:val="00815BC0"/>
    <w:rsid w:val="008162DA"/>
    <w:rsid w:val="008163B5"/>
    <w:rsid w:val="0081647C"/>
    <w:rsid w:val="008164F7"/>
    <w:rsid w:val="0081755E"/>
    <w:rsid w:val="00817596"/>
    <w:rsid w:val="00817787"/>
    <w:rsid w:val="008178D5"/>
    <w:rsid w:val="00817F22"/>
    <w:rsid w:val="00820315"/>
    <w:rsid w:val="00820392"/>
    <w:rsid w:val="00820DE5"/>
    <w:rsid w:val="00820E02"/>
    <w:rsid w:val="00821694"/>
    <w:rsid w:val="00821F7E"/>
    <w:rsid w:val="008220E8"/>
    <w:rsid w:val="00822173"/>
    <w:rsid w:val="008222F7"/>
    <w:rsid w:val="00822836"/>
    <w:rsid w:val="008228B9"/>
    <w:rsid w:val="008232B9"/>
    <w:rsid w:val="008235B7"/>
    <w:rsid w:val="008235DA"/>
    <w:rsid w:val="0082371C"/>
    <w:rsid w:val="008241DF"/>
    <w:rsid w:val="008241E1"/>
    <w:rsid w:val="008244E8"/>
    <w:rsid w:val="0082484C"/>
    <w:rsid w:val="00824896"/>
    <w:rsid w:val="00824F44"/>
    <w:rsid w:val="008258C8"/>
    <w:rsid w:val="00825B8C"/>
    <w:rsid w:val="00825E35"/>
    <w:rsid w:val="008260B9"/>
    <w:rsid w:val="00826463"/>
    <w:rsid w:val="0082663C"/>
    <w:rsid w:val="00827AFF"/>
    <w:rsid w:val="00827CE2"/>
    <w:rsid w:val="00830061"/>
    <w:rsid w:val="008307D9"/>
    <w:rsid w:val="00830B1B"/>
    <w:rsid w:val="008313AB"/>
    <w:rsid w:val="008317FC"/>
    <w:rsid w:val="008319D4"/>
    <w:rsid w:val="00832048"/>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657"/>
    <w:rsid w:val="0084075A"/>
    <w:rsid w:val="0084087D"/>
    <w:rsid w:val="008409E3"/>
    <w:rsid w:val="008409F2"/>
    <w:rsid w:val="00841618"/>
    <w:rsid w:val="00841A28"/>
    <w:rsid w:val="00841BA3"/>
    <w:rsid w:val="00841D07"/>
    <w:rsid w:val="0084207E"/>
    <w:rsid w:val="008420ED"/>
    <w:rsid w:val="00842173"/>
    <w:rsid w:val="00842AFC"/>
    <w:rsid w:val="00842C7C"/>
    <w:rsid w:val="0084305A"/>
    <w:rsid w:val="008433E8"/>
    <w:rsid w:val="008435DA"/>
    <w:rsid w:val="00843C98"/>
    <w:rsid w:val="00843FEB"/>
    <w:rsid w:val="0084417F"/>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84D"/>
    <w:rsid w:val="00847D70"/>
    <w:rsid w:val="00847DF3"/>
    <w:rsid w:val="0085033F"/>
    <w:rsid w:val="008509D1"/>
    <w:rsid w:val="00851129"/>
    <w:rsid w:val="00851701"/>
    <w:rsid w:val="008517EF"/>
    <w:rsid w:val="00851B2E"/>
    <w:rsid w:val="00851B5D"/>
    <w:rsid w:val="00851F67"/>
    <w:rsid w:val="00852154"/>
    <w:rsid w:val="00853094"/>
    <w:rsid w:val="0085312F"/>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C9A"/>
    <w:rsid w:val="00857F95"/>
    <w:rsid w:val="0086023E"/>
    <w:rsid w:val="00860853"/>
    <w:rsid w:val="00860B43"/>
    <w:rsid w:val="00860D1F"/>
    <w:rsid w:val="00860F4B"/>
    <w:rsid w:val="00861221"/>
    <w:rsid w:val="008623BB"/>
    <w:rsid w:val="00862634"/>
    <w:rsid w:val="00862A5B"/>
    <w:rsid w:val="008636C2"/>
    <w:rsid w:val="00863DEC"/>
    <w:rsid w:val="00863F06"/>
    <w:rsid w:val="00863F08"/>
    <w:rsid w:val="00863F0E"/>
    <w:rsid w:val="0086414F"/>
    <w:rsid w:val="008642F3"/>
    <w:rsid w:val="00864420"/>
    <w:rsid w:val="00864450"/>
    <w:rsid w:val="0086458F"/>
    <w:rsid w:val="00864F22"/>
    <w:rsid w:val="0086511E"/>
    <w:rsid w:val="0086549F"/>
    <w:rsid w:val="00866242"/>
    <w:rsid w:val="008664CC"/>
    <w:rsid w:val="008667C3"/>
    <w:rsid w:val="008674C1"/>
    <w:rsid w:val="00870350"/>
    <w:rsid w:val="00870505"/>
    <w:rsid w:val="008705D1"/>
    <w:rsid w:val="008707BA"/>
    <w:rsid w:val="00870B03"/>
    <w:rsid w:val="00870C02"/>
    <w:rsid w:val="00870E53"/>
    <w:rsid w:val="00871037"/>
    <w:rsid w:val="0087167D"/>
    <w:rsid w:val="00871B28"/>
    <w:rsid w:val="008721F8"/>
    <w:rsid w:val="00872323"/>
    <w:rsid w:val="008723C7"/>
    <w:rsid w:val="008724D8"/>
    <w:rsid w:val="00872520"/>
    <w:rsid w:val="0087299E"/>
    <w:rsid w:val="00872C4C"/>
    <w:rsid w:val="00872F4B"/>
    <w:rsid w:val="008730CC"/>
    <w:rsid w:val="008733B1"/>
    <w:rsid w:val="00873A39"/>
    <w:rsid w:val="00874C6E"/>
    <w:rsid w:val="008756EC"/>
    <w:rsid w:val="00875828"/>
    <w:rsid w:val="00875AC5"/>
    <w:rsid w:val="00875B1E"/>
    <w:rsid w:val="008760B1"/>
    <w:rsid w:val="00876220"/>
    <w:rsid w:val="008765A2"/>
    <w:rsid w:val="00876D4B"/>
    <w:rsid w:val="00876E0C"/>
    <w:rsid w:val="0087721E"/>
    <w:rsid w:val="00877B97"/>
    <w:rsid w:val="0088050D"/>
    <w:rsid w:val="00880884"/>
    <w:rsid w:val="00880ACD"/>
    <w:rsid w:val="00880BBE"/>
    <w:rsid w:val="008813D1"/>
    <w:rsid w:val="008813EB"/>
    <w:rsid w:val="008819C9"/>
    <w:rsid w:val="00881EF3"/>
    <w:rsid w:val="00882D9D"/>
    <w:rsid w:val="00883164"/>
    <w:rsid w:val="008833C2"/>
    <w:rsid w:val="00883A48"/>
    <w:rsid w:val="00883CAF"/>
    <w:rsid w:val="00884D51"/>
    <w:rsid w:val="0088580B"/>
    <w:rsid w:val="00885DF6"/>
    <w:rsid w:val="00885ED3"/>
    <w:rsid w:val="00885F28"/>
    <w:rsid w:val="00885FD0"/>
    <w:rsid w:val="00886145"/>
    <w:rsid w:val="008861C5"/>
    <w:rsid w:val="00886752"/>
    <w:rsid w:val="008867C0"/>
    <w:rsid w:val="00886AD0"/>
    <w:rsid w:val="00886D75"/>
    <w:rsid w:val="00887F3D"/>
    <w:rsid w:val="008901CD"/>
    <w:rsid w:val="008903BD"/>
    <w:rsid w:val="00890435"/>
    <w:rsid w:val="0089052B"/>
    <w:rsid w:val="00890893"/>
    <w:rsid w:val="00890CA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21D"/>
    <w:rsid w:val="0089469B"/>
    <w:rsid w:val="008946B1"/>
    <w:rsid w:val="008948A2"/>
    <w:rsid w:val="00894F25"/>
    <w:rsid w:val="00894F63"/>
    <w:rsid w:val="00894F9D"/>
    <w:rsid w:val="00895311"/>
    <w:rsid w:val="00895455"/>
    <w:rsid w:val="008955DC"/>
    <w:rsid w:val="0089578A"/>
    <w:rsid w:val="00895CED"/>
    <w:rsid w:val="00895E51"/>
    <w:rsid w:val="008962B1"/>
    <w:rsid w:val="00896467"/>
    <w:rsid w:val="0089676B"/>
    <w:rsid w:val="00897665"/>
    <w:rsid w:val="0089776B"/>
    <w:rsid w:val="00897A91"/>
    <w:rsid w:val="00897D77"/>
    <w:rsid w:val="008A0371"/>
    <w:rsid w:val="008A0EB1"/>
    <w:rsid w:val="008A0F6B"/>
    <w:rsid w:val="008A137C"/>
    <w:rsid w:val="008A1629"/>
    <w:rsid w:val="008A1678"/>
    <w:rsid w:val="008A18E0"/>
    <w:rsid w:val="008A24CD"/>
    <w:rsid w:val="008A428B"/>
    <w:rsid w:val="008A4825"/>
    <w:rsid w:val="008A4988"/>
    <w:rsid w:val="008A499B"/>
    <w:rsid w:val="008A4FAD"/>
    <w:rsid w:val="008A5BC4"/>
    <w:rsid w:val="008A680A"/>
    <w:rsid w:val="008A6D6F"/>
    <w:rsid w:val="008A7145"/>
    <w:rsid w:val="008A72E8"/>
    <w:rsid w:val="008A7368"/>
    <w:rsid w:val="008A74C7"/>
    <w:rsid w:val="008A7841"/>
    <w:rsid w:val="008A7892"/>
    <w:rsid w:val="008A79C8"/>
    <w:rsid w:val="008A7A03"/>
    <w:rsid w:val="008A7EA2"/>
    <w:rsid w:val="008B012C"/>
    <w:rsid w:val="008B0136"/>
    <w:rsid w:val="008B01AC"/>
    <w:rsid w:val="008B0377"/>
    <w:rsid w:val="008B0D38"/>
    <w:rsid w:val="008B0F02"/>
    <w:rsid w:val="008B1B1D"/>
    <w:rsid w:val="008B1E4F"/>
    <w:rsid w:val="008B1F80"/>
    <w:rsid w:val="008B21EA"/>
    <w:rsid w:val="008B23BF"/>
    <w:rsid w:val="008B2635"/>
    <w:rsid w:val="008B2726"/>
    <w:rsid w:val="008B2818"/>
    <w:rsid w:val="008B2892"/>
    <w:rsid w:val="008B2B1D"/>
    <w:rsid w:val="008B301D"/>
    <w:rsid w:val="008B3813"/>
    <w:rsid w:val="008B3911"/>
    <w:rsid w:val="008B3DF4"/>
    <w:rsid w:val="008B454A"/>
    <w:rsid w:val="008B46CB"/>
    <w:rsid w:val="008B4DB6"/>
    <w:rsid w:val="008B5287"/>
    <w:rsid w:val="008B58AD"/>
    <w:rsid w:val="008B61FE"/>
    <w:rsid w:val="008B62A2"/>
    <w:rsid w:val="008B6491"/>
    <w:rsid w:val="008B6D76"/>
    <w:rsid w:val="008B6FBA"/>
    <w:rsid w:val="008B7C68"/>
    <w:rsid w:val="008B7E81"/>
    <w:rsid w:val="008B7F2F"/>
    <w:rsid w:val="008C09AC"/>
    <w:rsid w:val="008C0C71"/>
    <w:rsid w:val="008C0D90"/>
    <w:rsid w:val="008C0E1E"/>
    <w:rsid w:val="008C16A5"/>
    <w:rsid w:val="008C25A5"/>
    <w:rsid w:val="008C3580"/>
    <w:rsid w:val="008C359B"/>
    <w:rsid w:val="008C3666"/>
    <w:rsid w:val="008C3DAA"/>
    <w:rsid w:val="008C3F2E"/>
    <w:rsid w:val="008C41A7"/>
    <w:rsid w:val="008C432C"/>
    <w:rsid w:val="008C4591"/>
    <w:rsid w:val="008C4865"/>
    <w:rsid w:val="008C586B"/>
    <w:rsid w:val="008C5925"/>
    <w:rsid w:val="008C5D11"/>
    <w:rsid w:val="008C5DA6"/>
    <w:rsid w:val="008C5EBB"/>
    <w:rsid w:val="008C6442"/>
    <w:rsid w:val="008C65A4"/>
    <w:rsid w:val="008C6B2A"/>
    <w:rsid w:val="008C6B8F"/>
    <w:rsid w:val="008C6E5A"/>
    <w:rsid w:val="008C72C5"/>
    <w:rsid w:val="008C77C9"/>
    <w:rsid w:val="008C7F1A"/>
    <w:rsid w:val="008D015E"/>
    <w:rsid w:val="008D0294"/>
    <w:rsid w:val="008D0322"/>
    <w:rsid w:val="008D07DC"/>
    <w:rsid w:val="008D15E6"/>
    <w:rsid w:val="008D1BEA"/>
    <w:rsid w:val="008D1D20"/>
    <w:rsid w:val="008D2361"/>
    <w:rsid w:val="008D2C64"/>
    <w:rsid w:val="008D3993"/>
    <w:rsid w:val="008D3A72"/>
    <w:rsid w:val="008D3AE2"/>
    <w:rsid w:val="008D3B40"/>
    <w:rsid w:val="008D3DE4"/>
    <w:rsid w:val="008D3F13"/>
    <w:rsid w:val="008D41CA"/>
    <w:rsid w:val="008D4C41"/>
    <w:rsid w:val="008D4EC5"/>
    <w:rsid w:val="008D5097"/>
    <w:rsid w:val="008D5773"/>
    <w:rsid w:val="008D57CE"/>
    <w:rsid w:val="008D58DD"/>
    <w:rsid w:val="008D5F4B"/>
    <w:rsid w:val="008D623A"/>
    <w:rsid w:val="008D62E0"/>
    <w:rsid w:val="008D65B7"/>
    <w:rsid w:val="008D6B25"/>
    <w:rsid w:val="008D6DAB"/>
    <w:rsid w:val="008D6E0C"/>
    <w:rsid w:val="008D7333"/>
    <w:rsid w:val="008D757B"/>
    <w:rsid w:val="008D7978"/>
    <w:rsid w:val="008E0132"/>
    <w:rsid w:val="008E032B"/>
    <w:rsid w:val="008E07BE"/>
    <w:rsid w:val="008E07D5"/>
    <w:rsid w:val="008E07F5"/>
    <w:rsid w:val="008E09AC"/>
    <w:rsid w:val="008E09F2"/>
    <w:rsid w:val="008E0B18"/>
    <w:rsid w:val="008E0C05"/>
    <w:rsid w:val="008E0DD4"/>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E1"/>
    <w:rsid w:val="008E44B7"/>
    <w:rsid w:val="008E4C2E"/>
    <w:rsid w:val="008E4C7C"/>
    <w:rsid w:val="008E567B"/>
    <w:rsid w:val="008E5728"/>
    <w:rsid w:val="008E57B5"/>
    <w:rsid w:val="008E592E"/>
    <w:rsid w:val="008E5A2A"/>
    <w:rsid w:val="008E5BA5"/>
    <w:rsid w:val="008E5BB1"/>
    <w:rsid w:val="008E60EB"/>
    <w:rsid w:val="008E6A66"/>
    <w:rsid w:val="008E703E"/>
    <w:rsid w:val="008E798C"/>
    <w:rsid w:val="008E7F1F"/>
    <w:rsid w:val="008F00B7"/>
    <w:rsid w:val="008F0621"/>
    <w:rsid w:val="008F0763"/>
    <w:rsid w:val="008F1124"/>
    <w:rsid w:val="008F1560"/>
    <w:rsid w:val="008F172A"/>
    <w:rsid w:val="008F174D"/>
    <w:rsid w:val="008F177E"/>
    <w:rsid w:val="008F1A13"/>
    <w:rsid w:val="008F227D"/>
    <w:rsid w:val="008F23B5"/>
    <w:rsid w:val="008F2C75"/>
    <w:rsid w:val="008F3492"/>
    <w:rsid w:val="008F373A"/>
    <w:rsid w:val="008F3D16"/>
    <w:rsid w:val="008F44D5"/>
    <w:rsid w:val="008F4CF8"/>
    <w:rsid w:val="008F5170"/>
    <w:rsid w:val="008F53B1"/>
    <w:rsid w:val="008F565E"/>
    <w:rsid w:val="008F573D"/>
    <w:rsid w:val="008F5B38"/>
    <w:rsid w:val="008F5C75"/>
    <w:rsid w:val="008F5DCE"/>
    <w:rsid w:val="008F63C1"/>
    <w:rsid w:val="008F6690"/>
    <w:rsid w:val="008F690A"/>
    <w:rsid w:val="008F6CE4"/>
    <w:rsid w:val="008F6F17"/>
    <w:rsid w:val="008F6F2E"/>
    <w:rsid w:val="008F6F88"/>
    <w:rsid w:val="008F7466"/>
    <w:rsid w:val="008F77E7"/>
    <w:rsid w:val="008F7E77"/>
    <w:rsid w:val="0090022C"/>
    <w:rsid w:val="00900710"/>
    <w:rsid w:val="00900E95"/>
    <w:rsid w:val="00900FAC"/>
    <w:rsid w:val="0090103C"/>
    <w:rsid w:val="00901465"/>
    <w:rsid w:val="00901834"/>
    <w:rsid w:val="00901853"/>
    <w:rsid w:val="00901C82"/>
    <w:rsid w:val="009021EE"/>
    <w:rsid w:val="00902B43"/>
    <w:rsid w:val="00902E3E"/>
    <w:rsid w:val="009031EC"/>
    <w:rsid w:val="009035BF"/>
    <w:rsid w:val="00903615"/>
    <w:rsid w:val="009039DA"/>
    <w:rsid w:val="009040B5"/>
    <w:rsid w:val="009042E8"/>
    <w:rsid w:val="0090485F"/>
    <w:rsid w:val="00904DE7"/>
    <w:rsid w:val="0090505E"/>
    <w:rsid w:val="00905355"/>
    <w:rsid w:val="0090561A"/>
    <w:rsid w:val="0090592A"/>
    <w:rsid w:val="00905C83"/>
    <w:rsid w:val="00906376"/>
    <w:rsid w:val="00906702"/>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4E1"/>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71F"/>
    <w:rsid w:val="00915AA0"/>
    <w:rsid w:val="0091721C"/>
    <w:rsid w:val="00917745"/>
    <w:rsid w:val="0091797C"/>
    <w:rsid w:val="009179BA"/>
    <w:rsid w:val="009206C9"/>
    <w:rsid w:val="00920717"/>
    <w:rsid w:val="009207F6"/>
    <w:rsid w:val="00920CDC"/>
    <w:rsid w:val="009210F9"/>
    <w:rsid w:val="009211C1"/>
    <w:rsid w:val="0092122F"/>
    <w:rsid w:val="009216B7"/>
    <w:rsid w:val="00921EE6"/>
    <w:rsid w:val="009225B7"/>
    <w:rsid w:val="009226B7"/>
    <w:rsid w:val="009227C2"/>
    <w:rsid w:val="0092297E"/>
    <w:rsid w:val="00922E66"/>
    <w:rsid w:val="009231EE"/>
    <w:rsid w:val="00923677"/>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766D"/>
    <w:rsid w:val="009276AA"/>
    <w:rsid w:val="0093003C"/>
    <w:rsid w:val="00930BCC"/>
    <w:rsid w:val="00931077"/>
    <w:rsid w:val="00931573"/>
    <w:rsid w:val="00931A97"/>
    <w:rsid w:val="009321F2"/>
    <w:rsid w:val="009323D7"/>
    <w:rsid w:val="009333A2"/>
    <w:rsid w:val="00933707"/>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8F3"/>
    <w:rsid w:val="0094091C"/>
    <w:rsid w:val="00940F51"/>
    <w:rsid w:val="009418DC"/>
    <w:rsid w:val="00941A75"/>
    <w:rsid w:val="00941E0A"/>
    <w:rsid w:val="00942F18"/>
    <w:rsid w:val="00942F19"/>
    <w:rsid w:val="009436AD"/>
    <w:rsid w:val="009436D3"/>
    <w:rsid w:val="00943B0F"/>
    <w:rsid w:val="009440E0"/>
    <w:rsid w:val="009445F7"/>
    <w:rsid w:val="009446F7"/>
    <w:rsid w:val="00944C77"/>
    <w:rsid w:val="00944DA6"/>
    <w:rsid w:val="00945819"/>
    <w:rsid w:val="00945A1B"/>
    <w:rsid w:val="00945FBC"/>
    <w:rsid w:val="00947A61"/>
    <w:rsid w:val="00947ABF"/>
    <w:rsid w:val="0095050E"/>
    <w:rsid w:val="0095051A"/>
    <w:rsid w:val="0095082E"/>
    <w:rsid w:val="009508C0"/>
    <w:rsid w:val="00950E7D"/>
    <w:rsid w:val="0095132C"/>
    <w:rsid w:val="009515A1"/>
    <w:rsid w:val="009515E5"/>
    <w:rsid w:val="00951687"/>
    <w:rsid w:val="009517BF"/>
    <w:rsid w:val="00951B0D"/>
    <w:rsid w:val="00951F3C"/>
    <w:rsid w:val="009523BD"/>
    <w:rsid w:val="009523CF"/>
    <w:rsid w:val="00952F52"/>
    <w:rsid w:val="0095350C"/>
    <w:rsid w:val="009539D3"/>
    <w:rsid w:val="00953C4D"/>
    <w:rsid w:val="00953D60"/>
    <w:rsid w:val="00953F05"/>
    <w:rsid w:val="009546E6"/>
    <w:rsid w:val="00954E93"/>
    <w:rsid w:val="00955743"/>
    <w:rsid w:val="0095593D"/>
    <w:rsid w:val="00955B42"/>
    <w:rsid w:val="00955BAF"/>
    <w:rsid w:val="00955F0A"/>
    <w:rsid w:val="00955F68"/>
    <w:rsid w:val="00956C3F"/>
    <w:rsid w:val="00956EE7"/>
    <w:rsid w:val="009574C2"/>
    <w:rsid w:val="00957742"/>
    <w:rsid w:val="009577B1"/>
    <w:rsid w:val="00957A93"/>
    <w:rsid w:val="00957CEF"/>
    <w:rsid w:val="00957F92"/>
    <w:rsid w:val="00960190"/>
    <w:rsid w:val="00960522"/>
    <w:rsid w:val="009609AA"/>
    <w:rsid w:val="009613AA"/>
    <w:rsid w:val="00961D69"/>
    <w:rsid w:val="00962499"/>
    <w:rsid w:val="00962EC9"/>
    <w:rsid w:val="0096327E"/>
    <w:rsid w:val="00964296"/>
    <w:rsid w:val="00964305"/>
    <w:rsid w:val="00964629"/>
    <w:rsid w:val="009648A5"/>
    <w:rsid w:val="009648C3"/>
    <w:rsid w:val="009648CB"/>
    <w:rsid w:val="0096497D"/>
    <w:rsid w:val="00964CFD"/>
    <w:rsid w:val="00964D51"/>
    <w:rsid w:val="0096512F"/>
    <w:rsid w:val="009652FB"/>
    <w:rsid w:val="0096575E"/>
    <w:rsid w:val="00965A63"/>
    <w:rsid w:val="00965B99"/>
    <w:rsid w:val="00965D4F"/>
    <w:rsid w:val="009660E3"/>
    <w:rsid w:val="009662E4"/>
    <w:rsid w:val="009668AC"/>
    <w:rsid w:val="00966B82"/>
    <w:rsid w:val="009674B5"/>
    <w:rsid w:val="00967776"/>
    <w:rsid w:val="0097059E"/>
    <w:rsid w:val="00970614"/>
    <w:rsid w:val="009713A4"/>
    <w:rsid w:val="00971574"/>
    <w:rsid w:val="009716B1"/>
    <w:rsid w:val="0097171B"/>
    <w:rsid w:val="009718E3"/>
    <w:rsid w:val="00971CA1"/>
    <w:rsid w:val="00971D91"/>
    <w:rsid w:val="0097294B"/>
    <w:rsid w:val="00972B4D"/>
    <w:rsid w:val="00972D0D"/>
    <w:rsid w:val="00972F6D"/>
    <w:rsid w:val="009732E4"/>
    <w:rsid w:val="009739DF"/>
    <w:rsid w:val="00973EA0"/>
    <w:rsid w:val="00974455"/>
    <w:rsid w:val="00974743"/>
    <w:rsid w:val="0097565B"/>
    <w:rsid w:val="00975682"/>
    <w:rsid w:val="0097594B"/>
    <w:rsid w:val="00975E5F"/>
    <w:rsid w:val="00976025"/>
    <w:rsid w:val="00976062"/>
    <w:rsid w:val="009760F7"/>
    <w:rsid w:val="00976407"/>
    <w:rsid w:val="00976A74"/>
    <w:rsid w:val="00976B57"/>
    <w:rsid w:val="00976CFC"/>
    <w:rsid w:val="00976D4B"/>
    <w:rsid w:val="009773B1"/>
    <w:rsid w:val="00977A6B"/>
    <w:rsid w:val="00977E68"/>
    <w:rsid w:val="0098001F"/>
    <w:rsid w:val="0098054D"/>
    <w:rsid w:val="00980A15"/>
    <w:rsid w:val="00980A32"/>
    <w:rsid w:val="009810EB"/>
    <w:rsid w:val="00981375"/>
    <w:rsid w:val="0098137B"/>
    <w:rsid w:val="009814A3"/>
    <w:rsid w:val="009814CC"/>
    <w:rsid w:val="0098161E"/>
    <w:rsid w:val="00981B8D"/>
    <w:rsid w:val="00981CB3"/>
    <w:rsid w:val="00981CF4"/>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750F"/>
    <w:rsid w:val="009877B2"/>
    <w:rsid w:val="00987D8E"/>
    <w:rsid w:val="00987EAF"/>
    <w:rsid w:val="00990A7B"/>
    <w:rsid w:val="00990E91"/>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54F"/>
    <w:rsid w:val="0099392D"/>
    <w:rsid w:val="00993CB2"/>
    <w:rsid w:val="00993F5B"/>
    <w:rsid w:val="009949C2"/>
    <w:rsid w:val="00994AE7"/>
    <w:rsid w:val="00994EBD"/>
    <w:rsid w:val="00995952"/>
    <w:rsid w:val="00995D0E"/>
    <w:rsid w:val="00996216"/>
    <w:rsid w:val="0099641E"/>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3049"/>
    <w:rsid w:val="009A3200"/>
    <w:rsid w:val="009A3D71"/>
    <w:rsid w:val="009A3E37"/>
    <w:rsid w:val="009A402B"/>
    <w:rsid w:val="009A4127"/>
    <w:rsid w:val="009A4CB3"/>
    <w:rsid w:val="009A4EDF"/>
    <w:rsid w:val="009A558E"/>
    <w:rsid w:val="009A5735"/>
    <w:rsid w:val="009A574D"/>
    <w:rsid w:val="009A586C"/>
    <w:rsid w:val="009A586D"/>
    <w:rsid w:val="009A590B"/>
    <w:rsid w:val="009A6332"/>
    <w:rsid w:val="009A6418"/>
    <w:rsid w:val="009A6486"/>
    <w:rsid w:val="009A676A"/>
    <w:rsid w:val="009A67E9"/>
    <w:rsid w:val="009A681C"/>
    <w:rsid w:val="009A688B"/>
    <w:rsid w:val="009A6DCF"/>
    <w:rsid w:val="009A6E84"/>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685"/>
    <w:rsid w:val="009B2F99"/>
    <w:rsid w:val="009B2FE5"/>
    <w:rsid w:val="009B399A"/>
    <w:rsid w:val="009B3C7C"/>
    <w:rsid w:val="009B3D1E"/>
    <w:rsid w:val="009B4476"/>
    <w:rsid w:val="009B4D89"/>
    <w:rsid w:val="009B4ED7"/>
    <w:rsid w:val="009B52C6"/>
    <w:rsid w:val="009B5C25"/>
    <w:rsid w:val="009B5C3E"/>
    <w:rsid w:val="009B605C"/>
    <w:rsid w:val="009B62A4"/>
    <w:rsid w:val="009B64BB"/>
    <w:rsid w:val="009B664F"/>
    <w:rsid w:val="009B7143"/>
    <w:rsid w:val="009B7819"/>
    <w:rsid w:val="009B7870"/>
    <w:rsid w:val="009B7C05"/>
    <w:rsid w:val="009B7D23"/>
    <w:rsid w:val="009C01E2"/>
    <w:rsid w:val="009C0DCA"/>
    <w:rsid w:val="009C0DFB"/>
    <w:rsid w:val="009C139A"/>
    <w:rsid w:val="009C1E53"/>
    <w:rsid w:val="009C213D"/>
    <w:rsid w:val="009C21A1"/>
    <w:rsid w:val="009C251C"/>
    <w:rsid w:val="009C2CB9"/>
    <w:rsid w:val="009C3073"/>
    <w:rsid w:val="009C3451"/>
    <w:rsid w:val="009C3897"/>
    <w:rsid w:val="009C42FE"/>
    <w:rsid w:val="009C4835"/>
    <w:rsid w:val="009C4D97"/>
    <w:rsid w:val="009C5170"/>
    <w:rsid w:val="009C52AC"/>
    <w:rsid w:val="009C5433"/>
    <w:rsid w:val="009C56AF"/>
    <w:rsid w:val="009C575D"/>
    <w:rsid w:val="009C6715"/>
    <w:rsid w:val="009C67C3"/>
    <w:rsid w:val="009C6824"/>
    <w:rsid w:val="009C69FC"/>
    <w:rsid w:val="009C6B58"/>
    <w:rsid w:val="009C6B7F"/>
    <w:rsid w:val="009C7020"/>
    <w:rsid w:val="009C7435"/>
    <w:rsid w:val="009C7911"/>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914"/>
    <w:rsid w:val="009D49D6"/>
    <w:rsid w:val="009D511E"/>
    <w:rsid w:val="009D559F"/>
    <w:rsid w:val="009D5DAC"/>
    <w:rsid w:val="009D608F"/>
    <w:rsid w:val="009D64F9"/>
    <w:rsid w:val="009D6565"/>
    <w:rsid w:val="009D7431"/>
    <w:rsid w:val="009D76AB"/>
    <w:rsid w:val="009D787D"/>
    <w:rsid w:val="009D7A70"/>
    <w:rsid w:val="009D7E50"/>
    <w:rsid w:val="009E0DC4"/>
    <w:rsid w:val="009E1166"/>
    <w:rsid w:val="009E1766"/>
    <w:rsid w:val="009E1B16"/>
    <w:rsid w:val="009E1B56"/>
    <w:rsid w:val="009E1C2C"/>
    <w:rsid w:val="009E2026"/>
    <w:rsid w:val="009E23AC"/>
    <w:rsid w:val="009E23E7"/>
    <w:rsid w:val="009E2572"/>
    <w:rsid w:val="009E2698"/>
    <w:rsid w:val="009E27A6"/>
    <w:rsid w:val="009E2CE9"/>
    <w:rsid w:val="009E310C"/>
    <w:rsid w:val="009E3607"/>
    <w:rsid w:val="009E382A"/>
    <w:rsid w:val="009E3CC5"/>
    <w:rsid w:val="009E3E25"/>
    <w:rsid w:val="009E409D"/>
    <w:rsid w:val="009E4234"/>
    <w:rsid w:val="009E4DCB"/>
    <w:rsid w:val="009E4DCF"/>
    <w:rsid w:val="009E4F39"/>
    <w:rsid w:val="009E566D"/>
    <w:rsid w:val="009E577C"/>
    <w:rsid w:val="009E5862"/>
    <w:rsid w:val="009E5A0D"/>
    <w:rsid w:val="009E5DC0"/>
    <w:rsid w:val="009E6260"/>
    <w:rsid w:val="009E6507"/>
    <w:rsid w:val="009E6653"/>
    <w:rsid w:val="009E6956"/>
    <w:rsid w:val="009E6D6A"/>
    <w:rsid w:val="009E6DBB"/>
    <w:rsid w:val="009E7283"/>
    <w:rsid w:val="009E7766"/>
    <w:rsid w:val="009E7936"/>
    <w:rsid w:val="009E7B0F"/>
    <w:rsid w:val="009F02B4"/>
    <w:rsid w:val="009F02E7"/>
    <w:rsid w:val="009F0C01"/>
    <w:rsid w:val="009F0E48"/>
    <w:rsid w:val="009F0FE4"/>
    <w:rsid w:val="009F1096"/>
    <w:rsid w:val="009F14FD"/>
    <w:rsid w:val="009F1A79"/>
    <w:rsid w:val="009F1E3B"/>
    <w:rsid w:val="009F2BBB"/>
    <w:rsid w:val="009F2C60"/>
    <w:rsid w:val="009F37A5"/>
    <w:rsid w:val="009F3E18"/>
    <w:rsid w:val="009F3F27"/>
    <w:rsid w:val="009F440D"/>
    <w:rsid w:val="009F4537"/>
    <w:rsid w:val="009F4BB5"/>
    <w:rsid w:val="009F5295"/>
    <w:rsid w:val="009F611F"/>
    <w:rsid w:val="009F629F"/>
    <w:rsid w:val="009F63E1"/>
    <w:rsid w:val="009F676F"/>
    <w:rsid w:val="009F69B1"/>
    <w:rsid w:val="009F6AB9"/>
    <w:rsid w:val="009F6B02"/>
    <w:rsid w:val="009F7169"/>
    <w:rsid w:val="00A000CD"/>
    <w:rsid w:val="00A0013E"/>
    <w:rsid w:val="00A0032F"/>
    <w:rsid w:val="00A00D63"/>
    <w:rsid w:val="00A00F70"/>
    <w:rsid w:val="00A0122C"/>
    <w:rsid w:val="00A015AF"/>
    <w:rsid w:val="00A01CE6"/>
    <w:rsid w:val="00A01D27"/>
    <w:rsid w:val="00A020BE"/>
    <w:rsid w:val="00A024EB"/>
    <w:rsid w:val="00A02559"/>
    <w:rsid w:val="00A02FF7"/>
    <w:rsid w:val="00A0302E"/>
    <w:rsid w:val="00A032F9"/>
    <w:rsid w:val="00A03899"/>
    <w:rsid w:val="00A03E4B"/>
    <w:rsid w:val="00A03F70"/>
    <w:rsid w:val="00A042A4"/>
    <w:rsid w:val="00A04306"/>
    <w:rsid w:val="00A049C9"/>
    <w:rsid w:val="00A05088"/>
    <w:rsid w:val="00A05799"/>
    <w:rsid w:val="00A05B2D"/>
    <w:rsid w:val="00A05B49"/>
    <w:rsid w:val="00A05BE4"/>
    <w:rsid w:val="00A05C0D"/>
    <w:rsid w:val="00A05F70"/>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6369"/>
    <w:rsid w:val="00A16535"/>
    <w:rsid w:val="00A16672"/>
    <w:rsid w:val="00A16947"/>
    <w:rsid w:val="00A16B28"/>
    <w:rsid w:val="00A16EEE"/>
    <w:rsid w:val="00A1706A"/>
    <w:rsid w:val="00A1744C"/>
    <w:rsid w:val="00A1796A"/>
    <w:rsid w:val="00A17A81"/>
    <w:rsid w:val="00A17CAC"/>
    <w:rsid w:val="00A200AC"/>
    <w:rsid w:val="00A2057D"/>
    <w:rsid w:val="00A20B10"/>
    <w:rsid w:val="00A20B23"/>
    <w:rsid w:val="00A20C03"/>
    <w:rsid w:val="00A20CDF"/>
    <w:rsid w:val="00A21B00"/>
    <w:rsid w:val="00A21CB1"/>
    <w:rsid w:val="00A231D2"/>
    <w:rsid w:val="00A23956"/>
    <w:rsid w:val="00A23B0E"/>
    <w:rsid w:val="00A23ECF"/>
    <w:rsid w:val="00A24085"/>
    <w:rsid w:val="00A24B5F"/>
    <w:rsid w:val="00A24CA4"/>
    <w:rsid w:val="00A24F02"/>
    <w:rsid w:val="00A251FD"/>
    <w:rsid w:val="00A25735"/>
    <w:rsid w:val="00A258FB"/>
    <w:rsid w:val="00A25CA5"/>
    <w:rsid w:val="00A25EA6"/>
    <w:rsid w:val="00A26ADC"/>
    <w:rsid w:val="00A26E5E"/>
    <w:rsid w:val="00A27806"/>
    <w:rsid w:val="00A27814"/>
    <w:rsid w:val="00A27FEF"/>
    <w:rsid w:val="00A30013"/>
    <w:rsid w:val="00A30981"/>
    <w:rsid w:val="00A30A5B"/>
    <w:rsid w:val="00A30E2E"/>
    <w:rsid w:val="00A311D1"/>
    <w:rsid w:val="00A32155"/>
    <w:rsid w:val="00A321D1"/>
    <w:rsid w:val="00A330C8"/>
    <w:rsid w:val="00A33CA6"/>
    <w:rsid w:val="00A33E03"/>
    <w:rsid w:val="00A34279"/>
    <w:rsid w:val="00A34601"/>
    <w:rsid w:val="00A3496F"/>
    <w:rsid w:val="00A351BC"/>
    <w:rsid w:val="00A351EE"/>
    <w:rsid w:val="00A3526C"/>
    <w:rsid w:val="00A35C70"/>
    <w:rsid w:val="00A3613C"/>
    <w:rsid w:val="00A36820"/>
    <w:rsid w:val="00A36879"/>
    <w:rsid w:val="00A368C8"/>
    <w:rsid w:val="00A369CF"/>
    <w:rsid w:val="00A36D01"/>
    <w:rsid w:val="00A36DF7"/>
    <w:rsid w:val="00A37242"/>
    <w:rsid w:val="00A37263"/>
    <w:rsid w:val="00A37428"/>
    <w:rsid w:val="00A37474"/>
    <w:rsid w:val="00A3756C"/>
    <w:rsid w:val="00A37915"/>
    <w:rsid w:val="00A37BA9"/>
    <w:rsid w:val="00A37CFC"/>
    <w:rsid w:val="00A4013D"/>
    <w:rsid w:val="00A407D8"/>
    <w:rsid w:val="00A41527"/>
    <w:rsid w:val="00A41899"/>
    <w:rsid w:val="00A41B61"/>
    <w:rsid w:val="00A41E94"/>
    <w:rsid w:val="00A42067"/>
    <w:rsid w:val="00A422B3"/>
    <w:rsid w:val="00A42CA2"/>
    <w:rsid w:val="00A4320E"/>
    <w:rsid w:val="00A4321B"/>
    <w:rsid w:val="00A432F3"/>
    <w:rsid w:val="00A43319"/>
    <w:rsid w:val="00A4390B"/>
    <w:rsid w:val="00A43B57"/>
    <w:rsid w:val="00A43B7C"/>
    <w:rsid w:val="00A43D3E"/>
    <w:rsid w:val="00A43D62"/>
    <w:rsid w:val="00A44908"/>
    <w:rsid w:val="00A4516A"/>
    <w:rsid w:val="00A457B3"/>
    <w:rsid w:val="00A45878"/>
    <w:rsid w:val="00A45A92"/>
    <w:rsid w:val="00A45FEF"/>
    <w:rsid w:val="00A469BC"/>
    <w:rsid w:val="00A46A68"/>
    <w:rsid w:val="00A46D22"/>
    <w:rsid w:val="00A46F4D"/>
    <w:rsid w:val="00A474B9"/>
    <w:rsid w:val="00A475C7"/>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1FC"/>
    <w:rsid w:val="00A554FA"/>
    <w:rsid w:val="00A5591D"/>
    <w:rsid w:val="00A55B81"/>
    <w:rsid w:val="00A561A5"/>
    <w:rsid w:val="00A56327"/>
    <w:rsid w:val="00A56581"/>
    <w:rsid w:val="00A5661B"/>
    <w:rsid w:val="00A56B1C"/>
    <w:rsid w:val="00A56C46"/>
    <w:rsid w:val="00A5712F"/>
    <w:rsid w:val="00A57B0C"/>
    <w:rsid w:val="00A6003A"/>
    <w:rsid w:val="00A6007C"/>
    <w:rsid w:val="00A6108F"/>
    <w:rsid w:val="00A61096"/>
    <w:rsid w:val="00A612B6"/>
    <w:rsid w:val="00A6176E"/>
    <w:rsid w:val="00A6185C"/>
    <w:rsid w:val="00A61EC6"/>
    <w:rsid w:val="00A62153"/>
    <w:rsid w:val="00A628E3"/>
    <w:rsid w:val="00A630C6"/>
    <w:rsid w:val="00A63356"/>
    <w:rsid w:val="00A635D3"/>
    <w:rsid w:val="00A63767"/>
    <w:rsid w:val="00A63A8C"/>
    <w:rsid w:val="00A63FDA"/>
    <w:rsid w:val="00A651F4"/>
    <w:rsid w:val="00A66201"/>
    <w:rsid w:val="00A662F9"/>
    <w:rsid w:val="00A66412"/>
    <w:rsid w:val="00A66A5B"/>
    <w:rsid w:val="00A670C3"/>
    <w:rsid w:val="00A6729A"/>
    <w:rsid w:val="00A676B0"/>
    <w:rsid w:val="00A67BD4"/>
    <w:rsid w:val="00A67C7F"/>
    <w:rsid w:val="00A67C98"/>
    <w:rsid w:val="00A67D0F"/>
    <w:rsid w:val="00A67FA9"/>
    <w:rsid w:val="00A7050D"/>
    <w:rsid w:val="00A70532"/>
    <w:rsid w:val="00A71665"/>
    <w:rsid w:val="00A71673"/>
    <w:rsid w:val="00A717B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7C4D"/>
    <w:rsid w:val="00A77DBB"/>
    <w:rsid w:val="00A803D2"/>
    <w:rsid w:val="00A80462"/>
    <w:rsid w:val="00A80716"/>
    <w:rsid w:val="00A809D4"/>
    <w:rsid w:val="00A80EC9"/>
    <w:rsid w:val="00A810EE"/>
    <w:rsid w:val="00A811D1"/>
    <w:rsid w:val="00A819B4"/>
    <w:rsid w:val="00A81B21"/>
    <w:rsid w:val="00A81C49"/>
    <w:rsid w:val="00A81DD2"/>
    <w:rsid w:val="00A81EC0"/>
    <w:rsid w:val="00A82112"/>
    <w:rsid w:val="00A82165"/>
    <w:rsid w:val="00A825E3"/>
    <w:rsid w:val="00A829E4"/>
    <w:rsid w:val="00A8304B"/>
    <w:rsid w:val="00A8370D"/>
    <w:rsid w:val="00A83C07"/>
    <w:rsid w:val="00A846D7"/>
    <w:rsid w:val="00A849D2"/>
    <w:rsid w:val="00A84A31"/>
    <w:rsid w:val="00A84E2C"/>
    <w:rsid w:val="00A856BB"/>
    <w:rsid w:val="00A85844"/>
    <w:rsid w:val="00A86039"/>
    <w:rsid w:val="00A8613E"/>
    <w:rsid w:val="00A86751"/>
    <w:rsid w:val="00A867F3"/>
    <w:rsid w:val="00A86D1B"/>
    <w:rsid w:val="00A873A2"/>
    <w:rsid w:val="00A90108"/>
    <w:rsid w:val="00A902C5"/>
    <w:rsid w:val="00A904DE"/>
    <w:rsid w:val="00A906CD"/>
    <w:rsid w:val="00A90A6D"/>
    <w:rsid w:val="00A90B40"/>
    <w:rsid w:val="00A91087"/>
    <w:rsid w:val="00A91605"/>
    <w:rsid w:val="00A91763"/>
    <w:rsid w:val="00A918A1"/>
    <w:rsid w:val="00A91AAD"/>
    <w:rsid w:val="00A91BAD"/>
    <w:rsid w:val="00A92181"/>
    <w:rsid w:val="00A9233F"/>
    <w:rsid w:val="00A9291C"/>
    <w:rsid w:val="00A92983"/>
    <w:rsid w:val="00A92A61"/>
    <w:rsid w:val="00A93074"/>
    <w:rsid w:val="00A93095"/>
    <w:rsid w:val="00A93579"/>
    <w:rsid w:val="00A9413A"/>
    <w:rsid w:val="00A94929"/>
    <w:rsid w:val="00A94A3B"/>
    <w:rsid w:val="00A94AD7"/>
    <w:rsid w:val="00A95A38"/>
    <w:rsid w:val="00A95F38"/>
    <w:rsid w:val="00A96240"/>
    <w:rsid w:val="00A9654F"/>
    <w:rsid w:val="00A96600"/>
    <w:rsid w:val="00A9701F"/>
    <w:rsid w:val="00A97063"/>
    <w:rsid w:val="00A970F5"/>
    <w:rsid w:val="00A974DE"/>
    <w:rsid w:val="00A975A5"/>
    <w:rsid w:val="00A9787E"/>
    <w:rsid w:val="00A97961"/>
    <w:rsid w:val="00A979F1"/>
    <w:rsid w:val="00A97DF4"/>
    <w:rsid w:val="00AA0482"/>
    <w:rsid w:val="00AA048C"/>
    <w:rsid w:val="00AA08DB"/>
    <w:rsid w:val="00AA0910"/>
    <w:rsid w:val="00AA0BAA"/>
    <w:rsid w:val="00AA0BF5"/>
    <w:rsid w:val="00AA1C90"/>
    <w:rsid w:val="00AA1FA6"/>
    <w:rsid w:val="00AA2597"/>
    <w:rsid w:val="00AA2F00"/>
    <w:rsid w:val="00AA2F21"/>
    <w:rsid w:val="00AA3874"/>
    <w:rsid w:val="00AA4284"/>
    <w:rsid w:val="00AA4356"/>
    <w:rsid w:val="00AA479B"/>
    <w:rsid w:val="00AA4F05"/>
    <w:rsid w:val="00AA514B"/>
    <w:rsid w:val="00AA556D"/>
    <w:rsid w:val="00AA5E91"/>
    <w:rsid w:val="00AA683F"/>
    <w:rsid w:val="00AA68B1"/>
    <w:rsid w:val="00AA6E60"/>
    <w:rsid w:val="00AA788D"/>
    <w:rsid w:val="00AA7956"/>
    <w:rsid w:val="00AA7971"/>
    <w:rsid w:val="00AA7CF1"/>
    <w:rsid w:val="00AB046B"/>
    <w:rsid w:val="00AB0F32"/>
    <w:rsid w:val="00AB1442"/>
    <w:rsid w:val="00AB1836"/>
    <w:rsid w:val="00AB19C2"/>
    <w:rsid w:val="00AB19F9"/>
    <w:rsid w:val="00AB1AF7"/>
    <w:rsid w:val="00AB27A7"/>
    <w:rsid w:val="00AB2BA0"/>
    <w:rsid w:val="00AB31BB"/>
    <w:rsid w:val="00AB324D"/>
    <w:rsid w:val="00AB364E"/>
    <w:rsid w:val="00AB3727"/>
    <w:rsid w:val="00AB381C"/>
    <w:rsid w:val="00AB46A0"/>
    <w:rsid w:val="00AB4C54"/>
    <w:rsid w:val="00AB4FAF"/>
    <w:rsid w:val="00AB5033"/>
    <w:rsid w:val="00AB5147"/>
    <w:rsid w:val="00AB516B"/>
    <w:rsid w:val="00AB516E"/>
    <w:rsid w:val="00AB5220"/>
    <w:rsid w:val="00AB53A1"/>
    <w:rsid w:val="00AB5B8E"/>
    <w:rsid w:val="00AB5BD6"/>
    <w:rsid w:val="00AB5BEC"/>
    <w:rsid w:val="00AB5E10"/>
    <w:rsid w:val="00AB65F9"/>
    <w:rsid w:val="00AB6F1E"/>
    <w:rsid w:val="00AB7A6F"/>
    <w:rsid w:val="00AB7E42"/>
    <w:rsid w:val="00AC05F7"/>
    <w:rsid w:val="00AC0E33"/>
    <w:rsid w:val="00AC0E5C"/>
    <w:rsid w:val="00AC10E9"/>
    <w:rsid w:val="00AC15EF"/>
    <w:rsid w:val="00AC185F"/>
    <w:rsid w:val="00AC187B"/>
    <w:rsid w:val="00AC1C77"/>
    <w:rsid w:val="00AC1EEA"/>
    <w:rsid w:val="00AC1FE0"/>
    <w:rsid w:val="00AC23D6"/>
    <w:rsid w:val="00AC24C9"/>
    <w:rsid w:val="00AC24F8"/>
    <w:rsid w:val="00AC2EF5"/>
    <w:rsid w:val="00AC30F0"/>
    <w:rsid w:val="00AC3CFB"/>
    <w:rsid w:val="00AC3DB2"/>
    <w:rsid w:val="00AC4209"/>
    <w:rsid w:val="00AC4408"/>
    <w:rsid w:val="00AC4424"/>
    <w:rsid w:val="00AC4540"/>
    <w:rsid w:val="00AC4CFA"/>
    <w:rsid w:val="00AC4F9A"/>
    <w:rsid w:val="00AC5209"/>
    <w:rsid w:val="00AC556E"/>
    <w:rsid w:val="00AC57DB"/>
    <w:rsid w:val="00AC5A5F"/>
    <w:rsid w:val="00AC5FE6"/>
    <w:rsid w:val="00AC6484"/>
    <w:rsid w:val="00AC668E"/>
    <w:rsid w:val="00AC6B82"/>
    <w:rsid w:val="00AC6BDB"/>
    <w:rsid w:val="00AC7173"/>
    <w:rsid w:val="00AC78EF"/>
    <w:rsid w:val="00AC7AFC"/>
    <w:rsid w:val="00AC7BDB"/>
    <w:rsid w:val="00AD07C2"/>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3DD1"/>
    <w:rsid w:val="00AD41E1"/>
    <w:rsid w:val="00AD47A6"/>
    <w:rsid w:val="00AD47FC"/>
    <w:rsid w:val="00AD4D6F"/>
    <w:rsid w:val="00AD5671"/>
    <w:rsid w:val="00AD5F96"/>
    <w:rsid w:val="00AD5F9A"/>
    <w:rsid w:val="00AD71D7"/>
    <w:rsid w:val="00AD750D"/>
    <w:rsid w:val="00AD765F"/>
    <w:rsid w:val="00AD781A"/>
    <w:rsid w:val="00AD7C5E"/>
    <w:rsid w:val="00AD7D7D"/>
    <w:rsid w:val="00AE03AB"/>
    <w:rsid w:val="00AE0424"/>
    <w:rsid w:val="00AE0465"/>
    <w:rsid w:val="00AE0594"/>
    <w:rsid w:val="00AE0A94"/>
    <w:rsid w:val="00AE1CCC"/>
    <w:rsid w:val="00AE1D72"/>
    <w:rsid w:val="00AE220C"/>
    <w:rsid w:val="00AE27CC"/>
    <w:rsid w:val="00AE37F8"/>
    <w:rsid w:val="00AE417E"/>
    <w:rsid w:val="00AE4215"/>
    <w:rsid w:val="00AE470B"/>
    <w:rsid w:val="00AE4797"/>
    <w:rsid w:val="00AE4BD6"/>
    <w:rsid w:val="00AE5166"/>
    <w:rsid w:val="00AE5185"/>
    <w:rsid w:val="00AE51D0"/>
    <w:rsid w:val="00AE560F"/>
    <w:rsid w:val="00AE5D50"/>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1E6"/>
    <w:rsid w:val="00AF16CE"/>
    <w:rsid w:val="00AF1708"/>
    <w:rsid w:val="00AF1E46"/>
    <w:rsid w:val="00AF2076"/>
    <w:rsid w:val="00AF223D"/>
    <w:rsid w:val="00AF2C7F"/>
    <w:rsid w:val="00AF2E4C"/>
    <w:rsid w:val="00AF342A"/>
    <w:rsid w:val="00AF357B"/>
    <w:rsid w:val="00AF3FEE"/>
    <w:rsid w:val="00AF4916"/>
    <w:rsid w:val="00AF4E63"/>
    <w:rsid w:val="00AF5021"/>
    <w:rsid w:val="00AF5301"/>
    <w:rsid w:val="00AF53A9"/>
    <w:rsid w:val="00AF544E"/>
    <w:rsid w:val="00AF580C"/>
    <w:rsid w:val="00AF676E"/>
    <w:rsid w:val="00AF69C7"/>
    <w:rsid w:val="00AF6A6A"/>
    <w:rsid w:val="00AF6B3A"/>
    <w:rsid w:val="00AF6D4A"/>
    <w:rsid w:val="00AF6DCD"/>
    <w:rsid w:val="00AF7017"/>
    <w:rsid w:val="00AF7302"/>
    <w:rsid w:val="00AF74F4"/>
    <w:rsid w:val="00AF75DF"/>
    <w:rsid w:val="00AF7C7A"/>
    <w:rsid w:val="00AF7D51"/>
    <w:rsid w:val="00B00103"/>
    <w:rsid w:val="00B003ED"/>
    <w:rsid w:val="00B00464"/>
    <w:rsid w:val="00B00F73"/>
    <w:rsid w:val="00B010B4"/>
    <w:rsid w:val="00B01327"/>
    <w:rsid w:val="00B018DF"/>
    <w:rsid w:val="00B01DE0"/>
    <w:rsid w:val="00B01E12"/>
    <w:rsid w:val="00B02E3D"/>
    <w:rsid w:val="00B02FDB"/>
    <w:rsid w:val="00B03463"/>
    <w:rsid w:val="00B036D8"/>
    <w:rsid w:val="00B037BC"/>
    <w:rsid w:val="00B03D01"/>
    <w:rsid w:val="00B041B2"/>
    <w:rsid w:val="00B0431E"/>
    <w:rsid w:val="00B04F20"/>
    <w:rsid w:val="00B05103"/>
    <w:rsid w:val="00B053EE"/>
    <w:rsid w:val="00B057E7"/>
    <w:rsid w:val="00B05A2F"/>
    <w:rsid w:val="00B06415"/>
    <w:rsid w:val="00B067FE"/>
    <w:rsid w:val="00B06977"/>
    <w:rsid w:val="00B06C92"/>
    <w:rsid w:val="00B06F27"/>
    <w:rsid w:val="00B07352"/>
    <w:rsid w:val="00B07394"/>
    <w:rsid w:val="00B077AE"/>
    <w:rsid w:val="00B0781D"/>
    <w:rsid w:val="00B104D8"/>
    <w:rsid w:val="00B105B9"/>
    <w:rsid w:val="00B10816"/>
    <w:rsid w:val="00B10DD3"/>
    <w:rsid w:val="00B10FA0"/>
    <w:rsid w:val="00B1104D"/>
    <w:rsid w:val="00B11844"/>
    <w:rsid w:val="00B11E52"/>
    <w:rsid w:val="00B11F17"/>
    <w:rsid w:val="00B12389"/>
    <w:rsid w:val="00B123DC"/>
    <w:rsid w:val="00B1285A"/>
    <w:rsid w:val="00B12942"/>
    <w:rsid w:val="00B12A7B"/>
    <w:rsid w:val="00B1317D"/>
    <w:rsid w:val="00B13545"/>
    <w:rsid w:val="00B1395E"/>
    <w:rsid w:val="00B13B12"/>
    <w:rsid w:val="00B13FBB"/>
    <w:rsid w:val="00B152AE"/>
    <w:rsid w:val="00B154E2"/>
    <w:rsid w:val="00B15C08"/>
    <w:rsid w:val="00B15E2A"/>
    <w:rsid w:val="00B16182"/>
    <w:rsid w:val="00B16BBA"/>
    <w:rsid w:val="00B177F0"/>
    <w:rsid w:val="00B17D4C"/>
    <w:rsid w:val="00B17E2D"/>
    <w:rsid w:val="00B17E53"/>
    <w:rsid w:val="00B201AD"/>
    <w:rsid w:val="00B20418"/>
    <w:rsid w:val="00B204CF"/>
    <w:rsid w:val="00B20B3D"/>
    <w:rsid w:val="00B20C25"/>
    <w:rsid w:val="00B20D6F"/>
    <w:rsid w:val="00B20FFF"/>
    <w:rsid w:val="00B21CA7"/>
    <w:rsid w:val="00B22161"/>
    <w:rsid w:val="00B222D7"/>
    <w:rsid w:val="00B2247B"/>
    <w:rsid w:val="00B226E4"/>
    <w:rsid w:val="00B228A3"/>
    <w:rsid w:val="00B2295F"/>
    <w:rsid w:val="00B22A3F"/>
    <w:rsid w:val="00B22B96"/>
    <w:rsid w:val="00B22DE9"/>
    <w:rsid w:val="00B24461"/>
    <w:rsid w:val="00B24857"/>
    <w:rsid w:val="00B24B99"/>
    <w:rsid w:val="00B24C73"/>
    <w:rsid w:val="00B24F51"/>
    <w:rsid w:val="00B24FC2"/>
    <w:rsid w:val="00B25322"/>
    <w:rsid w:val="00B25335"/>
    <w:rsid w:val="00B26393"/>
    <w:rsid w:val="00B26C84"/>
    <w:rsid w:val="00B27D22"/>
    <w:rsid w:val="00B27D9B"/>
    <w:rsid w:val="00B27DA7"/>
    <w:rsid w:val="00B30307"/>
    <w:rsid w:val="00B3064B"/>
    <w:rsid w:val="00B306AE"/>
    <w:rsid w:val="00B30904"/>
    <w:rsid w:val="00B30AE4"/>
    <w:rsid w:val="00B30E28"/>
    <w:rsid w:val="00B30E2B"/>
    <w:rsid w:val="00B318C9"/>
    <w:rsid w:val="00B318D7"/>
    <w:rsid w:val="00B31DE6"/>
    <w:rsid w:val="00B32633"/>
    <w:rsid w:val="00B32FC0"/>
    <w:rsid w:val="00B3314A"/>
    <w:rsid w:val="00B334CC"/>
    <w:rsid w:val="00B35899"/>
    <w:rsid w:val="00B35955"/>
    <w:rsid w:val="00B35A14"/>
    <w:rsid w:val="00B35D1C"/>
    <w:rsid w:val="00B35F8E"/>
    <w:rsid w:val="00B36150"/>
    <w:rsid w:val="00B36547"/>
    <w:rsid w:val="00B368A4"/>
    <w:rsid w:val="00B36941"/>
    <w:rsid w:val="00B3726B"/>
    <w:rsid w:val="00B40DA7"/>
    <w:rsid w:val="00B410FB"/>
    <w:rsid w:val="00B4145D"/>
    <w:rsid w:val="00B4286B"/>
    <w:rsid w:val="00B4327B"/>
    <w:rsid w:val="00B432F5"/>
    <w:rsid w:val="00B4371D"/>
    <w:rsid w:val="00B438FD"/>
    <w:rsid w:val="00B43E19"/>
    <w:rsid w:val="00B444ED"/>
    <w:rsid w:val="00B44C3D"/>
    <w:rsid w:val="00B44D62"/>
    <w:rsid w:val="00B45113"/>
    <w:rsid w:val="00B45203"/>
    <w:rsid w:val="00B452AE"/>
    <w:rsid w:val="00B4545F"/>
    <w:rsid w:val="00B459A2"/>
    <w:rsid w:val="00B45DF5"/>
    <w:rsid w:val="00B45FAC"/>
    <w:rsid w:val="00B4656D"/>
    <w:rsid w:val="00B4670C"/>
    <w:rsid w:val="00B469AD"/>
    <w:rsid w:val="00B46ACE"/>
    <w:rsid w:val="00B46E88"/>
    <w:rsid w:val="00B46E8A"/>
    <w:rsid w:val="00B4710E"/>
    <w:rsid w:val="00B47A79"/>
    <w:rsid w:val="00B50521"/>
    <w:rsid w:val="00B509F1"/>
    <w:rsid w:val="00B50E84"/>
    <w:rsid w:val="00B51031"/>
    <w:rsid w:val="00B51CBF"/>
    <w:rsid w:val="00B52089"/>
    <w:rsid w:val="00B520AD"/>
    <w:rsid w:val="00B53497"/>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44F"/>
    <w:rsid w:val="00B6276E"/>
    <w:rsid w:val="00B62D8D"/>
    <w:rsid w:val="00B633A6"/>
    <w:rsid w:val="00B636D0"/>
    <w:rsid w:val="00B64386"/>
    <w:rsid w:val="00B64FFF"/>
    <w:rsid w:val="00B65157"/>
    <w:rsid w:val="00B6624C"/>
    <w:rsid w:val="00B664C8"/>
    <w:rsid w:val="00B66604"/>
    <w:rsid w:val="00B6686F"/>
    <w:rsid w:val="00B6695C"/>
    <w:rsid w:val="00B67049"/>
    <w:rsid w:val="00B679B3"/>
    <w:rsid w:val="00B67AEB"/>
    <w:rsid w:val="00B67E77"/>
    <w:rsid w:val="00B67F1A"/>
    <w:rsid w:val="00B70055"/>
    <w:rsid w:val="00B70232"/>
    <w:rsid w:val="00B7062E"/>
    <w:rsid w:val="00B70E44"/>
    <w:rsid w:val="00B70FDC"/>
    <w:rsid w:val="00B7149A"/>
    <w:rsid w:val="00B71778"/>
    <w:rsid w:val="00B71837"/>
    <w:rsid w:val="00B71D47"/>
    <w:rsid w:val="00B72479"/>
    <w:rsid w:val="00B72510"/>
    <w:rsid w:val="00B7310E"/>
    <w:rsid w:val="00B731D1"/>
    <w:rsid w:val="00B73458"/>
    <w:rsid w:val="00B73629"/>
    <w:rsid w:val="00B73A55"/>
    <w:rsid w:val="00B73B51"/>
    <w:rsid w:val="00B73D5B"/>
    <w:rsid w:val="00B74294"/>
    <w:rsid w:val="00B74D6D"/>
    <w:rsid w:val="00B7591A"/>
    <w:rsid w:val="00B75A3D"/>
    <w:rsid w:val="00B762A8"/>
    <w:rsid w:val="00B76566"/>
    <w:rsid w:val="00B76629"/>
    <w:rsid w:val="00B76A49"/>
    <w:rsid w:val="00B76E81"/>
    <w:rsid w:val="00B76F6F"/>
    <w:rsid w:val="00B7757B"/>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7CC"/>
    <w:rsid w:val="00B84BBB"/>
    <w:rsid w:val="00B84E20"/>
    <w:rsid w:val="00B84FB9"/>
    <w:rsid w:val="00B8516E"/>
    <w:rsid w:val="00B8549E"/>
    <w:rsid w:val="00B857F6"/>
    <w:rsid w:val="00B858AC"/>
    <w:rsid w:val="00B85E8D"/>
    <w:rsid w:val="00B86000"/>
    <w:rsid w:val="00B8670A"/>
    <w:rsid w:val="00B86B15"/>
    <w:rsid w:val="00B86D84"/>
    <w:rsid w:val="00B87171"/>
    <w:rsid w:val="00B875D3"/>
    <w:rsid w:val="00B87763"/>
    <w:rsid w:val="00B878D6"/>
    <w:rsid w:val="00B87E1A"/>
    <w:rsid w:val="00B90014"/>
    <w:rsid w:val="00B90D67"/>
    <w:rsid w:val="00B9112B"/>
    <w:rsid w:val="00B911EF"/>
    <w:rsid w:val="00B91755"/>
    <w:rsid w:val="00B925A4"/>
    <w:rsid w:val="00B927F0"/>
    <w:rsid w:val="00B92ADD"/>
    <w:rsid w:val="00B93562"/>
    <w:rsid w:val="00B938B3"/>
    <w:rsid w:val="00B939FF"/>
    <w:rsid w:val="00B93B6A"/>
    <w:rsid w:val="00B93C60"/>
    <w:rsid w:val="00B93CAF"/>
    <w:rsid w:val="00B94492"/>
    <w:rsid w:val="00B94858"/>
    <w:rsid w:val="00B9490C"/>
    <w:rsid w:val="00B94AB3"/>
    <w:rsid w:val="00B94D15"/>
    <w:rsid w:val="00B95AE3"/>
    <w:rsid w:val="00B95F9F"/>
    <w:rsid w:val="00B962A7"/>
    <w:rsid w:val="00B96702"/>
    <w:rsid w:val="00B96920"/>
    <w:rsid w:val="00B969CC"/>
    <w:rsid w:val="00B96DC4"/>
    <w:rsid w:val="00B96E6C"/>
    <w:rsid w:val="00B96EDD"/>
    <w:rsid w:val="00B96F6C"/>
    <w:rsid w:val="00B96F6D"/>
    <w:rsid w:val="00B9743C"/>
    <w:rsid w:val="00B9780E"/>
    <w:rsid w:val="00B97F43"/>
    <w:rsid w:val="00BA055B"/>
    <w:rsid w:val="00BA0A13"/>
    <w:rsid w:val="00BA0FDD"/>
    <w:rsid w:val="00BA1B68"/>
    <w:rsid w:val="00BA22E2"/>
    <w:rsid w:val="00BA2542"/>
    <w:rsid w:val="00BA27C4"/>
    <w:rsid w:val="00BA2BFF"/>
    <w:rsid w:val="00BA2E31"/>
    <w:rsid w:val="00BA3B86"/>
    <w:rsid w:val="00BA3E01"/>
    <w:rsid w:val="00BA3F6B"/>
    <w:rsid w:val="00BA487C"/>
    <w:rsid w:val="00BA48CA"/>
    <w:rsid w:val="00BA4A71"/>
    <w:rsid w:val="00BA4A72"/>
    <w:rsid w:val="00BA4B9A"/>
    <w:rsid w:val="00BA4E39"/>
    <w:rsid w:val="00BA5293"/>
    <w:rsid w:val="00BA57AA"/>
    <w:rsid w:val="00BA609C"/>
    <w:rsid w:val="00BA61BF"/>
    <w:rsid w:val="00BA6A2F"/>
    <w:rsid w:val="00BA70E2"/>
    <w:rsid w:val="00BA716C"/>
    <w:rsid w:val="00BA71E6"/>
    <w:rsid w:val="00BA72EF"/>
    <w:rsid w:val="00BA750D"/>
    <w:rsid w:val="00BA7559"/>
    <w:rsid w:val="00BA7A53"/>
    <w:rsid w:val="00BA7AB5"/>
    <w:rsid w:val="00BA7AE5"/>
    <w:rsid w:val="00BA7CC6"/>
    <w:rsid w:val="00BB0874"/>
    <w:rsid w:val="00BB0AD6"/>
    <w:rsid w:val="00BB0DCD"/>
    <w:rsid w:val="00BB0E6B"/>
    <w:rsid w:val="00BB112B"/>
    <w:rsid w:val="00BB167D"/>
    <w:rsid w:val="00BB1A36"/>
    <w:rsid w:val="00BB1C03"/>
    <w:rsid w:val="00BB21C8"/>
    <w:rsid w:val="00BB2B1C"/>
    <w:rsid w:val="00BB2B74"/>
    <w:rsid w:val="00BB31C3"/>
    <w:rsid w:val="00BB33B0"/>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8AD"/>
    <w:rsid w:val="00BB7E64"/>
    <w:rsid w:val="00BB7F89"/>
    <w:rsid w:val="00BC0DFD"/>
    <w:rsid w:val="00BC1771"/>
    <w:rsid w:val="00BC1FBE"/>
    <w:rsid w:val="00BC22BE"/>
    <w:rsid w:val="00BC236D"/>
    <w:rsid w:val="00BC26BE"/>
    <w:rsid w:val="00BC28C7"/>
    <w:rsid w:val="00BC31E6"/>
    <w:rsid w:val="00BC3270"/>
    <w:rsid w:val="00BC366F"/>
    <w:rsid w:val="00BC37D4"/>
    <w:rsid w:val="00BC3ACD"/>
    <w:rsid w:val="00BC3DC1"/>
    <w:rsid w:val="00BC3E31"/>
    <w:rsid w:val="00BC4268"/>
    <w:rsid w:val="00BC4344"/>
    <w:rsid w:val="00BC4918"/>
    <w:rsid w:val="00BC5241"/>
    <w:rsid w:val="00BC581C"/>
    <w:rsid w:val="00BC6195"/>
    <w:rsid w:val="00BC61AE"/>
    <w:rsid w:val="00BC66BF"/>
    <w:rsid w:val="00BC6749"/>
    <w:rsid w:val="00BC71CE"/>
    <w:rsid w:val="00BC7A01"/>
    <w:rsid w:val="00BD0644"/>
    <w:rsid w:val="00BD084B"/>
    <w:rsid w:val="00BD0E79"/>
    <w:rsid w:val="00BD0FAB"/>
    <w:rsid w:val="00BD1523"/>
    <w:rsid w:val="00BD183C"/>
    <w:rsid w:val="00BD18CA"/>
    <w:rsid w:val="00BD1BC9"/>
    <w:rsid w:val="00BD1CD2"/>
    <w:rsid w:val="00BD1D44"/>
    <w:rsid w:val="00BD22FE"/>
    <w:rsid w:val="00BD25C5"/>
    <w:rsid w:val="00BD2B44"/>
    <w:rsid w:val="00BD2E6E"/>
    <w:rsid w:val="00BD30C5"/>
    <w:rsid w:val="00BD3386"/>
    <w:rsid w:val="00BD3967"/>
    <w:rsid w:val="00BD3C27"/>
    <w:rsid w:val="00BD4063"/>
    <w:rsid w:val="00BD4A1C"/>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B68"/>
    <w:rsid w:val="00BE0B6E"/>
    <w:rsid w:val="00BE0DC1"/>
    <w:rsid w:val="00BE1381"/>
    <w:rsid w:val="00BE18C4"/>
    <w:rsid w:val="00BE23C0"/>
    <w:rsid w:val="00BE268B"/>
    <w:rsid w:val="00BE2D77"/>
    <w:rsid w:val="00BE2E0B"/>
    <w:rsid w:val="00BE2EFD"/>
    <w:rsid w:val="00BE330C"/>
    <w:rsid w:val="00BE4484"/>
    <w:rsid w:val="00BE4662"/>
    <w:rsid w:val="00BE46F8"/>
    <w:rsid w:val="00BE4741"/>
    <w:rsid w:val="00BE4746"/>
    <w:rsid w:val="00BE48B6"/>
    <w:rsid w:val="00BE5196"/>
    <w:rsid w:val="00BE52EF"/>
    <w:rsid w:val="00BE54B8"/>
    <w:rsid w:val="00BE5707"/>
    <w:rsid w:val="00BE5A7F"/>
    <w:rsid w:val="00BE5B21"/>
    <w:rsid w:val="00BE5B82"/>
    <w:rsid w:val="00BE5CB4"/>
    <w:rsid w:val="00BE60AC"/>
    <w:rsid w:val="00BE619B"/>
    <w:rsid w:val="00BE6581"/>
    <w:rsid w:val="00BE729A"/>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540"/>
    <w:rsid w:val="00BF4610"/>
    <w:rsid w:val="00BF4FDC"/>
    <w:rsid w:val="00BF4FEC"/>
    <w:rsid w:val="00BF5AD3"/>
    <w:rsid w:val="00BF5D11"/>
    <w:rsid w:val="00BF5FD3"/>
    <w:rsid w:val="00BF606A"/>
    <w:rsid w:val="00BF63A2"/>
    <w:rsid w:val="00BF6476"/>
    <w:rsid w:val="00BF6CD8"/>
    <w:rsid w:val="00BF7050"/>
    <w:rsid w:val="00BF7186"/>
    <w:rsid w:val="00BF76BC"/>
    <w:rsid w:val="00BF7884"/>
    <w:rsid w:val="00BF7BB5"/>
    <w:rsid w:val="00C002D0"/>
    <w:rsid w:val="00C005B6"/>
    <w:rsid w:val="00C005CA"/>
    <w:rsid w:val="00C00B9D"/>
    <w:rsid w:val="00C00DF4"/>
    <w:rsid w:val="00C00F2C"/>
    <w:rsid w:val="00C0127C"/>
    <w:rsid w:val="00C01449"/>
    <w:rsid w:val="00C01650"/>
    <w:rsid w:val="00C01FD2"/>
    <w:rsid w:val="00C02744"/>
    <w:rsid w:val="00C03333"/>
    <w:rsid w:val="00C03D0F"/>
    <w:rsid w:val="00C03EBE"/>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07A25"/>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713"/>
    <w:rsid w:val="00C13BF1"/>
    <w:rsid w:val="00C146E8"/>
    <w:rsid w:val="00C14ACB"/>
    <w:rsid w:val="00C14BF2"/>
    <w:rsid w:val="00C14CBF"/>
    <w:rsid w:val="00C14D05"/>
    <w:rsid w:val="00C14EFD"/>
    <w:rsid w:val="00C155A2"/>
    <w:rsid w:val="00C15613"/>
    <w:rsid w:val="00C16147"/>
    <w:rsid w:val="00C17044"/>
    <w:rsid w:val="00C173FD"/>
    <w:rsid w:val="00C175FD"/>
    <w:rsid w:val="00C1768D"/>
    <w:rsid w:val="00C17B96"/>
    <w:rsid w:val="00C200A0"/>
    <w:rsid w:val="00C20659"/>
    <w:rsid w:val="00C20788"/>
    <w:rsid w:val="00C207C4"/>
    <w:rsid w:val="00C20817"/>
    <w:rsid w:val="00C20B7E"/>
    <w:rsid w:val="00C20DCC"/>
    <w:rsid w:val="00C20E2B"/>
    <w:rsid w:val="00C218F2"/>
    <w:rsid w:val="00C21B1D"/>
    <w:rsid w:val="00C21BEC"/>
    <w:rsid w:val="00C21E7F"/>
    <w:rsid w:val="00C21E8B"/>
    <w:rsid w:val="00C221F5"/>
    <w:rsid w:val="00C22E79"/>
    <w:rsid w:val="00C22F08"/>
    <w:rsid w:val="00C23009"/>
    <w:rsid w:val="00C23DAE"/>
    <w:rsid w:val="00C23DE3"/>
    <w:rsid w:val="00C24139"/>
    <w:rsid w:val="00C24196"/>
    <w:rsid w:val="00C242EB"/>
    <w:rsid w:val="00C244F8"/>
    <w:rsid w:val="00C2546E"/>
    <w:rsid w:val="00C2554E"/>
    <w:rsid w:val="00C25618"/>
    <w:rsid w:val="00C25815"/>
    <w:rsid w:val="00C258E0"/>
    <w:rsid w:val="00C26342"/>
    <w:rsid w:val="00C26B58"/>
    <w:rsid w:val="00C27A1E"/>
    <w:rsid w:val="00C27CD9"/>
    <w:rsid w:val="00C30065"/>
    <w:rsid w:val="00C30081"/>
    <w:rsid w:val="00C300B9"/>
    <w:rsid w:val="00C3039F"/>
    <w:rsid w:val="00C3043E"/>
    <w:rsid w:val="00C3086D"/>
    <w:rsid w:val="00C30966"/>
    <w:rsid w:val="00C3124E"/>
    <w:rsid w:val="00C31257"/>
    <w:rsid w:val="00C31586"/>
    <w:rsid w:val="00C31BBB"/>
    <w:rsid w:val="00C3245B"/>
    <w:rsid w:val="00C32C73"/>
    <w:rsid w:val="00C336CA"/>
    <w:rsid w:val="00C337A8"/>
    <w:rsid w:val="00C34381"/>
    <w:rsid w:val="00C3458A"/>
    <w:rsid w:val="00C34C72"/>
    <w:rsid w:val="00C34DC6"/>
    <w:rsid w:val="00C35D14"/>
    <w:rsid w:val="00C36191"/>
    <w:rsid w:val="00C362A8"/>
    <w:rsid w:val="00C36351"/>
    <w:rsid w:val="00C363FD"/>
    <w:rsid w:val="00C36AD3"/>
    <w:rsid w:val="00C36E1E"/>
    <w:rsid w:val="00C378F0"/>
    <w:rsid w:val="00C401A7"/>
    <w:rsid w:val="00C40519"/>
    <w:rsid w:val="00C4077C"/>
    <w:rsid w:val="00C40B95"/>
    <w:rsid w:val="00C40DE5"/>
    <w:rsid w:val="00C4121D"/>
    <w:rsid w:val="00C420AB"/>
    <w:rsid w:val="00C42289"/>
    <w:rsid w:val="00C42821"/>
    <w:rsid w:val="00C42DAE"/>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772"/>
    <w:rsid w:val="00C46A17"/>
    <w:rsid w:val="00C46FBD"/>
    <w:rsid w:val="00C47643"/>
    <w:rsid w:val="00C47CAC"/>
    <w:rsid w:val="00C47F2C"/>
    <w:rsid w:val="00C50385"/>
    <w:rsid w:val="00C5045F"/>
    <w:rsid w:val="00C504AD"/>
    <w:rsid w:val="00C5167C"/>
    <w:rsid w:val="00C5168B"/>
    <w:rsid w:val="00C51795"/>
    <w:rsid w:val="00C517BD"/>
    <w:rsid w:val="00C51A6F"/>
    <w:rsid w:val="00C51B23"/>
    <w:rsid w:val="00C51C72"/>
    <w:rsid w:val="00C51FAC"/>
    <w:rsid w:val="00C52347"/>
    <w:rsid w:val="00C525C3"/>
    <w:rsid w:val="00C5267E"/>
    <w:rsid w:val="00C5297C"/>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6801"/>
    <w:rsid w:val="00C56F9D"/>
    <w:rsid w:val="00C574E1"/>
    <w:rsid w:val="00C575FC"/>
    <w:rsid w:val="00C600BD"/>
    <w:rsid w:val="00C605EF"/>
    <w:rsid w:val="00C60AB6"/>
    <w:rsid w:val="00C61041"/>
    <w:rsid w:val="00C611B6"/>
    <w:rsid w:val="00C61214"/>
    <w:rsid w:val="00C61279"/>
    <w:rsid w:val="00C6233F"/>
    <w:rsid w:val="00C6277F"/>
    <w:rsid w:val="00C628CC"/>
    <w:rsid w:val="00C62CF2"/>
    <w:rsid w:val="00C635B3"/>
    <w:rsid w:val="00C63C39"/>
    <w:rsid w:val="00C63DBE"/>
    <w:rsid w:val="00C646A7"/>
    <w:rsid w:val="00C647DE"/>
    <w:rsid w:val="00C64ECE"/>
    <w:rsid w:val="00C65548"/>
    <w:rsid w:val="00C65CC9"/>
    <w:rsid w:val="00C6648D"/>
    <w:rsid w:val="00C66535"/>
    <w:rsid w:val="00C665D1"/>
    <w:rsid w:val="00C66676"/>
    <w:rsid w:val="00C666A5"/>
    <w:rsid w:val="00C669DA"/>
    <w:rsid w:val="00C66EB9"/>
    <w:rsid w:val="00C67111"/>
    <w:rsid w:val="00C674DD"/>
    <w:rsid w:val="00C67D5C"/>
    <w:rsid w:val="00C67D7B"/>
    <w:rsid w:val="00C702BA"/>
    <w:rsid w:val="00C70438"/>
    <w:rsid w:val="00C70662"/>
    <w:rsid w:val="00C7066B"/>
    <w:rsid w:val="00C707C5"/>
    <w:rsid w:val="00C70813"/>
    <w:rsid w:val="00C70E19"/>
    <w:rsid w:val="00C710C0"/>
    <w:rsid w:val="00C71429"/>
    <w:rsid w:val="00C7294D"/>
    <w:rsid w:val="00C72A9B"/>
    <w:rsid w:val="00C7303C"/>
    <w:rsid w:val="00C7487A"/>
    <w:rsid w:val="00C75048"/>
    <w:rsid w:val="00C7584F"/>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E9E"/>
    <w:rsid w:val="00C872DA"/>
    <w:rsid w:val="00C87CE3"/>
    <w:rsid w:val="00C87E14"/>
    <w:rsid w:val="00C87E3E"/>
    <w:rsid w:val="00C9072E"/>
    <w:rsid w:val="00C90904"/>
    <w:rsid w:val="00C90C2F"/>
    <w:rsid w:val="00C911BA"/>
    <w:rsid w:val="00C9174D"/>
    <w:rsid w:val="00C91ADC"/>
    <w:rsid w:val="00C91E77"/>
    <w:rsid w:val="00C9246F"/>
    <w:rsid w:val="00C926F9"/>
    <w:rsid w:val="00C92803"/>
    <w:rsid w:val="00C931BB"/>
    <w:rsid w:val="00C93DBA"/>
    <w:rsid w:val="00C940A1"/>
    <w:rsid w:val="00C943CE"/>
    <w:rsid w:val="00C945B2"/>
    <w:rsid w:val="00C9460E"/>
    <w:rsid w:val="00C94642"/>
    <w:rsid w:val="00C94B8D"/>
    <w:rsid w:val="00C95BE9"/>
    <w:rsid w:val="00C95C63"/>
    <w:rsid w:val="00C95E93"/>
    <w:rsid w:val="00C962DB"/>
    <w:rsid w:val="00C96840"/>
    <w:rsid w:val="00C968C3"/>
    <w:rsid w:val="00C96937"/>
    <w:rsid w:val="00C96F7F"/>
    <w:rsid w:val="00C9750C"/>
    <w:rsid w:val="00C978F2"/>
    <w:rsid w:val="00C97E96"/>
    <w:rsid w:val="00CA0000"/>
    <w:rsid w:val="00CA003D"/>
    <w:rsid w:val="00CA0186"/>
    <w:rsid w:val="00CA03A7"/>
    <w:rsid w:val="00CA03AA"/>
    <w:rsid w:val="00CA03FE"/>
    <w:rsid w:val="00CA04A7"/>
    <w:rsid w:val="00CA0E12"/>
    <w:rsid w:val="00CA17A9"/>
    <w:rsid w:val="00CA1958"/>
    <w:rsid w:val="00CA2151"/>
    <w:rsid w:val="00CA2310"/>
    <w:rsid w:val="00CA23BC"/>
    <w:rsid w:val="00CA294E"/>
    <w:rsid w:val="00CA2E16"/>
    <w:rsid w:val="00CA308D"/>
    <w:rsid w:val="00CA34D9"/>
    <w:rsid w:val="00CA3887"/>
    <w:rsid w:val="00CA3F34"/>
    <w:rsid w:val="00CA40B6"/>
    <w:rsid w:val="00CA4412"/>
    <w:rsid w:val="00CA46AD"/>
    <w:rsid w:val="00CA5A7D"/>
    <w:rsid w:val="00CA5D71"/>
    <w:rsid w:val="00CA5FEB"/>
    <w:rsid w:val="00CA6665"/>
    <w:rsid w:val="00CA6CB7"/>
    <w:rsid w:val="00CA6D73"/>
    <w:rsid w:val="00CA7252"/>
    <w:rsid w:val="00CA7572"/>
    <w:rsid w:val="00CA7BF1"/>
    <w:rsid w:val="00CA7D9C"/>
    <w:rsid w:val="00CB0001"/>
    <w:rsid w:val="00CB0130"/>
    <w:rsid w:val="00CB025E"/>
    <w:rsid w:val="00CB0678"/>
    <w:rsid w:val="00CB0C8D"/>
    <w:rsid w:val="00CB0EB0"/>
    <w:rsid w:val="00CB11EC"/>
    <w:rsid w:val="00CB1340"/>
    <w:rsid w:val="00CB23E6"/>
    <w:rsid w:val="00CB24F3"/>
    <w:rsid w:val="00CB272C"/>
    <w:rsid w:val="00CB30A2"/>
    <w:rsid w:val="00CB31C5"/>
    <w:rsid w:val="00CB32AE"/>
    <w:rsid w:val="00CB38EE"/>
    <w:rsid w:val="00CB39EA"/>
    <w:rsid w:val="00CB3AB4"/>
    <w:rsid w:val="00CB3C0A"/>
    <w:rsid w:val="00CB4497"/>
    <w:rsid w:val="00CB45E2"/>
    <w:rsid w:val="00CB4C87"/>
    <w:rsid w:val="00CB4D6A"/>
    <w:rsid w:val="00CB5238"/>
    <w:rsid w:val="00CB5B4B"/>
    <w:rsid w:val="00CB5C76"/>
    <w:rsid w:val="00CB5D7C"/>
    <w:rsid w:val="00CB5E00"/>
    <w:rsid w:val="00CB66D8"/>
    <w:rsid w:val="00CB6F98"/>
    <w:rsid w:val="00CB76B8"/>
    <w:rsid w:val="00CB79D7"/>
    <w:rsid w:val="00CB7CA8"/>
    <w:rsid w:val="00CB7CD8"/>
    <w:rsid w:val="00CC06A6"/>
    <w:rsid w:val="00CC093C"/>
    <w:rsid w:val="00CC0AD0"/>
    <w:rsid w:val="00CC0B76"/>
    <w:rsid w:val="00CC0F2C"/>
    <w:rsid w:val="00CC1133"/>
    <w:rsid w:val="00CC1467"/>
    <w:rsid w:val="00CC155F"/>
    <w:rsid w:val="00CC192D"/>
    <w:rsid w:val="00CC1EC1"/>
    <w:rsid w:val="00CC1ED9"/>
    <w:rsid w:val="00CC25A2"/>
    <w:rsid w:val="00CC25F2"/>
    <w:rsid w:val="00CC2796"/>
    <w:rsid w:val="00CC2EF4"/>
    <w:rsid w:val="00CC30F4"/>
    <w:rsid w:val="00CC3195"/>
    <w:rsid w:val="00CC3A28"/>
    <w:rsid w:val="00CC3C50"/>
    <w:rsid w:val="00CC3F3D"/>
    <w:rsid w:val="00CC42BF"/>
    <w:rsid w:val="00CC4512"/>
    <w:rsid w:val="00CC457E"/>
    <w:rsid w:val="00CC45A4"/>
    <w:rsid w:val="00CC4700"/>
    <w:rsid w:val="00CC494C"/>
    <w:rsid w:val="00CC4DC5"/>
    <w:rsid w:val="00CC54EC"/>
    <w:rsid w:val="00CC58B6"/>
    <w:rsid w:val="00CC5D70"/>
    <w:rsid w:val="00CC64AE"/>
    <w:rsid w:val="00CC6EB6"/>
    <w:rsid w:val="00CC75BF"/>
    <w:rsid w:val="00CC777D"/>
    <w:rsid w:val="00CD0099"/>
    <w:rsid w:val="00CD0895"/>
    <w:rsid w:val="00CD0E43"/>
    <w:rsid w:val="00CD0EB1"/>
    <w:rsid w:val="00CD1384"/>
    <w:rsid w:val="00CD16B4"/>
    <w:rsid w:val="00CD1714"/>
    <w:rsid w:val="00CD18AA"/>
    <w:rsid w:val="00CD1CAB"/>
    <w:rsid w:val="00CD22B7"/>
    <w:rsid w:val="00CD2463"/>
    <w:rsid w:val="00CD2528"/>
    <w:rsid w:val="00CD2E9B"/>
    <w:rsid w:val="00CD2F1D"/>
    <w:rsid w:val="00CD319F"/>
    <w:rsid w:val="00CD3A86"/>
    <w:rsid w:val="00CD422C"/>
    <w:rsid w:val="00CD45D3"/>
    <w:rsid w:val="00CD4AFA"/>
    <w:rsid w:val="00CD4B36"/>
    <w:rsid w:val="00CD4E51"/>
    <w:rsid w:val="00CD51F2"/>
    <w:rsid w:val="00CD5235"/>
    <w:rsid w:val="00CD5389"/>
    <w:rsid w:val="00CD5557"/>
    <w:rsid w:val="00CD5648"/>
    <w:rsid w:val="00CD59B0"/>
    <w:rsid w:val="00CD5B62"/>
    <w:rsid w:val="00CD5DC2"/>
    <w:rsid w:val="00CD5FAB"/>
    <w:rsid w:val="00CD61EF"/>
    <w:rsid w:val="00CD6C23"/>
    <w:rsid w:val="00CD6F18"/>
    <w:rsid w:val="00CD75E9"/>
    <w:rsid w:val="00CD7663"/>
    <w:rsid w:val="00CD79B2"/>
    <w:rsid w:val="00CD7B97"/>
    <w:rsid w:val="00CD7ED6"/>
    <w:rsid w:val="00CE0000"/>
    <w:rsid w:val="00CE0702"/>
    <w:rsid w:val="00CE0720"/>
    <w:rsid w:val="00CE0A59"/>
    <w:rsid w:val="00CE0A66"/>
    <w:rsid w:val="00CE0D15"/>
    <w:rsid w:val="00CE110D"/>
    <w:rsid w:val="00CE152F"/>
    <w:rsid w:val="00CE15E8"/>
    <w:rsid w:val="00CE1735"/>
    <w:rsid w:val="00CE2054"/>
    <w:rsid w:val="00CE21E0"/>
    <w:rsid w:val="00CE2555"/>
    <w:rsid w:val="00CE2834"/>
    <w:rsid w:val="00CE2851"/>
    <w:rsid w:val="00CE296F"/>
    <w:rsid w:val="00CE3762"/>
    <w:rsid w:val="00CE3B4D"/>
    <w:rsid w:val="00CE3D34"/>
    <w:rsid w:val="00CE3DF7"/>
    <w:rsid w:val="00CE3EDA"/>
    <w:rsid w:val="00CE3F28"/>
    <w:rsid w:val="00CE4A08"/>
    <w:rsid w:val="00CE4C06"/>
    <w:rsid w:val="00CE4D46"/>
    <w:rsid w:val="00CE5007"/>
    <w:rsid w:val="00CE5489"/>
    <w:rsid w:val="00CE5B65"/>
    <w:rsid w:val="00CE5D2C"/>
    <w:rsid w:val="00CE6158"/>
    <w:rsid w:val="00CE633E"/>
    <w:rsid w:val="00CE6473"/>
    <w:rsid w:val="00CE6F6E"/>
    <w:rsid w:val="00CE70C5"/>
    <w:rsid w:val="00CE72F3"/>
    <w:rsid w:val="00CE7B96"/>
    <w:rsid w:val="00CE7E6A"/>
    <w:rsid w:val="00CF061D"/>
    <w:rsid w:val="00CF0BA1"/>
    <w:rsid w:val="00CF0C73"/>
    <w:rsid w:val="00CF10FB"/>
    <w:rsid w:val="00CF11A0"/>
    <w:rsid w:val="00CF1918"/>
    <w:rsid w:val="00CF1EEE"/>
    <w:rsid w:val="00CF253B"/>
    <w:rsid w:val="00CF2789"/>
    <w:rsid w:val="00CF2CFE"/>
    <w:rsid w:val="00CF34E5"/>
    <w:rsid w:val="00CF35BF"/>
    <w:rsid w:val="00CF3742"/>
    <w:rsid w:val="00CF3F14"/>
    <w:rsid w:val="00CF40C1"/>
    <w:rsid w:val="00CF4370"/>
    <w:rsid w:val="00CF49C8"/>
    <w:rsid w:val="00CF4B6E"/>
    <w:rsid w:val="00CF52CB"/>
    <w:rsid w:val="00CF5497"/>
    <w:rsid w:val="00CF586B"/>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D37"/>
    <w:rsid w:val="00D02F38"/>
    <w:rsid w:val="00D03188"/>
    <w:rsid w:val="00D03363"/>
    <w:rsid w:val="00D036E6"/>
    <w:rsid w:val="00D03D0E"/>
    <w:rsid w:val="00D04187"/>
    <w:rsid w:val="00D041FF"/>
    <w:rsid w:val="00D04661"/>
    <w:rsid w:val="00D046DA"/>
    <w:rsid w:val="00D048FE"/>
    <w:rsid w:val="00D057B5"/>
    <w:rsid w:val="00D05A38"/>
    <w:rsid w:val="00D05B14"/>
    <w:rsid w:val="00D062CB"/>
    <w:rsid w:val="00D0671C"/>
    <w:rsid w:val="00D0752C"/>
    <w:rsid w:val="00D07561"/>
    <w:rsid w:val="00D07C63"/>
    <w:rsid w:val="00D07D6C"/>
    <w:rsid w:val="00D10086"/>
    <w:rsid w:val="00D10A6A"/>
    <w:rsid w:val="00D10FC5"/>
    <w:rsid w:val="00D1158A"/>
    <w:rsid w:val="00D1158B"/>
    <w:rsid w:val="00D13453"/>
    <w:rsid w:val="00D13912"/>
    <w:rsid w:val="00D13C21"/>
    <w:rsid w:val="00D13E64"/>
    <w:rsid w:val="00D13EDE"/>
    <w:rsid w:val="00D1490D"/>
    <w:rsid w:val="00D149DE"/>
    <w:rsid w:val="00D14E26"/>
    <w:rsid w:val="00D15009"/>
    <w:rsid w:val="00D15D88"/>
    <w:rsid w:val="00D15DFC"/>
    <w:rsid w:val="00D15F33"/>
    <w:rsid w:val="00D16052"/>
    <w:rsid w:val="00D161E7"/>
    <w:rsid w:val="00D165D8"/>
    <w:rsid w:val="00D1687F"/>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5E8"/>
    <w:rsid w:val="00D22700"/>
    <w:rsid w:val="00D22A5D"/>
    <w:rsid w:val="00D22DF7"/>
    <w:rsid w:val="00D23755"/>
    <w:rsid w:val="00D23894"/>
    <w:rsid w:val="00D23C66"/>
    <w:rsid w:val="00D2405A"/>
    <w:rsid w:val="00D24A25"/>
    <w:rsid w:val="00D25018"/>
    <w:rsid w:val="00D25486"/>
    <w:rsid w:val="00D255DB"/>
    <w:rsid w:val="00D258BB"/>
    <w:rsid w:val="00D263D4"/>
    <w:rsid w:val="00D26D8E"/>
    <w:rsid w:val="00D2701D"/>
    <w:rsid w:val="00D27553"/>
    <w:rsid w:val="00D277E2"/>
    <w:rsid w:val="00D27C48"/>
    <w:rsid w:val="00D3079D"/>
    <w:rsid w:val="00D30D07"/>
    <w:rsid w:val="00D30EC6"/>
    <w:rsid w:val="00D31977"/>
    <w:rsid w:val="00D31A78"/>
    <w:rsid w:val="00D31D9E"/>
    <w:rsid w:val="00D31E47"/>
    <w:rsid w:val="00D323AD"/>
    <w:rsid w:val="00D336A7"/>
    <w:rsid w:val="00D34547"/>
    <w:rsid w:val="00D34A2B"/>
    <w:rsid w:val="00D34B13"/>
    <w:rsid w:val="00D3505B"/>
    <w:rsid w:val="00D3510F"/>
    <w:rsid w:val="00D35838"/>
    <w:rsid w:val="00D36239"/>
    <w:rsid w:val="00D3639E"/>
    <w:rsid w:val="00D36A92"/>
    <w:rsid w:val="00D36D47"/>
    <w:rsid w:val="00D36E09"/>
    <w:rsid w:val="00D36E1B"/>
    <w:rsid w:val="00D36EFE"/>
    <w:rsid w:val="00D36FB3"/>
    <w:rsid w:val="00D36FE4"/>
    <w:rsid w:val="00D3712C"/>
    <w:rsid w:val="00D379CA"/>
    <w:rsid w:val="00D37BE2"/>
    <w:rsid w:val="00D37BFE"/>
    <w:rsid w:val="00D37D51"/>
    <w:rsid w:val="00D37EA6"/>
    <w:rsid w:val="00D40237"/>
    <w:rsid w:val="00D40426"/>
    <w:rsid w:val="00D404D5"/>
    <w:rsid w:val="00D40773"/>
    <w:rsid w:val="00D408A1"/>
    <w:rsid w:val="00D408D9"/>
    <w:rsid w:val="00D40F07"/>
    <w:rsid w:val="00D41046"/>
    <w:rsid w:val="00D41051"/>
    <w:rsid w:val="00D41942"/>
    <w:rsid w:val="00D41AFB"/>
    <w:rsid w:val="00D41B59"/>
    <w:rsid w:val="00D41D28"/>
    <w:rsid w:val="00D4239C"/>
    <w:rsid w:val="00D42709"/>
    <w:rsid w:val="00D428F1"/>
    <w:rsid w:val="00D42DAE"/>
    <w:rsid w:val="00D43213"/>
    <w:rsid w:val="00D439A6"/>
    <w:rsid w:val="00D44382"/>
    <w:rsid w:val="00D4445D"/>
    <w:rsid w:val="00D44A4C"/>
    <w:rsid w:val="00D44B04"/>
    <w:rsid w:val="00D44D3F"/>
    <w:rsid w:val="00D45056"/>
    <w:rsid w:val="00D45469"/>
    <w:rsid w:val="00D454EB"/>
    <w:rsid w:val="00D455A4"/>
    <w:rsid w:val="00D45A62"/>
    <w:rsid w:val="00D45E8A"/>
    <w:rsid w:val="00D46046"/>
    <w:rsid w:val="00D46448"/>
    <w:rsid w:val="00D46703"/>
    <w:rsid w:val="00D46BC3"/>
    <w:rsid w:val="00D46BF1"/>
    <w:rsid w:val="00D46D10"/>
    <w:rsid w:val="00D473E7"/>
    <w:rsid w:val="00D503F8"/>
    <w:rsid w:val="00D5063C"/>
    <w:rsid w:val="00D50B26"/>
    <w:rsid w:val="00D50DE6"/>
    <w:rsid w:val="00D51071"/>
    <w:rsid w:val="00D515C6"/>
    <w:rsid w:val="00D5171E"/>
    <w:rsid w:val="00D5172B"/>
    <w:rsid w:val="00D51B10"/>
    <w:rsid w:val="00D51FA0"/>
    <w:rsid w:val="00D522AA"/>
    <w:rsid w:val="00D52437"/>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69A5"/>
    <w:rsid w:val="00D571BB"/>
    <w:rsid w:val="00D57349"/>
    <w:rsid w:val="00D5757C"/>
    <w:rsid w:val="00D57CB9"/>
    <w:rsid w:val="00D603E2"/>
    <w:rsid w:val="00D605BA"/>
    <w:rsid w:val="00D6096A"/>
    <w:rsid w:val="00D60DB1"/>
    <w:rsid w:val="00D61076"/>
    <w:rsid w:val="00D61522"/>
    <w:rsid w:val="00D61BA5"/>
    <w:rsid w:val="00D62346"/>
    <w:rsid w:val="00D62F78"/>
    <w:rsid w:val="00D6370D"/>
    <w:rsid w:val="00D63919"/>
    <w:rsid w:val="00D63DA8"/>
    <w:rsid w:val="00D64812"/>
    <w:rsid w:val="00D648A4"/>
    <w:rsid w:val="00D65502"/>
    <w:rsid w:val="00D65582"/>
    <w:rsid w:val="00D65B2E"/>
    <w:rsid w:val="00D65DE1"/>
    <w:rsid w:val="00D65E50"/>
    <w:rsid w:val="00D6628E"/>
    <w:rsid w:val="00D667D9"/>
    <w:rsid w:val="00D6690B"/>
    <w:rsid w:val="00D67047"/>
    <w:rsid w:val="00D6768B"/>
    <w:rsid w:val="00D677CD"/>
    <w:rsid w:val="00D67A77"/>
    <w:rsid w:val="00D70FB6"/>
    <w:rsid w:val="00D710E0"/>
    <w:rsid w:val="00D711E4"/>
    <w:rsid w:val="00D715CF"/>
    <w:rsid w:val="00D717F4"/>
    <w:rsid w:val="00D717FA"/>
    <w:rsid w:val="00D71EA8"/>
    <w:rsid w:val="00D729C8"/>
    <w:rsid w:val="00D72E84"/>
    <w:rsid w:val="00D7345D"/>
    <w:rsid w:val="00D73EB1"/>
    <w:rsid w:val="00D741E2"/>
    <w:rsid w:val="00D75362"/>
    <w:rsid w:val="00D75572"/>
    <w:rsid w:val="00D7578C"/>
    <w:rsid w:val="00D75DDC"/>
    <w:rsid w:val="00D762E6"/>
    <w:rsid w:val="00D76588"/>
    <w:rsid w:val="00D766E1"/>
    <w:rsid w:val="00D769BE"/>
    <w:rsid w:val="00D76B57"/>
    <w:rsid w:val="00D76E8E"/>
    <w:rsid w:val="00D76F99"/>
    <w:rsid w:val="00D76FA3"/>
    <w:rsid w:val="00D7717E"/>
    <w:rsid w:val="00D77746"/>
    <w:rsid w:val="00D77891"/>
    <w:rsid w:val="00D77C41"/>
    <w:rsid w:val="00D77E90"/>
    <w:rsid w:val="00D80023"/>
    <w:rsid w:val="00D802BA"/>
    <w:rsid w:val="00D820CE"/>
    <w:rsid w:val="00D82304"/>
    <w:rsid w:val="00D82470"/>
    <w:rsid w:val="00D829DF"/>
    <w:rsid w:val="00D82BE3"/>
    <w:rsid w:val="00D83079"/>
    <w:rsid w:val="00D835EC"/>
    <w:rsid w:val="00D83B0B"/>
    <w:rsid w:val="00D83E2A"/>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0EEC"/>
    <w:rsid w:val="00D91896"/>
    <w:rsid w:val="00D91CAD"/>
    <w:rsid w:val="00D91F51"/>
    <w:rsid w:val="00D920B5"/>
    <w:rsid w:val="00D920D5"/>
    <w:rsid w:val="00D92154"/>
    <w:rsid w:val="00D921E2"/>
    <w:rsid w:val="00D92223"/>
    <w:rsid w:val="00D924F7"/>
    <w:rsid w:val="00D92687"/>
    <w:rsid w:val="00D926AB"/>
    <w:rsid w:val="00D934DD"/>
    <w:rsid w:val="00D93A7A"/>
    <w:rsid w:val="00D94116"/>
    <w:rsid w:val="00D9449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0D74"/>
    <w:rsid w:val="00DA1D8C"/>
    <w:rsid w:val="00DA1F02"/>
    <w:rsid w:val="00DA21DE"/>
    <w:rsid w:val="00DA27B9"/>
    <w:rsid w:val="00DA2E2F"/>
    <w:rsid w:val="00DA34D6"/>
    <w:rsid w:val="00DA383C"/>
    <w:rsid w:val="00DA38BC"/>
    <w:rsid w:val="00DA3CCA"/>
    <w:rsid w:val="00DA4264"/>
    <w:rsid w:val="00DA43C2"/>
    <w:rsid w:val="00DA4B37"/>
    <w:rsid w:val="00DA5339"/>
    <w:rsid w:val="00DA533F"/>
    <w:rsid w:val="00DA5A64"/>
    <w:rsid w:val="00DA601C"/>
    <w:rsid w:val="00DA6317"/>
    <w:rsid w:val="00DA67F0"/>
    <w:rsid w:val="00DA6B19"/>
    <w:rsid w:val="00DA6C1C"/>
    <w:rsid w:val="00DA7032"/>
    <w:rsid w:val="00DA73DD"/>
    <w:rsid w:val="00DA795B"/>
    <w:rsid w:val="00DA79E0"/>
    <w:rsid w:val="00DB0339"/>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D26"/>
    <w:rsid w:val="00DB407A"/>
    <w:rsid w:val="00DB4834"/>
    <w:rsid w:val="00DB4A65"/>
    <w:rsid w:val="00DB4C5D"/>
    <w:rsid w:val="00DB4EBB"/>
    <w:rsid w:val="00DB50F8"/>
    <w:rsid w:val="00DB554D"/>
    <w:rsid w:val="00DB57F0"/>
    <w:rsid w:val="00DB59C0"/>
    <w:rsid w:val="00DB5B58"/>
    <w:rsid w:val="00DB5B88"/>
    <w:rsid w:val="00DB6036"/>
    <w:rsid w:val="00DB6553"/>
    <w:rsid w:val="00DB655C"/>
    <w:rsid w:val="00DB66DE"/>
    <w:rsid w:val="00DB67DA"/>
    <w:rsid w:val="00DB7050"/>
    <w:rsid w:val="00DB70A3"/>
    <w:rsid w:val="00DB71A4"/>
    <w:rsid w:val="00DB7271"/>
    <w:rsid w:val="00DB72EE"/>
    <w:rsid w:val="00DB75BF"/>
    <w:rsid w:val="00DB77D9"/>
    <w:rsid w:val="00DB78C5"/>
    <w:rsid w:val="00DB7CF6"/>
    <w:rsid w:val="00DB7D59"/>
    <w:rsid w:val="00DB7EF4"/>
    <w:rsid w:val="00DC0052"/>
    <w:rsid w:val="00DC05A6"/>
    <w:rsid w:val="00DC084B"/>
    <w:rsid w:val="00DC0B18"/>
    <w:rsid w:val="00DC112B"/>
    <w:rsid w:val="00DC16DA"/>
    <w:rsid w:val="00DC1766"/>
    <w:rsid w:val="00DC1A35"/>
    <w:rsid w:val="00DC1C1C"/>
    <w:rsid w:val="00DC1F9B"/>
    <w:rsid w:val="00DC347E"/>
    <w:rsid w:val="00DC3708"/>
    <w:rsid w:val="00DC3FD2"/>
    <w:rsid w:val="00DC40B4"/>
    <w:rsid w:val="00DC411B"/>
    <w:rsid w:val="00DC4203"/>
    <w:rsid w:val="00DC4387"/>
    <w:rsid w:val="00DC44BF"/>
    <w:rsid w:val="00DC4C4A"/>
    <w:rsid w:val="00DC4D2A"/>
    <w:rsid w:val="00DC4D76"/>
    <w:rsid w:val="00DC4EC5"/>
    <w:rsid w:val="00DC4EFB"/>
    <w:rsid w:val="00DC540C"/>
    <w:rsid w:val="00DC544B"/>
    <w:rsid w:val="00DC6F94"/>
    <w:rsid w:val="00DC70C5"/>
    <w:rsid w:val="00DC7475"/>
    <w:rsid w:val="00DC74A4"/>
    <w:rsid w:val="00DC7C57"/>
    <w:rsid w:val="00DD01CD"/>
    <w:rsid w:val="00DD08E2"/>
    <w:rsid w:val="00DD09CF"/>
    <w:rsid w:val="00DD13ED"/>
    <w:rsid w:val="00DD16AB"/>
    <w:rsid w:val="00DD1DF8"/>
    <w:rsid w:val="00DD21B0"/>
    <w:rsid w:val="00DD2424"/>
    <w:rsid w:val="00DD2589"/>
    <w:rsid w:val="00DD27C7"/>
    <w:rsid w:val="00DD2872"/>
    <w:rsid w:val="00DD2DBD"/>
    <w:rsid w:val="00DD2EC9"/>
    <w:rsid w:val="00DD2F9F"/>
    <w:rsid w:val="00DD31AE"/>
    <w:rsid w:val="00DD362B"/>
    <w:rsid w:val="00DD36DB"/>
    <w:rsid w:val="00DD3CA2"/>
    <w:rsid w:val="00DD3CEA"/>
    <w:rsid w:val="00DD4254"/>
    <w:rsid w:val="00DD42E3"/>
    <w:rsid w:val="00DD483F"/>
    <w:rsid w:val="00DD4A18"/>
    <w:rsid w:val="00DD553E"/>
    <w:rsid w:val="00DD5B2C"/>
    <w:rsid w:val="00DD5F1D"/>
    <w:rsid w:val="00DD6077"/>
    <w:rsid w:val="00DD6500"/>
    <w:rsid w:val="00DD65E4"/>
    <w:rsid w:val="00DD702A"/>
    <w:rsid w:val="00DD7AEC"/>
    <w:rsid w:val="00DE00D1"/>
    <w:rsid w:val="00DE01D6"/>
    <w:rsid w:val="00DE0B28"/>
    <w:rsid w:val="00DE0F34"/>
    <w:rsid w:val="00DE0F5F"/>
    <w:rsid w:val="00DE110D"/>
    <w:rsid w:val="00DE1338"/>
    <w:rsid w:val="00DE24D1"/>
    <w:rsid w:val="00DE3F29"/>
    <w:rsid w:val="00DE49D9"/>
    <w:rsid w:val="00DE4D8E"/>
    <w:rsid w:val="00DE4FCF"/>
    <w:rsid w:val="00DE56D2"/>
    <w:rsid w:val="00DE5ADF"/>
    <w:rsid w:val="00DE5AF3"/>
    <w:rsid w:val="00DE5C27"/>
    <w:rsid w:val="00DE5F96"/>
    <w:rsid w:val="00DE6C0C"/>
    <w:rsid w:val="00DE6C1D"/>
    <w:rsid w:val="00DE7148"/>
    <w:rsid w:val="00DE71E3"/>
    <w:rsid w:val="00DE77BF"/>
    <w:rsid w:val="00DE7F42"/>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C1A"/>
    <w:rsid w:val="00DF4EC9"/>
    <w:rsid w:val="00DF569C"/>
    <w:rsid w:val="00DF59AC"/>
    <w:rsid w:val="00DF63CF"/>
    <w:rsid w:val="00DF6DBA"/>
    <w:rsid w:val="00DF6EF3"/>
    <w:rsid w:val="00DF71F6"/>
    <w:rsid w:val="00DF79E3"/>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3C9C"/>
    <w:rsid w:val="00E03EC6"/>
    <w:rsid w:val="00E047C2"/>
    <w:rsid w:val="00E049F6"/>
    <w:rsid w:val="00E04A63"/>
    <w:rsid w:val="00E052B8"/>
    <w:rsid w:val="00E052EA"/>
    <w:rsid w:val="00E05E4E"/>
    <w:rsid w:val="00E060FB"/>
    <w:rsid w:val="00E0643A"/>
    <w:rsid w:val="00E0643F"/>
    <w:rsid w:val="00E068C1"/>
    <w:rsid w:val="00E069D3"/>
    <w:rsid w:val="00E06D12"/>
    <w:rsid w:val="00E07535"/>
    <w:rsid w:val="00E078AD"/>
    <w:rsid w:val="00E07A3A"/>
    <w:rsid w:val="00E10252"/>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22A"/>
    <w:rsid w:val="00E15585"/>
    <w:rsid w:val="00E159EE"/>
    <w:rsid w:val="00E15B8A"/>
    <w:rsid w:val="00E15B98"/>
    <w:rsid w:val="00E15C6F"/>
    <w:rsid w:val="00E1623B"/>
    <w:rsid w:val="00E163CD"/>
    <w:rsid w:val="00E16644"/>
    <w:rsid w:val="00E16D2D"/>
    <w:rsid w:val="00E1715E"/>
    <w:rsid w:val="00E171A4"/>
    <w:rsid w:val="00E17871"/>
    <w:rsid w:val="00E178B6"/>
    <w:rsid w:val="00E17DEF"/>
    <w:rsid w:val="00E2064D"/>
    <w:rsid w:val="00E20AF4"/>
    <w:rsid w:val="00E21960"/>
    <w:rsid w:val="00E219CC"/>
    <w:rsid w:val="00E21A8D"/>
    <w:rsid w:val="00E224A6"/>
    <w:rsid w:val="00E22982"/>
    <w:rsid w:val="00E22D74"/>
    <w:rsid w:val="00E22F05"/>
    <w:rsid w:val="00E231A3"/>
    <w:rsid w:val="00E23355"/>
    <w:rsid w:val="00E233E6"/>
    <w:rsid w:val="00E23714"/>
    <w:rsid w:val="00E23898"/>
    <w:rsid w:val="00E2417B"/>
    <w:rsid w:val="00E243BA"/>
    <w:rsid w:val="00E2496D"/>
    <w:rsid w:val="00E24F3A"/>
    <w:rsid w:val="00E25B9A"/>
    <w:rsid w:val="00E25CE5"/>
    <w:rsid w:val="00E25EC5"/>
    <w:rsid w:val="00E25F3B"/>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1EEC"/>
    <w:rsid w:val="00E3219A"/>
    <w:rsid w:val="00E323A9"/>
    <w:rsid w:val="00E32828"/>
    <w:rsid w:val="00E32BF3"/>
    <w:rsid w:val="00E32D7D"/>
    <w:rsid w:val="00E33C90"/>
    <w:rsid w:val="00E33F11"/>
    <w:rsid w:val="00E341B2"/>
    <w:rsid w:val="00E342F1"/>
    <w:rsid w:val="00E34991"/>
    <w:rsid w:val="00E34AC0"/>
    <w:rsid w:val="00E34BCC"/>
    <w:rsid w:val="00E34E3A"/>
    <w:rsid w:val="00E35064"/>
    <w:rsid w:val="00E3641B"/>
    <w:rsid w:val="00E368E1"/>
    <w:rsid w:val="00E369C5"/>
    <w:rsid w:val="00E36DE3"/>
    <w:rsid w:val="00E3752C"/>
    <w:rsid w:val="00E37650"/>
    <w:rsid w:val="00E37C1E"/>
    <w:rsid w:val="00E402B3"/>
    <w:rsid w:val="00E402D0"/>
    <w:rsid w:val="00E403D7"/>
    <w:rsid w:val="00E40511"/>
    <w:rsid w:val="00E40A55"/>
    <w:rsid w:val="00E40BD2"/>
    <w:rsid w:val="00E41344"/>
    <w:rsid w:val="00E41AF2"/>
    <w:rsid w:val="00E41BD1"/>
    <w:rsid w:val="00E4298B"/>
    <w:rsid w:val="00E429A2"/>
    <w:rsid w:val="00E430A3"/>
    <w:rsid w:val="00E4351B"/>
    <w:rsid w:val="00E4359A"/>
    <w:rsid w:val="00E43D4E"/>
    <w:rsid w:val="00E44389"/>
    <w:rsid w:val="00E443C4"/>
    <w:rsid w:val="00E44AE9"/>
    <w:rsid w:val="00E44DB4"/>
    <w:rsid w:val="00E4534D"/>
    <w:rsid w:val="00E458DB"/>
    <w:rsid w:val="00E45A1B"/>
    <w:rsid w:val="00E45DD4"/>
    <w:rsid w:val="00E45FF8"/>
    <w:rsid w:val="00E462A6"/>
    <w:rsid w:val="00E46AD6"/>
    <w:rsid w:val="00E46F79"/>
    <w:rsid w:val="00E47179"/>
    <w:rsid w:val="00E472B6"/>
    <w:rsid w:val="00E472CD"/>
    <w:rsid w:val="00E472F1"/>
    <w:rsid w:val="00E4789D"/>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605"/>
    <w:rsid w:val="00E55921"/>
    <w:rsid w:val="00E55A89"/>
    <w:rsid w:val="00E55F74"/>
    <w:rsid w:val="00E56181"/>
    <w:rsid w:val="00E56736"/>
    <w:rsid w:val="00E567C4"/>
    <w:rsid w:val="00E56A0A"/>
    <w:rsid w:val="00E56D19"/>
    <w:rsid w:val="00E5769C"/>
    <w:rsid w:val="00E57816"/>
    <w:rsid w:val="00E57971"/>
    <w:rsid w:val="00E57B2D"/>
    <w:rsid w:val="00E57C8A"/>
    <w:rsid w:val="00E57DA5"/>
    <w:rsid w:val="00E600A6"/>
    <w:rsid w:val="00E60544"/>
    <w:rsid w:val="00E605DB"/>
    <w:rsid w:val="00E6083C"/>
    <w:rsid w:val="00E608F6"/>
    <w:rsid w:val="00E60B82"/>
    <w:rsid w:val="00E60D89"/>
    <w:rsid w:val="00E60F54"/>
    <w:rsid w:val="00E61342"/>
    <w:rsid w:val="00E615AE"/>
    <w:rsid w:val="00E615E7"/>
    <w:rsid w:val="00E61650"/>
    <w:rsid w:val="00E618EB"/>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2B3"/>
    <w:rsid w:val="00E66655"/>
    <w:rsid w:val="00E666D0"/>
    <w:rsid w:val="00E66BC1"/>
    <w:rsid w:val="00E66C24"/>
    <w:rsid w:val="00E66C25"/>
    <w:rsid w:val="00E66D44"/>
    <w:rsid w:val="00E66DDA"/>
    <w:rsid w:val="00E67291"/>
    <w:rsid w:val="00E67330"/>
    <w:rsid w:val="00E67E99"/>
    <w:rsid w:val="00E7064B"/>
    <w:rsid w:val="00E70C9C"/>
    <w:rsid w:val="00E70F9D"/>
    <w:rsid w:val="00E70FB5"/>
    <w:rsid w:val="00E7101F"/>
    <w:rsid w:val="00E710BD"/>
    <w:rsid w:val="00E71508"/>
    <w:rsid w:val="00E7179B"/>
    <w:rsid w:val="00E71A42"/>
    <w:rsid w:val="00E720E6"/>
    <w:rsid w:val="00E72587"/>
    <w:rsid w:val="00E727BB"/>
    <w:rsid w:val="00E72BB9"/>
    <w:rsid w:val="00E731E0"/>
    <w:rsid w:val="00E7332F"/>
    <w:rsid w:val="00E73F4B"/>
    <w:rsid w:val="00E7414E"/>
    <w:rsid w:val="00E746FD"/>
    <w:rsid w:val="00E749C7"/>
    <w:rsid w:val="00E74D57"/>
    <w:rsid w:val="00E752B3"/>
    <w:rsid w:val="00E75598"/>
    <w:rsid w:val="00E756DE"/>
    <w:rsid w:val="00E75A2A"/>
    <w:rsid w:val="00E75F43"/>
    <w:rsid w:val="00E75F8E"/>
    <w:rsid w:val="00E765FD"/>
    <w:rsid w:val="00E766DA"/>
    <w:rsid w:val="00E76714"/>
    <w:rsid w:val="00E767E8"/>
    <w:rsid w:val="00E769FB"/>
    <w:rsid w:val="00E76E89"/>
    <w:rsid w:val="00E77092"/>
    <w:rsid w:val="00E770F8"/>
    <w:rsid w:val="00E770FB"/>
    <w:rsid w:val="00E7777A"/>
    <w:rsid w:val="00E77882"/>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578"/>
    <w:rsid w:val="00E8286F"/>
    <w:rsid w:val="00E82905"/>
    <w:rsid w:val="00E82C6A"/>
    <w:rsid w:val="00E82C8E"/>
    <w:rsid w:val="00E82E55"/>
    <w:rsid w:val="00E82F8E"/>
    <w:rsid w:val="00E8348B"/>
    <w:rsid w:val="00E834E4"/>
    <w:rsid w:val="00E836CB"/>
    <w:rsid w:val="00E83D3A"/>
    <w:rsid w:val="00E83FA4"/>
    <w:rsid w:val="00E83FD1"/>
    <w:rsid w:val="00E843AE"/>
    <w:rsid w:val="00E84721"/>
    <w:rsid w:val="00E84827"/>
    <w:rsid w:val="00E84A7E"/>
    <w:rsid w:val="00E84CB5"/>
    <w:rsid w:val="00E84FB8"/>
    <w:rsid w:val="00E85170"/>
    <w:rsid w:val="00E853CD"/>
    <w:rsid w:val="00E855F5"/>
    <w:rsid w:val="00E857E4"/>
    <w:rsid w:val="00E8580B"/>
    <w:rsid w:val="00E85990"/>
    <w:rsid w:val="00E859A7"/>
    <w:rsid w:val="00E85BE8"/>
    <w:rsid w:val="00E86BDC"/>
    <w:rsid w:val="00E87005"/>
    <w:rsid w:val="00E87876"/>
    <w:rsid w:val="00E879B3"/>
    <w:rsid w:val="00E879EA"/>
    <w:rsid w:val="00E87E1C"/>
    <w:rsid w:val="00E90386"/>
    <w:rsid w:val="00E904A0"/>
    <w:rsid w:val="00E9063F"/>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735"/>
    <w:rsid w:val="00E96D29"/>
    <w:rsid w:val="00E970FC"/>
    <w:rsid w:val="00E9711A"/>
    <w:rsid w:val="00E97B24"/>
    <w:rsid w:val="00E97BF3"/>
    <w:rsid w:val="00EA02A2"/>
    <w:rsid w:val="00EA0405"/>
    <w:rsid w:val="00EA0512"/>
    <w:rsid w:val="00EA06CC"/>
    <w:rsid w:val="00EA0ABB"/>
    <w:rsid w:val="00EA1810"/>
    <w:rsid w:val="00EA19FC"/>
    <w:rsid w:val="00EA26BA"/>
    <w:rsid w:val="00EA27F4"/>
    <w:rsid w:val="00EA2B73"/>
    <w:rsid w:val="00EA3141"/>
    <w:rsid w:val="00EA363E"/>
    <w:rsid w:val="00EA3975"/>
    <w:rsid w:val="00EA3A7D"/>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F1C"/>
    <w:rsid w:val="00EB1297"/>
    <w:rsid w:val="00EB1303"/>
    <w:rsid w:val="00EB24C7"/>
    <w:rsid w:val="00EB2B4B"/>
    <w:rsid w:val="00EB2E98"/>
    <w:rsid w:val="00EB3010"/>
    <w:rsid w:val="00EB39E6"/>
    <w:rsid w:val="00EB4193"/>
    <w:rsid w:val="00EB4237"/>
    <w:rsid w:val="00EB42A3"/>
    <w:rsid w:val="00EB4414"/>
    <w:rsid w:val="00EB470D"/>
    <w:rsid w:val="00EB4826"/>
    <w:rsid w:val="00EB48A2"/>
    <w:rsid w:val="00EB4B16"/>
    <w:rsid w:val="00EB524A"/>
    <w:rsid w:val="00EB54E1"/>
    <w:rsid w:val="00EB61C7"/>
    <w:rsid w:val="00EB63D3"/>
    <w:rsid w:val="00EB65DF"/>
    <w:rsid w:val="00EB672C"/>
    <w:rsid w:val="00EB6757"/>
    <w:rsid w:val="00EB7750"/>
    <w:rsid w:val="00EB7894"/>
    <w:rsid w:val="00EB7AD7"/>
    <w:rsid w:val="00EC03A9"/>
    <w:rsid w:val="00EC0629"/>
    <w:rsid w:val="00EC0994"/>
    <w:rsid w:val="00EC0D6E"/>
    <w:rsid w:val="00EC148E"/>
    <w:rsid w:val="00EC195C"/>
    <w:rsid w:val="00EC1B1F"/>
    <w:rsid w:val="00EC21BB"/>
    <w:rsid w:val="00EC24AD"/>
    <w:rsid w:val="00EC2666"/>
    <w:rsid w:val="00EC278D"/>
    <w:rsid w:val="00EC29E8"/>
    <w:rsid w:val="00EC2A46"/>
    <w:rsid w:val="00EC2B60"/>
    <w:rsid w:val="00EC2C10"/>
    <w:rsid w:val="00EC2D9D"/>
    <w:rsid w:val="00EC2EFA"/>
    <w:rsid w:val="00EC3699"/>
    <w:rsid w:val="00EC36AB"/>
    <w:rsid w:val="00EC38ED"/>
    <w:rsid w:val="00EC3AA0"/>
    <w:rsid w:val="00EC4844"/>
    <w:rsid w:val="00EC4B79"/>
    <w:rsid w:val="00EC5385"/>
    <w:rsid w:val="00EC58C3"/>
    <w:rsid w:val="00EC59F4"/>
    <w:rsid w:val="00EC5C11"/>
    <w:rsid w:val="00EC5E75"/>
    <w:rsid w:val="00EC60E7"/>
    <w:rsid w:val="00EC62E7"/>
    <w:rsid w:val="00EC635E"/>
    <w:rsid w:val="00EC6645"/>
    <w:rsid w:val="00EC666B"/>
    <w:rsid w:val="00EC6674"/>
    <w:rsid w:val="00EC692B"/>
    <w:rsid w:val="00EC6B94"/>
    <w:rsid w:val="00EC706D"/>
    <w:rsid w:val="00EC745E"/>
    <w:rsid w:val="00ED00E2"/>
    <w:rsid w:val="00ED077F"/>
    <w:rsid w:val="00ED0C5E"/>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469"/>
    <w:rsid w:val="00ED67B6"/>
    <w:rsid w:val="00ED6862"/>
    <w:rsid w:val="00ED742D"/>
    <w:rsid w:val="00ED7FB6"/>
    <w:rsid w:val="00EE00A9"/>
    <w:rsid w:val="00EE025C"/>
    <w:rsid w:val="00EE06A2"/>
    <w:rsid w:val="00EE08E2"/>
    <w:rsid w:val="00EE0ACD"/>
    <w:rsid w:val="00EE1A09"/>
    <w:rsid w:val="00EE1A69"/>
    <w:rsid w:val="00EE1DD3"/>
    <w:rsid w:val="00EE1DDE"/>
    <w:rsid w:val="00EE25A7"/>
    <w:rsid w:val="00EE2B40"/>
    <w:rsid w:val="00EE2E1D"/>
    <w:rsid w:val="00EE32B6"/>
    <w:rsid w:val="00EE3428"/>
    <w:rsid w:val="00EE34C5"/>
    <w:rsid w:val="00EE40D6"/>
    <w:rsid w:val="00EE4579"/>
    <w:rsid w:val="00EE47DC"/>
    <w:rsid w:val="00EE4A4C"/>
    <w:rsid w:val="00EE5140"/>
    <w:rsid w:val="00EE5307"/>
    <w:rsid w:val="00EE53EE"/>
    <w:rsid w:val="00EE5EF9"/>
    <w:rsid w:val="00EE6236"/>
    <w:rsid w:val="00EE6703"/>
    <w:rsid w:val="00EE68D2"/>
    <w:rsid w:val="00EE6E32"/>
    <w:rsid w:val="00EE6F7C"/>
    <w:rsid w:val="00EE77E6"/>
    <w:rsid w:val="00EE7E4E"/>
    <w:rsid w:val="00EF0037"/>
    <w:rsid w:val="00EF1182"/>
    <w:rsid w:val="00EF1212"/>
    <w:rsid w:val="00EF1652"/>
    <w:rsid w:val="00EF1A13"/>
    <w:rsid w:val="00EF1FB3"/>
    <w:rsid w:val="00EF270A"/>
    <w:rsid w:val="00EF2E31"/>
    <w:rsid w:val="00EF3178"/>
    <w:rsid w:val="00EF4EED"/>
    <w:rsid w:val="00EF4FA4"/>
    <w:rsid w:val="00EF548D"/>
    <w:rsid w:val="00EF56A7"/>
    <w:rsid w:val="00EF5851"/>
    <w:rsid w:val="00EF5A32"/>
    <w:rsid w:val="00EF5DF0"/>
    <w:rsid w:val="00EF5E26"/>
    <w:rsid w:val="00EF6697"/>
    <w:rsid w:val="00EF670B"/>
    <w:rsid w:val="00EF6726"/>
    <w:rsid w:val="00EF678E"/>
    <w:rsid w:val="00EF6974"/>
    <w:rsid w:val="00EF70F7"/>
    <w:rsid w:val="00EF71B2"/>
    <w:rsid w:val="00EF76DE"/>
    <w:rsid w:val="00EF7CE6"/>
    <w:rsid w:val="00EF7D8E"/>
    <w:rsid w:val="00EF7F98"/>
    <w:rsid w:val="00EFD4C8"/>
    <w:rsid w:val="00F0016D"/>
    <w:rsid w:val="00F00574"/>
    <w:rsid w:val="00F01315"/>
    <w:rsid w:val="00F013A4"/>
    <w:rsid w:val="00F017A0"/>
    <w:rsid w:val="00F01D95"/>
    <w:rsid w:val="00F02995"/>
    <w:rsid w:val="00F030D1"/>
    <w:rsid w:val="00F0318E"/>
    <w:rsid w:val="00F03486"/>
    <w:rsid w:val="00F03C95"/>
    <w:rsid w:val="00F03F8F"/>
    <w:rsid w:val="00F047E7"/>
    <w:rsid w:val="00F04A25"/>
    <w:rsid w:val="00F05C60"/>
    <w:rsid w:val="00F0624B"/>
    <w:rsid w:val="00F06427"/>
    <w:rsid w:val="00F06C2D"/>
    <w:rsid w:val="00F072F4"/>
    <w:rsid w:val="00F0736C"/>
    <w:rsid w:val="00F075E8"/>
    <w:rsid w:val="00F07E08"/>
    <w:rsid w:val="00F10550"/>
    <w:rsid w:val="00F10649"/>
    <w:rsid w:val="00F10DB7"/>
    <w:rsid w:val="00F11E26"/>
    <w:rsid w:val="00F123FA"/>
    <w:rsid w:val="00F13534"/>
    <w:rsid w:val="00F13A93"/>
    <w:rsid w:val="00F13CB8"/>
    <w:rsid w:val="00F14036"/>
    <w:rsid w:val="00F14320"/>
    <w:rsid w:val="00F143AF"/>
    <w:rsid w:val="00F14B25"/>
    <w:rsid w:val="00F150C3"/>
    <w:rsid w:val="00F15291"/>
    <w:rsid w:val="00F15510"/>
    <w:rsid w:val="00F15A81"/>
    <w:rsid w:val="00F15BF4"/>
    <w:rsid w:val="00F15E80"/>
    <w:rsid w:val="00F16749"/>
    <w:rsid w:val="00F16820"/>
    <w:rsid w:val="00F1691A"/>
    <w:rsid w:val="00F16A5B"/>
    <w:rsid w:val="00F16ADA"/>
    <w:rsid w:val="00F16E4B"/>
    <w:rsid w:val="00F17D4F"/>
    <w:rsid w:val="00F20233"/>
    <w:rsid w:val="00F20C2E"/>
    <w:rsid w:val="00F20DA9"/>
    <w:rsid w:val="00F21084"/>
    <w:rsid w:val="00F212F7"/>
    <w:rsid w:val="00F21578"/>
    <w:rsid w:val="00F21F2C"/>
    <w:rsid w:val="00F229AF"/>
    <w:rsid w:val="00F22BF2"/>
    <w:rsid w:val="00F22F95"/>
    <w:rsid w:val="00F234D1"/>
    <w:rsid w:val="00F23BFE"/>
    <w:rsid w:val="00F2408C"/>
    <w:rsid w:val="00F24441"/>
    <w:rsid w:val="00F24E43"/>
    <w:rsid w:val="00F25059"/>
    <w:rsid w:val="00F253BF"/>
    <w:rsid w:val="00F255C3"/>
    <w:rsid w:val="00F2588E"/>
    <w:rsid w:val="00F25B06"/>
    <w:rsid w:val="00F25C89"/>
    <w:rsid w:val="00F26115"/>
    <w:rsid w:val="00F2622D"/>
    <w:rsid w:val="00F269FC"/>
    <w:rsid w:val="00F27B2F"/>
    <w:rsid w:val="00F30077"/>
    <w:rsid w:val="00F302CA"/>
    <w:rsid w:val="00F30BB5"/>
    <w:rsid w:val="00F30C2B"/>
    <w:rsid w:val="00F31AF1"/>
    <w:rsid w:val="00F31D2B"/>
    <w:rsid w:val="00F31E23"/>
    <w:rsid w:val="00F321B6"/>
    <w:rsid w:val="00F32641"/>
    <w:rsid w:val="00F326C7"/>
    <w:rsid w:val="00F33341"/>
    <w:rsid w:val="00F335F7"/>
    <w:rsid w:val="00F33EAC"/>
    <w:rsid w:val="00F3404C"/>
    <w:rsid w:val="00F341F8"/>
    <w:rsid w:val="00F35279"/>
    <w:rsid w:val="00F356A6"/>
    <w:rsid w:val="00F358B1"/>
    <w:rsid w:val="00F359AA"/>
    <w:rsid w:val="00F35C0E"/>
    <w:rsid w:val="00F3619A"/>
    <w:rsid w:val="00F36411"/>
    <w:rsid w:val="00F364F0"/>
    <w:rsid w:val="00F37A2C"/>
    <w:rsid w:val="00F37C63"/>
    <w:rsid w:val="00F40080"/>
    <w:rsid w:val="00F40085"/>
    <w:rsid w:val="00F40502"/>
    <w:rsid w:val="00F4130C"/>
    <w:rsid w:val="00F41888"/>
    <w:rsid w:val="00F41F67"/>
    <w:rsid w:val="00F41F90"/>
    <w:rsid w:val="00F42071"/>
    <w:rsid w:val="00F42146"/>
    <w:rsid w:val="00F4219B"/>
    <w:rsid w:val="00F42299"/>
    <w:rsid w:val="00F42C81"/>
    <w:rsid w:val="00F42E30"/>
    <w:rsid w:val="00F43116"/>
    <w:rsid w:val="00F437EA"/>
    <w:rsid w:val="00F43F18"/>
    <w:rsid w:val="00F43F96"/>
    <w:rsid w:val="00F44278"/>
    <w:rsid w:val="00F44695"/>
    <w:rsid w:val="00F446C4"/>
    <w:rsid w:val="00F456A5"/>
    <w:rsid w:val="00F45A0F"/>
    <w:rsid w:val="00F45C49"/>
    <w:rsid w:val="00F46435"/>
    <w:rsid w:val="00F467F7"/>
    <w:rsid w:val="00F472EA"/>
    <w:rsid w:val="00F47479"/>
    <w:rsid w:val="00F47761"/>
    <w:rsid w:val="00F479CB"/>
    <w:rsid w:val="00F5000A"/>
    <w:rsid w:val="00F505F8"/>
    <w:rsid w:val="00F509DD"/>
    <w:rsid w:val="00F51060"/>
    <w:rsid w:val="00F51B73"/>
    <w:rsid w:val="00F51DD8"/>
    <w:rsid w:val="00F527EF"/>
    <w:rsid w:val="00F52910"/>
    <w:rsid w:val="00F53347"/>
    <w:rsid w:val="00F53947"/>
    <w:rsid w:val="00F53C7E"/>
    <w:rsid w:val="00F54D81"/>
    <w:rsid w:val="00F54DC4"/>
    <w:rsid w:val="00F54FA5"/>
    <w:rsid w:val="00F558CC"/>
    <w:rsid w:val="00F558D9"/>
    <w:rsid w:val="00F55BA5"/>
    <w:rsid w:val="00F55D2F"/>
    <w:rsid w:val="00F5670B"/>
    <w:rsid w:val="00F568E1"/>
    <w:rsid w:val="00F56986"/>
    <w:rsid w:val="00F569AD"/>
    <w:rsid w:val="00F57296"/>
    <w:rsid w:val="00F578A2"/>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76"/>
    <w:rsid w:val="00F6339F"/>
    <w:rsid w:val="00F6358C"/>
    <w:rsid w:val="00F6390C"/>
    <w:rsid w:val="00F64553"/>
    <w:rsid w:val="00F6507E"/>
    <w:rsid w:val="00F6530A"/>
    <w:rsid w:val="00F655ED"/>
    <w:rsid w:val="00F6565D"/>
    <w:rsid w:val="00F65A30"/>
    <w:rsid w:val="00F65D54"/>
    <w:rsid w:val="00F660E3"/>
    <w:rsid w:val="00F66D45"/>
    <w:rsid w:val="00F66DE9"/>
    <w:rsid w:val="00F7035C"/>
    <w:rsid w:val="00F70466"/>
    <w:rsid w:val="00F707C4"/>
    <w:rsid w:val="00F70C17"/>
    <w:rsid w:val="00F71046"/>
    <w:rsid w:val="00F710C3"/>
    <w:rsid w:val="00F714AE"/>
    <w:rsid w:val="00F71786"/>
    <w:rsid w:val="00F7186C"/>
    <w:rsid w:val="00F71DA5"/>
    <w:rsid w:val="00F71DFD"/>
    <w:rsid w:val="00F71F3A"/>
    <w:rsid w:val="00F7304E"/>
    <w:rsid w:val="00F736D2"/>
    <w:rsid w:val="00F74041"/>
    <w:rsid w:val="00F745DB"/>
    <w:rsid w:val="00F74A3D"/>
    <w:rsid w:val="00F75A0D"/>
    <w:rsid w:val="00F7616A"/>
    <w:rsid w:val="00F76530"/>
    <w:rsid w:val="00F774E1"/>
    <w:rsid w:val="00F77FEC"/>
    <w:rsid w:val="00F80373"/>
    <w:rsid w:val="00F804DB"/>
    <w:rsid w:val="00F80CB6"/>
    <w:rsid w:val="00F81014"/>
    <w:rsid w:val="00F82351"/>
    <w:rsid w:val="00F830BB"/>
    <w:rsid w:val="00F83358"/>
    <w:rsid w:val="00F834B7"/>
    <w:rsid w:val="00F835DA"/>
    <w:rsid w:val="00F83650"/>
    <w:rsid w:val="00F8368A"/>
    <w:rsid w:val="00F83CCE"/>
    <w:rsid w:val="00F83F6D"/>
    <w:rsid w:val="00F84777"/>
    <w:rsid w:val="00F84BE8"/>
    <w:rsid w:val="00F84D07"/>
    <w:rsid w:val="00F84EF0"/>
    <w:rsid w:val="00F8547D"/>
    <w:rsid w:val="00F8558B"/>
    <w:rsid w:val="00F855AC"/>
    <w:rsid w:val="00F8562A"/>
    <w:rsid w:val="00F859F3"/>
    <w:rsid w:val="00F85C32"/>
    <w:rsid w:val="00F8619F"/>
    <w:rsid w:val="00F86385"/>
    <w:rsid w:val="00F8674A"/>
    <w:rsid w:val="00F8675C"/>
    <w:rsid w:val="00F8707A"/>
    <w:rsid w:val="00F87ADA"/>
    <w:rsid w:val="00F87DB2"/>
    <w:rsid w:val="00F9036B"/>
    <w:rsid w:val="00F904CB"/>
    <w:rsid w:val="00F90796"/>
    <w:rsid w:val="00F90898"/>
    <w:rsid w:val="00F90CD4"/>
    <w:rsid w:val="00F90F09"/>
    <w:rsid w:val="00F91220"/>
    <w:rsid w:val="00F9151D"/>
    <w:rsid w:val="00F917B4"/>
    <w:rsid w:val="00F918D3"/>
    <w:rsid w:val="00F91CC3"/>
    <w:rsid w:val="00F91D0B"/>
    <w:rsid w:val="00F92139"/>
    <w:rsid w:val="00F921E9"/>
    <w:rsid w:val="00F92629"/>
    <w:rsid w:val="00F9297E"/>
    <w:rsid w:val="00F9367B"/>
    <w:rsid w:val="00F95271"/>
    <w:rsid w:val="00F95442"/>
    <w:rsid w:val="00F9563E"/>
    <w:rsid w:val="00F95A16"/>
    <w:rsid w:val="00F95C64"/>
    <w:rsid w:val="00F95D0B"/>
    <w:rsid w:val="00F96272"/>
    <w:rsid w:val="00F9628F"/>
    <w:rsid w:val="00F96473"/>
    <w:rsid w:val="00F96572"/>
    <w:rsid w:val="00F96CA7"/>
    <w:rsid w:val="00F96D6B"/>
    <w:rsid w:val="00F96E59"/>
    <w:rsid w:val="00FA000C"/>
    <w:rsid w:val="00FA0034"/>
    <w:rsid w:val="00FA0992"/>
    <w:rsid w:val="00FA0C03"/>
    <w:rsid w:val="00FA0DB6"/>
    <w:rsid w:val="00FA0DE2"/>
    <w:rsid w:val="00FA133E"/>
    <w:rsid w:val="00FA1B79"/>
    <w:rsid w:val="00FA1C26"/>
    <w:rsid w:val="00FA1F5E"/>
    <w:rsid w:val="00FA281F"/>
    <w:rsid w:val="00FA2C74"/>
    <w:rsid w:val="00FA339B"/>
    <w:rsid w:val="00FA3553"/>
    <w:rsid w:val="00FA3650"/>
    <w:rsid w:val="00FA4834"/>
    <w:rsid w:val="00FA4A09"/>
    <w:rsid w:val="00FA51D0"/>
    <w:rsid w:val="00FA53FD"/>
    <w:rsid w:val="00FA5408"/>
    <w:rsid w:val="00FA5FB6"/>
    <w:rsid w:val="00FA60D9"/>
    <w:rsid w:val="00FA64A8"/>
    <w:rsid w:val="00FA685D"/>
    <w:rsid w:val="00FA6B54"/>
    <w:rsid w:val="00FA77DD"/>
    <w:rsid w:val="00FB018A"/>
    <w:rsid w:val="00FB0271"/>
    <w:rsid w:val="00FB0860"/>
    <w:rsid w:val="00FB096A"/>
    <w:rsid w:val="00FB0C60"/>
    <w:rsid w:val="00FB0CCF"/>
    <w:rsid w:val="00FB0FAB"/>
    <w:rsid w:val="00FB158A"/>
    <w:rsid w:val="00FB193D"/>
    <w:rsid w:val="00FB1D2C"/>
    <w:rsid w:val="00FB219D"/>
    <w:rsid w:val="00FB22D8"/>
    <w:rsid w:val="00FB2C75"/>
    <w:rsid w:val="00FB3470"/>
    <w:rsid w:val="00FB34FD"/>
    <w:rsid w:val="00FB3697"/>
    <w:rsid w:val="00FB3AE2"/>
    <w:rsid w:val="00FB3E7D"/>
    <w:rsid w:val="00FB432B"/>
    <w:rsid w:val="00FB4559"/>
    <w:rsid w:val="00FB541D"/>
    <w:rsid w:val="00FB5688"/>
    <w:rsid w:val="00FB5C84"/>
    <w:rsid w:val="00FB6171"/>
    <w:rsid w:val="00FB6324"/>
    <w:rsid w:val="00FB65C4"/>
    <w:rsid w:val="00FB6B71"/>
    <w:rsid w:val="00FB6F76"/>
    <w:rsid w:val="00FB7159"/>
    <w:rsid w:val="00FB7682"/>
    <w:rsid w:val="00FB770F"/>
    <w:rsid w:val="00FB7784"/>
    <w:rsid w:val="00FB7A4A"/>
    <w:rsid w:val="00FB7AA1"/>
    <w:rsid w:val="00FC0474"/>
    <w:rsid w:val="00FC04E3"/>
    <w:rsid w:val="00FC0CBD"/>
    <w:rsid w:val="00FC0CD8"/>
    <w:rsid w:val="00FC10C5"/>
    <w:rsid w:val="00FC1250"/>
    <w:rsid w:val="00FC2055"/>
    <w:rsid w:val="00FC27D8"/>
    <w:rsid w:val="00FC2B1D"/>
    <w:rsid w:val="00FC2D81"/>
    <w:rsid w:val="00FC33DD"/>
    <w:rsid w:val="00FC356A"/>
    <w:rsid w:val="00FC39C4"/>
    <w:rsid w:val="00FC403F"/>
    <w:rsid w:val="00FC4328"/>
    <w:rsid w:val="00FC4788"/>
    <w:rsid w:val="00FC47F4"/>
    <w:rsid w:val="00FC4842"/>
    <w:rsid w:val="00FC4A97"/>
    <w:rsid w:val="00FC4B85"/>
    <w:rsid w:val="00FC4C30"/>
    <w:rsid w:val="00FC4F28"/>
    <w:rsid w:val="00FC548F"/>
    <w:rsid w:val="00FC5566"/>
    <w:rsid w:val="00FC5D39"/>
    <w:rsid w:val="00FC5DF5"/>
    <w:rsid w:val="00FC6041"/>
    <w:rsid w:val="00FC60E3"/>
    <w:rsid w:val="00FC6502"/>
    <w:rsid w:val="00FC674D"/>
    <w:rsid w:val="00FC6949"/>
    <w:rsid w:val="00FC7570"/>
    <w:rsid w:val="00FC7CD9"/>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929"/>
    <w:rsid w:val="00FD3AEE"/>
    <w:rsid w:val="00FD3D03"/>
    <w:rsid w:val="00FD4115"/>
    <w:rsid w:val="00FD456D"/>
    <w:rsid w:val="00FD5196"/>
    <w:rsid w:val="00FD5612"/>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148E"/>
    <w:rsid w:val="00FE210D"/>
    <w:rsid w:val="00FE2856"/>
    <w:rsid w:val="00FE2B6B"/>
    <w:rsid w:val="00FE2C72"/>
    <w:rsid w:val="00FE34A5"/>
    <w:rsid w:val="00FE3D4D"/>
    <w:rsid w:val="00FE40DD"/>
    <w:rsid w:val="00FE40DE"/>
    <w:rsid w:val="00FE53CF"/>
    <w:rsid w:val="00FE5AD0"/>
    <w:rsid w:val="00FE5C5A"/>
    <w:rsid w:val="00FE610E"/>
    <w:rsid w:val="00FE62E8"/>
    <w:rsid w:val="00FE72FE"/>
    <w:rsid w:val="00FE7AF0"/>
    <w:rsid w:val="00FF00C4"/>
    <w:rsid w:val="00FF00C7"/>
    <w:rsid w:val="00FF0289"/>
    <w:rsid w:val="00FF0568"/>
    <w:rsid w:val="00FF0576"/>
    <w:rsid w:val="00FF0A18"/>
    <w:rsid w:val="00FF0AB3"/>
    <w:rsid w:val="00FF0BE6"/>
    <w:rsid w:val="00FF11B0"/>
    <w:rsid w:val="00FF1580"/>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6B03"/>
    <w:rsid w:val="00FF75F9"/>
    <w:rsid w:val="00FF7821"/>
    <w:rsid w:val="00FF7B7F"/>
    <w:rsid w:val="00FF7BCC"/>
    <w:rsid w:val="00FF7D08"/>
    <w:rsid w:val="00FF7E01"/>
    <w:rsid w:val="00FF7EC8"/>
    <w:rsid w:val="0182B095"/>
    <w:rsid w:val="01D09129"/>
    <w:rsid w:val="02312151"/>
    <w:rsid w:val="023518A7"/>
    <w:rsid w:val="027D6D25"/>
    <w:rsid w:val="02D57AFD"/>
    <w:rsid w:val="02E2A235"/>
    <w:rsid w:val="033324B9"/>
    <w:rsid w:val="03538CEB"/>
    <w:rsid w:val="0393A6F8"/>
    <w:rsid w:val="03B9C6D7"/>
    <w:rsid w:val="03C5A770"/>
    <w:rsid w:val="04099257"/>
    <w:rsid w:val="041F3201"/>
    <w:rsid w:val="043F7D9B"/>
    <w:rsid w:val="045D3CBD"/>
    <w:rsid w:val="0466DC23"/>
    <w:rsid w:val="04C1579D"/>
    <w:rsid w:val="04D268FB"/>
    <w:rsid w:val="04DFEB72"/>
    <w:rsid w:val="04E15908"/>
    <w:rsid w:val="055B0A7B"/>
    <w:rsid w:val="064236EE"/>
    <w:rsid w:val="0648A587"/>
    <w:rsid w:val="06729476"/>
    <w:rsid w:val="0692A871"/>
    <w:rsid w:val="06966D6B"/>
    <w:rsid w:val="06CE46A6"/>
    <w:rsid w:val="06F5AB23"/>
    <w:rsid w:val="0780DCCA"/>
    <w:rsid w:val="07AB946F"/>
    <w:rsid w:val="07C0A7D8"/>
    <w:rsid w:val="07E4CB5B"/>
    <w:rsid w:val="07E71995"/>
    <w:rsid w:val="08296B3D"/>
    <w:rsid w:val="085564D8"/>
    <w:rsid w:val="0856454D"/>
    <w:rsid w:val="0867F52D"/>
    <w:rsid w:val="08DB6397"/>
    <w:rsid w:val="09016A7C"/>
    <w:rsid w:val="0902219F"/>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99A18"/>
    <w:rsid w:val="0EDB2A42"/>
    <w:rsid w:val="0EE07BC8"/>
    <w:rsid w:val="0F89ED58"/>
    <w:rsid w:val="0FF50A7D"/>
    <w:rsid w:val="1032D99D"/>
    <w:rsid w:val="10A54268"/>
    <w:rsid w:val="10C632A4"/>
    <w:rsid w:val="10EFDE9F"/>
    <w:rsid w:val="10FA5306"/>
    <w:rsid w:val="122F917D"/>
    <w:rsid w:val="125B22AF"/>
    <w:rsid w:val="1297D3C3"/>
    <w:rsid w:val="129B88BE"/>
    <w:rsid w:val="12F54EEA"/>
    <w:rsid w:val="12F97031"/>
    <w:rsid w:val="1323FF0F"/>
    <w:rsid w:val="1354207F"/>
    <w:rsid w:val="13676E18"/>
    <w:rsid w:val="136E62BD"/>
    <w:rsid w:val="13864A20"/>
    <w:rsid w:val="13CCB3DF"/>
    <w:rsid w:val="140BDF40"/>
    <w:rsid w:val="1430A9E1"/>
    <w:rsid w:val="1469C4DC"/>
    <w:rsid w:val="14AC6144"/>
    <w:rsid w:val="14D1DDDC"/>
    <w:rsid w:val="155AE4D2"/>
    <w:rsid w:val="1588EFF4"/>
    <w:rsid w:val="159D5E2A"/>
    <w:rsid w:val="167CAE4D"/>
    <w:rsid w:val="169FE61E"/>
    <w:rsid w:val="1730159B"/>
    <w:rsid w:val="173603F3"/>
    <w:rsid w:val="177A3845"/>
    <w:rsid w:val="183A93A9"/>
    <w:rsid w:val="188C2ED0"/>
    <w:rsid w:val="18980812"/>
    <w:rsid w:val="190E476E"/>
    <w:rsid w:val="19129C77"/>
    <w:rsid w:val="191E30A5"/>
    <w:rsid w:val="197C8248"/>
    <w:rsid w:val="19E2F43C"/>
    <w:rsid w:val="1A36696E"/>
    <w:rsid w:val="1A48A40D"/>
    <w:rsid w:val="1A9085FA"/>
    <w:rsid w:val="1AA869C2"/>
    <w:rsid w:val="1B2C756F"/>
    <w:rsid w:val="1B8B513C"/>
    <w:rsid w:val="1B911C2B"/>
    <w:rsid w:val="1C204DF0"/>
    <w:rsid w:val="1C8B62B3"/>
    <w:rsid w:val="1CAA2B29"/>
    <w:rsid w:val="1D18EC55"/>
    <w:rsid w:val="1D1CD31C"/>
    <w:rsid w:val="1D5DB424"/>
    <w:rsid w:val="1E4EB881"/>
    <w:rsid w:val="1ED4C94C"/>
    <w:rsid w:val="1F5F45B7"/>
    <w:rsid w:val="1FC8EA3B"/>
    <w:rsid w:val="20244DF5"/>
    <w:rsid w:val="206CC589"/>
    <w:rsid w:val="20BA6307"/>
    <w:rsid w:val="2100E6E3"/>
    <w:rsid w:val="219F5CE9"/>
    <w:rsid w:val="21BE251D"/>
    <w:rsid w:val="21EDCEF4"/>
    <w:rsid w:val="21F6F867"/>
    <w:rsid w:val="2256B462"/>
    <w:rsid w:val="2259AA3F"/>
    <w:rsid w:val="228EC7C4"/>
    <w:rsid w:val="22B5DAEA"/>
    <w:rsid w:val="233D084C"/>
    <w:rsid w:val="235C4A29"/>
    <w:rsid w:val="23D170C1"/>
    <w:rsid w:val="23D8C215"/>
    <w:rsid w:val="2448AED9"/>
    <w:rsid w:val="24627445"/>
    <w:rsid w:val="249CF096"/>
    <w:rsid w:val="249E23BF"/>
    <w:rsid w:val="24A9485F"/>
    <w:rsid w:val="24F3B66D"/>
    <w:rsid w:val="24F5B648"/>
    <w:rsid w:val="255753E9"/>
    <w:rsid w:val="2579B63B"/>
    <w:rsid w:val="25CD361C"/>
    <w:rsid w:val="25F23A9F"/>
    <w:rsid w:val="25FC9EE8"/>
    <w:rsid w:val="2614B8A2"/>
    <w:rsid w:val="279F637C"/>
    <w:rsid w:val="27CD3C45"/>
    <w:rsid w:val="27E6AB9A"/>
    <w:rsid w:val="27F4457A"/>
    <w:rsid w:val="280A787F"/>
    <w:rsid w:val="2810D173"/>
    <w:rsid w:val="282219BC"/>
    <w:rsid w:val="2987F67F"/>
    <w:rsid w:val="299FEFEC"/>
    <w:rsid w:val="29B7B631"/>
    <w:rsid w:val="2A717DBC"/>
    <w:rsid w:val="2AC26162"/>
    <w:rsid w:val="2AE22091"/>
    <w:rsid w:val="2B07BE07"/>
    <w:rsid w:val="2B1B7987"/>
    <w:rsid w:val="2B55E781"/>
    <w:rsid w:val="2BD8B907"/>
    <w:rsid w:val="2C7A14BD"/>
    <w:rsid w:val="2CD8F68D"/>
    <w:rsid w:val="2CF5D3BB"/>
    <w:rsid w:val="2D428049"/>
    <w:rsid w:val="2D5EB74C"/>
    <w:rsid w:val="2D7E0A85"/>
    <w:rsid w:val="2DD86A30"/>
    <w:rsid w:val="2E606838"/>
    <w:rsid w:val="2E858862"/>
    <w:rsid w:val="2ED8BF8D"/>
    <w:rsid w:val="2F78FFE0"/>
    <w:rsid w:val="2FC1F6DF"/>
    <w:rsid w:val="2FCC9D0A"/>
    <w:rsid w:val="2FD80C05"/>
    <w:rsid w:val="30296D7A"/>
    <w:rsid w:val="30A04EC3"/>
    <w:rsid w:val="30B151BB"/>
    <w:rsid w:val="30E2C44A"/>
    <w:rsid w:val="31637E6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56CCD5"/>
    <w:rsid w:val="36699756"/>
    <w:rsid w:val="367A8FAA"/>
    <w:rsid w:val="37824A8D"/>
    <w:rsid w:val="3791F079"/>
    <w:rsid w:val="3799AF31"/>
    <w:rsid w:val="37B075C1"/>
    <w:rsid w:val="37EEBFA4"/>
    <w:rsid w:val="3840CD10"/>
    <w:rsid w:val="3851241D"/>
    <w:rsid w:val="38555480"/>
    <w:rsid w:val="38646448"/>
    <w:rsid w:val="3888B7D2"/>
    <w:rsid w:val="38B7A0DF"/>
    <w:rsid w:val="38C76CF7"/>
    <w:rsid w:val="38C98E7E"/>
    <w:rsid w:val="3900DD9C"/>
    <w:rsid w:val="3958273B"/>
    <w:rsid w:val="39B18EA1"/>
    <w:rsid w:val="3A053D50"/>
    <w:rsid w:val="3A4700FD"/>
    <w:rsid w:val="3AB8A806"/>
    <w:rsid w:val="3B0664AB"/>
    <w:rsid w:val="3B0AA049"/>
    <w:rsid w:val="3BD8495E"/>
    <w:rsid w:val="3C0DA25F"/>
    <w:rsid w:val="3C54970B"/>
    <w:rsid w:val="3D06A202"/>
    <w:rsid w:val="3D1E52D5"/>
    <w:rsid w:val="3D4A8DCA"/>
    <w:rsid w:val="3DD15237"/>
    <w:rsid w:val="3DE256CD"/>
    <w:rsid w:val="3DF9B288"/>
    <w:rsid w:val="3E332042"/>
    <w:rsid w:val="3E36B856"/>
    <w:rsid w:val="3EBD8415"/>
    <w:rsid w:val="3EEC97CC"/>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9F1F17"/>
    <w:rsid w:val="43E92BDE"/>
    <w:rsid w:val="43EE862D"/>
    <w:rsid w:val="44288408"/>
    <w:rsid w:val="442F63A4"/>
    <w:rsid w:val="4469F41E"/>
    <w:rsid w:val="446EC7D5"/>
    <w:rsid w:val="449167E7"/>
    <w:rsid w:val="44CEF558"/>
    <w:rsid w:val="44DB9E08"/>
    <w:rsid w:val="44F603D6"/>
    <w:rsid w:val="451CA864"/>
    <w:rsid w:val="45622C71"/>
    <w:rsid w:val="457BEA18"/>
    <w:rsid w:val="457F2595"/>
    <w:rsid w:val="45FFD54C"/>
    <w:rsid w:val="46300FD7"/>
    <w:rsid w:val="46878746"/>
    <w:rsid w:val="46C601E0"/>
    <w:rsid w:val="46D76C22"/>
    <w:rsid w:val="4727945A"/>
    <w:rsid w:val="4776EC09"/>
    <w:rsid w:val="4780E085"/>
    <w:rsid w:val="4785972A"/>
    <w:rsid w:val="47FCB2C3"/>
    <w:rsid w:val="4808B71E"/>
    <w:rsid w:val="48130520"/>
    <w:rsid w:val="482AAF40"/>
    <w:rsid w:val="484CF0E3"/>
    <w:rsid w:val="4889F6E2"/>
    <w:rsid w:val="48EFF1B6"/>
    <w:rsid w:val="49590BFC"/>
    <w:rsid w:val="49E59FA2"/>
    <w:rsid w:val="4A59EE9C"/>
    <w:rsid w:val="4A90EC5E"/>
    <w:rsid w:val="4AF6B990"/>
    <w:rsid w:val="4B2A9806"/>
    <w:rsid w:val="4B4E9FE5"/>
    <w:rsid w:val="4BB3C43C"/>
    <w:rsid w:val="4BB785A9"/>
    <w:rsid w:val="4BCD734E"/>
    <w:rsid w:val="4BFF8557"/>
    <w:rsid w:val="4C4F8730"/>
    <w:rsid w:val="4CAE3A01"/>
    <w:rsid w:val="4CD082D6"/>
    <w:rsid w:val="4CE662FC"/>
    <w:rsid w:val="4D05E05A"/>
    <w:rsid w:val="4D0C0FD3"/>
    <w:rsid w:val="4D6A6874"/>
    <w:rsid w:val="4D82E43D"/>
    <w:rsid w:val="4D8F68F5"/>
    <w:rsid w:val="4DB031DA"/>
    <w:rsid w:val="4DD7119C"/>
    <w:rsid w:val="4DFF6EDA"/>
    <w:rsid w:val="4E3C34BF"/>
    <w:rsid w:val="4E60E55F"/>
    <w:rsid w:val="4E8DD654"/>
    <w:rsid w:val="4E99203A"/>
    <w:rsid w:val="4EB31921"/>
    <w:rsid w:val="4F3EF5DE"/>
    <w:rsid w:val="4F40E1FB"/>
    <w:rsid w:val="4F631415"/>
    <w:rsid w:val="4F6680E6"/>
    <w:rsid w:val="4F8A2825"/>
    <w:rsid w:val="4FAFC807"/>
    <w:rsid w:val="4FDCF94A"/>
    <w:rsid w:val="5058691D"/>
    <w:rsid w:val="5059ED64"/>
    <w:rsid w:val="505EF9A2"/>
    <w:rsid w:val="50B123F4"/>
    <w:rsid w:val="50BB44EE"/>
    <w:rsid w:val="5151A5D0"/>
    <w:rsid w:val="5199A676"/>
    <w:rsid w:val="51AB9157"/>
    <w:rsid w:val="521A1DC2"/>
    <w:rsid w:val="52C0EE62"/>
    <w:rsid w:val="52FC42DD"/>
    <w:rsid w:val="53003E12"/>
    <w:rsid w:val="531F85DF"/>
    <w:rsid w:val="534A03A3"/>
    <w:rsid w:val="53D884B9"/>
    <w:rsid w:val="53F20287"/>
    <w:rsid w:val="540EE48B"/>
    <w:rsid w:val="54128418"/>
    <w:rsid w:val="541D5CDB"/>
    <w:rsid w:val="549F1426"/>
    <w:rsid w:val="54CB5306"/>
    <w:rsid w:val="54D339DE"/>
    <w:rsid w:val="55011510"/>
    <w:rsid w:val="550C6231"/>
    <w:rsid w:val="55BAF011"/>
    <w:rsid w:val="55F56D57"/>
    <w:rsid w:val="55F5D1FE"/>
    <w:rsid w:val="575AC050"/>
    <w:rsid w:val="57D470A2"/>
    <w:rsid w:val="58AE2135"/>
    <w:rsid w:val="58CB9C57"/>
    <w:rsid w:val="595C3318"/>
    <w:rsid w:val="5989E4E5"/>
    <w:rsid w:val="598EBCFE"/>
    <w:rsid w:val="5A29EC87"/>
    <w:rsid w:val="5A7D2D47"/>
    <w:rsid w:val="5AA9F67D"/>
    <w:rsid w:val="5ACF820B"/>
    <w:rsid w:val="5B4907AE"/>
    <w:rsid w:val="5B53FB48"/>
    <w:rsid w:val="5B85D029"/>
    <w:rsid w:val="5B9890CE"/>
    <w:rsid w:val="5B9E8AD7"/>
    <w:rsid w:val="5BBA1EB1"/>
    <w:rsid w:val="5C6B8A5C"/>
    <w:rsid w:val="5CF0FA6D"/>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480D3F9"/>
    <w:rsid w:val="651DA085"/>
    <w:rsid w:val="65D1F7DB"/>
    <w:rsid w:val="65EC3B60"/>
    <w:rsid w:val="664D6E48"/>
    <w:rsid w:val="66694963"/>
    <w:rsid w:val="6682FAA4"/>
    <w:rsid w:val="66A55910"/>
    <w:rsid w:val="66CFF16F"/>
    <w:rsid w:val="66E7BF4E"/>
    <w:rsid w:val="66F1406B"/>
    <w:rsid w:val="66FFD762"/>
    <w:rsid w:val="672E5183"/>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1EB1D"/>
    <w:rsid w:val="6A785946"/>
    <w:rsid w:val="6AF00257"/>
    <w:rsid w:val="6B182291"/>
    <w:rsid w:val="6B552DCF"/>
    <w:rsid w:val="6C06393E"/>
    <w:rsid w:val="6C4BAA14"/>
    <w:rsid w:val="6C78A0C2"/>
    <w:rsid w:val="6CAA1D07"/>
    <w:rsid w:val="6CE71C82"/>
    <w:rsid w:val="6CED0CD9"/>
    <w:rsid w:val="6D0BE3C0"/>
    <w:rsid w:val="6D580DF8"/>
    <w:rsid w:val="6DD43010"/>
    <w:rsid w:val="6E321B8F"/>
    <w:rsid w:val="6E6510B8"/>
    <w:rsid w:val="6E983624"/>
    <w:rsid w:val="6EDFDC09"/>
    <w:rsid w:val="6FB2A638"/>
    <w:rsid w:val="6FBD5819"/>
    <w:rsid w:val="6FC08710"/>
    <w:rsid w:val="702338E8"/>
    <w:rsid w:val="70260756"/>
    <w:rsid w:val="70F9A599"/>
    <w:rsid w:val="711158AC"/>
    <w:rsid w:val="71A524F0"/>
    <w:rsid w:val="71DEA0B1"/>
    <w:rsid w:val="71E660A2"/>
    <w:rsid w:val="721C2C76"/>
    <w:rsid w:val="723BAE24"/>
    <w:rsid w:val="72873ADF"/>
    <w:rsid w:val="728D569E"/>
    <w:rsid w:val="7294F330"/>
    <w:rsid w:val="7321D776"/>
    <w:rsid w:val="73264A70"/>
    <w:rsid w:val="7332BB33"/>
    <w:rsid w:val="734CF65D"/>
    <w:rsid w:val="734FB1FA"/>
    <w:rsid w:val="735DF779"/>
    <w:rsid w:val="736D445C"/>
    <w:rsid w:val="738B8C6A"/>
    <w:rsid w:val="73CD0B5A"/>
    <w:rsid w:val="73FB3C7E"/>
    <w:rsid w:val="741D8408"/>
    <w:rsid w:val="742C50CE"/>
    <w:rsid w:val="746D8676"/>
    <w:rsid w:val="757BA9CD"/>
    <w:rsid w:val="76437FB5"/>
    <w:rsid w:val="76C39D76"/>
    <w:rsid w:val="771DA1A8"/>
    <w:rsid w:val="7761D078"/>
    <w:rsid w:val="77BD6F10"/>
    <w:rsid w:val="77DF4F79"/>
    <w:rsid w:val="7848744E"/>
    <w:rsid w:val="78569AC7"/>
    <w:rsid w:val="78A7C722"/>
    <w:rsid w:val="792313E3"/>
    <w:rsid w:val="797FF9CC"/>
    <w:rsid w:val="7A07C048"/>
    <w:rsid w:val="7A11530E"/>
    <w:rsid w:val="7A2602C4"/>
    <w:rsid w:val="7A3FDDAD"/>
    <w:rsid w:val="7A7F6B70"/>
    <w:rsid w:val="7A819E06"/>
    <w:rsid w:val="7A967B67"/>
    <w:rsid w:val="7AC3C7E7"/>
    <w:rsid w:val="7B8470C1"/>
    <w:rsid w:val="7B854F29"/>
    <w:rsid w:val="7BE3C2F4"/>
    <w:rsid w:val="7BE7A5BD"/>
    <w:rsid w:val="7BE8845A"/>
    <w:rsid w:val="7C390776"/>
    <w:rsid w:val="7C45406E"/>
    <w:rsid w:val="7C7CF2BF"/>
    <w:rsid w:val="7CC70E1A"/>
    <w:rsid w:val="7CE8C664"/>
    <w:rsid w:val="7D747AAA"/>
    <w:rsid w:val="7D84C347"/>
    <w:rsid w:val="7D9E8C09"/>
    <w:rsid w:val="7E3F1CF2"/>
    <w:rsid w:val="7E41663E"/>
    <w:rsid w:val="7E77E4DD"/>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575530"/>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gov.au/funding-research/funding-schemes" TargetMode="External"/><Relationship Id="rId18" Type="http://schemas.openxmlformats.org/officeDocument/2006/relationships/hyperlink" Target="mailto:ARC-College@arc.gov.au" TargetMode="External"/><Relationship Id="rId26" Type="http://schemas.openxmlformats.org/officeDocument/2006/relationships/hyperlink" Target="mailto:researchintegrity@arc.gov.au" TargetMode="External"/><Relationship Id="rId39" Type="http://schemas.openxmlformats.org/officeDocument/2006/relationships/customXml" Target="../customXml/item2.xml"/><Relationship Id="rId21" Type="http://schemas.openxmlformats.org/officeDocument/2006/relationships/hyperlink" Target="http://www.arc.gov.au/arc-statement-support-interdisciplinary-research" TargetMode="External"/><Relationship Id="rId34" Type="http://schemas.openxmlformats.org/officeDocument/2006/relationships/hyperlink" Target="https://www.grants.gov.au/Fo/Show?FoUuid=1bd4201d-9cd3-4683-a5ec-292e34a60ca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rc.gov.au/assessor-resources" TargetMode="External"/><Relationship Id="rId20" Type="http://schemas.openxmlformats.org/officeDocument/2006/relationships/hyperlink" Target="http://www.arc.gov.au/arc-research-opportunity-and-performance-evidence-rope-statement" TargetMode="External"/><Relationship Id="rId29" Type="http://schemas.openxmlformats.org/officeDocument/2006/relationships/hyperlink" Target="mailto:mailtoARC-College@arc.gov.au"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rc.gov.au/sites/default/files/2023-07/Policy%20on%20Use%20of%20Generative%20Artificial%20Intelligence%20in%20the%20ARCs%20grants%20programs%202023.pdf" TargetMode="External"/><Relationship Id="rId32"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rc.gov.au/rms-information" TargetMode="External"/><Relationship Id="rId23" Type="http://schemas.openxmlformats.org/officeDocument/2006/relationships/hyperlink" Target="https://www.arc.gov.au/policies-strategies/policy/arc-conflict-interest-and-confidentiality-policy/identifying-and-handling-conflict-interest-ncgp-processes" TargetMode="External"/><Relationship Id="rId28" Type="http://schemas.openxmlformats.org/officeDocument/2006/relationships/hyperlink" Target="http://www.arc.gov.au/codes-and-guidelines"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mailto:ARC-College@ar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rants.gov.au/Fo/Show?FoUuid=1bd4201d-9cd3-4683-a5ec-292e34a60cae" TargetMode="External"/><Relationship Id="rId22" Type="http://schemas.openxmlformats.org/officeDocument/2006/relationships/hyperlink" Target="http://www.arc.gov.au/arc-conflict-interest-and-confidentiality-policy" TargetMode="External"/><Relationship Id="rId27" Type="http://schemas.openxmlformats.org/officeDocument/2006/relationships/hyperlink" Target="http://www.arc.gov.au/arc-research-integrity-and-research-misconduct-policy" TargetMode="External"/><Relationship Id="rId30" Type="http://schemas.openxmlformats.org/officeDocument/2006/relationships/hyperlink" Target="mailto:ARC-College@arc.gov.au" TargetMode="External"/><Relationship Id="rId35" Type="http://schemas.openxmlformats.org/officeDocument/2006/relationships/hyperlink" Target="https://www.grants.gov.au/Fo/Show?FoUuid=1bd4201d-9cd3-4683-a5ec-292e34a60cae"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c.gov.au/assessor-resources" TargetMode="External"/><Relationship Id="rId25" Type="http://schemas.openxmlformats.org/officeDocument/2006/relationships/hyperlink" Target="https://www.arc.gov.au/about-arc/program-policies/conflict-interest-and-confidentiality-policy" TargetMode="External"/><Relationship Id="rId33" Type="http://schemas.openxmlformats.org/officeDocument/2006/relationships/hyperlink" Target="mailto:ARC-College@arc.gov.au"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e9eceda9c857967c2021e119e2a3c3b8">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8de49f3d3081dd9a1cd3f708c2f2f8d9"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UserInfo>
        <DisplayName>Benjamin Poulsen</DisplayName>
        <AccountId>2281</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Props1.xml><?xml version="1.0" encoding="utf-8"?>
<ds:datastoreItem xmlns:ds="http://schemas.openxmlformats.org/officeDocument/2006/customXml" ds:itemID="{83AF268A-6501-496F-9E8B-A7589A73ED28}">
  <ds:schemaRefs>
    <ds:schemaRef ds:uri="http://schemas.openxmlformats.org/officeDocument/2006/bibliography"/>
  </ds:schemaRefs>
</ds:datastoreItem>
</file>

<file path=customXml/itemProps2.xml><?xml version="1.0" encoding="utf-8"?>
<ds:datastoreItem xmlns:ds="http://schemas.openxmlformats.org/officeDocument/2006/customXml" ds:itemID="{459E957A-7F45-4C0B-AB05-1C819EA0206C}"/>
</file>

<file path=customXml/itemProps3.xml><?xml version="1.0" encoding="utf-8"?>
<ds:datastoreItem xmlns:ds="http://schemas.openxmlformats.org/officeDocument/2006/customXml" ds:itemID="{C21F1C6B-EF92-421D-BF2B-C0FDCF534991}"/>
</file>

<file path=customXml/itemProps4.xml><?xml version="1.0" encoding="utf-8"?>
<ds:datastoreItem xmlns:ds="http://schemas.openxmlformats.org/officeDocument/2006/customXml" ds:itemID="{164E5F3E-6A57-4CD1-ACDB-10FA36FFD9AD}"/>
</file>

<file path=docProps/app.xml><?xml version="1.0" encoding="utf-8"?>
<Properties xmlns="http://schemas.openxmlformats.org/officeDocument/2006/extended-properties" xmlns:vt="http://schemas.openxmlformats.org/officeDocument/2006/docPropsVTypes">
  <Template>Normal.dotm</Template>
  <TotalTime>0</TotalTime>
  <Pages>10</Pages>
  <Words>4504</Words>
  <Characters>25812</Characters>
  <Application>Microsoft Office Word</Application>
  <DocSecurity>0</DocSecurity>
  <Lines>561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30048</CharactersWithSpaces>
  <SharedDoc>false</SharedDoc>
  <HLinks>
    <vt:vector size="300" baseType="variant">
      <vt:variant>
        <vt:i4>1376346</vt:i4>
      </vt:variant>
      <vt:variant>
        <vt:i4>180</vt:i4>
      </vt:variant>
      <vt:variant>
        <vt:i4>0</vt:i4>
      </vt:variant>
      <vt:variant>
        <vt:i4>5</vt:i4>
      </vt:variant>
      <vt:variant>
        <vt:lpwstr>https://www.grants.gov.au/Fo/Show?FoUuid=1bd4201d-9cd3-4683-a5ec-292e34a60cae</vt:lpwstr>
      </vt:variant>
      <vt:variant>
        <vt:lpwstr/>
      </vt:variant>
      <vt:variant>
        <vt:i4>1376346</vt:i4>
      </vt:variant>
      <vt:variant>
        <vt:i4>177</vt:i4>
      </vt:variant>
      <vt:variant>
        <vt:i4>0</vt:i4>
      </vt:variant>
      <vt:variant>
        <vt:i4>5</vt:i4>
      </vt:variant>
      <vt:variant>
        <vt:lpwstr>https://www.grants.gov.au/Fo/Show?FoUuid=1bd4201d-9cd3-4683-a5ec-292e34a60cae</vt:lpwstr>
      </vt:variant>
      <vt:variant>
        <vt:lpwstr/>
      </vt:variant>
      <vt:variant>
        <vt:i4>1900588</vt:i4>
      </vt:variant>
      <vt:variant>
        <vt:i4>174</vt:i4>
      </vt:variant>
      <vt:variant>
        <vt:i4>0</vt:i4>
      </vt:variant>
      <vt:variant>
        <vt:i4>5</vt:i4>
      </vt:variant>
      <vt:variant>
        <vt:lpwstr>mailto:ARC-College@arc.gov.au</vt:lpwstr>
      </vt:variant>
      <vt:variant>
        <vt:lpwstr/>
      </vt:variant>
      <vt:variant>
        <vt:i4>7798816</vt:i4>
      </vt:variant>
      <vt:variant>
        <vt:i4>171</vt:i4>
      </vt:variant>
      <vt:variant>
        <vt:i4>0</vt:i4>
      </vt:variant>
      <vt:variant>
        <vt:i4>5</vt:i4>
      </vt:variant>
      <vt:variant>
        <vt:lpwstr>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vt:lpwstr>
      </vt:variant>
      <vt:variant>
        <vt:lpwstr/>
      </vt:variant>
      <vt:variant>
        <vt:i4>1900588</vt:i4>
      </vt:variant>
      <vt:variant>
        <vt:i4>165</vt:i4>
      </vt:variant>
      <vt:variant>
        <vt:i4>0</vt:i4>
      </vt:variant>
      <vt:variant>
        <vt:i4>5</vt:i4>
      </vt:variant>
      <vt:variant>
        <vt:lpwstr>mailto:ARC-College@arc.gov.au</vt:lpwstr>
      </vt:variant>
      <vt:variant>
        <vt:lpwstr/>
      </vt:variant>
      <vt:variant>
        <vt:i4>1900588</vt:i4>
      </vt:variant>
      <vt:variant>
        <vt:i4>162</vt:i4>
      </vt:variant>
      <vt:variant>
        <vt:i4>0</vt:i4>
      </vt:variant>
      <vt:variant>
        <vt:i4>5</vt:i4>
      </vt:variant>
      <vt:variant>
        <vt:lpwstr>mailto:ARC-College@arc.gov.au</vt:lpwstr>
      </vt:variant>
      <vt:variant>
        <vt:lpwstr/>
      </vt:variant>
      <vt:variant>
        <vt:i4>3211286</vt:i4>
      </vt:variant>
      <vt:variant>
        <vt:i4>159</vt:i4>
      </vt:variant>
      <vt:variant>
        <vt:i4>0</vt:i4>
      </vt:variant>
      <vt:variant>
        <vt:i4>5</vt:i4>
      </vt:variant>
      <vt:variant>
        <vt:lpwstr>mailto:mailtoARC-NCGP@arc.gov.au</vt:lpwstr>
      </vt:variant>
      <vt:variant>
        <vt:lpwstr/>
      </vt:variant>
      <vt:variant>
        <vt:i4>7864361</vt:i4>
      </vt:variant>
      <vt:variant>
        <vt:i4>156</vt:i4>
      </vt:variant>
      <vt:variant>
        <vt:i4>0</vt:i4>
      </vt:variant>
      <vt:variant>
        <vt:i4>5</vt:i4>
      </vt:variant>
      <vt:variant>
        <vt:lpwstr>http://www.arc.gov.au/codes-and-guidelines</vt:lpwstr>
      </vt:variant>
      <vt:variant>
        <vt:lpwstr>code1</vt:lpwstr>
      </vt:variant>
      <vt:variant>
        <vt:i4>6815792</vt:i4>
      </vt:variant>
      <vt:variant>
        <vt:i4>153</vt:i4>
      </vt:variant>
      <vt:variant>
        <vt:i4>0</vt:i4>
      </vt:variant>
      <vt:variant>
        <vt:i4>5</vt:i4>
      </vt:variant>
      <vt:variant>
        <vt:lpwstr>http://www.arc.gov.au/arc-research-integrity-and-research-misconduct-policy</vt:lpwstr>
      </vt:variant>
      <vt:variant>
        <vt:lpwstr/>
      </vt:variant>
      <vt:variant>
        <vt:i4>7929856</vt:i4>
      </vt:variant>
      <vt:variant>
        <vt:i4>150</vt:i4>
      </vt:variant>
      <vt:variant>
        <vt:i4>0</vt:i4>
      </vt:variant>
      <vt:variant>
        <vt:i4>5</vt:i4>
      </vt:variant>
      <vt:variant>
        <vt:lpwstr>mailto:researchintegrity@arc.gov.au</vt:lpwstr>
      </vt:variant>
      <vt:variant>
        <vt:lpwstr/>
      </vt:variant>
      <vt:variant>
        <vt:i4>2818164</vt:i4>
      </vt:variant>
      <vt:variant>
        <vt:i4>147</vt:i4>
      </vt:variant>
      <vt:variant>
        <vt:i4>0</vt:i4>
      </vt:variant>
      <vt:variant>
        <vt:i4>5</vt:i4>
      </vt:variant>
      <vt:variant>
        <vt:lpwstr>https://www.arc.gov.au/about-arc/program-policies/conflict-interest-and-confidentiality-policy</vt:lpwstr>
      </vt:variant>
      <vt:variant>
        <vt:lpwstr/>
      </vt:variant>
      <vt:variant>
        <vt:i4>7471154</vt:i4>
      </vt:variant>
      <vt:variant>
        <vt:i4>144</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141</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138</vt:i4>
      </vt:variant>
      <vt:variant>
        <vt:i4>0</vt:i4>
      </vt:variant>
      <vt:variant>
        <vt:i4>5</vt:i4>
      </vt:variant>
      <vt:variant>
        <vt:lpwstr>http://www.arc.gov.au/arc-conflict-interest-and-confidentiality-policy</vt:lpwstr>
      </vt:variant>
      <vt:variant>
        <vt:lpwstr/>
      </vt:variant>
      <vt:variant>
        <vt:i4>7274531</vt:i4>
      </vt:variant>
      <vt:variant>
        <vt:i4>135</vt:i4>
      </vt:variant>
      <vt:variant>
        <vt:i4>0</vt:i4>
      </vt:variant>
      <vt:variant>
        <vt:i4>5</vt:i4>
      </vt:variant>
      <vt:variant>
        <vt:lpwstr>http://www.arc.gov.au/arc-statement-support-interdisciplinary-research</vt:lpwstr>
      </vt:variant>
      <vt:variant>
        <vt:lpwstr/>
      </vt:variant>
      <vt:variant>
        <vt:i4>8257632</vt:i4>
      </vt:variant>
      <vt:variant>
        <vt:i4>132</vt:i4>
      </vt:variant>
      <vt:variant>
        <vt:i4>0</vt:i4>
      </vt:variant>
      <vt:variant>
        <vt:i4>5</vt:i4>
      </vt:variant>
      <vt:variant>
        <vt:lpwstr>http://www.arc.gov.au/arc-research-opportunity-and-performance-evidence-rope-statement</vt:lpwstr>
      </vt:variant>
      <vt:variant>
        <vt:lpwstr/>
      </vt:variant>
      <vt:variant>
        <vt:i4>589846</vt:i4>
      </vt:variant>
      <vt:variant>
        <vt:i4>129</vt:i4>
      </vt:variant>
      <vt:variant>
        <vt:i4>0</vt:i4>
      </vt:variant>
      <vt:variant>
        <vt:i4>5</vt:i4>
      </vt:variant>
      <vt:variant>
        <vt:lpwstr/>
      </vt:variant>
      <vt:variant>
        <vt:lpwstr>Appendix</vt:lpwstr>
      </vt:variant>
      <vt:variant>
        <vt:i4>589846</vt:i4>
      </vt:variant>
      <vt:variant>
        <vt:i4>126</vt:i4>
      </vt:variant>
      <vt:variant>
        <vt:i4>0</vt:i4>
      </vt:variant>
      <vt:variant>
        <vt:i4>5</vt:i4>
      </vt:variant>
      <vt:variant>
        <vt:lpwstr/>
      </vt:variant>
      <vt:variant>
        <vt:lpwstr>Appendix</vt:lpwstr>
      </vt:variant>
      <vt:variant>
        <vt:i4>589846</vt:i4>
      </vt:variant>
      <vt:variant>
        <vt:i4>123</vt:i4>
      </vt:variant>
      <vt:variant>
        <vt:i4>0</vt:i4>
      </vt:variant>
      <vt:variant>
        <vt:i4>5</vt:i4>
      </vt:variant>
      <vt:variant>
        <vt:lpwstr/>
      </vt:variant>
      <vt:variant>
        <vt:lpwstr>Appendix</vt:lpwstr>
      </vt:variant>
      <vt:variant>
        <vt:i4>327767</vt:i4>
      </vt:variant>
      <vt:variant>
        <vt:i4>120</vt:i4>
      </vt:variant>
      <vt:variant>
        <vt:i4>0</vt:i4>
      </vt:variant>
      <vt:variant>
        <vt:i4>5</vt:i4>
      </vt:variant>
      <vt:variant>
        <vt:lpwstr/>
      </vt:variant>
      <vt:variant>
        <vt:lpwstr>Title_2_3</vt:lpwstr>
      </vt:variant>
      <vt:variant>
        <vt:i4>8323189</vt:i4>
      </vt:variant>
      <vt:variant>
        <vt:i4>117</vt:i4>
      </vt:variant>
      <vt:variant>
        <vt:i4>0</vt:i4>
      </vt:variant>
      <vt:variant>
        <vt:i4>5</vt:i4>
      </vt:variant>
      <vt:variant>
        <vt:lpwstr/>
      </vt:variant>
      <vt:variant>
        <vt:lpwstr>Scoring</vt:lpwstr>
      </vt:variant>
      <vt:variant>
        <vt:i4>1900588</vt:i4>
      </vt:variant>
      <vt:variant>
        <vt:i4>114</vt:i4>
      </vt:variant>
      <vt:variant>
        <vt:i4>0</vt:i4>
      </vt:variant>
      <vt:variant>
        <vt:i4>5</vt:i4>
      </vt:variant>
      <vt:variant>
        <vt:lpwstr>mailto:ARC-College@arc.gov.au</vt:lpwstr>
      </vt:variant>
      <vt:variant>
        <vt:lpwstr/>
      </vt:variant>
      <vt:variant>
        <vt:i4>262253</vt:i4>
      </vt:variant>
      <vt:variant>
        <vt:i4>111</vt:i4>
      </vt:variant>
      <vt:variant>
        <vt:i4>0</vt:i4>
      </vt:variant>
      <vt:variant>
        <vt:i4>5</vt:i4>
      </vt:variant>
      <vt:variant>
        <vt:lpwstr/>
      </vt:variant>
      <vt:variant>
        <vt:lpwstr>_4.1_Confidentiality_and</vt:lpwstr>
      </vt:variant>
      <vt:variant>
        <vt:i4>1966109</vt:i4>
      </vt:variant>
      <vt:variant>
        <vt:i4>108</vt:i4>
      </vt:variant>
      <vt:variant>
        <vt:i4>0</vt:i4>
      </vt:variant>
      <vt:variant>
        <vt:i4>5</vt:i4>
      </vt:variant>
      <vt:variant>
        <vt:lpwstr>https://www.arc.gov.au/assessor-resources</vt:lpwstr>
      </vt:variant>
      <vt:variant>
        <vt:lpwstr/>
      </vt:variant>
      <vt:variant>
        <vt:i4>1966109</vt:i4>
      </vt:variant>
      <vt:variant>
        <vt:i4>105</vt:i4>
      </vt:variant>
      <vt:variant>
        <vt:i4>0</vt:i4>
      </vt:variant>
      <vt:variant>
        <vt:i4>5</vt:i4>
      </vt:variant>
      <vt:variant>
        <vt:lpwstr>https://www.arc.gov.au/assessor-resources</vt:lpwstr>
      </vt:variant>
      <vt:variant>
        <vt:lpwstr/>
      </vt:variant>
      <vt:variant>
        <vt:i4>4259916</vt:i4>
      </vt:variant>
      <vt:variant>
        <vt:i4>102</vt:i4>
      </vt:variant>
      <vt:variant>
        <vt:i4>0</vt:i4>
      </vt:variant>
      <vt:variant>
        <vt:i4>5</vt:i4>
      </vt:variant>
      <vt:variant>
        <vt:lpwstr>http://www.arc.gov.au/rms-information</vt:lpwstr>
      </vt:variant>
      <vt:variant>
        <vt:lpwstr/>
      </vt:variant>
      <vt:variant>
        <vt:i4>1376346</vt:i4>
      </vt:variant>
      <vt:variant>
        <vt:i4>99</vt:i4>
      </vt:variant>
      <vt:variant>
        <vt:i4>0</vt:i4>
      </vt:variant>
      <vt:variant>
        <vt:i4>5</vt:i4>
      </vt:variant>
      <vt:variant>
        <vt:lpwstr>https://www.grants.gov.au/Fo/Show?FoUuid=1bd4201d-9cd3-4683-a5ec-292e34a60cae</vt:lpwstr>
      </vt:variant>
      <vt:variant>
        <vt:lpwstr/>
      </vt:variant>
      <vt:variant>
        <vt:i4>589846</vt:i4>
      </vt:variant>
      <vt:variant>
        <vt:i4>96</vt:i4>
      </vt:variant>
      <vt:variant>
        <vt:i4>0</vt:i4>
      </vt:variant>
      <vt:variant>
        <vt:i4>5</vt:i4>
      </vt:variant>
      <vt:variant>
        <vt:lpwstr/>
      </vt:variant>
      <vt:variant>
        <vt:lpwstr>Appendix</vt:lpwstr>
      </vt:variant>
      <vt:variant>
        <vt:i4>1638474</vt:i4>
      </vt:variant>
      <vt:variant>
        <vt:i4>93</vt:i4>
      </vt:variant>
      <vt:variant>
        <vt:i4>0</vt:i4>
      </vt:variant>
      <vt:variant>
        <vt:i4>5</vt:i4>
      </vt:variant>
      <vt:variant>
        <vt:lpwstr>http://www.arc.gov.au/grants</vt:lpwstr>
      </vt:variant>
      <vt:variant>
        <vt:lpwstr/>
      </vt:variant>
      <vt:variant>
        <vt:i4>1703998</vt:i4>
      </vt:variant>
      <vt:variant>
        <vt:i4>86</vt:i4>
      </vt:variant>
      <vt:variant>
        <vt:i4>0</vt:i4>
      </vt:variant>
      <vt:variant>
        <vt:i4>5</vt:i4>
      </vt:variant>
      <vt:variant>
        <vt:lpwstr/>
      </vt:variant>
      <vt:variant>
        <vt:lpwstr>_Toc214893173</vt:lpwstr>
      </vt:variant>
      <vt:variant>
        <vt:i4>1703998</vt:i4>
      </vt:variant>
      <vt:variant>
        <vt:i4>80</vt:i4>
      </vt:variant>
      <vt:variant>
        <vt:i4>0</vt:i4>
      </vt:variant>
      <vt:variant>
        <vt:i4>5</vt:i4>
      </vt:variant>
      <vt:variant>
        <vt:lpwstr/>
      </vt:variant>
      <vt:variant>
        <vt:lpwstr>_Toc214893172</vt:lpwstr>
      </vt:variant>
      <vt:variant>
        <vt:i4>1703998</vt:i4>
      </vt:variant>
      <vt:variant>
        <vt:i4>74</vt:i4>
      </vt:variant>
      <vt:variant>
        <vt:i4>0</vt:i4>
      </vt:variant>
      <vt:variant>
        <vt:i4>5</vt:i4>
      </vt:variant>
      <vt:variant>
        <vt:lpwstr/>
      </vt:variant>
      <vt:variant>
        <vt:lpwstr>_Toc214893171</vt:lpwstr>
      </vt:variant>
      <vt:variant>
        <vt:i4>1703998</vt:i4>
      </vt:variant>
      <vt:variant>
        <vt:i4>68</vt:i4>
      </vt:variant>
      <vt:variant>
        <vt:i4>0</vt:i4>
      </vt:variant>
      <vt:variant>
        <vt:i4>5</vt:i4>
      </vt:variant>
      <vt:variant>
        <vt:lpwstr/>
      </vt:variant>
      <vt:variant>
        <vt:lpwstr>_Toc214893170</vt:lpwstr>
      </vt:variant>
      <vt:variant>
        <vt:i4>1769534</vt:i4>
      </vt:variant>
      <vt:variant>
        <vt:i4>62</vt:i4>
      </vt:variant>
      <vt:variant>
        <vt:i4>0</vt:i4>
      </vt:variant>
      <vt:variant>
        <vt:i4>5</vt:i4>
      </vt:variant>
      <vt:variant>
        <vt:lpwstr/>
      </vt:variant>
      <vt:variant>
        <vt:lpwstr>_Toc214893169</vt:lpwstr>
      </vt:variant>
      <vt:variant>
        <vt:i4>1769534</vt:i4>
      </vt:variant>
      <vt:variant>
        <vt:i4>56</vt:i4>
      </vt:variant>
      <vt:variant>
        <vt:i4>0</vt:i4>
      </vt:variant>
      <vt:variant>
        <vt:i4>5</vt:i4>
      </vt:variant>
      <vt:variant>
        <vt:lpwstr/>
      </vt:variant>
      <vt:variant>
        <vt:lpwstr>_Toc214893168</vt:lpwstr>
      </vt:variant>
      <vt:variant>
        <vt:i4>1769534</vt:i4>
      </vt:variant>
      <vt:variant>
        <vt:i4>50</vt:i4>
      </vt:variant>
      <vt:variant>
        <vt:i4>0</vt:i4>
      </vt:variant>
      <vt:variant>
        <vt:i4>5</vt:i4>
      </vt:variant>
      <vt:variant>
        <vt:lpwstr/>
      </vt:variant>
      <vt:variant>
        <vt:lpwstr>_Toc214893167</vt:lpwstr>
      </vt:variant>
      <vt:variant>
        <vt:i4>1769534</vt:i4>
      </vt:variant>
      <vt:variant>
        <vt:i4>44</vt:i4>
      </vt:variant>
      <vt:variant>
        <vt:i4>0</vt:i4>
      </vt:variant>
      <vt:variant>
        <vt:i4>5</vt:i4>
      </vt:variant>
      <vt:variant>
        <vt:lpwstr/>
      </vt:variant>
      <vt:variant>
        <vt:lpwstr>_Toc214893166</vt:lpwstr>
      </vt:variant>
      <vt:variant>
        <vt:i4>1769534</vt:i4>
      </vt:variant>
      <vt:variant>
        <vt:i4>38</vt:i4>
      </vt:variant>
      <vt:variant>
        <vt:i4>0</vt:i4>
      </vt:variant>
      <vt:variant>
        <vt:i4>5</vt:i4>
      </vt:variant>
      <vt:variant>
        <vt:lpwstr/>
      </vt:variant>
      <vt:variant>
        <vt:lpwstr>_Toc214893165</vt:lpwstr>
      </vt:variant>
      <vt:variant>
        <vt:i4>1769534</vt:i4>
      </vt:variant>
      <vt:variant>
        <vt:i4>32</vt:i4>
      </vt:variant>
      <vt:variant>
        <vt:i4>0</vt:i4>
      </vt:variant>
      <vt:variant>
        <vt:i4>5</vt:i4>
      </vt:variant>
      <vt:variant>
        <vt:lpwstr/>
      </vt:variant>
      <vt:variant>
        <vt:lpwstr>_Toc214893164</vt:lpwstr>
      </vt:variant>
      <vt:variant>
        <vt:i4>1769534</vt:i4>
      </vt:variant>
      <vt:variant>
        <vt:i4>26</vt:i4>
      </vt:variant>
      <vt:variant>
        <vt:i4>0</vt:i4>
      </vt:variant>
      <vt:variant>
        <vt:i4>5</vt:i4>
      </vt:variant>
      <vt:variant>
        <vt:lpwstr/>
      </vt:variant>
      <vt:variant>
        <vt:lpwstr>_Toc214893163</vt:lpwstr>
      </vt:variant>
      <vt:variant>
        <vt:i4>1769534</vt:i4>
      </vt:variant>
      <vt:variant>
        <vt:i4>20</vt:i4>
      </vt:variant>
      <vt:variant>
        <vt:i4>0</vt:i4>
      </vt:variant>
      <vt:variant>
        <vt:i4>5</vt:i4>
      </vt:variant>
      <vt:variant>
        <vt:lpwstr/>
      </vt:variant>
      <vt:variant>
        <vt:lpwstr>_Toc214893162</vt:lpwstr>
      </vt:variant>
      <vt:variant>
        <vt:i4>1769534</vt:i4>
      </vt:variant>
      <vt:variant>
        <vt:i4>14</vt:i4>
      </vt:variant>
      <vt:variant>
        <vt:i4>0</vt:i4>
      </vt:variant>
      <vt:variant>
        <vt:i4>5</vt:i4>
      </vt:variant>
      <vt:variant>
        <vt:lpwstr/>
      </vt:variant>
      <vt:variant>
        <vt:lpwstr>_Toc214893161</vt:lpwstr>
      </vt:variant>
      <vt:variant>
        <vt:i4>1769534</vt:i4>
      </vt:variant>
      <vt:variant>
        <vt:i4>8</vt:i4>
      </vt:variant>
      <vt:variant>
        <vt:i4>0</vt:i4>
      </vt:variant>
      <vt:variant>
        <vt:i4>5</vt:i4>
      </vt:variant>
      <vt:variant>
        <vt:lpwstr/>
      </vt:variant>
      <vt:variant>
        <vt:lpwstr>_Toc214893160</vt:lpwstr>
      </vt:variant>
      <vt:variant>
        <vt:i4>1572926</vt:i4>
      </vt:variant>
      <vt:variant>
        <vt:i4>2</vt:i4>
      </vt:variant>
      <vt:variant>
        <vt:i4>0</vt:i4>
      </vt:variant>
      <vt:variant>
        <vt:i4>5</vt:i4>
      </vt:variant>
      <vt:variant>
        <vt:lpwstr/>
      </vt:variant>
      <vt:variant>
        <vt:lpwstr>_Toc214893159</vt:lpwstr>
      </vt:variant>
      <vt:variant>
        <vt:i4>5439534</vt:i4>
      </vt:variant>
      <vt:variant>
        <vt:i4>15</vt:i4>
      </vt:variant>
      <vt:variant>
        <vt:i4>0</vt:i4>
      </vt:variant>
      <vt:variant>
        <vt:i4>5</vt:i4>
      </vt:variant>
      <vt:variant>
        <vt:lpwstr>https://australianresearchcouncil.sharepoint.com/:w:/r/sites/ProgramsBranch/Shared Documents/Preaward/Assessor Handbook/2026 General Assessor Handbook_Template.docx?d=wd4c513974b4143ca90155613a3f27b45&amp;csf=1&amp;web=1&amp;e=QkXLWI</vt:lpwstr>
      </vt:variant>
      <vt:variant>
        <vt:lpwstr/>
      </vt:variant>
      <vt:variant>
        <vt:i4>852024</vt:i4>
      </vt:variant>
      <vt:variant>
        <vt:i4>12</vt:i4>
      </vt:variant>
      <vt:variant>
        <vt:i4>0</vt:i4>
      </vt:variant>
      <vt:variant>
        <vt:i4>5</vt:i4>
      </vt:variant>
      <vt:variant>
        <vt:lpwstr>mailto:Peter.Young@arc.gov.au</vt:lpwstr>
      </vt:variant>
      <vt:variant>
        <vt:lpwstr/>
      </vt:variant>
      <vt:variant>
        <vt:i4>7012441</vt:i4>
      </vt:variant>
      <vt:variant>
        <vt:i4>9</vt:i4>
      </vt:variant>
      <vt:variant>
        <vt:i4>0</vt:i4>
      </vt:variant>
      <vt:variant>
        <vt:i4>5</vt:i4>
      </vt:variant>
      <vt:variant>
        <vt:lpwstr>mailto:Carly.Horvath@arc.gov.au</vt:lpwstr>
      </vt:variant>
      <vt:variant>
        <vt:lpwstr/>
      </vt:variant>
      <vt:variant>
        <vt:i4>5439534</vt:i4>
      </vt:variant>
      <vt:variant>
        <vt:i4>6</vt:i4>
      </vt:variant>
      <vt:variant>
        <vt:i4>0</vt:i4>
      </vt:variant>
      <vt:variant>
        <vt:i4>5</vt:i4>
      </vt:variant>
      <vt:variant>
        <vt:lpwstr>https://australianresearchcouncil.sharepoint.com/:w:/r/sites/ProgramsBranch/Shared Documents/Preaward/Assessor Handbook/2026 General Assessor Handbook_Template.docx?d=wd4c513974b4143ca90155613a3f27b45&amp;csf=1&amp;web=1&amp;e=QkXLWI</vt:lpwstr>
      </vt:variant>
      <vt:variant>
        <vt:lpwstr/>
      </vt:variant>
      <vt:variant>
        <vt:i4>852024</vt:i4>
      </vt:variant>
      <vt:variant>
        <vt:i4>3</vt:i4>
      </vt:variant>
      <vt:variant>
        <vt:i4>0</vt:i4>
      </vt:variant>
      <vt:variant>
        <vt:i4>5</vt:i4>
      </vt:variant>
      <vt:variant>
        <vt:lpwstr>mailto:Peter.Young@arc.gov.au</vt:lpwstr>
      </vt:variant>
      <vt:variant>
        <vt:lpwstr/>
      </vt:variant>
      <vt:variant>
        <vt:i4>7012441</vt:i4>
      </vt:variant>
      <vt:variant>
        <vt:i4>0</vt:i4>
      </vt:variant>
      <vt:variant>
        <vt:i4>0</vt:i4>
      </vt:variant>
      <vt:variant>
        <vt:i4>5</vt:i4>
      </vt:variant>
      <vt:variant>
        <vt:lpwstr>mailto:Carly.Horvath@arc.gov.au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2025-12-01T03:14:00Z</dcterms:created>
  <dcterms:modified xsi:type="dcterms:W3CDTF">2025-12-01T03:20:00Z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y fmtid="{D5CDD505-2E9C-101B-9397-08002B2CF9AE}" pid="4" name="docLang">
    <vt:lpwstr>en</vt:lpwstr>
  </property>
</Properties>
</file>