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777A" w14:textId="7E89E870" w:rsidR="00205ED9" w:rsidRDefault="003D7BB1" w:rsidP="00E86C96">
      <w:pPr>
        <w:pStyle w:val="Heading1"/>
        <w:spacing w:before="0"/>
      </w:pPr>
      <w:r>
        <w:t xml:space="preserve">How to complete the </w:t>
      </w:r>
      <w:r w:rsidR="00BB0CB3">
        <w:t xml:space="preserve">Assurance Questionnaire </w:t>
      </w:r>
    </w:p>
    <w:p w14:paraId="29346873" w14:textId="12C10469" w:rsidR="008356B2" w:rsidRPr="00902113" w:rsidRDefault="008356B2" w:rsidP="008356B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>
        <w:rPr>
          <w:rFonts w:ascii="Aptos" w:eastAsia="Times New Roman" w:hAnsi="Aptos" w:cs="Aptos"/>
        </w:rPr>
        <w:t>L</w:t>
      </w:r>
      <w:r w:rsidRPr="00902113">
        <w:rPr>
          <w:rFonts w:ascii="Aptos" w:eastAsia="Times New Roman" w:hAnsi="Aptos" w:cs="Aptos"/>
        </w:rPr>
        <w:t>og into RMS</w:t>
      </w:r>
      <w:r>
        <w:rPr>
          <w:rFonts w:ascii="Aptos" w:eastAsia="Times New Roman" w:hAnsi="Aptos" w:cs="Aptos"/>
        </w:rPr>
        <w:t xml:space="preserve"> </w:t>
      </w:r>
    </w:p>
    <w:p w14:paraId="5A97BCDF" w14:textId="77777777" w:rsidR="008356B2" w:rsidRPr="00902113" w:rsidRDefault="008356B2" w:rsidP="008356B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902113">
        <w:rPr>
          <w:rFonts w:ascii="Aptos" w:eastAsia="Times New Roman" w:hAnsi="Aptos" w:cs="Aptos"/>
        </w:rPr>
        <w:t>Navigate to ARC Process Management</w:t>
      </w:r>
    </w:p>
    <w:p w14:paraId="465E71B5" w14:textId="432C4EC1" w:rsidR="008356B2" w:rsidRPr="00DB366F" w:rsidRDefault="008356B2" w:rsidP="008356B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</w:rPr>
      </w:pPr>
      <w:r w:rsidRPr="00902113">
        <w:rPr>
          <w:rFonts w:ascii="Aptos" w:eastAsia="Times New Roman" w:hAnsi="Aptos" w:cs="Aptos"/>
        </w:rPr>
        <w:t>Select [</w:t>
      </w:r>
      <w:r w:rsidRPr="00CF799F">
        <w:rPr>
          <w:rFonts w:ascii="Aptos" w:eastAsia="Times New Roman" w:hAnsi="Aptos" w:cs="Aptos"/>
          <w:b/>
          <w:bCs/>
        </w:rPr>
        <w:t>Organisation Tasks</w:t>
      </w:r>
      <w:r w:rsidRPr="00902113">
        <w:rPr>
          <w:rFonts w:ascii="Aptos" w:eastAsia="Times New Roman" w:hAnsi="Aptos" w:cs="Aptos"/>
        </w:rPr>
        <w:t>]</w:t>
      </w:r>
    </w:p>
    <w:p w14:paraId="303D1714" w14:textId="77777777" w:rsidR="008356B2" w:rsidRPr="00902113" w:rsidRDefault="008356B2" w:rsidP="008356B2">
      <w:pPr>
        <w:spacing w:after="0" w:line="240" w:lineRule="auto"/>
        <w:rPr>
          <w:rFonts w:ascii="Aptos" w:eastAsia="Aptos" w:hAnsi="Aptos" w:cs="Aptos"/>
        </w:rPr>
      </w:pPr>
      <w:r w:rsidRPr="00902113">
        <w:rPr>
          <w:rFonts w:ascii="Aptos" w:eastAsia="Aptos" w:hAnsi="Aptos" w:cs="Aptos"/>
          <w:noProof/>
        </w:rPr>
        <w:drawing>
          <wp:inline distT="0" distB="0" distL="0" distR="0" wp14:anchorId="2379711F" wp14:editId="31031709">
            <wp:extent cx="5686883" cy="963009"/>
            <wp:effectExtent l="19050" t="19050" r="9525" b="27940"/>
            <wp:docPr id="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80A5434-EADA-4388-B4B8-3FE67D5072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53" cy="969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F249D3" w14:textId="77777777" w:rsidR="00DB366F" w:rsidRDefault="00DB366F" w:rsidP="00DB366F">
      <w:pPr>
        <w:spacing w:after="0" w:line="252" w:lineRule="auto"/>
        <w:ind w:left="720"/>
        <w:contextualSpacing/>
        <w:rPr>
          <w:rFonts w:ascii="Aptos" w:eastAsia="Times New Roman" w:hAnsi="Aptos" w:cs="Aptos"/>
        </w:rPr>
      </w:pPr>
    </w:p>
    <w:p w14:paraId="6B87F229" w14:textId="4B9204A9" w:rsidR="008356B2" w:rsidRPr="00DB366F" w:rsidRDefault="008356B2" w:rsidP="008356B2">
      <w:pPr>
        <w:numPr>
          <w:ilvl w:val="0"/>
          <w:numId w:val="1"/>
        </w:numPr>
        <w:spacing w:after="0" w:line="252" w:lineRule="auto"/>
        <w:contextualSpacing/>
        <w:rPr>
          <w:rFonts w:ascii="Aptos" w:eastAsia="Times New Roman" w:hAnsi="Aptos" w:cs="Aptos"/>
        </w:rPr>
      </w:pPr>
      <w:r w:rsidRPr="00902113">
        <w:rPr>
          <w:rFonts w:ascii="Aptos" w:eastAsia="Times New Roman" w:hAnsi="Aptos" w:cs="Aptos"/>
        </w:rPr>
        <w:t>Select [</w:t>
      </w:r>
      <w:r w:rsidRPr="005D116B">
        <w:rPr>
          <w:rFonts w:ascii="Aptos" w:eastAsia="Times New Roman" w:hAnsi="Aptos" w:cs="Aptos"/>
          <w:b/>
          <w:bCs/>
        </w:rPr>
        <w:t>Complete Form</w:t>
      </w:r>
      <w:r w:rsidRPr="00902113">
        <w:rPr>
          <w:rFonts w:ascii="Aptos" w:eastAsia="Times New Roman" w:hAnsi="Aptos" w:cs="Aptos"/>
        </w:rPr>
        <w:t xml:space="preserve">]. The Assurance Questionnaire will open for the Admin Organisation to complete. </w:t>
      </w:r>
      <w:r w:rsidR="00F2365F" w:rsidRPr="005D116B">
        <w:rPr>
          <w:rFonts w:ascii="Aptos" w:eastAsia="Times New Roman" w:hAnsi="Aptos" w:cs="Aptos"/>
          <w:b/>
          <w:bCs/>
        </w:rPr>
        <w:t>*</w:t>
      </w:r>
    </w:p>
    <w:p w14:paraId="5962092D" w14:textId="77777777" w:rsidR="008356B2" w:rsidRPr="00902113" w:rsidRDefault="008356B2" w:rsidP="008356B2">
      <w:pPr>
        <w:spacing w:after="0" w:line="252" w:lineRule="auto"/>
        <w:rPr>
          <w:rFonts w:ascii="Aptos" w:eastAsia="Aptos" w:hAnsi="Aptos" w:cs="Aptos"/>
        </w:rPr>
      </w:pPr>
      <w:r w:rsidRPr="00902113">
        <w:rPr>
          <w:rFonts w:ascii="Aptos" w:eastAsia="Aptos" w:hAnsi="Aptos" w:cs="Aptos"/>
          <w:noProof/>
        </w:rPr>
        <w:drawing>
          <wp:inline distT="0" distB="0" distL="0" distR="0" wp14:anchorId="572FBF9B" wp14:editId="18DC88F7">
            <wp:extent cx="5750451" cy="910962"/>
            <wp:effectExtent l="19050" t="19050" r="22225" b="2286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9326FA5-EC76-429F-9732-0CE4766B27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53" cy="913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17A92" w14:textId="77777777" w:rsidR="00DB366F" w:rsidRDefault="00DB366F" w:rsidP="00E50FDF">
      <w:pPr>
        <w:spacing w:after="0" w:line="252" w:lineRule="auto"/>
        <w:contextualSpacing/>
        <w:rPr>
          <w:rFonts w:ascii="Aptos" w:eastAsia="Times New Roman" w:hAnsi="Aptos" w:cs="Aptos"/>
        </w:rPr>
      </w:pPr>
    </w:p>
    <w:p w14:paraId="21E42F24" w14:textId="0D98907B" w:rsidR="008356B2" w:rsidRPr="00DB366F" w:rsidRDefault="00C67A0D" w:rsidP="008356B2">
      <w:pPr>
        <w:numPr>
          <w:ilvl w:val="0"/>
          <w:numId w:val="1"/>
        </w:numPr>
        <w:spacing w:after="0" w:line="252" w:lineRule="auto"/>
        <w:contextualSpacing/>
        <w:rPr>
          <w:rFonts w:ascii="Aptos" w:eastAsia="Times New Roman" w:hAnsi="Aptos" w:cs="Aptos"/>
        </w:rPr>
      </w:pPr>
      <w:r>
        <w:rPr>
          <w:rFonts w:ascii="Aptos" w:eastAsia="Times New Roman" w:hAnsi="Aptos" w:cs="Aptos"/>
        </w:rPr>
        <w:t>[</w:t>
      </w:r>
      <w:r w:rsidR="008356B2" w:rsidRPr="00C67A0D">
        <w:rPr>
          <w:rFonts w:ascii="Aptos" w:eastAsia="Times New Roman" w:hAnsi="Aptos" w:cs="Aptos"/>
          <w:b/>
          <w:bCs/>
        </w:rPr>
        <w:t>Submit to</w:t>
      </w:r>
      <w:r w:rsidR="008356B2" w:rsidRPr="00902113">
        <w:rPr>
          <w:rFonts w:ascii="Aptos" w:eastAsia="Times New Roman" w:hAnsi="Aptos" w:cs="Aptos"/>
        </w:rPr>
        <w:t xml:space="preserve"> </w:t>
      </w:r>
      <w:r w:rsidR="008356B2" w:rsidRPr="00C67A0D">
        <w:rPr>
          <w:rFonts w:ascii="Aptos" w:eastAsia="Times New Roman" w:hAnsi="Aptos" w:cs="Aptos"/>
          <w:b/>
          <w:bCs/>
        </w:rPr>
        <w:t>RO Delegate</w:t>
      </w:r>
      <w:r w:rsidR="008356B2" w:rsidRPr="00902113">
        <w:rPr>
          <w:rFonts w:ascii="Aptos" w:eastAsia="Times New Roman" w:hAnsi="Aptos" w:cs="Aptos"/>
        </w:rPr>
        <w:t>]</w:t>
      </w:r>
    </w:p>
    <w:p w14:paraId="49F14F12" w14:textId="77777777" w:rsidR="008356B2" w:rsidRPr="00902113" w:rsidRDefault="008356B2" w:rsidP="008356B2">
      <w:pPr>
        <w:spacing w:after="0" w:line="252" w:lineRule="auto"/>
        <w:rPr>
          <w:rFonts w:ascii="Aptos" w:eastAsia="Aptos" w:hAnsi="Aptos" w:cs="Aptos"/>
        </w:rPr>
      </w:pPr>
      <w:r w:rsidRPr="00902113">
        <w:rPr>
          <w:rFonts w:ascii="Aptos" w:eastAsia="Aptos" w:hAnsi="Aptos" w:cs="Aptos"/>
          <w:noProof/>
        </w:rPr>
        <w:drawing>
          <wp:inline distT="0" distB="0" distL="0" distR="0" wp14:anchorId="074F825C" wp14:editId="73BB61CD">
            <wp:extent cx="6014503" cy="944034"/>
            <wp:effectExtent l="19050" t="19050" r="24765" b="27940"/>
            <wp:docPr id="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104EF1E-215D-4594-87AD-763475340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532" cy="9490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2688BB" w14:textId="77777777" w:rsidR="00DB366F" w:rsidRDefault="00DB366F" w:rsidP="00DB366F">
      <w:pPr>
        <w:spacing w:after="0" w:line="252" w:lineRule="auto"/>
        <w:ind w:left="360"/>
        <w:contextualSpacing/>
        <w:rPr>
          <w:rFonts w:ascii="Aptos" w:eastAsia="Times New Roman" w:hAnsi="Aptos" w:cs="Aptos"/>
        </w:rPr>
      </w:pPr>
    </w:p>
    <w:p w14:paraId="64A9A58A" w14:textId="59AC5B47" w:rsidR="008356B2" w:rsidRPr="00DB366F" w:rsidRDefault="008356B2" w:rsidP="008356B2">
      <w:pPr>
        <w:numPr>
          <w:ilvl w:val="0"/>
          <w:numId w:val="1"/>
        </w:numPr>
        <w:spacing w:after="0" w:line="252" w:lineRule="auto"/>
        <w:contextualSpacing/>
        <w:rPr>
          <w:rFonts w:ascii="Aptos" w:eastAsia="Times New Roman" w:hAnsi="Aptos" w:cs="Aptos"/>
        </w:rPr>
      </w:pPr>
      <w:r w:rsidRPr="00902113">
        <w:rPr>
          <w:rFonts w:ascii="Aptos" w:eastAsia="Times New Roman" w:hAnsi="Aptos" w:cs="Aptos"/>
        </w:rPr>
        <w:t>The RO Delegate will then [</w:t>
      </w:r>
      <w:r w:rsidRPr="005D116B">
        <w:rPr>
          <w:rFonts w:ascii="Aptos" w:eastAsia="Times New Roman" w:hAnsi="Aptos" w:cs="Aptos"/>
          <w:b/>
          <w:bCs/>
        </w:rPr>
        <w:t>Certify and Submit to ARC</w:t>
      </w:r>
      <w:r w:rsidRPr="00902113">
        <w:rPr>
          <w:rFonts w:ascii="Aptos" w:eastAsia="Times New Roman" w:hAnsi="Aptos" w:cs="Aptos"/>
        </w:rPr>
        <w:t>]. This completes the Assurance Questionnaire for that Admin Organisation. Not</w:t>
      </w:r>
      <w:r w:rsidR="00E05778">
        <w:rPr>
          <w:rFonts w:ascii="Aptos" w:eastAsia="Times New Roman" w:hAnsi="Aptos" w:cs="Aptos"/>
        </w:rPr>
        <w:t>e</w:t>
      </w:r>
      <w:r w:rsidRPr="00902113">
        <w:rPr>
          <w:rFonts w:ascii="Aptos" w:eastAsia="Times New Roman" w:hAnsi="Aptos" w:cs="Aptos"/>
        </w:rPr>
        <w:t xml:space="preserve"> that the RO Delegate can return it to the Research Office if changes are required to the form prior to submitting to the ARC.</w:t>
      </w:r>
    </w:p>
    <w:p w14:paraId="5B40857C" w14:textId="77777777" w:rsidR="008356B2" w:rsidRPr="00902113" w:rsidRDefault="008356B2" w:rsidP="008356B2">
      <w:pPr>
        <w:spacing w:after="0" w:line="252" w:lineRule="auto"/>
        <w:rPr>
          <w:rFonts w:ascii="Aptos" w:eastAsia="Aptos" w:hAnsi="Aptos" w:cs="Aptos"/>
        </w:rPr>
      </w:pPr>
      <w:r w:rsidRPr="00902113">
        <w:rPr>
          <w:rFonts w:ascii="Aptos" w:eastAsia="Aptos" w:hAnsi="Aptos" w:cs="Aptos"/>
          <w:noProof/>
        </w:rPr>
        <w:drawing>
          <wp:inline distT="0" distB="0" distL="0" distR="0" wp14:anchorId="51D3D942" wp14:editId="67F9A51A">
            <wp:extent cx="2845887" cy="616883"/>
            <wp:effectExtent l="19050" t="19050" r="12065" b="12065"/>
            <wp:docPr id="9" name="Picture 7" descr="A yellow and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D3E72D1-6166-415D-963F-A48D4B628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A yellow and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87" cy="6168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4DC488" w14:textId="77777777" w:rsidR="008356B2" w:rsidRPr="00902113" w:rsidRDefault="008356B2" w:rsidP="008356B2">
      <w:pPr>
        <w:spacing w:after="0" w:line="252" w:lineRule="auto"/>
        <w:rPr>
          <w:rFonts w:ascii="Aptos" w:eastAsia="Aptos" w:hAnsi="Aptos" w:cs="Aptos"/>
        </w:rPr>
      </w:pPr>
    </w:p>
    <w:p w14:paraId="50454893" w14:textId="77777777" w:rsidR="005F4CFE" w:rsidRPr="00012060" w:rsidRDefault="008356B2" w:rsidP="00012060">
      <w:pPr>
        <w:pStyle w:val="ListParagraph"/>
        <w:numPr>
          <w:ilvl w:val="0"/>
          <w:numId w:val="1"/>
        </w:numPr>
        <w:spacing w:after="0" w:line="252" w:lineRule="auto"/>
        <w:rPr>
          <w:rFonts w:ascii="Aptos" w:eastAsia="Times New Roman" w:hAnsi="Aptos" w:cs="Aptos"/>
          <w:b/>
          <w:bCs/>
        </w:rPr>
      </w:pPr>
      <w:r>
        <w:t>Once submitted you can access the completed form by following steps 1-2 then click “View” button.</w:t>
      </w:r>
      <w:r w:rsidR="007841CB">
        <w:t xml:space="preserve"> You may also download a PDF version of the form.</w:t>
      </w:r>
      <w:r w:rsidR="004E6B28" w:rsidRPr="00012060">
        <w:rPr>
          <w:rFonts w:ascii="Aptos" w:eastAsia="Times New Roman" w:hAnsi="Aptos" w:cs="Aptos"/>
          <w:b/>
          <w:bCs/>
        </w:rPr>
        <w:t xml:space="preserve"> </w:t>
      </w:r>
    </w:p>
    <w:p w14:paraId="15658771" w14:textId="6635B252" w:rsidR="004E6B28" w:rsidRPr="000A3BCD" w:rsidRDefault="000A3BCD" w:rsidP="004E6B28">
      <w:pPr>
        <w:spacing w:after="0" w:line="252" w:lineRule="auto"/>
        <w:contextualSpacing/>
        <w:rPr>
          <w:rFonts w:ascii="Aptos" w:eastAsia="Times New Roman" w:hAnsi="Aptos" w:cs="Aptos"/>
          <w:b/>
          <w:bCs/>
        </w:rPr>
      </w:pPr>
      <w:r w:rsidRPr="00565D31">
        <w:rPr>
          <w:rFonts w:ascii="Aptos" w:eastAsia="Times New Roman" w:hAnsi="Aptos" w:cs="Apto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74C3DA" wp14:editId="4C61FB64">
                <wp:simplePos x="0" y="0"/>
                <wp:positionH relativeFrom="column">
                  <wp:posOffset>-478790</wp:posOffset>
                </wp:positionH>
                <wp:positionV relativeFrom="paragraph">
                  <wp:posOffset>304995</wp:posOffset>
                </wp:positionV>
                <wp:extent cx="6744970" cy="1404620"/>
                <wp:effectExtent l="0" t="0" r="17780" b="2794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4D1450-6E39-417F-BFB8-8F7E23DB4E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1404620"/>
                        </a:xfrm>
                        <a:prstGeom prst="rect">
                          <a:avLst/>
                        </a:prstGeom>
                        <a:solidFill>
                          <a:srgbClr val="CFE3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A147" w14:textId="0B0E0B10" w:rsidR="00565D31" w:rsidRDefault="00085CDE" w:rsidP="00C67A0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ptos" w:eastAsia="Times New Roman" w:hAnsi="Aptos" w:cs="Aptos"/>
                                <w:b/>
                                <w:bCs/>
                              </w:rPr>
                              <w:t xml:space="preserve">* </w:t>
                            </w:r>
                            <w:r w:rsidR="000A3BCD" w:rsidRPr="0022080F">
                              <w:rPr>
                                <w:rFonts w:ascii="Aptos" w:eastAsia="Times New Roman" w:hAnsi="Aptos" w:cs="Aptos"/>
                                <w:b/>
                                <w:bCs/>
                              </w:rPr>
                              <w:t>Note regarding Question 9:</w:t>
                            </w:r>
                            <w:r w:rsidR="000A3BCD" w:rsidRPr="0022080F">
                              <w:rPr>
                                <w:rFonts w:ascii="Aptos" w:eastAsia="Times New Roman" w:hAnsi="Aptos" w:cs="Aptos"/>
                              </w:rPr>
                              <w:t xml:space="preserve"> When responding to this question, please refer to</w:t>
                            </w:r>
                            <w:r w:rsidR="000A3BCD" w:rsidRPr="00C97EA1">
                              <w:rPr>
                                <w:rFonts w:ascii="Aptos" w:eastAsia="Times New Roman" w:hAnsi="Aptos" w:cs="Aptos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6" w:history="1">
                              <w:r w:rsidR="000A3BCD" w:rsidRPr="00C97EA1">
                                <w:rPr>
                                  <w:rStyle w:val="Hyperlink"/>
                                  <w:b/>
                                  <w:bCs/>
                                </w:rPr>
                                <w:t>UFIT’s Guidelines to Counter Foreign Interference in the Australian University Sector</w:t>
                              </w:r>
                            </w:hyperlink>
                            <w:r w:rsidR="000A3BCD" w:rsidRPr="00C97EA1">
                              <w:rPr>
                                <w:rFonts w:eastAsia="Times New Roman" w:cs="Aptos"/>
                                <w:b/>
                                <w:bCs/>
                              </w:rPr>
                              <w:t xml:space="preserve"> </w:t>
                            </w:r>
                            <w:r w:rsidR="000A3BCD" w:rsidRPr="00C97EA1">
                              <w:rPr>
                                <w:rFonts w:eastAsia="Times New Roman" w:cs="Aptos"/>
                              </w:rPr>
                              <w:t>and the</w:t>
                            </w:r>
                            <w:r w:rsidR="000A3BCD" w:rsidRPr="00C97EA1">
                              <w:rPr>
                                <w:rFonts w:eastAsia="Times New Roman" w:cs="Aptos"/>
                                <w:b/>
                                <w:bCs/>
                              </w:rPr>
                              <w:t xml:space="preserve"> </w:t>
                            </w:r>
                            <w:hyperlink r:id="rId17" w:history="1">
                              <w:r w:rsidR="000A3BCD" w:rsidRPr="00C97EA1">
                                <w:rPr>
                                  <w:rStyle w:val="Hyperlink"/>
                                  <w:b/>
                                  <w:bCs/>
                                </w:rPr>
                                <w:t>ARC Research Security Framework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74C3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7pt;margin-top:24pt;width:53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" fillcolor="#cfe3f6">
                <v:textbox style="mso-fit-shape-to-text:t">
                  <w:txbxContent>
                    <w:p w14:paraId="4ED8A147" w14:textId="0B0E0B10" w:rsidR="00565D31" w:rsidRDefault="00085CDE" w:rsidP="00C67A0D">
                      <w:pPr>
                        <w:spacing w:after="0" w:line="240" w:lineRule="auto"/>
                      </w:pPr>
                      <w:r>
                        <w:rPr>
                          <w:rFonts w:ascii="Aptos" w:eastAsia="Times New Roman" w:hAnsi="Aptos" w:cs="Aptos"/>
                          <w:b/>
                          <w:bCs/>
                        </w:rPr>
                        <w:t xml:space="preserve">* </w:t>
                      </w:r>
                      <w:r w:rsidR="000A3BCD" w:rsidRPr="0022080F">
                        <w:rPr>
                          <w:rFonts w:ascii="Aptos" w:eastAsia="Times New Roman" w:hAnsi="Aptos" w:cs="Aptos"/>
                          <w:b/>
                          <w:bCs/>
                        </w:rPr>
                        <w:t>Note regarding Question 9:</w:t>
                      </w:r>
                      <w:r w:rsidR="000A3BCD" w:rsidRPr="0022080F">
                        <w:rPr>
                          <w:rFonts w:ascii="Aptos" w:eastAsia="Times New Roman" w:hAnsi="Aptos" w:cs="Aptos"/>
                        </w:rPr>
                        <w:t xml:space="preserve"> When responding to this question, please refer to</w:t>
                      </w:r>
                      <w:r w:rsidR="000A3BCD" w:rsidRPr="00C97EA1">
                        <w:rPr>
                          <w:rFonts w:ascii="Aptos" w:eastAsia="Times New Roman" w:hAnsi="Aptos" w:cs="Aptos"/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="000A3BCD" w:rsidRPr="00C97EA1">
                          <w:rPr>
                            <w:rStyle w:val="Hyperlink"/>
                            <w:b/>
                            <w:bCs/>
                          </w:rPr>
                          <w:t>UFIT’s Guidelines to Counter Foreign Interference in the Australian University Sector</w:t>
                        </w:r>
                      </w:hyperlink>
                      <w:r w:rsidR="000A3BCD" w:rsidRPr="00C97EA1">
                        <w:rPr>
                          <w:rFonts w:eastAsia="Times New Roman" w:cs="Aptos"/>
                          <w:b/>
                          <w:bCs/>
                        </w:rPr>
                        <w:t xml:space="preserve"> </w:t>
                      </w:r>
                      <w:r w:rsidR="000A3BCD" w:rsidRPr="00C97EA1">
                        <w:rPr>
                          <w:rFonts w:eastAsia="Times New Roman" w:cs="Aptos"/>
                        </w:rPr>
                        <w:t>and the</w:t>
                      </w:r>
                      <w:r w:rsidR="000A3BCD" w:rsidRPr="00C97EA1">
                        <w:rPr>
                          <w:rFonts w:eastAsia="Times New Roman" w:cs="Aptos"/>
                          <w:b/>
                          <w:bCs/>
                        </w:rPr>
                        <w:t xml:space="preserve"> </w:t>
                      </w:r>
                      <w:hyperlink r:id="rId19" w:history="1">
                        <w:r w:rsidR="000A3BCD" w:rsidRPr="00C97EA1">
                          <w:rPr>
                            <w:rStyle w:val="Hyperlink"/>
                            <w:b/>
                            <w:bCs/>
                          </w:rPr>
                          <w:t>ARC Research Security Framework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6B28" w:rsidRPr="000A3BCD" w:rsidSect="00DB36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C61B" w14:textId="77777777" w:rsidR="005C6B79" w:rsidRDefault="005C6B79" w:rsidP="00A40620">
      <w:pPr>
        <w:spacing w:after="0" w:line="240" w:lineRule="auto"/>
      </w:pPr>
      <w:r>
        <w:separator/>
      </w:r>
    </w:p>
  </w:endnote>
  <w:endnote w:type="continuationSeparator" w:id="0">
    <w:p w14:paraId="1162AEF7" w14:textId="77777777" w:rsidR="005C6B79" w:rsidRDefault="005C6B79" w:rsidP="00A4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60B0" w14:textId="77777777" w:rsidR="00565D31" w:rsidRDefault="00565D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41C7B81" wp14:editId="03BB03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42671243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207223A-BBCA-4C7F-A098-292A74DB74B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81516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7B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05881516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D61B" w14:textId="77777777" w:rsidR="00565D31" w:rsidRDefault="00565D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875537A" wp14:editId="0810346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545364629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B3CCB9C-7C34-4DBE-B2BD-6B0A653E955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DB30D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553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9pt;height:31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509DB30D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6511" w14:textId="77777777" w:rsidR="00565D31" w:rsidRDefault="00565D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DEE93C" wp14:editId="28A67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775317986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17BAA9A-D194-4BA3-A085-0B0C0C2C808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EB7FA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EE9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66CEB7FA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5BC9" w14:textId="77777777" w:rsidR="005C6B79" w:rsidRDefault="005C6B79" w:rsidP="00A40620">
      <w:pPr>
        <w:spacing w:after="0" w:line="240" w:lineRule="auto"/>
      </w:pPr>
      <w:r>
        <w:separator/>
      </w:r>
    </w:p>
  </w:footnote>
  <w:footnote w:type="continuationSeparator" w:id="0">
    <w:p w14:paraId="3D1D26F5" w14:textId="77777777" w:rsidR="005C6B79" w:rsidRDefault="005C6B79" w:rsidP="00A4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0ABF" w14:textId="77777777" w:rsidR="00565D31" w:rsidRDefault="00565D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362FE2" wp14:editId="6DD7B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380339431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30BCA50-7FFB-4592-9FEE-AE66258AD8F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E3028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62F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18AE3028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33AE" w14:textId="77777777" w:rsidR="00565D31" w:rsidRDefault="00565D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C2B18F" wp14:editId="5322686E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41995280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A184BF9-46E7-49F0-8F4F-A4C579EBB9C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A3D21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2B1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6D7A3D21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0620">
      <w:rPr>
        <w:noProof/>
      </w:rPr>
      <w:drawing>
        <wp:anchor distT="0" distB="0" distL="114300" distR="114300" simplePos="0" relativeHeight="251658240" behindDoc="0" locked="0" layoutInCell="1" allowOverlap="1" wp14:anchorId="6A0D279D" wp14:editId="15B5A235">
          <wp:simplePos x="0" y="0"/>
          <wp:positionH relativeFrom="margin">
            <wp:align>center</wp:align>
          </wp:positionH>
          <wp:positionV relativeFrom="paragraph">
            <wp:posOffset>53788</wp:posOffset>
          </wp:positionV>
          <wp:extent cx="3352800" cy="914400"/>
          <wp:effectExtent l="0" t="0" r="0" b="0"/>
          <wp:wrapTopAndBottom/>
          <wp:docPr id="894073743" name="Picture 2">
            <a:extLst xmlns:a="http://schemas.openxmlformats.org/drawingml/2006/main">
              <a:ext uri="{FF2B5EF4-FFF2-40B4-BE49-F238E27FC236}">
                <a16:creationId xmlns:a16="http://schemas.microsoft.com/office/drawing/2014/main" id="{CA24DDD6-5573-47F5-8730-026107D044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0D31" w14:textId="77777777" w:rsidR="00565D31" w:rsidRDefault="00565D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B73F63" wp14:editId="4107AF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072725844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A94B8C2-8A40-4FF6-AEBE-1EBFB88FD7F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ACD31" w14:textId="77777777" w:rsidR="00565D31" w:rsidRPr="00E50FDF" w:rsidRDefault="00565D31" w:rsidP="00E50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50FD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73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 filled="f" stroked="f">
              <v:textbox style="mso-fit-shape-to-text:t" inset="0,15pt,0,0">
                <w:txbxContent>
                  <w:p w14:paraId="4CEACD31" w14:textId="77777777" w:rsidR="00565D31" w:rsidRPr="00E50FDF" w:rsidRDefault="00565D31" w:rsidP="00E50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50FD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664FF2"/>
    <w:multiLevelType w:val="hybridMultilevel"/>
    <w:tmpl w:val="1F28A14E"/>
    <w:lvl w:ilvl="0" w:tplc="D43CBD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8031">
    <w:abstractNumId w:val="0"/>
  </w:num>
  <w:num w:numId="2" w16cid:durableId="47213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B2"/>
    <w:rsid w:val="00005055"/>
    <w:rsid w:val="00012060"/>
    <w:rsid w:val="00057B0C"/>
    <w:rsid w:val="00085CDE"/>
    <w:rsid w:val="00094345"/>
    <w:rsid w:val="000A3BCD"/>
    <w:rsid w:val="001951F4"/>
    <w:rsid w:val="00196902"/>
    <w:rsid w:val="00205ED9"/>
    <w:rsid w:val="0022080F"/>
    <w:rsid w:val="00307590"/>
    <w:rsid w:val="0034654D"/>
    <w:rsid w:val="00375B48"/>
    <w:rsid w:val="00397B3F"/>
    <w:rsid w:val="003D7BB1"/>
    <w:rsid w:val="004A136F"/>
    <w:rsid w:val="004E6B28"/>
    <w:rsid w:val="00565D31"/>
    <w:rsid w:val="0058588C"/>
    <w:rsid w:val="005A4B91"/>
    <w:rsid w:val="005B2D97"/>
    <w:rsid w:val="005B4FA3"/>
    <w:rsid w:val="005C6B79"/>
    <w:rsid w:val="005D116B"/>
    <w:rsid w:val="005F0EB4"/>
    <w:rsid w:val="005F4CFE"/>
    <w:rsid w:val="006515F6"/>
    <w:rsid w:val="00666A4A"/>
    <w:rsid w:val="00682230"/>
    <w:rsid w:val="0072377E"/>
    <w:rsid w:val="007841CB"/>
    <w:rsid w:val="00801DE5"/>
    <w:rsid w:val="008356B2"/>
    <w:rsid w:val="00836ADF"/>
    <w:rsid w:val="00881669"/>
    <w:rsid w:val="00947E16"/>
    <w:rsid w:val="009B2302"/>
    <w:rsid w:val="00A40620"/>
    <w:rsid w:val="00A827C2"/>
    <w:rsid w:val="00A8529D"/>
    <w:rsid w:val="00BB0CB3"/>
    <w:rsid w:val="00C24B4F"/>
    <w:rsid w:val="00C67A0D"/>
    <w:rsid w:val="00C97EA1"/>
    <w:rsid w:val="00CB2C91"/>
    <w:rsid w:val="00CC4056"/>
    <w:rsid w:val="00CC72C6"/>
    <w:rsid w:val="00CD098B"/>
    <w:rsid w:val="00CF1CCE"/>
    <w:rsid w:val="00CF799F"/>
    <w:rsid w:val="00D75835"/>
    <w:rsid w:val="00D8221C"/>
    <w:rsid w:val="00DB366F"/>
    <w:rsid w:val="00DC7F51"/>
    <w:rsid w:val="00DE51F3"/>
    <w:rsid w:val="00E05778"/>
    <w:rsid w:val="00E261EA"/>
    <w:rsid w:val="00E50FDF"/>
    <w:rsid w:val="00E86C96"/>
    <w:rsid w:val="00F2365F"/>
    <w:rsid w:val="00F36ED9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3F823"/>
  <w15:chartTrackingRefBased/>
  <w15:docId w15:val="{7BAA9674-87A3-4FD5-B6A4-FDC34410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B2"/>
  </w:style>
  <w:style w:type="paragraph" w:styleId="Heading1">
    <w:name w:val="heading 1"/>
    <w:basedOn w:val="Normal"/>
    <w:next w:val="Normal"/>
    <w:link w:val="Heading1Char"/>
    <w:uiPriority w:val="9"/>
    <w:qFormat/>
    <w:rsid w:val="00835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6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20"/>
  </w:style>
  <w:style w:type="paragraph" w:styleId="Footer">
    <w:name w:val="footer"/>
    <w:basedOn w:val="Normal"/>
    <w:link w:val="FooterChar"/>
    <w:uiPriority w:val="99"/>
    <w:unhideWhenUsed/>
    <w:rsid w:val="00A4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20"/>
  </w:style>
  <w:style w:type="character" w:styleId="CommentReference">
    <w:name w:val="annotation reference"/>
    <w:basedOn w:val="DefaultParagraphFont"/>
    <w:uiPriority w:val="99"/>
    <w:semiHidden/>
    <w:unhideWhenUsed/>
    <w:rsid w:val="005A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B9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B91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6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6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education.gov.au/countering-foreign-interference-australian-university-sector/guidelines-counter-foreign-interference-australian-university-secto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rc.gov.au/news-and-publications/publications/research-security-framework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countering-foreign-interference-australian-university-sector/guidelines-counter-foreign-interference-australian-university-secto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cid:image005.png@01DAC3CD.B39CA33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rc.gov.au/news-and-publications/publications/research-security-framewor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baa1c320-c67a-48df-a3eb-05c3b81cb7a2" xsi:nil="true"/>
    <Whereisit xmlns="baa1c320-c67a-48df-a3eb-05c3b81cb7a2" xsi:nil="true"/>
    <Cleared xmlns="baa1c320-c67a-48df-a3eb-05c3b81cb7a2">true</Cleared>
    <lcf76f155ced4ddcb4097134ff3c332f xmlns="baa1c320-c67a-48df-a3eb-05c3b81cb7a2">
      <Terms xmlns="http://schemas.microsoft.com/office/infopath/2007/PartnerControls"/>
    </lcf76f155ced4ddcb4097134ff3c332f>
    <TaxCatchAll xmlns="16cd8759-af10-43af-87b3-f9b8cdbf06cc" xsi:nil="true"/>
    <_Flow_SignoffStatus xmlns="baa1c320-c67a-48df-a3eb-05c3b81cb7a2" xsi:nil="true"/>
    <No_x002e_ xmlns="baa1c320-c67a-48df-a3eb-05c3b81cb7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57227203E59438F5F79907A8A8564" ma:contentTypeVersion="37" ma:contentTypeDescription="Create a new document." ma:contentTypeScope="" ma:versionID="ed65b0dbd4b12ea7e60bf9830c778db4">
  <xsd:schema xmlns:xsd="http://www.w3.org/2001/XMLSchema" xmlns:xs="http://www.w3.org/2001/XMLSchema" xmlns:p="http://schemas.microsoft.com/office/2006/metadata/properties" xmlns:ns2="baa1c320-c67a-48df-a3eb-05c3b81cb7a2" xmlns:ns3="16cd8759-af10-43af-87b3-f9b8cdbf06cc" targetNamespace="http://schemas.microsoft.com/office/2006/metadata/properties" ma:root="true" ma:fieldsID="f706ea1fcd0170a976e288a85c96df27" ns2:_="" ns3:_="">
    <xsd:import namespace="baa1c320-c67a-48df-a3eb-05c3b81cb7a2"/>
    <xsd:import namespace="16cd8759-af10-43af-87b3-f9b8cdbf06c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Notes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red"/>
                <xsd:element ref="ns2:MediaServiceObjectDetectorVersions" minOccurs="0"/>
                <xsd:element ref="ns2:MediaServiceSearchProperties" minOccurs="0"/>
                <xsd:element ref="ns2:Whereisit" minOccurs="0"/>
                <xsd:element ref="ns2:d4fd1721-1ac7-40b6-b713-ee1fab2122f9CountryOrRegion" minOccurs="0"/>
                <xsd:element ref="ns2:d4fd1721-1ac7-40b6-b713-ee1fab2122f9State" minOccurs="0"/>
                <xsd:element ref="ns2:d4fd1721-1ac7-40b6-b713-ee1fab2122f9City" minOccurs="0"/>
                <xsd:element ref="ns2:d4fd1721-1ac7-40b6-b713-ee1fab2122f9PostalCode" minOccurs="0"/>
                <xsd:element ref="ns2:d4fd1721-1ac7-40b6-b713-ee1fab2122f9Street" minOccurs="0"/>
                <xsd:element ref="ns2:d4fd1721-1ac7-40b6-b713-ee1fab2122f9GeoLoc" minOccurs="0"/>
                <xsd:element ref="ns2:d4fd1721-1ac7-40b6-b713-ee1fab2122f9DispName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c320-c67a-48df-a3eb-05c3b81cb7a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Notes0" ma:index="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red" ma:index="26" ma:displayName="Cleared" ma:default="0" ma:format="Dropdown" ma:indexed="true" ma:internalName="Cleared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ereisit" ma:index="29" nillable="true" ma:displayName="Where is it" ma:format="Dropdown" ma:internalName="Whereisit">
      <xsd:simpleType>
        <xsd:restriction base="dms:Unknown"/>
      </xsd:simpleType>
    </xsd:element>
    <xsd:element name="d4fd1721-1ac7-40b6-b713-ee1fab2122f9CountryOrRegion" ma:index="30" nillable="true" ma:displayName="Where is it: Country/Region" ma:internalName="CountryOrRegion" ma:readOnly="true">
      <xsd:simpleType>
        <xsd:restriction base="dms:Text"/>
      </xsd:simpleType>
    </xsd:element>
    <xsd:element name="d4fd1721-1ac7-40b6-b713-ee1fab2122f9State" ma:index="31" nillable="true" ma:displayName="Where is it: State" ma:internalName="State" ma:readOnly="true">
      <xsd:simpleType>
        <xsd:restriction base="dms:Text"/>
      </xsd:simpleType>
    </xsd:element>
    <xsd:element name="d4fd1721-1ac7-40b6-b713-ee1fab2122f9City" ma:index="32" nillable="true" ma:displayName="Where is it: City" ma:internalName="City" ma:readOnly="true">
      <xsd:simpleType>
        <xsd:restriction base="dms:Text"/>
      </xsd:simpleType>
    </xsd:element>
    <xsd:element name="d4fd1721-1ac7-40b6-b713-ee1fab2122f9PostalCode" ma:index="33" nillable="true" ma:displayName="Where is it: Postal Code" ma:internalName="PostalCode" ma:readOnly="true">
      <xsd:simpleType>
        <xsd:restriction base="dms:Text"/>
      </xsd:simpleType>
    </xsd:element>
    <xsd:element name="d4fd1721-1ac7-40b6-b713-ee1fab2122f9Street" ma:index="34" nillable="true" ma:displayName="Where is it: Street" ma:internalName="Street" ma:readOnly="true">
      <xsd:simpleType>
        <xsd:restriction base="dms:Text"/>
      </xsd:simpleType>
    </xsd:element>
    <xsd:element name="d4fd1721-1ac7-40b6-b713-ee1fab2122f9GeoLoc" ma:index="35" nillable="true" ma:displayName="Where is it: Coordinates" ma:internalName="GeoLoc" ma:readOnly="true">
      <xsd:simpleType>
        <xsd:restriction base="dms:Unknown"/>
      </xsd:simpleType>
    </xsd:element>
    <xsd:element name="d4fd1721-1ac7-40b6-b713-ee1fab2122f9DispName" ma:index="36" nillable="true" ma:displayName="Where is it: Name" ma:internalName="DispName" ma:readOnly="true">
      <xsd:simpleType>
        <xsd:restriction base="dms:Text"/>
      </xsd:simpleType>
    </xsd:element>
    <xsd:element name="No_x002e_" ma:index="37" nillable="true" ma:displayName="No." ma:description="1" ma:format="Dropdown" ma:internalName="No_x002e_" ma:percentage="FALSE">
      <xsd:simpleType>
        <xsd:restriction base="dms:Number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8759-af10-43af-87b3-f9b8cdbf0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8e5ebca-82de-4233-b153-7888c18dc973}" ma:internalName="TaxCatchAll" ma:readOnly="false" ma:showField="CatchAllData" ma:web="16cd8759-af10-43af-87b3-f9b8cdbf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E797C-7E18-4F0F-82B1-335BB6DAA1BB}">
  <ds:schemaRefs>
    <ds:schemaRef ds:uri="http://schemas.microsoft.com/office/2006/metadata/properties"/>
    <ds:schemaRef ds:uri="http://schemas.microsoft.com/office/infopath/2007/PartnerControls"/>
    <ds:schemaRef ds:uri="baa1c320-c67a-48df-a3eb-05c3b81cb7a2"/>
    <ds:schemaRef ds:uri="16cd8759-af10-43af-87b3-f9b8cdbf06cc"/>
  </ds:schemaRefs>
</ds:datastoreItem>
</file>

<file path=customXml/itemProps2.xml><?xml version="1.0" encoding="utf-8"?>
<ds:datastoreItem xmlns:ds="http://schemas.openxmlformats.org/officeDocument/2006/customXml" ds:itemID="{8222E37E-BF91-4CB8-80C3-639595AEA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C9E88-57A1-4C6F-A437-8BD97BED3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CC49F-A415-4EB0-BC94-72E27796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1c320-c67a-48df-a3eb-05c3b81cb7a2"/>
    <ds:schemaRef ds:uri="16cd8759-af10-43af-87b3-f9b8cdbf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12" baseType="variant"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https://www.arc.gov.au/news-and-publications/publications/research-security-framework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https://www.education.gov.au/countering-foreign-interference-australian-university-sector/guidelines-counter-foreign-interference-australian-university-sector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Gordon</dc:creator>
  <cp:keywords/>
  <dc:description/>
  <cp:lastModifiedBy>Holly Gordon</cp:lastModifiedBy>
  <cp:revision>51</cp:revision>
  <dcterms:created xsi:type="dcterms:W3CDTF">2025-06-17T23:54:00Z</dcterms:created>
  <dcterms:modified xsi:type="dcterms:W3CDTF">2026-07-01T02:44:00Z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0x01010053257227203E59438F5F79907A8A8564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3ff07f54,16ab84e7,280cc10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2e3669e2,e76de8b,5c1c6495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abea46ff-9697-4aa0-8ebf-843aa494d7e0_Enabled">
    <vt:lpwstr>true</vt:lpwstr>
  </property>
  <property fmtid="{D5CDD505-2E9C-101B-9397-08002B2CF9AE}" pid="11" name="MSIP_Label_abea46ff-9697-4aa0-8ebf-843aa494d7e0_SetDate">
    <vt:lpwstr>2026-07-01T01:30:40Z</vt:lpwstr>
  </property>
  <property fmtid="{D5CDD505-2E9C-101B-9397-08002B2CF9AE}" pid="12" name="MSIP_Label_abea46ff-9697-4aa0-8ebf-843aa494d7e0_Method">
    <vt:lpwstr>Privileged</vt:lpwstr>
  </property>
  <property fmtid="{D5CDD505-2E9C-101B-9397-08002B2CF9AE}" pid="13" name="MSIP_Label_abea46ff-9697-4aa0-8ebf-843aa494d7e0_Name">
    <vt:lpwstr>OFFICIAL</vt:lpwstr>
  </property>
  <property fmtid="{D5CDD505-2E9C-101B-9397-08002B2CF9AE}" pid="14" name="MSIP_Label_abea46ff-9697-4aa0-8ebf-843aa494d7e0_SiteId">
    <vt:lpwstr>c75dbeec-a1a5-49b4-8a3a-c54972b1ce77</vt:lpwstr>
  </property>
  <property fmtid="{D5CDD505-2E9C-101B-9397-08002B2CF9AE}" pid="15" name="MSIP_Label_abea46ff-9697-4aa0-8ebf-843aa494d7e0_ActionId">
    <vt:lpwstr>981a233c-c074-4dac-9085-461b758069ce</vt:lpwstr>
  </property>
  <property fmtid="{D5CDD505-2E9C-101B-9397-08002B2CF9AE}" pid="16" name="MSIP_Label_abea46ff-9697-4aa0-8ebf-843aa494d7e0_ContentBits">
    <vt:lpwstr>3</vt:lpwstr>
  </property>
  <property fmtid="{D5CDD505-2E9C-101B-9397-08002B2CF9AE}" pid="17" name="MSIP_Label_abea46ff-9697-4aa0-8ebf-843aa494d7e0_Tag">
    <vt:lpwstr>10, 0, 1, 1</vt:lpwstr>
  </property>
</Properties>
</file>