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0F503" w14:textId="558DC0C3" w:rsidR="000B12FD" w:rsidRPr="003F6829" w:rsidRDefault="00330CE7" w:rsidP="00CD3D78">
      <w:pPr>
        <w:pStyle w:val="Title"/>
        <w:tabs>
          <w:tab w:val="left" w:pos="3402"/>
        </w:tabs>
        <w:rPr>
          <w:rFonts w:asciiTheme="majorHAnsi" w:hAnsiTheme="majorHAnsi"/>
          <w:sz w:val="44"/>
        </w:rPr>
      </w:pPr>
      <w:bookmarkStart w:id="0" w:name="_Toc224633441"/>
      <w:bookmarkStart w:id="1" w:name="_Toc224658122"/>
      <w:r>
        <w:rPr>
          <w:rFonts w:asciiTheme="majorHAnsi" w:hAnsiTheme="majorHAnsi"/>
          <w:sz w:val="44"/>
        </w:rPr>
        <w:t>Policy and Procedure for dealing with Public Interest Disclosure</w:t>
      </w:r>
      <w:bookmarkEnd w:id="0"/>
      <w:bookmarkEnd w:id="1"/>
      <w:r>
        <w:rPr>
          <w:rFonts w:asciiTheme="majorHAnsi" w:hAnsiTheme="majorHAnsi"/>
          <w:sz w:val="44"/>
        </w:rPr>
        <w:t xml:space="preserve"> </w:t>
      </w:r>
    </w:p>
    <w:p w14:paraId="50643CEB" w14:textId="09D0B3C3" w:rsidR="00641753" w:rsidRPr="00256CE6" w:rsidRDefault="00591030" w:rsidP="00256CE6">
      <w:pPr>
        <w:pStyle w:val="NoSpacing"/>
        <w:rPr>
          <w:b/>
          <w:bCs/>
          <w:sz w:val="28"/>
          <w:szCs w:val="28"/>
        </w:rPr>
      </w:pPr>
      <w:r>
        <w:rPr>
          <w:b/>
          <w:bCs/>
          <w:sz w:val="28"/>
          <w:szCs w:val="28"/>
        </w:rPr>
        <w:t xml:space="preserve"> 1 July 2026 to 30 June 2027</w:t>
      </w:r>
    </w:p>
    <w:p w14:paraId="12ADCC22" w14:textId="77777777" w:rsidR="00330CE7" w:rsidRPr="00330CE7" w:rsidRDefault="00330CE7" w:rsidP="00330CE7">
      <w:pPr>
        <w:ind w:right="212"/>
        <w:rPr>
          <w:rFonts w:asciiTheme="minorHAnsi" w:hAnsiTheme="minorHAnsi" w:cstheme="minorHAnsi"/>
          <w:i/>
          <w:color w:val="auto"/>
          <w:sz w:val="28"/>
        </w:rPr>
      </w:pPr>
      <w:r w:rsidRPr="00330CE7">
        <w:rPr>
          <w:rFonts w:asciiTheme="minorHAnsi" w:hAnsiTheme="minorHAnsi" w:cstheme="minorHAnsi"/>
          <w:color w:val="auto"/>
          <w:sz w:val="28"/>
        </w:rPr>
        <w:t xml:space="preserve">Assessment and Investigation of reports made under the </w:t>
      </w:r>
      <w:r w:rsidRPr="00330CE7">
        <w:rPr>
          <w:rFonts w:asciiTheme="minorHAnsi" w:hAnsiTheme="minorHAnsi" w:cstheme="minorHAnsi"/>
          <w:i/>
          <w:color w:val="auto"/>
          <w:sz w:val="28"/>
        </w:rPr>
        <w:t>Public</w:t>
      </w:r>
      <w:r w:rsidRPr="00330CE7">
        <w:rPr>
          <w:rFonts w:asciiTheme="minorHAnsi" w:hAnsiTheme="minorHAnsi" w:cstheme="minorHAnsi"/>
          <w:i/>
          <w:color w:val="auto"/>
          <w:spacing w:val="-5"/>
          <w:sz w:val="28"/>
        </w:rPr>
        <w:t xml:space="preserve"> </w:t>
      </w:r>
      <w:r w:rsidRPr="00330CE7">
        <w:rPr>
          <w:rFonts w:asciiTheme="minorHAnsi" w:hAnsiTheme="minorHAnsi" w:cstheme="minorHAnsi"/>
          <w:i/>
          <w:color w:val="auto"/>
          <w:sz w:val="28"/>
        </w:rPr>
        <w:t>Interest</w:t>
      </w:r>
      <w:r w:rsidRPr="00330CE7">
        <w:rPr>
          <w:rFonts w:asciiTheme="minorHAnsi" w:hAnsiTheme="minorHAnsi" w:cstheme="minorHAnsi"/>
          <w:i/>
          <w:color w:val="auto"/>
          <w:spacing w:val="-7"/>
          <w:sz w:val="28"/>
        </w:rPr>
        <w:t xml:space="preserve"> </w:t>
      </w:r>
      <w:r w:rsidRPr="00330CE7">
        <w:rPr>
          <w:rFonts w:asciiTheme="minorHAnsi" w:hAnsiTheme="minorHAnsi" w:cstheme="minorHAnsi"/>
          <w:i/>
          <w:color w:val="auto"/>
          <w:sz w:val="28"/>
        </w:rPr>
        <w:t>Disclosure</w:t>
      </w:r>
      <w:r w:rsidRPr="00330CE7">
        <w:rPr>
          <w:rFonts w:asciiTheme="minorHAnsi" w:hAnsiTheme="minorHAnsi" w:cstheme="minorHAnsi"/>
          <w:i/>
          <w:color w:val="auto"/>
          <w:spacing w:val="-5"/>
          <w:sz w:val="28"/>
        </w:rPr>
        <w:t xml:space="preserve"> </w:t>
      </w:r>
      <w:r w:rsidRPr="00330CE7">
        <w:rPr>
          <w:rFonts w:asciiTheme="minorHAnsi" w:hAnsiTheme="minorHAnsi" w:cstheme="minorHAnsi"/>
          <w:i/>
          <w:color w:val="auto"/>
          <w:sz w:val="28"/>
        </w:rPr>
        <w:t>Act</w:t>
      </w:r>
      <w:r w:rsidRPr="00330CE7">
        <w:rPr>
          <w:rFonts w:asciiTheme="minorHAnsi" w:hAnsiTheme="minorHAnsi" w:cstheme="minorHAnsi"/>
          <w:i/>
          <w:color w:val="auto"/>
          <w:spacing w:val="-7"/>
          <w:sz w:val="28"/>
        </w:rPr>
        <w:t xml:space="preserve"> </w:t>
      </w:r>
      <w:r w:rsidRPr="00330CE7">
        <w:rPr>
          <w:rFonts w:asciiTheme="minorHAnsi" w:hAnsiTheme="minorHAnsi" w:cstheme="minorHAnsi"/>
          <w:i/>
          <w:color w:val="auto"/>
          <w:sz w:val="28"/>
        </w:rPr>
        <w:t>2013 (Cth)</w:t>
      </w:r>
    </w:p>
    <w:p w14:paraId="04408D90" w14:textId="77777777" w:rsidR="000B12FD" w:rsidRDefault="000B12FD" w:rsidP="00F126ED">
      <w:pPr>
        <w:pStyle w:val="BodyText"/>
        <w:spacing w:before="0" w:after="0" w:line="240" w:lineRule="auto"/>
        <w:rPr>
          <w:rFonts w:ascii="Cambria"/>
          <w:sz w:val="20"/>
        </w:rPr>
      </w:pPr>
    </w:p>
    <w:tbl>
      <w:tblPr>
        <w:tblStyle w:val="TableGrid"/>
        <w:tblW w:w="0" w:type="auto"/>
        <w:tblInd w:w="108" w:type="dxa"/>
        <w:tblLook w:val="04A0" w:firstRow="1" w:lastRow="0" w:firstColumn="1" w:lastColumn="0" w:noHBand="0" w:noVBand="1"/>
      </w:tblPr>
      <w:tblGrid>
        <w:gridCol w:w="1881"/>
        <w:gridCol w:w="3223"/>
        <w:gridCol w:w="1947"/>
        <w:gridCol w:w="2182"/>
      </w:tblGrid>
      <w:tr w:rsidR="000E0B93" w14:paraId="26898E95" w14:textId="77777777" w:rsidTr="009300BE">
        <w:tc>
          <w:tcPr>
            <w:tcW w:w="1881" w:type="dxa"/>
            <w:tcBorders>
              <w:top w:val="single" w:sz="12" w:space="0" w:color="1A0D52"/>
              <w:left w:val="single" w:sz="12" w:space="0" w:color="1A0D52"/>
              <w:bottom w:val="single" w:sz="8" w:space="0" w:color="FFFFFF" w:themeColor="background1"/>
              <w:right w:val="single" w:sz="12" w:space="0" w:color="1A0D52"/>
            </w:tcBorders>
            <w:shd w:val="clear" w:color="auto" w:fill="1A0D52"/>
          </w:tcPr>
          <w:p w14:paraId="3B839339" w14:textId="77777777" w:rsidR="000E0B93" w:rsidRPr="00250236" w:rsidRDefault="000E0B93" w:rsidP="00094F4B">
            <w:pPr>
              <w:spacing w:before="60" w:after="60"/>
              <w:rPr>
                <w:color w:val="FFFFFF" w:themeColor="background1"/>
              </w:rPr>
            </w:pPr>
            <w:r w:rsidRPr="00250236">
              <w:rPr>
                <w:color w:val="FFFFFF" w:themeColor="background1"/>
              </w:rPr>
              <w:t xml:space="preserve">Policy Name: </w:t>
            </w:r>
          </w:p>
        </w:tc>
        <w:tc>
          <w:tcPr>
            <w:tcW w:w="7352" w:type="dxa"/>
            <w:gridSpan w:val="3"/>
            <w:tcBorders>
              <w:top w:val="single" w:sz="12" w:space="0" w:color="1A0D52"/>
              <w:left w:val="single" w:sz="12" w:space="0" w:color="1A0D52"/>
              <w:bottom w:val="single" w:sz="12" w:space="0" w:color="1A0D52"/>
              <w:right w:val="nil"/>
            </w:tcBorders>
          </w:tcPr>
          <w:p w14:paraId="41B3B73E" w14:textId="7EB2075B" w:rsidR="000E0B93" w:rsidRPr="00250236" w:rsidRDefault="00000000" w:rsidP="00982092">
            <w:sdt>
              <w:sdtPr>
                <w:rPr>
                  <w:rFonts w:asciiTheme="minorHAnsi" w:eastAsia="Cambria" w:hAnsiTheme="minorHAnsi" w:cstheme="minorHAnsi"/>
                  <w:color w:val="auto"/>
                </w:rPr>
                <w:alias w:val="Title"/>
                <w:tag w:val=""/>
                <w:id w:val="1339506471"/>
                <w:placeholder>
                  <w:docPart w:val="4C1846A2660E4FDE8EB1A70259386B59"/>
                </w:placeholder>
                <w:dataBinding w:prefixMappings="xmlns:ns0='http://purl.org/dc/elements/1.1/' xmlns:ns1='http://schemas.openxmlformats.org/package/2006/metadata/core-properties' " w:xpath="/ns1:coreProperties[1]/ns0:title[1]" w:storeItemID="{6C3C8BC8-F283-45AE-878A-BAB7291924A1}"/>
                <w:text/>
              </w:sdtPr>
              <w:sdtContent>
                <w:r w:rsidR="00330CE7" w:rsidRPr="00330CE7">
                  <w:rPr>
                    <w:rFonts w:asciiTheme="minorHAnsi" w:eastAsia="Cambria" w:hAnsiTheme="minorHAnsi" w:cstheme="minorHAnsi"/>
                    <w:color w:val="auto"/>
                  </w:rPr>
                  <w:t>Policy and Procedure for dealing with Public Interest Disclosure</w:t>
                </w:r>
              </w:sdtContent>
            </w:sdt>
          </w:p>
        </w:tc>
      </w:tr>
      <w:tr w:rsidR="00866FD1" w14:paraId="6E3ED2FF" w14:textId="77777777" w:rsidTr="009300BE">
        <w:tc>
          <w:tcPr>
            <w:tcW w:w="1881" w:type="dxa"/>
            <w:tcBorders>
              <w:top w:val="single" w:sz="8" w:space="0" w:color="FFFFFF" w:themeColor="background1"/>
              <w:left w:val="single" w:sz="12" w:space="0" w:color="1A0D52"/>
              <w:bottom w:val="single" w:sz="8" w:space="0" w:color="FFFFFF" w:themeColor="background1"/>
              <w:right w:val="single" w:sz="12" w:space="0" w:color="1A0D52"/>
            </w:tcBorders>
            <w:shd w:val="clear" w:color="auto" w:fill="1A0D52"/>
          </w:tcPr>
          <w:p w14:paraId="062FA16E" w14:textId="77777777" w:rsidR="00866FD1" w:rsidRPr="00250236" w:rsidRDefault="00866FD1" w:rsidP="00094F4B">
            <w:pPr>
              <w:spacing w:before="60" w:after="60"/>
              <w:rPr>
                <w:color w:val="FFFFFF" w:themeColor="background1"/>
              </w:rPr>
            </w:pPr>
            <w:r w:rsidRPr="00250236">
              <w:rPr>
                <w:color w:val="FFFFFF" w:themeColor="background1"/>
              </w:rPr>
              <w:t>Policy Owner:</w:t>
            </w:r>
          </w:p>
        </w:tc>
        <w:tc>
          <w:tcPr>
            <w:tcW w:w="7352" w:type="dxa"/>
            <w:gridSpan w:val="3"/>
            <w:tcBorders>
              <w:top w:val="single" w:sz="12" w:space="0" w:color="1A0D52"/>
              <w:left w:val="single" w:sz="12" w:space="0" w:color="1A0D52"/>
              <w:bottom w:val="single" w:sz="12" w:space="0" w:color="1A0D52"/>
              <w:right w:val="nil"/>
            </w:tcBorders>
          </w:tcPr>
          <w:p w14:paraId="6C50AE62" w14:textId="280F5F40" w:rsidR="00866FD1" w:rsidRPr="00250236" w:rsidRDefault="00330CE7" w:rsidP="00982092">
            <w:r>
              <w:t>ARC Chief Operating Officer (CEO)</w:t>
            </w:r>
          </w:p>
        </w:tc>
      </w:tr>
      <w:tr w:rsidR="00457290" w14:paraId="13AD1D72" w14:textId="77777777" w:rsidTr="009300BE">
        <w:tc>
          <w:tcPr>
            <w:tcW w:w="1881" w:type="dxa"/>
            <w:tcBorders>
              <w:top w:val="single" w:sz="8" w:space="0" w:color="FFFFFF" w:themeColor="background1"/>
              <w:left w:val="single" w:sz="12" w:space="0" w:color="1A0D52"/>
              <w:bottom w:val="single" w:sz="8" w:space="0" w:color="FFFFFF" w:themeColor="background1"/>
              <w:right w:val="single" w:sz="12" w:space="0" w:color="1A0D52"/>
            </w:tcBorders>
            <w:shd w:val="clear" w:color="auto" w:fill="1A0D52"/>
          </w:tcPr>
          <w:p w14:paraId="7B3161F7" w14:textId="77777777" w:rsidR="00866FD1" w:rsidRPr="00250236" w:rsidRDefault="00866FD1" w:rsidP="00094F4B">
            <w:pPr>
              <w:spacing w:before="60" w:after="60"/>
              <w:rPr>
                <w:color w:val="FFFFFF" w:themeColor="background1"/>
              </w:rPr>
            </w:pPr>
            <w:r w:rsidRPr="00250236">
              <w:rPr>
                <w:color w:val="FFFFFF" w:themeColor="background1"/>
              </w:rPr>
              <w:t>Effective from:</w:t>
            </w:r>
          </w:p>
        </w:tc>
        <w:tc>
          <w:tcPr>
            <w:tcW w:w="3223" w:type="dxa"/>
            <w:tcBorders>
              <w:top w:val="single" w:sz="12" w:space="0" w:color="1A0D52"/>
              <w:left w:val="single" w:sz="12" w:space="0" w:color="1A0D52"/>
              <w:bottom w:val="single" w:sz="12" w:space="0" w:color="1A0D52"/>
              <w:right w:val="single" w:sz="12" w:space="0" w:color="1A0D52"/>
            </w:tcBorders>
          </w:tcPr>
          <w:p w14:paraId="30883F23" w14:textId="3E927BBA" w:rsidR="00866FD1" w:rsidRPr="00250236" w:rsidRDefault="00591030" w:rsidP="00982092">
            <w:pPr>
              <w:rPr>
                <w:color w:val="FF0000"/>
              </w:rPr>
            </w:pPr>
            <w:r>
              <w:rPr>
                <w:color w:val="auto"/>
              </w:rPr>
              <w:t>1/07/2026</w:t>
            </w:r>
          </w:p>
        </w:tc>
        <w:tc>
          <w:tcPr>
            <w:tcW w:w="1947" w:type="dxa"/>
            <w:tcBorders>
              <w:top w:val="single" w:sz="8" w:space="0" w:color="FFFFFF" w:themeColor="background1"/>
              <w:left w:val="single" w:sz="12" w:space="0" w:color="1A0D52"/>
              <w:bottom w:val="single" w:sz="8" w:space="0" w:color="FFFFFF" w:themeColor="background1"/>
              <w:right w:val="single" w:sz="12" w:space="0" w:color="1A0D52"/>
            </w:tcBorders>
            <w:shd w:val="clear" w:color="auto" w:fill="1A0D52"/>
          </w:tcPr>
          <w:p w14:paraId="75EAE5AC" w14:textId="77777777" w:rsidR="00866FD1" w:rsidRPr="00250236" w:rsidRDefault="00866FD1" w:rsidP="00982092">
            <w:pPr>
              <w:rPr>
                <w:color w:val="FFFFFF" w:themeColor="background1"/>
              </w:rPr>
            </w:pPr>
            <w:r w:rsidRPr="00250236">
              <w:rPr>
                <w:color w:val="FFFFFF" w:themeColor="background1"/>
              </w:rPr>
              <w:t>Version number:</w:t>
            </w:r>
          </w:p>
        </w:tc>
        <w:tc>
          <w:tcPr>
            <w:tcW w:w="2182" w:type="dxa"/>
            <w:tcBorders>
              <w:top w:val="single" w:sz="12" w:space="0" w:color="1A0D52"/>
              <w:left w:val="single" w:sz="12" w:space="0" w:color="1A0D52"/>
              <w:bottom w:val="single" w:sz="12" w:space="0" w:color="1A0D52"/>
              <w:right w:val="nil"/>
            </w:tcBorders>
          </w:tcPr>
          <w:p w14:paraId="4F79EE05" w14:textId="14A15468" w:rsidR="00866FD1" w:rsidRPr="00DC5D4D" w:rsidRDefault="001D21E9" w:rsidP="00094F4B">
            <w:pPr>
              <w:spacing w:before="60" w:after="60"/>
            </w:pPr>
            <w:fldSimple w:instr=" DOCPROPERTY  Version  \* MERGEFORMAT ">
              <w:r>
                <w:t>0.</w:t>
              </w:r>
            </w:fldSimple>
            <w:r w:rsidR="00591030">
              <w:t>3</w:t>
            </w:r>
          </w:p>
        </w:tc>
      </w:tr>
      <w:tr w:rsidR="009300BE" w14:paraId="131B6F45" w14:textId="77777777" w:rsidTr="007B071F">
        <w:tc>
          <w:tcPr>
            <w:tcW w:w="1881" w:type="dxa"/>
            <w:tcBorders>
              <w:top w:val="single" w:sz="8" w:space="0" w:color="FFFFFF" w:themeColor="background1"/>
              <w:left w:val="single" w:sz="12" w:space="0" w:color="1A0D52"/>
              <w:bottom w:val="single" w:sz="12" w:space="0" w:color="1A0D52"/>
              <w:right w:val="single" w:sz="12" w:space="0" w:color="1A0D52"/>
            </w:tcBorders>
            <w:shd w:val="clear" w:color="auto" w:fill="1A0D52"/>
          </w:tcPr>
          <w:p w14:paraId="734F59E8" w14:textId="77777777" w:rsidR="009300BE" w:rsidRPr="00982092" w:rsidRDefault="009300BE" w:rsidP="00094F4B">
            <w:pPr>
              <w:spacing w:before="60" w:after="60"/>
              <w:rPr>
                <w:color w:val="FFFFFF" w:themeColor="background1"/>
              </w:rPr>
            </w:pPr>
            <w:r w:rsidRPr="00982092">
              <w:rPr>
                <w:color w:val="FFFFFF" w:themeColor="background1"/>
              </w:rPr>
              <w:t>Date for revision:</w:t>
            </w:r>
          </w:p>
        </w:tc>
        <w:tc>
          <w:tcPr>
            <w:tcW w:w="7352" w:type="dxa"/>
            <w:gridSpan w:val="3"/>
            <w:tcBorders>
              <w:top w:val="single" w:sz="12" w:space="0" w:color="1A0D52"/>
              <w:left w:val="single" w:sz="12" w:space="0" w:color="1A0D52"/>
              <w:bottom w:val="single" w:sz="12" w:space="0" w:color="1A0D52"/>
              <w:right w:val="single" w:sz="12" w:space="0" w:color="1A0D52"/>
            </w:tcBorders>
          </w:tcPr>
          <w:sdt>
            <w:sdtPr>
              <w:rPr>
                <w:color w:val="auto"/>
              </w:rPr>
              <w:id w:val="-290600173"/>
              <w:placeholder>
                <w:docPart w:val="A7A732D1827E49C988EB621040D44346"/>
              </w:placeholder>
              <w:date w:fullDate="2027-06-30T00:00:00Z">
                <w:dateFormat w:val="d/MM/yyyy"/>
                <w:lid w:val="en-AU"/>
                <w:storeMappedDataAs w:val="dateTime"/>
                <w:calendar w:val="gregorian"/>
              </w:date>
            </w:sdtPr>
            <w:sdtContent>
              <w:p w14:paraId="4638FBA9" w14:textId="0C2FD85A" w:rsidR="009300BE" w:rsidRPr="00330CE7" w:rsidRDefault="00591030" w:rsidP="00982092">
                <w:pPr>
                  <w:rPr>
                    <w:color w:val="auto"/>
                  </w:rPr>
                </w:pPr>
                <w:r>
                  <w:rPr>
                    <w:color w:val="auto"/>
                  </w:rPr>
                  <w:t>30/06/2027</w:t>
                </w:r>
              </w:p>
            </w:sdtContent>
          </w:sdt>
        </w:tc>
      </w:tr>
    </w:tbl>
    <w:p w14:paraId="04C6FEA1" w14:textId="77777777" w:rsidR="00330CE7" w:rsidRDefault="00330CE7" w:rsidP="003F6829">
      <w:pPr>
        <w:pStyle w:val="TOCHeading"/>
      </w:pPr>
    </w:p>
    <w:bookmarkStart w:id="2" w:name="_Toc224658123" w:displacedByCustomXml="next"/>
    <w:sdt>
      <w:sdtPr>
        <w:rPr>
          <w:rFonts w:eastAsia="Calibri" w:cs="Calibri"/>
          <w:b w:val="0"/>
          <w:color w:val="2D3037"/>
          <w:sz w:val="22"/>
          <w:szCs w:val="22"/>
          <w:lang w:val="en-AU"/>
        </w:rPr>
        <w:id w:val="1741447192"/>
        <w:docPartObj>
          <w:docPartGallery w:val="Table of Contents"/>
          <w:docPartUnique/>
        </w:docPartObj>
      </w:sdtPr>
      <w:sdtEndPr>
        <w:rPr>
          <w:bCs/>
          <w:noProof/>
        </w:rPr>
      </w:sdtEndPr>
      <w:sdtContent>
        <w:p w14:paraId="463AA467" w14:textId="610264EC" w:rsidR="00FD59F9" w:rsidRDefault="00FD59F9">
          <w:pPr>
            <w:pStyle w:val="TOCHeading"/>
          </w:pPr>
          <w:r>
            <w:t>Contents</w:t>
          </w:r>
          <w:bookmarkEnd w:id="2"/>
        </w:p>
        <w:p w14:paraId="46E2F919" w14:textId="611E293F" w:rsidR="00112140" w:rsidRDefault="00FD59F9">
          <w:pPr>
            <w:pStyle w:val="TOC1"/>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r>
            <w:fldChar w:fldCharType="begin"/>
          </w:r>
          <w:r>
            <w:instrText xml:space="preserve"> TOC \o "1-3" \h \z \u </w:instrText>
          </w:r>
          <w:r>
            <w:fldChar w:fldCharType="separate"/>
          </w:r>
          <w:hyperlink w:anchor="_Toc224658122" w:history="1">
            <w:r w:rsidR="00112140" w:rsidRPr="002B688F">
              <w:rPr>
                <w:rStyle w:val="Hyperlink"/>
                <w:rFonts w:asciiTheme="majorHAnsi" w:hAnsiTheme="majorHAnsi"/>
                <w:noProof/>
              </w:rPr>
              <w:t>Policy and Procedure for dealing with Public Interest Disclosure</w:t>
            </w:r>
            <w:r w:rsidR="00112140">
              <w:rPr>
                <w:noProof/>
                <w:webHidden/>
              </w:rPr>
              <w:tab/>
            </w:r>
            <w:r w:rsidR="00112140">
              <w:rPr>
                <w:noProof/>
                <w:webHidden/>
              </w:rPr>
              <w:fldChar w:fldCharType="begin"/>
            </w:r>
            <w:r w:rsidR="00112140">
              <w:rPr>
                <w:noProof/>
                <w:webHidden/>
              </w:rPr>
              <w:instrText xml:space="preserve"> PAGEREF _Toc224658122 \h </w:instrText>
            </w:r>
            <w:r w:rsidR="00112140">
              <w:rPr>
                <w:noProof/>
                <w:webHidden/>
              </w:rPr>
            </w:r>
            <w:r w:rsidR="00112140">
              <w:rPr>
                <w:noProof/>
                <w:webHidden/>
              </w:rPr>
              <w:fldChar w:fldCharType="separate"/>
            </w:r>
            <w:r w:rsidR="00112140">
              <w:rPr>
                <w:noProof/>
                <w:webHidden/>
              </w:rPr>
              <w:t>1</w:t>
            </w:r>
            <w:r w:rsidR="00112140">
              <w:rPr>
                <w:noProof/>
                <w:webHidden/>
              </w:rPr>
              <w:fldChar w:fldCharType="end"/>
            </w:r>
          </w:hyperlink>
        </w:p>
        <w:p w14:paraId="0C7AFC77" w14:textId="5EA0B3B0"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23" w:history="1">
            <w:r w:rsidRPr="002B688F">
              <w:rPr>
                <w:rStyle w:val="Hyperlink"/>
                <w:noProof/>
              </w:rPr>
              <w:t>Contents</w:t>
            </w:r>
            <w:r>
              <w:rPr>
                <w:noProof/>
                <w:webHidden/>
              </w:rPr>
              <w:tab/>
            </w:r>
            <w:r>
              <w:rPr>
                <w:noProof/>
                <w:webHidden/>
              </w:rPr>
              <w:fldChar w:fldCharType="begin"/>
            </w:r>
            <w:r>
              <w:rPr>
                <w:noProof/>
                <w:webHidden/>
              </w:rPr>
              <w:instrText xml:space="preserve"> PAGEREF _Toc224658123 \h </w:instrText>
            </w:r>
            <w:r>
              <w:rPr>
                <w:noProof/>
                <w:webHidden/>
              </w:rPr>
            </w:r>
            <w:r>
              <w:rPr>
                <w:noProof/>
                <w:webHidden/>
              </w:rPr>
              <w:fldChar w:fldCharType="separate"/>
            </w:r>
            <w:r>
              <w:rPr>
                <w:noProof/>
                <w:webHidden/>
              </w:rPr>
              <w:t>1</w:t>
            </w:r>
            <w:r>
              <w:rPr>
                <w:noProof/>
                <w:webHidden/>
              </w:rPr>
              <w:fldChar w:fldCharType="end"/>
            </w:r>
          </w:hyperlink>
        </w:p>
        <w:p w14:paraId="6534268A" w14:textId="49929430" w:rsidR="00112140" w:rsidRDefault="00112140">
          <w:pPr>
            <w:pStyle w:val="TOC1"/>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24" w:history="1">
            <w:r w:rsidRPr="002B688F">
              <w:rPr>
                <w:rStyle w:val="Hyperlink"/>
                <w:noProof/>
              </w:rPr>
              <w:t>CEO commitment</w:t>
            </w:r>
            <w:r>
              <w:rPr>
                <w:noProof/>
                <w:webHidden/>
              </w:rPr>
              <w:tab/>
            </w:r>
            <w:r>
              <w:rPr>
                <w:noProof/>
                <w:webHidden/>
              </w:rPr>
              <w:fldChar w:fldCharType="begin"/>
            </w:r>
            <w:r>
              <w:rPr>
                <w:noProof/>
                <w:webHidden/>
              </w:rPr>
              <w:instrText xml:space="preserve"> PAGEREF _Toc224658124 \h </w:instrText>
            </w:r>
            <w:r>
              <w:rPr>
                <w:noProof/>
                <w:webHidden/>
              </w:rPr>
            </w:r>
            <w:r>
              <w:rPr>
                <w:noProof/>
                <w:webHidden/>
              </w:rPr>
              <w:fldChar w:fldCharType="separate"/>
            </w:r>
            <w:r>
              <w:rPr>
                <w:noProof/>
                <w:webHidden/>
              </w:rPr>
              <w:t>3</w:t>
            </w:r>
            <w:r>
              <w:rPr>
                <w:noProof/>
                <w:webHidden/>
              </w:rPr>
              <w:fldChar w:fldCharType="end"/>
            </w:r>
          </w:hyperlink>
        </w:p>
        <w:p w14:paraId="1CB756A6" w14:textId="51AF3039" w:rsidR="00112140" w:rsidRDefault="00112140">
          <w:pPr>
            <w:pStyle w:val="TOC1"/>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25" w:history="1">
            <w:r w:rsidRPr="002B688F">
              <w:rPr>
                <w:rStyle w:val="Hyperlink"/>
                <w:noProof/>
              </w:rPr>
              <w:t>The Australian Research Council</w:t>
            </w:r>
            <w:r>
              <w:rPr>
                <w:noProof/>
                <w:webHidden/>
              </w:rPr>
              <w:tab/>
            </w:r>
            <w:r>
              <w:rPr>
                <w:noProof/>
                <w:webHidden/>
              </w:rPr>
              <w:fldChar w:fldCharType="begin"/>
            </w:r>
            <w:r>
              <w:rPr>
                <w:noProof/>
                <w:webHidden/>
              </w:rPr>
              <w:instrText xml:space="preserve"> PAGEREF _Toc224658125 \h </w:instrText>
            </w:r>
            <w:r>
              <w:rPr>
                <w:noProof/>
                <w:webHidden/>
              </w:rPr>
            </w:r>
            <w:r>
              <w:rPr>
                <w:noProof/>
                <w:webHidden/>
              </w:rPr>
              <w:fldChar w:fldCharType="separate"/>
            </w:r>
            <w:r>
              <w:rPr>
                <w:noProof/>
                <w:webHidden/>
              </w:rPr>
              <w:t>5</w:t>
            </w:r>
            <w:r>
              <w:rPr>
                <w:noProof/>
                <w:webHidden/>
              </w:rPr>
              <w:fldChar w:fldCharType="end"/>
            </w:r>
          </w:hyperlink>
        </w:p>
        <w:p w14:paraId="4083E1F7" w14:textId="6A39F3D2" w:rsidR="00112140" w:rsidRDefault="00112140">
          <w:pPr>
            <w:pStyle w:val="TOC1"/>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26" w:history="1">
            <w:r w:rsidRPr="002B688F">
              <w:rPr>
                <w:rStyle w:val="Hyperlink"/>
                <w:noProof/>
              </w:rPr>
              <w:t>Introduction</w:t>
            </w:r>
            <w:r>
              <w:rPr>
                <w:noProof/>
                <w:webHidden/>
              </w:rPr>
              <w:tab/>
            </w:r>
            <w:r>
              <w:rPr>
                <w:noProof/>
                <w:webHidden/>
              </w:rPr>
              <w:fldChar w:fldCharType="begin"/>
            </w:r>
            <w:r>
              <w:rPr>
                <w:noProof/>
                <w:webHidden/>
              </w:rPr>
              <w:instrText xml:space="preserve"> PAGEREF _Toc224658126 \h </w:instrText>
            </w:r>
            <w:r>
              <w:rPr>
                <w:noProof/>
                <w:webHidden/>
              </w:rPr>
            </w:r>
            <w:r>
              <w:rPr>
                <w:noProof/>
                <w:webHidden/>
              </w:rPr>
              <w:fldChar w:fldCharType="separate"/>
            </w:r>
            <w:r>
              <w:rPr>
                <w:noProof/>
                <w:webHidden/>
              </w:rPr>
              <w:t>5</w:t>
            </w:r>
            <w:r>
              <w:rPr>
                <w:noProof/>
                <w:webHidden/>
              </w:rPr>
              <w:fldChar w:fldCharType="end"/>
            </w:r>
          </w:hyperlink>
        </w:p>
        <w:p w14:paraId="1E809B65" w14:textId="0C0D4F5A"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27" w:history="1">
            <w:r w:rsidRPr="002B688F">
              <w:rPr>
                <w:rStyle w:val="Hyperlink"/>
                <w:noProof/>
              </w:rPr>
              <w:t>What is a public interest disclosure?</w:t>
            </w:r>
            <w:r>
              <w:rPr>
                <w:noProof/>
                <w:webHidden/>
              </w:rPr>
              <w:tab/>
            </w:r>
            <w:r>
              <w:rPr>
                <w:noProof/>
                <w:webHidden/>
              </w:rPr>
              <w:fldChar w:fldCharType="begin"/>
            </w:r>
            <w:r>
              <w:rPr>
                <w:noProof/>
                <w:webHidden/>
              </w:rPr>
              <w:instrText xml:space="preserve"> PAGEREF _Toc224658127 \h </w:instrText>
            </w:r>
            <w:r>
              <w:rPr>
                <w:noProof/>
                <w:webHidden/>
              </w:rPr>
            </w:r>
            <w:r>
              <w:rPr>
                <w:noProof/>
                <w:webHidden/>
              </w:rPr>
              <w:fldChar w:fldCharType="separate"/>
            </w:r>
            <w:r>
              <w:rPr>
                <w:noProof/>
                <w:webHidden/>
              </w:rPr>
              <w:t>5</w:t>
            </w:r>
            <w:r>
              <w:rPr>
                <w:noProof/>
                <w:webHidden/>
              </w:rPr>
              <w:fldChar w:fldCharType="end"/>
            </w:r>
          </w:hyperlink>
        </w:p>
        <w:p w14:paraId="46D6434A" w14:textId="12F28FD9"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28" w:history="1">
            <w:r w:rsidRPr="002B688F">
              <w:rPr>
                <w:rStyle w:val="Hyperlink"/>
                <w:noProof/>
              </w:rPr>
              <w:t>Public Interest Standard 2025</w:t>
            </w:r>
            <w:r>
              <w:rPr>
                <w:noProof/>
                <w:webHidden/>
              </w:rPr>
              <w:tab/>
            </w:r>
            <w:r>
              <w:rPr>
                <w:noProof/>
                <w:webHidden/>
              </w:rPr>
              <w:fldChar w:fldCharType="begin"/>
            </w:r>
            <w:r>
              <w:rPr>
                <w:noProof/>
                <w:webHidden/>
              </w:rPr>
              <w:instrText xml:space="preserve"> PAGEREF _Toc224658128 \h </w:instrText>
            </w:r>
            <w:r>
              <w:rPr>
                <w:noProof/>
                <w:webHidden/>
              </w:rPr>
            </w:r>
            <w:r>
              <w:rPr>
                <w:noProof/>
                <w:webHidden/>
              </w:rPr>
              <w:fldChar w:fldCharType="separate"/>
            </w:r>
            <w:r>
              <w:rPr>
                <w:noProof/>
                <w:webHidden/>
              </w:rPr>
              <w:t>7</w:t>
            </w:r>
            <w:r>
              <w:rPr>
                <w:noProof/>
                <w:webHidden/>
              </w:rPr>
              <w:fldChar w:fldCharType="end"/>
            </w:r>
          </w:hyperlink>
        </w:p>
        <w:p w14:paraId="24E0404E" w14:textId="55FDC5D1"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29" w:history="1">
            <w:r w:rsidRPr="002B688F">
              <w:rPr>
                <w:rStyle w:val="Hyperlink"/>
                <w:noProof/>
              </w:rPr>
              <w:t>What will change from 1 April 2026?</w:t>
            </w:r>
            <w:r>
              <w:rPr>
                <w:noProof/>
                <w:webHidden/>
              </w:rPr>
              <w:tab/>
            </w:r>
            <w:r>
              <w:rPr>
                <w:noProof/>
                <w:webHidden/>
              </w:rPr>
              <w:fldChar w:fldCharType="begin"/>
            </w:r>
            <w:r>
              <w:rPr>
                <w:noProof/>
                <w:webHidden/>
              </w:rPr>
              <w:instrText xml:space="preserve"> PAGEREF _Toc224658129 \h </w:instrText>
            </w:r>
            <w:r>
              <w:rPr>
                <w:noProof/>
                <w:webHidden/>
              </w:rPr>
            </w:r>
            <w:r>
              <w:rPr>
                <w:noProof/>
                <w:webHidden/>
              </w:rPr>
              <w:fldChar w:fldCharType="separate"/>
            </w:r>
            <w:r>
              <w:rPr>
                <w:noProof/>
                <w:webHidden/>
              </w:rPr>
              <w:t>7</w:t>
            </w:r>
            <w:r>
              <w:rPr>
                <w:noProof/>
                <w:webHidden/>
              </w:rPr>
              <w:fldChar w:fldCharType="end"/>
            </w:r>
          </w:hyperlink>
        </w:p>
        <w:p w14:paraId="4A0FC2AF" w14:textId="66534E51"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30" w:history="1">
            <w:r w:rsidRPr="002B688F">
              <w:rPr>
                <w:rStyle w:val="Hyperlink"/>
                <w:noProof/>
              </w:rPr>
              <w:t>NACC, Fraud and PID</w:t>
            </w:r>
            <w:r>
              <w:rPr>
                <w:noProof/>
                <w:webHidden/>
              </w:rPr>
              <w:tab/>
            </w:r>
            <w:r>
              <w:rPr>
                <w:noProof/>
                <w:webHidden/>
              </w:rPr>
              <w:fldChar w:fldCharType="begin"/>
            </w:r>
            <w:r>
              <w:rPr>
                <w:noProof/>
                <w:webHidden/>
              </w:rPr>
              <w:instrText xml:space="preserve"> PAGEREF _Toc224658130 \h </w:instrText>
            </w:r>
            <w:r>
              <w:rPr>
                <w:noProof/>
                <w:webHidden/>
              </w:rPr>
            </w:r>
            <w:r>
              <w:rPr>
                <w:noProof/>
                <w:webHidden/>
              </w:rPr>
              <w:fldChar w:fldCharType="separate"/>
            </w:r>
            <w:r>
              <w:rPr>
                <w:noProof/>
                <w:webHidden/>
              </w:rPr>
              <w:t>7</w:t>
            </w:r>
            <w:r>
              <w:rPr>
                <w:noProof/>
                <w:webHidden/>
              </w:rPr>
              <w:fldChar w:fldCharType="end"/>
            </w:r>
          </w:hyperlink>
        </w:p>
        <w:p w14:paraId="59AC7EF3" w14:textId="3488D46D"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31" w:history="1">
            <w:r w:rsidRPr="002B688F">
              <w:rPr>
                <w:rStyle w:val="Hyperlink"/>
                <w:noProof/>
              </w:rPr>
              <w:t>Reference of changes pre-1 July 2023 and what will change from 1 April 2026?</w:t>
            </w:r>
            <w:r>
              <w:rPr>
                <w:noProof/>
                <w:webHidden/>
              </w:rPr>
              <w:tab/>
            </w:r>
            <w:r>
              <w:rPr>
                <w:noProof/>
                <w:webHidden/>
              </w:rPr>
              <w:fldChar w:fldCharType="begin"/>
            </w:r>
            <w:r>
              <w:rPr>
                <w:noProof/>
                <w:webHidden/>
              </w:rPr>
              <w:instrText xml:space="preserve"> PAGEREF _Toc224658131 \h </w:instrText>
            </w:r>
            <w:r>
              <w:rPr>
                <w:noProof/>
                <w:webHidden/>
              </w:rPr>
            </w:r>
            <w:r>
              <w:rPr>
                <w:noProof/>
                <w:webHidden/>
              </w:rPr>
              <w:fldChar w:fldCharType="separate"/>
            </w:r>
            <w:r>
              <w:rPr>
                <w:noProof/>
                <w:webHidden/>
              </w:rPr>
              <w:t>8</w:t>
            </w:r>
            <w:r>
              <w:rPr>
                <w:noProof/>
                <w:webHidden/>
              </w:rPr>
              <w:fldChar w:fldCharType="end"/>
            </w:r>
          </w:hyperlink>
        </w:p>
        <w:p w14:paraId="498F2624" w14:textId="3742BCC7"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32" w:history="1">
            <w:r w:rsidRPr="002B688F">
              <w:rPr>
                <w:rStyle w:val="Hyperlink"/>
                <w:noProof/>
              </w:rPr>
              <w:t>Who is a public official?</w:t>
            </w:r>
            <w:r>
              <w:rPr>
                <w:noProof/>
                <w:webHidden/>
              </w:rPr>
              <w:tab/>
            </w:r>
            <w:r>
              <w:rPr>
                <w:noProof/>
                <w:webHidden/>
              </w:rPr>
              <w:fldChar w:fldCharType="begin"/>
            </w:r>
            <w:r>
              <w:rPr>
                <w:noProof/>
                <w:webHidden/>
              </w:rPr>
              <w:instrText xml:space="preserve"> PAGEREF _Toc224658132 \h </w:instrText>
            </w:r>
            <w:r>
              <w:rPr>
                <w:noProof/>
                <w:webHidden/>
              </w:rPr>
            </w:r>
            <w:r>
              <w:rPr>
                <w:noProof/>
                <w:webHidden/>
              </w:rPr>
              <w:fldChar w:fldCharType="separate"/>
            </w:r>
            <w:r>
              <w:rPr>
                <w:noProof/>
                <w:webHidden/>
              </w:rPr>
              <w:t>8</w:t>
            </w:r>
            <w:r>
              <w:rPr>
                <w:noProof/>
                <w:webHidden/>
              </w:rPr>
              <w:fldChar w:fldCharType="end"/>
            </w:r>
          </w:hyperlink>
        </w:p>
        <w:p w14:paraId="13B70235" w14:textId="39ED6030"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33" w:history="1">
            <w:r w:rsidRPr="002B688F">
              <w:rPr>
                <w:rStyle w:val="Hyperlink"/>
                <w:noProof/>
              </w:rPr>
              <w:t>Who can a PID be made to?</w:t>
            </w:r>
            <w:r>
              <w:rPr>
                <w:noProof/>
                <w:webHidden/>
              </w:rPr>
              <w:tab/>
            </w:r>
            <w:r>
              <w:rPr>
                <w:noProof/>
                <w:webHidden/>
              </w:rPr>
              <w:fldChar w:fldCharType="begin"/>
            </w:r>
            <w:r>
              <w:rPr>
                <w:noProof/>
                <w:webHidden/>
              </w:rPr>
              <w:instrText xml:space="preserve"> PAGEREF _Toc224658133 \h </w:instrText>
            </w:r>
            <w:r>
              <w:rPr>
                <w:noProof/>
                <w:webHidden/>
              </w:rPr>
            </w:r>
            <w:r>
              <w:rPr>
                <w:noProof/>
                <w:webHidden/>
              </w:rPr>
              <w:fldChar w:fldCharType="separate"/>
            </w:r>
            <w:r>
              <w:rPr>
                <w:noProof/>
                <w:webHidden/>
              </w:rPr>
              <w:t>9</w:t>
            </w:r>
            <w:r>
              <w:rPr>
                <w:noProof/>
                <w:webHidden/>
              </w:rPr>
              <w:fldChar w:fldCharType="end"/>
            </w:r>
          </w:hyperlink>
        </w:p>
        <w:p w14:paraId="6EDC5789" w14:textId="4613D689"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34" w:history="1">
            <w:r w:rsidRPr="002B688F">
              <w:rPr>
                <w:rStyle w:val="Hyperlink"/>
                <w:noProof/>
              </w:rPr>
              <w:t>What is disclosable conduct?</w:t>
            </w:r>
            <w:r>
              <w:rPr>
                <w:noProof/>
                <w:webHidden/>
              </w:rPr>
              <w:tab/>
            </w:r>
            <w:r>
              <w:rPr>
                <w:noProof/>
                <w:webHidden/>
              </w:rPr>
              <w:fldChar w:fldCharType="begin"/>
            </w:r>
            <w:r>
              <w:rPr>
                <w:noProof/>
                <w:webHidden/>
              </w:rPr>
              <w:instrText xml:space="preserve"> PAGEREF _Toc224658134 \h </w:instrText>
            </w:r>
            <w:r>
              <w:rPr>
                <w:noProof/>
                <w:webHidden/>
              </w:rPr>
            </w:r>
            <w:r>
              <w:rPr>
                <w:noProof/>
                <w:webHidden/>
              </w:rPr>
              <w:fldChar w:fldCharType="separate"/>
            </w:r>
            <w:r>
              <w:rPr>
                <w:noProof/>
                <w:webHidden/>
              </w:rPr>
              <w:t>9</w:t>
            </w:r>
            <w:r>
              <w:rPr>
                <w:noProof/>
                <w:webHidden/>
              </w:rPr>
              <w:fldChar w:fldCharType="end"/>
            </w:r>
          </w:hyperlink>
        </w:p>
        <w:p w14:paraId="16170A06" w14:textId="3D8C48BE"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35" w:history="1">
            <w:r w:rsidRPr="002B688F">
              <w:rPr>
                <w:rStyle w:val="Hyperlink"/>
                <w:noProof/>
              </w:rPr>
              <w:t>Contracted service providers</w:t>
            </w:r>
            <w:r>
              <w:rPr>
                <w:noProof/>
                <w:webHidden/>
              </w:rPr>
              <w:tab/>
            </w:r>
            <w:r>
              <w:rPr>
                <w:noProof/>
                <w:webHidden/>
              </w:rPr>
              <w:fldChar w:fldCharType="begin"/>
            </w:r>
            <w:r>
              <w:rPr>
                <w:noProof/>
                <w:webHidden/>
              </w:rPr>
              <w:instrText xml:space="preserve"> PAGEREF _Toc224658135 \h </w:instrText>
            </w:r>
            <w:r>
              <w:rPr>
                <w:noProof/>
                <w:webHidden/>
              </w:rPr>
            </w:r>
            <w:r>
              <w:rPr>
                <w:noProof/>
                <w:webHidden/>
              </w:rPr>
              <w:fldChar w:fldCharType="separate"/>
            </w:r>
            <w:r>
              <w:rPr>
                <w:noProof/>
                <w:webHidden/>
              </w:rPr>
              <w:t>10</w:t>
            </w:r>
            <w:r>
              <w:rPr>
                <w:noProof/>
                <w:webHidden/>
              </w:rPr>
              <w:fldChar w:fldCharType="end"/>
            </w:r>
          </w:hyperlink>
        </w:p>
        <w:p w14:paraId="0CE84759" w14:textId="383ED23C"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36" w:history="1">
            <w:r w:rsidRPr="002B688F">
              <w:rPr>
                <w:rStyle w:val="Hyperlink"/>
                <w:noProof/>
              </w:rPr>
              <w:t>What is corrupt conduct?</w:t>
            </w:r>
            <w:r>
              <w:rPr>
                <w:noProof/>
                <w:webHidden/>
              </w:rPr>
              <w:tab/>
            </w:r>
            <w:r>
              <w:rPr>
                <w:noProof/>
                <w:webHidden/>
              </w:rPr>
              <w:fldChar w:fldCharType="begin"/>
            </w:r>
            <w:r>
              <w:rPr>
                <w:noProof/>
                <w:webHidden/>
              </w:rPr>
              <w:instrText xml:space="preserve"> PAGEREF _Toc224658136 \h </w:instrText>
            </w:r>
            <w:r>
              <w:rPr>
                <w:noProof/>
                <w:webHidden/>
              </w:rPr>
            </w:r>
            <w:r>
              <w:rPr>
                <w:noProof/>
                <w:webHidden/>
              </w:rPr>
              <w:fldChar w:fldCharType="separate"/>
            </w:r>
            <w:r>
              <w:rPr>
                <w:noProof/>
                <w:webHidden/>
              </w:rPr>
              <w:t>10</w:t>
            </w:r>
            <w:r>
              <w:rPr>
                <w:noProof/>
                <w:webHidden/>
              </w:rPr>
              <w:fldChar w:fldCharType="end"/>
            </w:r>
          </w:hyperlink>
        </w:p>
        <w:p w14:paraId="4605D987" w14:textId="694F90E4"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37" w:history="1">
            <w:r w:rsidRPr="002B688F">
              <w:rPr>
                <w:rStyle w:val="Hyperlink"/>
                <w:noProof/>
              </w:rPr>
              <w:t>What is not disclosable conduct?</w:t>
            </w:r>
            <w:r>
              <w:rPr>
                <w:noProof/>
                <w:webHidden/>
              </w:rPr>
              <w:tab/>
            </w:r>
            <w:r>
              <w:rPr>
                <w:noProof/>
                <w:webHidden/>
              </w:rPr>
              <w:fldChar w:fldCharType="begin"/>
            </w:r>
            <w:r>
              <w:rPr>
                <w:noProof/>
                <w:webHidden/>
              </w:rPr>
              <w:instrText xml:space="preserve"> PAGEREF _Toc224658137 \h </w:instrText>
            </w:r>
            <w:r>
              <w:rPr>
                <w:noProof/>
                <w:webHidden/>
              </w:rPr>
            </w:r>
            <w:r>
              <w:rPr>
                <w:noProof/>
                <w:webHidden/>
              </w:rPr>
              <w:fldChar w:fldCharType="separate"/>
            </w:r>
            <w:r>
              <w:rPr>
                <w:noProof/>
                <w:webHidden/>
              </w:rPr>
              <w:t>11</w:t>
            </w:r>
            <w:r>
              <w:rPr>
                <w:noProof/>
                <w:webHidden/>
              </w:rPr>
              <w:fldChar w:fldCharType="end"/>
            </w:r>
          </w:hyperlink>
        </w:p>
        <w:p w14:paraId="6976F2B9" w14:textId="5788DD05"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38" w:history="1">
            <w:r w:rsidRPr="002B688F">
              <w:rPr>
                <w:rStyle w:val="Hyperlink"/>
                <w:noProof/>
              </w:rPr>
              <w:t>Personal work conduct</w:t>
            </w:r>
            <w:r>
              <w:rPr>
                <w:noProof/>
                <w:webHidden/>
              </w:rPr>
              <w:tab/>
            </w:r>
            <w:r>
              <w:rPr>
                <w:noProof/>
                <w:webHidden/>
              </w:rPr>
              <w:fldChar w:fldCharType="begin"/>
            </w:r>
            <w:r>
              <w:rPr>
                <w:noProof/>
                <w:webHidden/>
              </w:rPr>
              <w:instrText xml:space="preserve"> PAGEREF _Toc224658138 \h </w:instrText>
            </w:r>
            <w:r>
              <w:rPr>
                <w:noProof/>
                <w:webHidden/>
              </w:rPr>
            </w:r>
            <w:r>
              <w:rPr>
                <w:noProof/>
                <w:webHidden/>
              </w:rPr>
              <w:fldChar w:fldCharType="separate"/>
            </w:r>
            <w:r>
              <w:rPr>
                <w:noProof/>
                <w:webHidden/>
              </w:rPr>
              <w:t>11</w:t>
            </w:r>
            <w:r>
              <w:rPr>
                <w:noProof/>
                <w:webHidden/>
              </w:rPr>
              <w:fldChar w:fldCharType="end"/>
            </w:r>
          </w:hyperlink>
        </w:p>
        <w:p w14:paraId="134A8584" w14:textId="1B7103F5" w:rsidR="00112140" w:rsidRDefault="00112140">
          <w:pPr>
            <w:pStyle w:val="TOC1"/>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39" w:history="1">
            <w:r w:rsidRPr="002B688F">
              <w:rPr>
                <w:rStyle w:val="Hyperlink"/>
                <w:noProof/>
              </w:rPr>
              <w:t>What information should be provided when making a PID?</w:t>
            </w:r>
            <w:r>
              <w:rPr>
                <w:noProof/>
                <w:webHidden/>
              </w:rPr>
              <w:tab/>
            </w:r>
            <w:r>
              <w:rPr>
                <w:noProof/>
                <w:webHidden/>
              </w:rPr>
              <w:fldChar w:fldCharType="begin"/>
            </w:r>
            <w:r>
              <w:rPr>
                <w:noProof/>
                <w:webHidden/>
              </w:rPr>
              <w:instrText xml:space="preserve"> PAGEREF _Toc224658139 \h </w:instrText>
            </w:r>
            <w:r>
              <w:rPr>
                <w:noProof/>
                <w:webHidden/>
              </w:rPr>
            </w:r>
            <w:r>
              <w:rPr>
                <w:noProof/>
                <w:webHidden/>
              </w:rPr>
              <w:fldChar w:fldCharType="separate"/>
            </w:r>
            <w:r>
              <w:rPr>
                <w:noProof/>
                <w:webHidden/>
              </w:rPr>
              <w:t>13</w:t>
            </w:r>
            <w:r>
              <w:rPr>
                <w:noProof/>
                <w:webHidden/>
              </w:rPr>
              <w:fldChar w:fldCharType="end"/>
            </w:r>
          </w:hyperlink>
        </w:p>
        <w:p w14:paraId="2CF0D86B" w14:textId="0BACA73F"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40" w:history="1">
            <w:r w:rsidRPr="002B688F">
              <w:rPr>
                <w:rStyle w:val="Hyperlink"/>
                <w:noProof/>
              </w:rPr>
              <w:t>How are anonymous disclosures dealt with?</w:t>
            </w:r>
            <w:r>
              <w:rPr>
                <w:noProof/>
                <w:webHidden/>
              </w:rPr>
              <w:tab/>
            </w:r>
            <w:r>
              <w:rPr>
                <w:noProof/>
                <w:webHidden/>
              </w:rPr>
              <w:fldChar w:fldCharType="begin"/>
            </w:r>
            <w:r>
              <w:rPr>
                <w:noProof/>
                <w:webHidden/>
              </w:rPr>
              <w:instrText xml:space="preserve"> PAGEREF _Toc224658140 \h </w:instrText>
            </w:r>
            <w:r>
              <w:rPr>
                <w:noProof/>
                <w:webHidden/>
              </w:rPr>
            </w:r>
            <w:r>
              <w:rPr>
                <w:noProof/>
                <w:webHidden/>
              </w:rPr>
              <w:fldChar w:fldCharType="separate"/>
            </w:r>
            <w:r>
              <w:rPr>
                <w:noProof/>
                <w:webHidden/>
              </w:rPr>
              <w:t>13</w:t>
            </w:r>
            <w:r>
              <w:rPr>
                <w:noProof/>
                <w:webHidden/>
              </w:rPr>
              <w:fldChar w:fldCharType="end"/>
            </w:r>
          </w:hyperlink>
        </w:p>
        <w:p w14:paraId="2EAB54F1" w14:textId="74276DAC"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41" w:history="1">
            <w:r w:rsidRPr="002B688F">
              <w:rPr>
                <w:rStyle w:val="Hyperlink"/>
                <w:noProof/>
              </w:rPr>
              <w:t>What are the confidentiality obligations under the PID Act?</w:t>
            </w:r>
            <w:r>
              <w:rPr>
                <w:noProof/>
                <w:webHidden/>
              </w:rPr>
              <w:tab/>
            </w:r>
            <w:r>
              <w:rPr>
                <w:noProof/>
                <w:webHidden/>
              </w:rPr>
              <w:fldChar w:fldCharType="begin"/>
            </w:r>
            <w:r>
              <w:rPr>
                <w:noProof/>
                <w:webHidden/>
              </w:rPr>
              <w:instrText xml:space="preserve"> PAGEREF _Toc224658141 \h </w:instrText>
            </w:r>
            <w:r>
              <w:rPr>
                <w:noProof/>
                <w:webHidden/>
              </w:rPr>
            </w:r>
            <w:r>
              <w:rPr>
                <w:noProof/>
                <w:webHidden/>
              </w:rPr>
              <w:fldChar w:fldCharType="separate"/>
            </w:r>
            <w:r>
              <w:rPr>
                <w:noProof/>
                <w:webHidden/>
              </w:rPr>
              <w:t>13</w:t>
            </w:r>
            <w:r>
              <w:rPr>
                <w:noProof/>
                <w:webHidden/>
              </w:rPr>
              <w:fldChar w:fldCharType="end"/>
            </w:r>
          </w:hyperlink>
        </w:p>
        <w:p w14:paraId="7DE673BE" w14:textId="5AB2B8D2"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42" w:history="1">
            <w:r w:rsidRPr="002B688F">
              <w:rPr>
                <w:rStyle w:val="Hyperlink"/>
                <w:noProof/>
              </w:rPr>
              <w:t>What are the record keeping obligations?</w:t>
            </w:r>
            <w:r>
              <w:rPr>
                <w:noProof/>
                <w:webHidden/>
              </w:rPr>
              <w:tab/>
            </w:r>
            <w:r>
              <w:rPr>
                <w:noProof/>
                <w:webHidden/>
              </w:rPr>
              <w:fldChar w:fldCharType="begin"/>
            </w:r>
            <w:r>
              <w:rPr>
                <w:noProof/>
                <w:webHidden/>
              </w:rPr>
              <w:instrText xml:space="preserve"> PAGEREF _Toc224658142 \h </w:instrText>
            </w:r>
            <w:r>
              <w:rPr>
                <w:noProof/>
                <w:webHidden/>
              </w:rPr>
            </w:r>
            <w:r>
              <w:rPr>
                <w:noProof/>
                <w:webHidden/>
              </w:rPr>
              <w:fldChar w:fldCharType="separate"/>
            </w:r>
            <w:r>
              <w:rPr>
                <w:noProof/>
                <w:webHidden/>
              </w:rPr>
              <w:t>14</w:t>
            </w:r>
            <w:r>
              <w:rPr>
                <w:noProof/>
                <w:webHidden/>
              </w:rPr>
              <w:fldChar w:fldCharType="end"/>
            </w:r>
          </w:hyperlink>
        </w:p>
        <w:p w14:paraId="0CF34A32" w14:textId="01FFFD72" w:rsidR="00112140" w:rsidRDefault="00112140">
          <w:pPr>
            <w:pStyle w:val="TOC1"/>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43" w:history="1">
            <w:r w:rsidRPr="002B688F">
              <w:rPr>
                <w:rStyle w:val="Hyperlink"/>
                <w:noProof/>
              </w:rPr>
              <w:t>What protections and support are available under the PID Act?</w:t>
            </w:r>
            <w:r>
              <w:rPr>
                <w:noProof/>
                <w:webHidden/>
              </w:rPr>
              <w:tab/>
            </w:r>
            <w:r>
              <w:rPr>
                <w:noProof/>
                <w:webHidden/>
              </w:rPr>
              <w:fldChar w:fldCharType="begin"/>
            </w:r>
            <w:r>
              <w:rPr>
                <w:noProof/>
                <w:webHidden/>
              </w:rPr>
              <w:instrText xml:space="preserve"> PAGEREF _Toc224658143 \h </w:instrText>
            </w:r>
            <w:r>
              <w:rPr>
                <w:noProof/>
                <w:webHidden/>
              </w:rPr>
            </w:r>
            <w:r>
              <w:rPr>
                <w:noProof/>
                <w:webHidden/>
              </w:rPr>
              <w:fldChar w:fldCharType="separate"/>
            </w:r>
            <w:r>
              <w:rPr>
                <w:noProof/>
                <w:webHidden/>
              </w:rPr>
              <w:t>14</w:t>
            </w:r>
            <w:r>
              <w:rPr>
                <w:noProof/>
                <w:webHidden/>
              </w:rPr>
              <w:fldChar w:fldCharType="end"/>
            </w:r>
          </w:hyperlink>
        </w:p>
        <w:p w14:paraId="6C72118A" w14:textId="310D454F"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44" w:history="1">
            <w:r w:rsidRPr="002B688F">
              <w:rPr>
                <w:rStyle w:val="Hyperlink"/>
                <w:noProof/>
              </w:rPr>
              <w:t>Protection against reprisal actions</w:t>
            </w:r>
            <w:r>
              <w:rPr>
                <w:noProof/>
                <w:webHidden/>
              </w:rPr>
              <w:tab/>
            </w:r>
            <w:r>
              <w:rPr>
                <w:noProof/>
                <w:webHidden/>
              </w:rPr>
              <w:fldChar w:fldCharType="begin"/>
            </w:r>
            <w:r>
              <w:rPr>
                <w:noProof/>
                <w:webHidden/>
              </w:rPr>
              <w:instrText xml:space="preserve"> PAGEREF _Toc224658144 \h </w:instrText>
            </w:r>
            <w:r>
              <w:rPr>
                <w:noProof/>
                <w:webHidden/>
              </w:rPr>
            </w:r>
            <w:r>
              <w:rPr>
                <w:noProof/>
                <w:webHidden/>
              </w:rPr>
              <w:fldChar w:fldCharType="separate"/>
            </w:r>
            <w:r>
              <w:rPr>
                <w:noProof/>
                <w:webHidden/>
              </w:rPr>
              <w:t>14</w:t>
            </w:r>
            <w:r>
              <w:rPr>
                <w:noProof/>
                <w:webHidden/>
              </w:rPr>
              <w:fldChar w:fldCharType="end"/>
            </w:r>
          </w:hyperlink>
        </w:p>
        <w:p w14:paraId="6F17CFDE" w14:textId="65C3F1C1"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45" w:history="1">
            <w:r w:rsidRPr="002B688F">
              <w:rPr>
                <w:rStyle w:val="Hyperlink"/>
                <w:noProof/>
              </w:rPr>
              <w:t>Disclosers’ immunity from liability</w:t>
            </w:r>
            <w:r>
              <w:rPr>
                <w:noProof/>
                <w:webHidden/>
              </w:rPr>
              <w:tab/>
            </w:r>
            <w:r>
              <w:rPr>
                <w:noProof/>
                <w:webHidden/>
              </w:rPr>
              <w:fldChar w:fldCharType="begin"/>
            </w:r>
            <w:r>
              <w:rPr>
                <w:noProof/>
                <w:webHidden/>
              </w:rPr>
              <w:instrText xml:space="preserve"> PAGEREF _Toc224658145 \h </w:instrText>
            </w:r>
            <w:r>
              <w:rPr>
                <w:noProof/>
                <w:webHidden/>
              </w:rPr>
            </w:r>
            <w:r>
              <w:rPr>
                <w:noProof/>
                <w:webHidden/>
              </w:rPr>
              <w:fldChar w:fldCharType="separate"/>
            </w:r>
            <w:r>
              <w:rPr>
                <w:noProof/>
                <w:webHidden/>
              </w:rPr>
              <w:t>15</w:t>
            </w:r>
            <w:r>
              <w:rPr>
                <w:noProof/>
                <w:webHidden/>
              </w:rPr>
              <w:fldChar w:fldCharType="end"/>
            </w:r>
          </w:hyperlink>
        </w:p>
        <w:p w14:paraId="7F8E77D9" w14:textId="0DA01273"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46" w:history="1">
            <w:r w:rsidRPr="002B688F">
              <w:rPr>
                <w:rStyle w:val="Hyperlink"/>
                <w:noProof/>
              </w:rPr>
              <w:t>Witnesses’ immunity from liability</w:t>
            </w:r>
            <w:r>
              <w:rPr>
                <w:noProof/>
                <w:webHidden/>
              </w:rPr>
              <w:tab/>
            </w:r>
            <w:r>
              <w:rPr>
                <w:noProof/>
                <w:webHidden/>
              </w:rPr>
              <w:fldChar w:fldCharType="begin"/>
            </w:r>
            <w:r>
              <w:rPr>
                <w:noProof/>
                <w:webHidden/>
              </w:rPr>
              <w:instrText xml:space="preserve"> PAGEREF _Toc224658146 \h </w:instrText>
            </w:r>
            <w:r>
              <w:rPr>
                <w:noProof/>
                <w:webHidden/>
              </w:rPr>
            </w:r>
            <w:r>
              <w:rPr>
                <w:noProof/>
                <w:webHidden/>
              </w:rPr>
              <w:fldChar w:fldCharType="separate"/>
            </w:r>
            <w:r>
              <w:rPr>
                <w:noProof/>
                <w:webHidden/>
              </w:rPr>
              <w:t>16</w:t>
            </w:r>
            <w:r>
              <w:rPr>
                <w:noProof/>
                <w:webHidden/>
              </w:rPr>
              <w:fldChar w:fldCharType="end"/>
            </w:r>
          </w:hyperlink>
        </w:p>
        <w:p w14:paraId="1798B7F2" w14:textId="374E22EB"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47" w:history="1">
            <w:r w:rsidRPr="002B688F">
              <w:rPr>
                <w:rStyle w:val="Hyperlink"/>
                <w:noProof/>
              </w:rPr>
              <w:t>Good faith exemption for officers involved in PID processes</w:t>
            </w:r>
            <w:r>
              <w:rPr>
                <w:noProof/>
                <w:webHidden/>
              </w:rPr>
              <w:tab/>
            </w:r>
            <w:r>
              <w:rPr>
                <w:noProof/>
                <w:webHidden/>
              </w:rPr>
              <w:fldChar w:fldCharType="begin"/>
            </w:r>
            <w:r>
              <w:rPr>
                <w:noProof/>
                <w:webHidden/>
              </w:rPr>
              <w:instrText xml:space="preserve"> PAGEREF _Toc224658147 \h </w:instrText>
            </w:r>
            <w:r>
              <w:rPr>
                <w:noProof/>
                <w:webHidden/>
              </w:rPr>
            </w:r>
            <w:r>
              <w:rPr>
                <w:noProof/>
                <w:webHidden/>
              </w:rPr>
              <w:fldChar w:fldCharType="separate"/>
            </w:r>
            <w:r>
              <w:rPr>
                <w:noProof/>
                <w:webHidden/>
              </w:rPr>
              <w:t>16</w:t>
            </w:r>
            <w:r>
              <w:rPr>
                <w:noProof/>
                <w:webHidden/>
              </w:rPr>
              <w:fldChar w:fldCharType="end"/>
            </w:r>
          </w:hyperlink>
        </w:p>
        <w:p w14:paraId="58D578FB" w14:textId="19163630"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48" w:history="1">
            <w:r w:rsidRPr="002B688F">
              <w:rPr>
                <w:rStyle w:val="Hyperlink"/>
                <w:noProof/>
              </w:rPr>
              <w:t>Support for public disclosers</w:t>
            </w:r>
            <w:r>
              <w:rPr>
                <w:noProof/>
                <w:webHidden/>
              </w:rPr>
              <w:tab/>
            </w:r>
            <w:r>
              <w:rPr>
                <w:noProof/>
                <w:webHidden/>
              </w:rPr>
              <w:fldChar w:fldCharType="begin"/>
            </w:r>
            <w:r>
              <w:rPr>
                <w:noProof/>
                <w:webHidden/>
              </w:rPr>
              <w:instrText xml:space="preserve"> PAGEREF _Toc224658148 \h </w:instrText>
            </w:r>
            <w:r>
              <w:rPr>
                <w:noProof/>
                <w:webHidden/>
              </w:rPr>
            </w:r>
            <w:r>
              <w:rPr>
                <w:noProof/>
                <w:webHidden/>
              </w:rPr>
              <w:fldChar w:fldCharType="separate"/>
            </w:r>
            <w:r>
              <w:rPr>
                <w:noProof/>
                <w:webHidden/>
              </w:rPr>
              <w:t>17</w:t>
            </w:r>
            <w:r>
              <w:rPr>
                <w:noProof/>
                <w:webHidden/>
              </w:rPr>
              <w:fldChar w:fldCharType="end"/>
            </w:r>
          </w:hyperlink>
        </w:p>
        <w:p w14:paraId="108F2C9F" w14:textId="4745600B" w:rsidR="00112140" w:rsidRDefault="00112140">
          <w:pPr>
            <w:pStyle w:val="TOC1"/>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49" w:history="1">
            <w:r w:rsidRPr="002B688F">
              <w:rPr>
                <w:rStyle w:val="Hyperlink"/>
                <w:noProof/>
              </w:rPr>
              <w:t>ARC procedures for PIDs</w:t>
            </w:r>
            <w:r>
              <w:rPr>
                <w:noProof/>
                <w:webHidden/>
              </w:rPr>
              <w:tab/>
            </w:r>
            <w:r>
              <w:rPr>
                <w:noProof/>
                <w:webHidden/>
              </w:rPr>
              <w:fldChar w:fldCharType="begin"/>
            </w:r>
            <w:r>
              <w:rPr>
                <w:noProof/>
                <w:webHidden/>
              </w:rPr>
              <w:instrText xml:space="preserve"> PAGEREF _Toc224658149 \h </w:instrText>
            </w:r>
            <w:r>
              <w:rPr>
                <w:noProof/>
                <w:webHidden/>
              </w:rPr>
            </w:r>
            <w:r>
              <w:rPr>
                <w:noProof/>
                <w:webHidden/>
              </w:rPr>
              <w:fldChar w:fldCharType="separate"/>
            </w:r>
            <w:r>
              <w:rPr>
                <w:noProof/>
                <w:webHidden/>
              </w:rPr>
              <w:t>17</w:t>
            </w:r>
            <w:r>
              <w:rPr>
                <w:noProof/>
                <w:webHidden/>
              </w:rPr>
              <w:fldChar w:fldCharType="end"/>
            </w:r>
          </w:hyperlink>
        </w:p>
        <w:p w14:paraId="5FAF97C4" w14:textId="626174E6"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50" w:history="1">
            <w:r w:rsidRPr="002B688F">
              <w:rPr>
                <w:rStyle w:val="Hyperlink"/>
                <w:noProof/>
              </w:rPr>
              <w:t>Procedures for supervisors receiving a disclosure</w:t>
            </w:r>
            <w:r>
              <w:rPr>
                <w:noProof/>
                <w:webHidden/>
              </w:rPr>
              <w:tab/>
            </w:r>
            <w:r>
              <w:rPr>
                <w:noProof/>
                <w:webHidden/>
              </w:rPr>
              <w:fldChar w:fldCharType="begin"/>
            </w:r>
            <w:r>
              <w:rPr>
                <w:noProof/>
                <w:webHidden/>
              </w:rPr>
              <w:instrText xml:space="preserve"> PAGEREF _Toc224658150 \h </w:instrText>
            </w:r>
            <w:r>
              <w:rPr>
                <w:noProof/>
                <w:webHidden/>
              </w:rPr>
            </w:r>
            <w:r>
              <w:rPr>
                <w:noProof/>
                <w:webHidden/>
              </w:rPr>
              <w:fldChar w:fldCharType="separate"/>
            </w:r>
            <w:r>
              <w:rPr>
                <w:noProof/>
                <w:webHidden/>
              </w:rPr>
              <w:t>17</w:t>
            </w:r>
            <w:r>
              <w:rPr>
                <w:noProof/>
                <w:webHidden/>
              </w:rPr>
              <w:fldChar w:fldCharType="end"/>
            </w:r>
          </w:hyperlink>
        </w:p>
        <w:p w14:paraId="6E5E2965" w14:textId="3E973412"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51" w:history="1">
            <w:r w:rsidRPr="002B688F">
              <w:rPr>
                <w:rStyle w:val="Hyperlink"/>
                <w:noProof/>
              </w:rPr>
              <w:t>Procedures for authorised officers receiving and allocating a disclosure</w:t>
            </w:r>
            <w:r>
              <w:rPr>
                <w:noProof/>
                <w:webHidden/>
              </w:rPr>
              <w:tab/>
            </w:r>
            <w:r>
              <w:rPr>
                <w:noProof/>
                <w:webHidden/>
              </w:rPr>
              <w:fldChar w:fldCharType="begin"/>
            </w:r>
            <w:r>
              <w:rPr>
                <w:noProof/>
                <w:webHidden/>
              </w:rPr>
              <w:instrText xml:space="preserve"> PAGEREF _Toc224658151 \h </w:instrText>
            </w:r>
            <w:r>
              <w:rPr>
                <w:noProof/>
                <w:webHidden/>
              </w:rPr>
            </w:r>
            <w:r>
              <w:rPr>
                <w:noProof/>
                <w:webHidden/>
              </w:rPr>
              <w:fldChar w:fldCharType="separate"/>
            </w:r>
            <w:r>
              <w:rPr>
                <w:noProof/>
                <w:webHidden/>
              </w:rPr>
              <w:t>18</w:t>
            </w:r>
            <w:r>
              <w:rPr>
                <w:noProof/>
                <w:webHidden/>
              </w:rPr>
              <w:fldChar w:fldCharType="end"/>
            </w:r>
          </w:hyperlink>
        </w:p>
        <w:p w14:paraId="2D66F6D0" w14:textId="5026909A"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52" w:history="1">
            <w:r w:rsidRPr="002B688F">
              <w:rPr>
                <w:rStyle w:val="Hyperlink"/>
                <w:noProof/>
              </w:rPr>
              <w:t>Receiving a disclosure</w:t>
            </w:r>
            <w:r>
              <w:rPr>
                <w:noProof/>
                <w:webHidden/>
              </w:rPr>
              <w:tab/>
            </w:r>
            <w:r>
              <w:rPr>
                <w:noProof/>
                <w:webHidden/>
              </w:rPr>
              <w:fldChar w:fldCharType="begin"/>
            </w:r>
            <w:r>
              <w:rPr>
                <w:noProof/>
                <w:webHidden/>
              </w:rPr>
              <w:instrText xml:space="preserve"> PAGEREF _Toc224658152 \h </w:instrText>
            </w:r>
            <w:r>
              <w:rPr>
                <w:noProof/>
                <w:webHidden/>
              </w:rPr>
            </w:r>
            <w:r>
              <w:rPr>
                <w:noProof/>
                <w:webHidden/>
              </w:rPr>
              <w:fldChar w:fldCharType="separate"/>
            </w:r>
            <w:r>
              <w:rPr>
                <w:noProof/>
                <w:webHidden/>
              </w:rPr>
              <w:t>18</w:t>
            </w:r>
            <w:r>
              <w:rPr>
                <w:noProof/>
                <w:webHidden/>
              </w:rPr>
              <w:fldChar w:fldCharType="end"/>
            </w:r>
          </w:hyperlink>
        </w:p>
        <w:p w14:paraId="62174B6C" w14:textId="21596C93"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53" w:history="1">
            <w:r w:rsidRPr="002B688F">
              <w:rPr>
                <w:rStyle w:val="Hyperlink"/>
                <w:noProof/>
              </w:rPr>
              <w:t>Conducting a reprisal risk assessment</w:t>
            </w:r>
            <w:r>
              <w:rPr>
                <w:noProof/>
                <w:webHidden/>
              </w:rPr>
              <w:tab/>
            </w:r>
            <w:r>
              <w:rPr>
                <w:noProof/>
                <w:webHidden/>
              </w:rPr>
              <w:fldChar w:fldCharType="begin"/>
            </w:r>
            <w:r>
              <w:rPr>
                <w:noProof/>
                <w:webHidden/>
              </w:rPr>
              <w:instrText xml:space="preserve"> PAGEREF _Toc224658153 \h </w:instrText>
            </w:r>
            <w:r>
              <w:rPr>
                <w:noProof/>
                <w:webHidden/>
              </w:rPr>
            </w:r>
            <w:r>
              <w:rPr>
                <w:noProof/>
                <w:webHidden/>
              </w:rPr>
              <w:fldChar w:fldCharType="separate"/>
            </w:r>
            <w:r>
              <w:rPr>
                <w:noProof/>
                <w:webHidden/>
              </w:rPr>
              <w:t>19</w:t>
            </w:r>
            <w:r>
              <w:rPr>
                <w:noProof/>
                <w:webHidden/>
              </w:rPr>
              <w:fldChar w:fldCharType="end"/>
            </w:r>
          </w:hyperlink>
        </w:p>
        <w:p w14:paraId="32B5617A" w14:textId="6A36BAEB"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54" w:history="1">
            <w:r w:rsidRPr="002B688F">
              <w:rPr>
                <w:rStyle w:val="Hyperlink"/>
                <w:noProof/>
              </w:rPr>
              <w:t>Allocating a disclosure</w:t>
            </w:r>
            <w:r>
              <w:rPr>
                <w:noProof/>
                <w:webHidden/>
              </w:rPr>
              <w:tab/>
            </w:r>
            <w:r>
              <w:rPr>
                <w:noProof/>
                <w:webHidden/>
              </w:rPr>
              <w:fldChar w:fldCharType="begin"/>
            </w:r>
            <w:r>
              <w:rPr>
                <w:noProof/>
                <w:webHidden/>
              </w:rPr>
              <w:instrText xml:space="preserve"> PAGEREF _Toc224658154 \h </w:instrText>
            </w:r>
            <w:r>
              <w:rPr>
                <w:noProof/>
                <w:webHidden/>
              </w:rPr>
            </w:r>
            <w:r>
              <w:rPr>
                <w:noProof/>
                <w:webHidden/>
              </w:rPr>
              <w:fldChar w:fldCharType="separate"/>
            </w:r>
            <w:r>
              <w:rPr>
                <w:noProof/>
                <w:webHidden/>
              </w:rPr>
              <w:t>22</w:t>
            </w:r>
            <w:r>
              <w:rPr>
                <w:noProof/>
                <w:webHidden/>
              </w:rPr>
              <w:fldChar w:fldCharType="end"/>
            </w:r>
          </w:hyperlink>
        </w:p>
        <w:p w14:paraId="736946BB" w14:textId="36545B7D"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55" w:history="1">
            <w:r w:rsidRPr="002B688F">
              <w:rPr>
                <w:rStyle w:val="Hyperlink"/>
                <w:noProof/>
              </w:rPr>
              <w:t>Deciding whether or not to allocate the disclosure</w:t>
            </w:r>
            <w:r>
              <w:rPr>
                <w:noProof/>
                <w:webHidden/>
              </w:rPr>
              <w:tab/>
            </w:r>
            <w:r>
              <w:rPr>
                <w:noProof/>
                <w:webHidden/>
              </w:rPr>
              <w:fldChar w:fldCharType="begin"/>
            </w:r>
            <w:r>
              <w:rPr>
                <w:noProof/>
                <w:webHidden/>
              </w:rPr>
              <w:instrText xml:space="preserve"> PAGEREF _Toc224658155 \h </w:instrText>
            </w:r>
            <w:r>
              <w:rPr>
                <w:noProof/>
                <w:webHidden/>
              </w:rPr>
            </w:r>
            <w:r>
              <w:rPr>
                <w:noProof/>
                <w:webHidden/>
              </w:rPr>
              <w:fldChar w:fldCharType="separate"/>
            </w:r>
            <w:r>
              <w:rPr>
                <w:noProof/>
                <w:webHidden/>
              </w:rPr>
              <w:t>22</w:t>
            </w:r>
            <w:r>
              <w:rPr>
                <w:noProof/>
                <w:webHidden/>
              </w:rPr>
              <w:fldChar w:fldCharType="end"/>
            </w:r>
          </w:hyperlink>
        </w:p>
        <w:p w14:paraId="28CB63BA" w14:textId="792C4786"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56" w:history="1">
            <w:r w:rsidRPr="002B688F">
              <w:rPr>
                <w:rStyle w:val="Hyperlink"/>
                <w:noProof/>
              </w:rPr>
              <w:t>Decision not to allocate</w:t>
            </w:r>
            <w:r>
              <w:rPr>
                <w:noProof/>
                <w:webHidden/>
              </w:rPr>
              <w:tab/>
            </w:r>
            <w:r>
              <w:rPr>
                <w:noProof/>
                <w:webHidden/>
              </w:rPr>
              <w:fldChar w:fldCharType="begin"/>
            </w:r>
            <w:r>
              <w:rPr>
                <w:noProof/>
                <w:webHidden/>
              </w:rPr>
              <w:instrText xml:space="preserve"> PAGEREF _Toc224658156 \h </w:instrText>
            </w:r>
            <w:r>
              <w:rPr>
                <w:noProof/>
                <w:webHidden/>
              </w:rPr>
            </w:r>
            <w:r>
              <w:rPr>
                <w:noProof/>
                <w:webHidden/>
              </w:rPr>
              <w:fldChar w:fldCharType="separate"/>
            </w:r>
            <w:r>
              <w:rPr>
                <w:noProof/>
                <w:webHidden/>
              </w:rPr>
              <w:t>23</w:t>
            </w:r>
            <w:r>
              <w:rPr>
                <w:noProof/>
                <w:webHidden/>
              </w:rPr>
              <w:fldChar w:fldCharType="end"/>
            </w:r>
          </w:hyperlink>
        </w:p>
        <w:p w14:paraId="1DBDB0B6" w14:textId="2B2EC04D"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57" w:history="1">
            <w:r w:rsidRPr="002B688F">
              <w:rPr>
                <w:rStyle w:val="Hyperlink"/>
                <w:noProof/>
              </w:rPr>
              <w:t>Decision to allocate</w:t>
            </w:r>
            <w:r>
              <w:rPr>
                <w:noProof/>
                <w:webHidden/>
              </w:rPr>
              <w:tab/>
            </w:r>
            <w:r>
              <w:rPr>
                <w:noProof/>
                <w:webHidden/>
              </w:rPr>
              <w:fldChar w:fldCharType="begin"/>
            </w:r>
            <w:r>
              <w:rPr>
                <w:noProof/>
                <w:webHidden/>
              </w:rPr>
              <w:instrText xml:space="preserve"> PAGEREF _Toc224658157 \h </w:instrText>
            </w:r>
            <w:r>
              <w:rPr>
                <w:noProof/>
                <w:webHidden/>
              </w:rPr>
            </w:r>
            <w:r>
              <w:rPr>
                <w:noProof/>
                <w:webHidden/>
              </w:rPr>
              <w:fldChar w:fldCharType="separate"/>
            </w:r>
            <w:r>
              <w:rPr>
                <w:noProof/>
                <w:webHidden/>
              </w:rPr>
              <w:t>24</w:t>
            </w:r>
            <w:r>
              <w:rPr>
                <w:noProof/>
                <w:webHidden/>
              </w:rPr>
              <w:fldChar w:fldCharType="end"/>
            </w:r>
          </w:hyperlink>
        </w:p>
        <w:p w14:paraId="1130FD4D" w14:textId="3965FFD1"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58" w:history="1">
            <w:r w:rsidRPr="002B688F">
              <w:rPr>
                <w:rStyle w:val="Hyperlink"/>
                <w:noProof/>
              </w:rPr>
              <w:t>Reallocation of PIDs</w:t>
            </w:r>
            <w:r>
              <w:rPr>
                <w:noProof/>
                <w:webHidden/>
              </w:rPr>
              <w:tab/>
            </w:r>
            <w:r>
              <w:rPr>
                <w:noProof/>
                <w:webHidden/>
              </w:rPr>
              <w:fldChar w:fldCharType="begin"/>
            </w:r>
            <w:r>
              <w:rPr>
                <w:noProof/>
                <w:webHidden/>
              </w:rPr>
              <w:instrText xml:space="preserve"> PAGEREF _Toc224658158 \h </w:instrText>
            </w:r>
            <w:r>
              <w:rPr>
                <w:noProof/>
                <w:webHidden/>
              </w:rPr>
            </w:r>
            <w:r>
              <w:rPr>
                <w:noProof/>
                <w:webHidden/>
              </w:rPr>
              <w:fldChar w:fldCharType="separate"/>
            </w:r>
            <w:r>
              <w:rPr>
                <w:noProof/>
                <w:webHidden/>
              </w:rPr>
              <w:t>25</w:t>
            </w:r>
            <w:r>
              <w:rPr>
                <w:noProof/>
                <w:webHidden/>
              </w:rPr>
              <w:fldChar w:fldCharType="end"/>
            </w:r>
          </w:hyperlink>
        </w:p>
        <w:p w14:paraId="1F723BE1" w14:textId="2906DA55"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59" w:history="1">
            <w:r w:rsidRPr="002B688F">
              <w:rPr>
                <w:rStyle w:val="Hyperlink"/>
                <w:noProof/>
              </w:rPr>
              <w:t>Mandatory referral to the NACC</w:t>
            </w:r>
            <w:r>
              <w:rPr>
                <w:noProof/>
                <w:webHidden/>
              </w:rPr>
              <w:tab/>
            </w:r>
            <w:r>
              <w:rPr>
                <w:noProof/>
                <w:webHidden/>
              </w:rPr>
              <w:fldChar w:fldCharType="begin"/>
            </w:r>
            <w:r>
              <w:rPr>
                <w:noProof/>
                <w:webHidden/>
              </w:rPr>
              <w:instrText xml:space="preserve"> PAGEREF _Toc224658159 \h </w:instrText>
            </w:r>
            <w:r>
              <w:rPr>
                <w:noProof/>
                <w:webHidden/>
              </w:rPr>
            </w:r>
            <w:r>
              <w:rPr>
                <w:noProof/>
                <w:webHidden/>
              </w:rPr>
              <w:fldChar w:fldCharType="separate"/>
            </w:r>
            <w:r>
              <w:rPr>
                <w:noProof/>
                <w:webHidden/>
              </w:rPr>
              <w:t>25</w:t>
            </w:r>
            <w:r>
              <w:rPr>
                <w:noProof/>
                <w:webHidden/>
              </w:rPr>
              <w:fldChar w:fldCharType="end"/>
            </w:r>
          </w:hyperlink>
        </w:p>
        <w:p w14:paraId="7C6FF675" w14:textId="288FC919"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60" w:history="1">
            <w:r w:rsidRPr="002B688F">
              <w:rPr>
                <w:rStyle w:val="Hyperlink"/>
                <w:noProof/>
              </w:rPr>
              <w:t>Procedures for investigating an internal disclosure</w:t>
            </w:r>
            <w:r>
              <w:rPr>
                <w:noProof/>
                <w:webHidden/>
              </w:rPr>
              <w:tab/>
            </w:r>
            <w:r>
              <w:rPr>
                <w:noProof/>
                <w:webHidden/>
              </w:rPr>
              <w:fldChar w:fldCharType="begin"/>
            </w:r>
            <w:r>
              <w:rPr>
                <w:noProof/>
                <w:webHidden/>
              </w:rPr>
              <w:instrText xml:space="preserve"> PAGEREF _Toc224658160 \h </w:instrText>
            </w:r>
            <w:r>
              <w:rPr>
                <w:noProof/>
                <w:webHidden/>
              </w:rPr>
            </w:r>
            <w:r>
              <w:rPr>
                <w:noProof/>
                <w:webHidden/>
              </w:rPr>
              <w:fldChar w:fldCharType="separate"/>
            </w:r>
            <w:r>
              <w:rPr>
                <w:noProof/>
                <w:webHidden/>
              </w:rPr>
              <w:t>26</w:t>
            </w:r>
            <w:r>
              <w:rPr>
                <w:noProof/>
                <w:webHidden/>
              </w:rPr>
              <w:fldChar w:fldCharType="end"/>
            </w:r>
          </w:hyperlink>
        </w:p>
        <w:p w14:paraId="6E4EF0E5" w14:textId="5C81AA62"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61" w:history="1">
            <w:r w:rsidRPr="002B688F">
              <w:rPr>
                <w:rStyle w:val="Hyperlink"/>
                <w:noProof/>
              </w:rPr>
              <w:t>Deciding whether or not to investigate</w:t>
            </w:r>
            <w:r>
              <w:rPr>
                <w:noProof/>
                <w:webHidden/>
              </w:rPr>
              <w:tab/>
            </w:r>
            <w:r>
              <w:rPr>
                <w:noProof/>
                <w:webHidden/>
              </w:rPr>
              <w:fldChar w:fldCharType="begin"/>
            </w:r>
            <w:r>
              <w:rPr>
                <w:noProof/>
                <w:webHidden/>
              </w:rPr>
              <w:instrText xml:space="preserve"> PAGEREF _Toc224658161 \h </w:instrText>
            </w:r>
            <w:r>
              <w:rPr>
                <w:noProof/>
                <w:webHidden/>
              </w:rPr>
            </w:r>
            <w:r>
              <w:rPr>
                <w:noProof/>
                <w:webHidden/>
              </w:rPr>
              <w:fldChar w:fldCharType="separate"/>
            </w:r>
            <w:r>
              <w:rPr>
                <w:noProof/>
                <w:webHidden/>
              </w:rPr>
              <w:t>27</w:t>
            </w:r>
            <w:r>
              <w:rPr>
                <w:noProof/>
                <w:webHidden/>
              </w:rPr>
              <w:fldChar w:fldCharType="end"/>
            </w:r>
          </w:hyperlink>
        </w:p>
        <w:p w14:paraId="657C6DE9" w14:textId="3C4F2507"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62" w:history="1">
            <w:r w:rsidRPr="002B688F">
              <w:rPr>
                <w:rStyle w:val="Hyperlink"/>
                <w:noProof/>
              </w:rPr>
              <w:t>Decision not to investigate</w:t>
            </w:r>
            <w:r>
              <w:rPr>
                <w:noProof/>
                <w:webHidden/>
              </w:rPr>
              <w:tab/>
            </w:r>
            <w:r>
              <w:rPr>
                <w:noProof/>
                <w:webHidden/>
              </w:rPr>
              <w:fldChar w:fldCharType="begin"/>
            </w:r>
            <w:r>
              <w:rPr>
                <w:noProof/>
                <w:webHidden/>
              </w:rPr>
              <w:instrText xml:space="preserve"> PAGEREF _Toc224658162 \h </w:instrText>
            </w:r>
            <w:r>
              <w:rPr>
                <w:noProof/>
                <w:webHidden/>
              </w:rPr>
            </w:r>
            <w:r>
              <w:rPr>
                <w:noProof/>
                <w:webHidden/>
              </w:rPr>
              <w:fldChar w:fldCharType="separate"/>
            </w:r>
            <w:r>
              <w:rPr>
                <w:noProof/>
                <w:webHidden/>
              </w:rPr>
              <w:t>28</w:t>
            </w:r>
            <w:r>
              <w:rPr>
                <w:noProof/>
                <w:webHidden/>
              </w:rPr>
              <w:fldChar w:fldCharType="end"/>
            </w:r>
          </w:hyperlink>
        </w:p>
        <w:p w14:paraId="7191730F" w14:textId="5F46045D"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63" w:history="1">
            <w:r w:rsidRPr="002B688F">
              <w:rPr>
                <w:rStyle w:val="Hyperlink"/>
                <w:noProof/>
              </w:rPr>
              <w:t>Decision to investigate</w:t>
            </w:r>
            <w:r>
              <w:rPr>
                <w:noProof/>
                <w:webHidden/>
              </w:rPr>
              <w:tab/>
            </w:r>
            <w:r>
              <w:rPr>
                <w:noProof/>
                <w:webHidden/>
              </w:rPr>
              <w:fldChar w:fldCharType="begin"/>
            </w:r>
            <w:r>
              <w:rPr>
                <w:noProof/>
                <w:webHidden/>
              </w:rPr>
              <w:instrText xml:space="preserve"> PAGEREF _Toc224658163 \h </w:instrText>
            </w:r>
            <w:r>
              <w:rPr>
                <w:noProof/>
                <w:webHidden/>
              </w:rPr>
            </w:r>
            <w:r>
              <w:rPr>
                <w:noProof/>
                <w:webHidden/>
              </w:rPr>
              <w:fldChar w:fldCharType="separate"/>
            </w:r>
            <w:r>
              <w:rPr>
                <w:noProof/>
                <w:webHidden/>
              </w:rPr>
              <w:t>28</w:t>
            </w:r>
            <w:r>
              <w:rPr>
                <w:noProof/>
                <w:webHidden/>
              </w:rPr>
              <w:fldChar w:fldCharType="end"/>
            </w:r>
          </w:hyperlink>
        </w:p>
        <w:p w14:paraId="73F80A78" w14:textId="6A4C61A8"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64" w:history="1">
            <w:r w:rsidRPr="002B688F">
              <w:rPr>
                <w:rStyle w:val="Hyperlink"/>
                <w:noProof/>
              </w:rPr>
              <w:t>Additional obligations of principal officers</w:t>
            </w:r>
            <w:r>
              <w:rPr>
                <w:noProof/>
                <w:webHidden/>
              </w:rPr>
              <w:tab/>
            </w:r>
            <w:r>
              <w:rPr>
                <w:noProof/>
                <w:webHidden/>
              </w:rPr>
              <w:fldChar w:fldCharType="begin"/>
            </w:r>
            <w:r>
              <w:rPr>
                <w:noProof/>
                <w:webHidden/>
              </w:rPr>
              <w:instrText xml:space="preserve"> PAGEREF _Toc224658164 \h </w:instrText>
            </w:r>
            <w:r>
              <w:rPr>
                <w:noProof/>
                <w:webHidden/>
              </w:rPr>
            </w:r>
            <w:r>
              <w:rPr>
                <w:noProof/>
                <w:webHidden/>
              </w:rPr>
              <w:fldChar w:fldCharType="separate"/>
            </w:r>
            <w:r>
              <w:rPr>
                <w:noProof/>
                <w:webHidden/>
              </w:rPr>
              <w:t>31</w:t>
            </w:r>
            <w:r>
              <w:rPr>
                <w:noProof/>
                <w:webHidden/>
              </w:rPr>
              <w:fldChar w:fldCharType="end"/>
            </w:r>
          </w:hyperlink>
        </w:p>
        <w:p w14:paraId="0DB69FE6" w14:textId="55FBCDBC"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65" w:history="1">
            <w:r w:rsidRPr="002B688F">
              <w:rPr>
                <w:rStyle w:val="Hyperlink"/>
                <w:noProof/>
              </w:rPr>
              <w:t>Additional obligations of authorised officers</w:t>
            </w:r>
            <w:r>
              <w:rPr>
                <w:noProof/>
                <w:webHidden/>
              </w:rPr>
              <w:tab/>
            </w:r>
            <w:r>
              <w:rPr>
                <w:noProof/>
                <w:webHidden/>
              </w:rPr>
              <w:fldChar w:fldCharType="begin"/>
            </w:r>
            <w:r>
              <w:rPr>
                <w:noProof/>
                <w:webHidden/>
              </w:rPr>
              <w:instrText xml:space="preserve"> PAGEREF _Toc224658165 \h </w:instrText>
            </w:r>
            <w:r>
              <w:rPr>
                <w:noProof/>
                <w:webHidden/>
              </w:rPr>
            </w:r>
            <w:r>
              <w:rPr>
                <w:noProof/>
                <w:webHidden/>
              </w:rPr>
              <w:fldChar w:fldCharType="separate"/>
            </w:r>
            <w:r>
              <w:rPr>
                <w:noProof/>
                <w:webHidden/>
              </w:rPr>
              <w:t>33</w:t>
            </w:r>
            <w:r>
              <w:rPr>
                <w:noProof/>
                <w:webHidden/>
              </w:rPr>
              <w:fldChar w:fldCharType="end"/>
            </w:r>
          </w:hyperlink>
        </w:p>
        <w:p w14:paraId="3220E93C" w14:textId="6C2F3048"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66" w:history="1">
            <w:r w:rsidRPr="002B688F">
              <w:rPr>
                <w:rStyle w:val="Hyperlink"/>
                <w:noProof/>
              </w:rPr>
              <w:t>Obligations of all ARC officials</w:t>
            </w:r>
            <w:r>
              <w:rPr>
                <w:noProof/>
                <w:webHidden/>
              </w:rPr>
              <w:tab/>
            </w:r>
            <w:r>
              <w:rPr>
                <w:noProof/>
                <w:webHidden/>
              </w:rPr>
              <w:fldChar w:fldCharType="begin"/>
            </w:r>
            <w:r>
              <w:rPr>
                <w:noProof/>
                <w:webHidden/>
              </w:rPr>
              <w:instrText xml:space="preserve"> PAGEREF _Toc224658166 \h </w:instrText>
            </w:r>
            <w:r>
              <w:rPr>
                <w:noProof/>
                <w:webHidden/>
              </w:rPr>
            </w:r>
            <w:r>
              <w:rPr>
                <w:noProof/>
                <w:webHidden/>
              </w:rPr>
              <w:fldChar w:fldCharType="separate"/>
            </w:r>
            <w:r>
              <w:rPr>
                <w:noProof/>
                <w:webHidden/>
              </w:rPr>
              <w:t>33</w:t>
            </w:r>
            <w:r>
              <w:rPr>
                <w:noProof/>
                <w:webHidden/>
              </w:rPr>
              <w:fldChar w:fldCharType="end"/>
            </w:r>
          </w:hyperlink>
        </w:p>
        <w:p w14:paraId="33A082DB" w14:textId="0ED3943A"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67" w:history="1">
            <w:r w:rsidRPr="002B688F">
              <w:rPr>
                <w:rStyle w:val="Hyperlink"/>
                <w:noProof/>
              </w:rPr>
              <w:t>What if the discloser is not satisfied with the ARC’s actions?</w:t>
            </w:r>
            <w:r>
              <w:rPr>
                <w:noProof/>
                <w:webHidden/>
              </w:rPr>
              <w:tab/>
            </w:r>
            <w:r>
              <w:rPr>
                <w:noProof/>
                <w:webHidden/>
              </w:rPr>
              <w:fldChar w:fldCharType="begin"/>
            </w:r>
            <w:r>
              <w:rPr>
                <w:noProof/>
                <w:webHidden/>
              </w:rPr>
              <w:instrText xml:space="preserve"> PAGEREF _Toc224658167 \h </w:instrText>
            </w:r>
            <w:r>
              <w:rPr>
                <w:noProof/>
                <w:webHidden/>
              </w:rPr>
            </w:r>
            <w:r>
              <w:rPr>
                <w:noProof/>
                <w:webHidden/>
              </w:rPr>
              <w:fldChar w:fldCharType="separate"/>
            </w:r>
            <w:r>
              <w:rPr>
                <w:noProof/>
                <w:webHidden/>
              </w:rPr>
              <w:t>34</w:t>
            </w:r>
            <w:r>
              <w:rPr>
                <w:noProof/>
                <w:webHidden/>
              </w:rPr>
              <w:fldChar w:fldCharType="end"/>
            </w:r>
          </w:hyperlink>
        </w:p>
        <w:p w14:paraId="2FC8E027" w14:textId="66A60C0D"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68" w:history="1">
            <w:r w:rsidRPr="002B688F">
              <w:rPr>
                <w:rStyle w:val="Hyperlink"/>
                <w:noProof/>
              </w:rPr>
              <w:t>Freedom of information requests</w:t>
            </w:r>
            <w:r>
              <w:rPr>
                <w:noProof/>
                <w:webHidden/>
              </w:rPr>
              <w:tab/>
            </w:r>
            <w:r>
              <w:rPr>
                <w:noProof/>
                <w:webHidden/>
              </w:rPr>
              <w:fldChar w:fldCharType="begin"/>
            </w:r>
            <w:r>
              <w:rPr>
                <w:noProof/>
                <w:webHidden/>
              </w:rPr>
              <w:instrText xml:space="preserve"> PAGEREF _Toc224658168 \h </w:instrText>
            </w:r>
            <w:r>
              <w:rPr>
                <w:noProof/>
                <w:webHidden/>
              </w:rPr>
            </w:r>
            <w:r>
              <w:rPr>
                <w:noProof/>
                <w:webHidden/>
              </w:rPr>
              <w:fldChar w:fldCharType="separate"/>
            </w:r>
            <w:r>
              <w:rPr>
                <w:noProof/>
                <w:webHidden/>
              </w:rPr>
              <w:t>34</w:t>
            </w:r>
            <w:r>
              <w:rPr>
                <w:noProof/>
                <w:webHidden/>
              </w:rPr>
              <w:fldChar w:fldCharType="end"/>
            </w:r>
          </w:hyperlink>
        </w:p>
        <w:p w14:paraId="484C14C7" w14:textId="471F75CD"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69" w:history="1">
            <w:r w:rsidRPr="002B688F">
              <w:rPr>
                <w:rStyle w:val="Hyperlink"/>
                <w:noProof/>
              </w:rPr>
              <w:t>Further information</w:t>
            </w:r>
            <w:r>
              <w:rPr>
                <w:noProof/>
                <w:webHidden/>
              </w:rPr>
              <w:tab/>
            </w:r>
            <w:r>
              <w:rPr>
                <w:noProof/>
                <w:webHidden/>
              </w:rPr>
              <w:fldChar w:fldCharType="begin"/>
            </w:r>
            <w:r>
              <w:rPr>
                <w:noProof/>
                <w:webHidden/>
              </w:rPr>
              <w:instrText xml:space="preserve"> PAGEREF _Toc224658169 \h </w:instrText>
            </w:r>
            <w:r>
              <w:rPr>
                <w:noProof/>
                <w:webHidden/>
              </w:rPr>
            </w:r>
            <w:r>
              <w:rPr>
                <w:noProof/>
                <w:webHidden/>
              </w:rPr>
              <w:fldChar w:fldCharType="separate"/>
            </w:r>
            <w:r>
              <w:rPr>
                <w:noProof/>
                <w:webHidden/>
              </w:rPr>
              <w:t>34</w:t>
            </w:r>
            <w:r>
              <w:rPr>
                <w:noProof/>
                <w:webHidden/>
              </w:rPr>
              <w:fldChar w:fldCharType="end"/>
            </w:r>
          </w:hyperlink>
        </w:p>
        <w:p w14:paraId="29C6039D" w14:textId="4D1A1C54" w:rsidR="00112140" w:rsidRDefault="00112140">
          <w:pPr>
            <w:pStyle w:val="TOC1"/>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70" w:history="1">
            <w:r w:rsidRPr="002B688F">
              <w:rPr>
                <w:rStyle w:val="Hyperlink"/>
                <w:noProof/>
              </w:rPr>
              <w:t>How does the ARC allocate a PID</w:t>
            </w:r>
            <w:r>
              <w:rPr>
                <w:noProof/>
                <w:webHidden/>
              </w:rPr>
              <w:tab/>
            </w:r>
            <w:r>
              <w:rPr>
                <w:noProof/>
                <w:webHidden/>
              </w:rPr>
              <w:fldChar w:fldCharType="begin"/>
            </w:r>
            <w:r>
              <w:rPr>
                <w:noProof/>
                <w:webHidden/>
              </w:rPr>
              <w:instrText xml:space="preserve"> PAGEREF _Toc224658170 \h </w:instrText>
            </w:r>
            <w:r>
              <w:rPr>
                <w:noProof/>
                <w:webHidden/>
              </w:rPr>
            </w:r>
            <w:r>
              <w:rPr>
                <w:noProof/>
                <w:webHidden/>
              </w:rPr>
              <w:fldChar w:fldCharType="separate"/>
            </w:r>
            <w:r>
              <w:rPr>
                <w:noProof/>
                <w:webHidden/>
              </w:rPr>
              <w:t>34</w:t>
            </w:r>
            <w:r>
              <w:rPr>
                <w:noProof/>
                <w:webHidden/>
              </w:rPr>
              <w:fldChar w:fldCharType="end"/>
            </w:r>
          </w:hyperlink>
        </w:p>
        <w:p w14:paraId="2C857866" w14:textId="70D321D2" w:rsidR="00112140" w:rsidRDefault="00112140">
          <w:pPr>
            <w:pStyle w:val="TOC1"/>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71" w:history="1">
            <w:r w:rsidRPr="002B688F">
              <w:rPr>
                <w:rStyle w:val="Hyperlink"/>
                <w:noProof/>
              </w:rPr>
              <w:t>How does the ARC investigate</w:t>
            </w:r>
            <w:r>
              <w:rPr>
                <w:noProof/>
                <w:webHidden/>
              </w:rPr>
              <w:tab/>
            </w:r>
            <w:r>
              <w:rPr>
                <w:noProof/>
                <w:webHidden/>
              </w:rPr>
              <w:fldChar w:fldCharType="begin"/>
            </w:r>
            <w:r>
              <w:rPr>
                <w:noProof/>
                <w:webHidden/>
              </w:rPr>
              <w:instrText xml:space="preserve"> PAGEREF _Toc224658171 \h </w:instrText>
            </w:r>
            <w:r>
              <w:rPr>
                <w:noProof/>
                <w:webHidden/>
              </w:rPr>
            </w:r>
            <w:r>
              <w:rPr>
                <w:noProof/>
                <w:webHidden/>
              </w:rPr>
              <w:fldChar w:fldCharType="separate"/>
            </w:r>
            <w:r>
              <w:rPr>
                <w:noProof/>
                <w:webHidden/>
              </w:rPr>
              <w:t>35</w:t>
            </w:r>
            <w:r>
              <w:rPr>
                <w:noProof/>
                <w:webHidden/>
              </w:rPr>
              <w:fldChar w:fldCharType="end"/>
            </w:r>
          </w:hyperlink>
        </w:p>
        <w:p w14:paraId="1768BD25" w14:textId="244B21C9" w:rsidR="00112140" w:rsidRDefault="00112140">
          <w:pPr>
            <w:pStyle w:val="TOC1"/>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72" w:history="1">
            <w:r w:rsidRPr="002B688F">
              <w:rPr>
                <w:rStyle w:val="Hyperlink"/>
                <w:noProof/>
              </w:rPr>
              <w:t>What are the responsibilities of the Principal Officer -ARC CEO</w:t>
            </w:r>
            <w:r>
              <w:rPr>
                <w:noProof/>
                <w:webHidden/>
              </w:rPr>
              <w:tab/>
            </w:r>
            <w:r>
              <w:rPr>
                <w:noProof/>
                <w:webHidden/>
              </w:rPr>
              <w:fldChar w:fldCharType="begin"/>
            </w:r>
            <w:r>
              <w:rPr>
                <w:noProof/>
                <w:webHidden/>
              </w:rPr>
              <w:instrText xml:space="preserve"> PAGEREF _Toc224658172 \h </w:instrText>
            </w:r>
            <w:r>
              <w:rPr>
                <w:noProof/>
                <w:webHidden/>
              </w:rPr>
            </w:r>
            <w:r>
              <w:rPr>
                <w:noProof/>
                <w:webHidden/>
              </w:rPr>
              <w:fldChar w:fldCharType="separate"/>
            </w:r>
            <w:r>
              <w:rPr>
                <w:noProof/>
                <w:webHidden/>
              </w:rPr>
              <w:t>35</w:t>
            </w:r>
            <w:r>
              <w:rPr>
                <w:noProof/>
                <w:webHidden/>
              </w:rPr>
              <w:fldChar w:fldCharType="end"/>
            </w:r>
          </w:hyperlink>
        </w:p>
        <w:p w14:paraId="282CF0FC" w14:textId="6EA099DA" w:rsidR="00112140" w:rsidRDefault="00112140">
          <w:pPr>
            <w:pStyle w:val="TOC1"/>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73" w:history="1">
            <w:r w:rsidRPr="002B688F">
              <w:rPr>
                <w:rStyle w:val="Hyperlink"/>
                <w:noProof/>
              </w:rPr>
              <w:t>What are the responsibilities of the Authorised Officer -ARC COO</w:t>
            </w:r>
            <w:r>
              <w:rPr>
                <w:noProof/>
                <w:webHidden/>
              </w:rPr>
              <w:tab/>
            </w:r>
            <w:r>
              <w:rPr>
                <w:noProof/>
                <w:webHidden/>
              </w:rPr>
              <w:fldChar w:fldCharType="begin"/>
            </w:r>
            <w:r>
              <w:rPr>
                <w:noProof/>
                <w:webHidden/>
              </w:rPr>
              <w:instrText xml:space="preserve"> PAGEREF _Toc224658173 \h </w:instrText>
            </w:r>
            <w:r>
              <w:rPr>
                <w:noProof/>
                <w:webHidden/>
              </w:rPr>
            </w:r>
            <w:r>
              <w:rPr>
                <w:noProof/>
                <w:webHidden/>
              </w:rPr>
              <w:fldChar w:fldCharType="separate"/>
            </w:r>
            <w:r>
              <w:rPr>
                <w:noProof/>
                <w:webHidden/>
              </w:rPr>
              <w:t>36</w:t>
            </w:r>
            <w:r>
              <w:rPr>
                <w:noProof/>
                <w:webHidden/>
              </w:rPr>
              <w:fldChar w:fldCharType="end"/>
            </w:r>
          </w:hyperlink>
        </w:p>
        <w:p w14:paraId="5F25C465" w14:textId="5433F10B" w:rsidR="00112140" w:rsidRDefault="00112140">
          <w:pPr>
            <w:pStyle w:val="TOC1"/>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74" w:history="1">
            <w:r w:rsidRPr="002B688F">
              <w:rPr>
                <w:rStyle w:val="Hyperlink"/>
                <w:noProof/>
              </w:rPr>
              <w:t>What are the responsibilities of ARC supervisors</w:t>
            </w:r>
            <w:r>
              <w:rPr>
                <w:noProof/>
                <w:webHidden/>
              </w:rPr>
              <w:tab/>
            </w:r>
            <w:r>
              <w:rPr>
                <w:noProof/>
                <w:webHidden/>
              </w:rPr>
              <w:fldChar w:fldCharType="begin"/>
            </w:r>
            <w:r>
              <w:rPr>
                <w:noProof/>
                <w:webHidden/>
              </w:rPr>
              <w:instrText xml:space="preserve"> PAGEREF _Toc224658174 \h </w:instrText>
            </w:r>
            <w:r>
              <w:rPr>
                <w:noProof/>
                <w:webHidden/>
              </w:rPr>
            </w:r>
            <w:r>
              <w:rPr>
                <w:noProof/>
                <w:webHidden/>
              </w:rPr>
              <w:fldChar w:fldCharType="separate"/>
            </w:r>
            <w:r>
              <w:rPr>
                <w:noProof/>
                <w:webHidden/>
              </w:rPr>
              <w:t>37</w:t>
            </w:r>
            <w:r>
              <w:rPr>
                <w:noProof/>
                <w:webHidden/>
              </w:rPr>
              <w:fldChar w:fldCharType="end"/>
            </w:r>
          </w:hyperlink>
        </w:p>
        <w:p w14:paraId="46EC3028" w14:textId="5EB7B49B" w:rsidR="00112140" w:rsidRDefault="00112140">
          <w:pPr>
            <w:pStyle w:val="TOC1"/>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75" w:history="1">
            <w:r w:rsidRPr="002B688F">
              <w:rPr>
                <w:rStyle w:val="Hyperlink"/>
                <w:noProof/>
              </w:rPr>
              <w:t>What are the responsibilities of PID investigation officers</w:t>
            </w:r>
            <w:r>
              <w:rPr>
                <w:noProof/>
                <w:webHidden/>
              </w:rPr>
              <w:tab/>
            </w:r>
            <w:r>
              <w:rPr>
                <w:noProof/>
                <w:webHidden/>
              </w:rPr>
              <w:fldChar w:fldCharType="begin"/>
            </w:r>
            <w:r>
              <w:rPr>
                <w:noProof/>
                <w:webHidden/>
              </w:rPr>
              <w:instrText xml:space="preserve"> PAGEREF _Toc224658175 \h </w:instrText>
            </w:r>
            <w:r>
              <w:rPr>
                <w:noProof/>
                <w:webHidden/>
              </w:rPr>
            </w:r>
            <w:r>
              <w:rPr>
                <w:noProof/>
                <w:webHidden/>
              </w:rPr>
              <w:fldChar w:fldCharType="separate"/>
            </w:r>
            <w:r>
              <w:rPr>
                <w:noProof/>
                <w:webHidden/>
              </w:rPr>
              <w:t>38</w:t>
            </w:r>
            <w:r>
              <w:rPr>
                <w:noProof/>
                <w:webHidden/>
              </w:rPr>
              <w:fldChar w:fldCharType="end"/>
            </w:r>
          </w:hyperlink>
        </w:p>
        <w:p w14:paraId="6E0043B9" w14:textId="1EC15EE6" w:rsidR="00112140" w:rsidRDefault="00112140">
          <w:pPr>
            <w:pStyle w:val="TOC1"/>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76" w:history="1">
            <w:r w:rsidRPr="002B688F">
              <w:rPr>
                <w:rStyle w:val="Hyperlink"/>
                <w:noProof/>
              </w:rPr>
              <w:t>Officers responsible for PID reprisal risk assessments</w:t>
            </w:r>
            <w:r>
              <w:rPr>
                <w:noProof/>
                <w:webHidden/>
              </w:rPr>
              <w:tab/>
            </w:r>
            <w:r>
              <w:rPr>
                <w:noProof/>
                <w:webHidden/>
              </w:rPr>
              <w:fldChar w:fldCharType="begin"/>
            </w:r>
            <w:r>
              <w:rPr>
                <w:noProof/>
                <w:webHidden/>
              </w:rPr>
              <w:instrText xml:space="preserve"> PAGEREF _Toc224658176 \h </w:instrText>
            </w:r>
            <w:r>
              <w:rPr>
                <w:noProof/>
                <w:webHidden/>
              </w:rPr>
            </w:r>
            <w:r>
              <w:rPr>
                <w:noProof/>
                <w:webHidden/>
              </w:rPr>
              <w:fldChar w:fldCharType="separate"/>
            </w:r>
            <w:r>
              <w:rPr>
                <w:noProof/>
                <w:webHidden/>
              </w:rPr>
              <w:t>39</w:t>
            </w:r>
            <w:r>
              <w:rPr>
                <w:noProof/>
                <w:webHidden/>
              </w:rPr>
              <w:fldChar w:fldCharType="end"/>
            </w:r>
          </w:hyperlink>
        </w:p>
        <w:p w14:paraId="1B32FE34" w14:textId="07388128" w:rsidR="00112140" w:rsidRDefault="00112140">
          <w:pPr>
            <w:pStyle w:val="TOC1"/>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77" w:history="1">
            <w:r w:rsidRPr="002B688F">
              <w:rPr>
                <w:rStyle w:val="Hyperlink"/>
                <w:noProof/>
              </w:rPr>
              <w:t>Responsibilities of contracted service providers</w:t>
            </w:r>
            <w:r>
              <w:rPr>
                <w:noProof/>
                <w:webHidden/>
              </w:rPr>
              <w:tab/>
            </w:r>
            <w:r>
              <w:rPr>
                <w:noProof/>
                <w:webHidden/>
              </w:rPr>
              <w:fldChar w:fldCharType="begin"/>
            </w:r>
            <w:r>
              <w:rPr>
                <w:noProof/>
                <w:webHidden/>
              </w:rPr>
              <w:instrText xml:space="preserve"> PAGEREF _Toc224658177 \h </w:instrText>
            </w:r>
            <w:r>
              <w:rPr>
                <w:noProof/>
                <w:webHidden/>
              </w:rPr>
            </w:r>
            <w:r>
              <w:rPr>
                <w:noProof/>
                <w:webHidden/>
              </w:rPr>
              <w:fldChar w:fldCharType="separate"/>
            </w:r>
            <w:r>
              <w:rPr>
                <w:noProof/>
                <w:webHidden/>
              </w:rPr>
              <w:t>39</w:t>
            </w:r>
            <w:r>
              <w:rPr>
                <w:noProof/>
                <w:webHidden/>
              </w:rPr>
              <w:fldChar w:fldCharType="end"/>
            </w:r>
          </w:hyperlink>
        </w:p>
        <w:p w14:paraId="0E4EDD3F" w14:textId="5ADDBA61" w:rsidR="00112140" w:rsidRDefault="00112140">
          <w:pPr>
            <w:pStyle w:val="TOC1"/>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78" w:history="1">
            <w:r w:rsidRPr="002B688F">
              <w:rPr>
                <w:rStyle w:val="Hyperlink"/>
                <w:noProof/>
              </w:rPr>
              <w:t>Ombudsman Forms for PIDs</w:t>
            </w:r>
            <w:r>
              <w:rPr>
                <w:noProof/>
                <w:webHidden/>
              </w:rPr>
              <w:tab/>
            </w:r>
            <w:r>
              <w:rPr>
                <w:noProof/>
                <w:webHidden/>
              </w:rPr>
              <w:fldChar w:fldCharType="begin"/>
            </w:r>
            <w:r>
              <w:rPr>
                <w:noProof/>
                <w:webHidden/>
              </w:rPr>
              <w:instrText xml:space="preserve"> PAGEREF _Toc224658178 \h </w:instrText>
            </w:r>
            <w:r>
              <w:rPr>
                <w:noProof/>
                <w:webHidden/>
              </w:rPr>
            </w:r>
            <w:r>
              <w:rPr>
                <w:noProof/>
                <w:webHidden/>
              </w:rPr>
              <w:fldChar w:fldCharType="separate"/>
            </w:r>
            <w:r>
              <w:rPr>
                <w:noProof/>
                <w:webHidden/>
              </w:rPr>
              <w:t>40</w:t>
            </w:r>
            <w:r>
              <w:rPr>
                <w:noProof/>
                <w:webHidden/>
              </w:rPr>
              <w:fldChar w:fldCharType="end"/>
            </w:r>
          </w:hyperlink>
        </w:p>
        <w:p w14:paraId="028A70E3" w14:textId="545A5ABB" w:rsidR="00112140" w:rsidRDefault="00112140">
          <w:pPr>
            <w:pStyle w:val="TOC1"/>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79" w:history="1">
            <w:r w:rsidRPr="002B688F">
              <w:rPr>
                <w:rStyle w:val="Hyperlink"/>
                <w:rFonts w:cstheme="minorHAnsi"/>
                <w:noProof/>
              </w:rPr>
              <w:t>Procedural fairness</w:t>
            </w:r>
            <w:r>
              <w:rPr>
                <w:noProof/>
                <w:webHidden/>
              </w:rPr>
              <w:tab/>
            </w:r>
            <w:r>
              <w:rPr>
                <w:noProof/>
                <w:webHidden/>
              </w:rPr>
              <w:fldChar w:fldCharType="begin"/>
            </w:r>
            <w:r>
              <w:rPr>
                <w:noProof/>
                <w:webHidden/>
              </w:rPr>
              <w:instrText xml:space="preserve"> PAGEREF _Toc224658179 \h </w:instrText>
            </w:r>
            <w:r>
              <w:rPr>
                <w:noProof/>
                <w:webHidden/>
              </w:rPr>
            </w:r>
            <w:r>
              <w:rPr>
                <w:noProof/>
                <w:webHidden/>
              </w:rPr>
              <w:fldChar w:fldCharType="separate"/>
            </w:r>
            <w:r>
              <w:rPr>
                <w:noProof/>
                <w:webHidden/>
              </w:rPr>
              <w:t>42</w:t>
            </w:r>
            <w:r>
              <w:rPr>
                <w:noProof/>
                <w:webHidden/>
              </w:rPr>
              <w:fldChar w:fldCharType="end"/>
            </w:r>
          </w:hyperlink>
        </w:p>
        <w:p w14:paraId="14197462" w14:textId="212F5734" w:rsidR="00112140" w:rsidRDefault="00112140">
          <w:pPr>
            <w:pStyle w:val="TOC1"/>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80" w:history="1">
            <w:r w:rsidRPr="002B688F">
              <w:rPr>
                <w:rStyle w:val="Hyperlink"/>
                <w:noProof/>
              </w:rPr>
              <w:t>Confidentiality</w:t>
            </w:r>
            <w:r>
              <w:rPr>
                <w:noProof/>
                <w:webHidden/>
              </w:rPr>
              <w:tab/>
            </w:r>
            <w:r>
              <w:rPr>
                <w:noProof/>
                <w:webHidden/>
              </w:rPr>
              <w:fldChar w:fldCharType="begin"/>
            </w:r>
            <w:r>
              <w:rPr>
                <w:noProof/>
                <w:webHidden/>
              </w:rPr>
              <w:instrText xml:space="preserve"> PAGEREF _Toc224658180 \h </w:instrText>
            </w:r>
            <w:r>
              <w:rPr>
                <w:noProof/>
                <w:webHidden/>
              </w:rPr>
            </w:r>
            <w:r>
              <w:rPr>
                <w:noProof/>
                <w:webHidden/>
              </w:rPr>
              <w:fldChar w:fldCharType="separate"/>
            </w:r>
            <w:r>
              <w:rPr>
                <w:noProof/>
                <w:webHidden/>
              </w:rPr>
              <w:t>42</w:t>
            </w:r>
            <w:r>
              <w:rPr>
                <w:noProof/>
                <w:webHidden/>
              </w:rPr>
              <w:fldChar w:fldCharType="end"/>
            </w:r>
          </w:hyperlink>
        </w:p>
        <w:p w14:paraId="2F9284C2" w14:textId="6BAEC2E1" w:rsidR="00112140" w:rsidRDefault="00112140">
          <w:pPr>
            <w:pStyle w:val="TOC1"/>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81" w:history="1">
            <w:r w:rsidRPr="002B688F">
              <w:rPr>
                <w:rStyle w:val="Hyperlink"/>
                <w:noProof/>
              </w:rPr>
              <w:t>Record keeping</w:t>
            </w:r>
            <w:r>
              <w:rPr>
                <w:noProof/>
                <w:webHidden/>
              </w:rPr>
              <w:tab/>
            </w:r>
            <w:r>
              <w:rPr>
                <w:noProof/>
                <w:webHidden/>
              </w:rPr>
              <w:fldChar w:fldCharType="begin"/>
            </w:r>
            <w:r>
              <w:rPr>
                <w:noProof/>
                <w:webHidden/>
              </w:rPr>
              <w:instrText xml:space="preserve"> PAGEREF _Toc224658181 \h </w:instrText>
            </w:r>
            <w:r>
              <w:rPr>
                <w:noProof/>
                <w:webHidden/>
              </w:rPr>
            </w:r>
            <w:r>
              <w:rPr>
                <w:noProof/>
                <w:webHidden/>
              </w:rPr>
              <w:fldChar w:fldCharType="separate"/>
            </w:r>
            <w:r>
              <w:rPr>
                <w:noProof/>
                <w:webHidden/>
              </w:rPr>
              <w:t>43</w:t>
            </w:r>
            <w:r>
              <w:rPr>
                <w:noProof/>
                <w:webHidden/>
              </w:rPr>
              <w:fldChar w:fldCharType="end"/>
            </w:r>
          </w:hyperlink>
        </w:p>
        <w:p w14:paraId="22FBD6F4" w14:textId="38FA855A" w:rsidR="00112140" w:rsidRDefault="00112140">
          <w:pPr>
            <w:pStyle w:val="TOC1"/>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82" w:history="1">
            <w:r w:rsidRPr="002B688F">
              <w:rPr>
                <w:rStyle w:val="Hyperlink"/>
                <w:noProof/>
              </w:rPr>
              <w:t>Monitoring and evaluating</w:t>
            </w:r>
            <w:r>
              <w:rPr>
                <w:noProof/>
                <w:webHidden/>
              </w:rPr>
              <w:tab/>
            </w:r>
            <w:r>
              <w:rPr>
                <w:noProof/>
                <w:webHidden/>
              </w:rPr>
              <w:fldChar w:fldCharType="begin"/>
            </w:r>
            <w:r>
              <w:rPr>
                <w:noProof/>
                <w:webHidden/>
              </w:rPr>
              <w:instrText xml:space="preserve"> PAGEREF _Toc224658182 \h </w:instrText>
            </w:r>
            <w:r>
              <w:rPr>
                <w:noProof/>
                <w:webHidden/>
              </w:rPr>
            </w:r>
            <w:r>
              <w:rPr>
                <w:noProof/>
                <w:webHidden/>
              </w:rPr>
              <w:fldChar w:fldCharType="separate"/>
            </w:r>
            <w:r>
              <w:rPr>
                <w:noProof/>
                <w:webHidden/>
              </w:rPr>
              <w:t>43</w:t>
            </w:r>
            <w:r>
              <w:rPr>
                <w:noProof/>
                <w:webHidden/>
              </w:rPr>
              <w:fldChar w:fldCharType="end"/>
            </w:r>
          </w:hyperlink>
        </w:p>
        <w:p w14:paraId="32720544" w14:textId="4690F901" w:rsidR="00112140" w:rsidRDefault="00112140">
          <w:pPr>
            <w:pStyle w:val="TOC1"/>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83" w:history="1">
            <w:r w:rsidRPr="002B688F">
              <w:rPr>
                <w:rStyle w:val="Hyperlink"/>
                <w:noProof/>
              </w:rPr>
              <w:t>Conduct a risk assessment</w:t>
            </w:r>
            <w:r>
              <w:rPr>
                <w:noProof/>
                <w:webHidden/>
              </w:rPr>
              <w:tab/>
            </w:r>
            <w:r>
              <w:rPr>
                <w:noProof/>
                <w:webHidden/>
              </w:rPr>
              <w:fldChar w:fldCharType="begin"/>
            </w:r>
            <w:r>
              <w:rPr>
                <w:noProof/>
                <w:webHidden/>
              </w:rPr>
              <w:instrText xml:space="preserve"> PAGEREF _Toc224658183 \h </w:instrText>
            </w:r>
            <w:r>
              <w:rPr>
                <w:noProof/>
                <w:webHidden/>
              </w:rPr>
            </w:r>
            <w:r>
              <w:rPr>
                <w:noProof/>
                <w:webHidden/>
              </w:rPr>
              <w:fldChar w:fldCharType="separate"/>
            </w:r>
            <w:r>
              <w:rPr>
                <w:noProof/>
                <w:webHidden/>
              </w:rPr>
              <w:t>43</w:t>
            </w:r>
            <w:r>
              <w:rPr>
                <w:noProof/>
                <w:webHidden/>
              </w:rPr>
              <w:fldChar w:fldCharType="end"/>
            </w:r>
          </w:hyperlink>
        </w:p>
        <w:p w14:paraId="5B40C523" w14:textId="13DD98E9"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84" w:history="1">
            <w:r w:rsidRPr="002B688F">
              <w:rPr>
                <w:rStyle w:val="Hyperlink"/>
                <w:noProof/>
              </w:rPr>
              <w:t>Examples of seriousness of reprisals</w:t>
            </w:r>
            <w:r>
              <w:rPr>
                <w:noProof/>
                <w:webHidden/>
              </w:rPr>
              <w:tab/>
            </w:r>
            <w:r>
              <w:rPr>
                <w:noProof/>
                <w:webHidden/>
              </w:rPr>
              <w:fldChar w:fldCharType="begin"/>
            </w:r>
            <w:r>
              <w:rPr>
                <w:noProof/>
                <w:webHidden/>
              </w:rPr>
              <w:instrText xml:space="preserve"> PAGEREF _Toc224658184 \h </w:instrText>
            </w:r>
            <w:r>
              <w:rPr>
                <w:noProof/>
                <w:webHidden/>
              </w:rPr>
            </w:r>
            <w:r>
              <w:rPr>
                <w:noProof/>
                <w:webHidden/>
              </w:rPr>
              <w:fldChar w:fldCharType="separate"/>
            </w:r>
            <w:r>
              <w:rPr>
                <w:noProof/>
                <w:webHidden/>
              </w:rPr>
              <w:t>44</w:t>
            </w:r>
            <w:r>
              <w:rPr>
                <w:noProof/>
                <w:webHidden/>
              </w:rPr>
              <w:fldChar w:fldCharType="end"/>
            </w:r>
          </w:hyperlink>
        </w:p>
        <w:p w14:paraId="5ED7BBD6" w14:textId="27B86CEB"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85" w:history="1">
            <w:r w:rsidRPr="002B688F">
              <w:rPr>
                <w:rStyle w:val="Hyperlink"/>
                <w:noProof/>
              </w:rPr>
              <w:t>Criteria for assessing likelihood of potential reprisals</w:t>
            </w:r>
            <w:r>
              <w:rPr>
                <w:noProof/>
                <w:webHidden/>
              </w:rPr>
              <w:tab/>
            </w:r>
            <w:r>
              <w:rPr>
                <w:noProof/>
                <w:webHidden/>
              </w:rPr>
              <w:fldChar w:fldCharType="begin"/>
            </w:r>
            <w:r>
              <w:rPr>
                <w:noProof/>
                <w:webHidden/>
              </w:rPr>
              <w:instrText xml:space="preserve"> PAGEREF _Toc224658185 \h </w:instrText>
            </w:r>
            <w:r>
              <w:rPr>
                <w:noProof/>
                <w:webHidden/>
              </w:rPr>
            </w:r>
            <w:r>
              <w:rPr>
                <w:noProof/>
                <w:webHidden/>
              </w:rPr>
              <w:fldChar w:fldCharType="separate"/>
            </w:r>
            <w:r>
              <w:rPr>
                <w:noProof/>
                <w:webHidden/>
              </w:rPr>
              <w:t>44</w:t>
            </w:r>
            <w:r>
              <w:rPr>
                <w:noProof/>
                <w:webHidden/>
              </w:rPr>
              <w:fldChar w:fldCharType="end"/>
            </w:r>
          </w:hyperlink>
        </w:p>
        <w:p w14:paraId="154DDEB5" w14:textId="05BD0EC8"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86" w:history="1">
            <w:r w:rsidRPr="002B688F">
              <w:rPr>
                <w:rStyle w:val="Hyperlink"/>
                <w:noProof/>
              </w:rPr>
              <w:t>Criteria for assessing likely seriousness of potential reprisals</w:t>
            </w:r>
            <w:r>
              <w:rPr>
                <w:noProof/>
                <w:webHidden/>
              </w:rPr>
              <w:tab/>
            </w:r>
            <w:r>
              <w:rPr>
                <w:noProof/>
                <w:webHidden/>
              </w:rPr>
              <w:fldChar w:fldCharType="begin"/>
            </w:r>
            <w:r>
              <w:rPr>
                <w:noProof/>
                <w:webHidden/>
              </w:rPr>
              <w:instrText xml:space="preserve"> PAGEREF _Toc224658186 \h </w:instrText>
            </w:r>
            <w:r>
              <w:rPr>
                <w:noProof/>
                <w:webHidden/>
              </w:rPr>
            </w:r>
            <w:r>
              <w:rPr>
                <w:noProof/>
                <w:webHidden/>
              </w:rPr>
              <w:fldChar w:fldCharType="separate"/>
            </w:r>
            <w:r>
              <w:rPr>
                <w:noProof/>
                <w:webHidden/>
              </w:rPr>
              <w:t>45</w:t>
            </w:r>
            <w:r>
              <w:rPr>
                <w:noProof/>
                <w:webHidden/>
              </w:rPr>
              <w:fldChar w:fldCharType="end"/>
            </w:r>
          </w:hyperlink>
        </w:p>
        <w:p w14:paraId="676570B0" w14:textId="558A27E7"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87" w:history="1">
            <w:r w:rsidRPr="002B688F">
              <w:rPr>
                <w:rStyle w:val="Hyperlink"/>
                <w:noProof/>
              </w:rPr>
              <w:t>Develop a risk mitigation strategy if necessary</w:t>
            </w:r>
            <w:r>
              <w:rPr>
                <w:noProof/>
                <w:webHidden/>
              </w:rPr>
              <w:tab/>
            </w:r>
            <w:r>
              <w:rPr>
                <w:noProof/>
                <w:webHidden/>
              </w:rPr>
              <w:fldChar w:fldCharType="begin"/>
            </w:r>
            <w:r>
              <w:rPr>
                <w:noProof/>
                <w:webHidden/>
              </w:rPr>
              <w:instrText xml:space="preserve"> PAGEREF _Toc224658187 \h </w:instrText>
            </w:r>
            <w:r>
              <w:rPr>
                <w:noProof/>
                <w:webHidden/>
              </w:rPr>
            </w:r>
            <w:r>
              <w:rPr>
                <w:noProof/>
                <w:webHidden/>
              </w:rPr>
              <w:fldChar w:fldCharType="separate"/>
            </w:r>
            <w:r>
              <w:rPr>
                <w:noProof/>
                <w:webHidden/>
              </w:rPr>
              <w:t>45</w:t>
            </w:r>
            <w:r>
              <w:rPr>
                <w:noProof/>
                <w:webHidden/>
              </w:rPr>
              <w:fldChar w:fldCharType="end"/>
            </w:r>
          </w:hyperlink>
        </w:p>
        <w:p w14:paraId="39A0ECD9" w14:textId="498C302E"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88" w:history="1">
            <w:r w:rsidRPr="002B688F">
              <w:rPr>
                <w:rStyle w:val="Hyperlink"/>
                <w:noProof/>
              </w:rPr>
              <w:t>Monitor and review risks</w:t>
            </w:r>
            <w:r>
              <w:rPr>
                <w:noProof/>
                <w:webHidden/>
              </w:rPr>
              <w:tab/>
            </w:r>
            <w:r>
              <w:rPr>
                <w:noProof/>
                <w:webHidden/>
              </w:rPr>
              <w:fldChar w:fldCharType="begin"/>
            </w:r>
            <w:r>
              <w:rPr>
                <w:noProof/>
                <w:webHidden/>
              </w:rPr>
              <w:instrText xml:space="preserve"> PAGEREF _Toc224658188 \h </w:instrText>
            </w:r>
            <w:r>
              <w:rPr>
                <w:noProof/>
                <w:webHidden/>
              </w:rPr>
            </w:r>
            <w:r>
              <w:rPr>
                <w:noProof/>
                <w:webHidden/>
              </w:rPr>
              <w:fldChar w:fldCharType="separate"/>
            </w:r>
            <w:r>
              <w:rPr>
                <w:noProof/>
                <w:webHidden/>
              </w:rPr>
              <w:t>45</w:t>
            </w:r>
            <w:r>
              <w:rPr>
                <w:noProof/>
                <w:webHidden/>
              </w:rPr>
              <w:fldChar w:fldCharType="end"/>
            </w:r>
          </w:hyperlink>
        </w:p>
        <w:p w14:paraId="6DAB23A9" w14:textId="703CCF49" w:rsidR="00112140" w:rsidRDefault="00112140">
          <w:pPr>
            <w:pStyle w:val="TOC1"/>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89" w:history="1">
            <w:r w:rsidRPr="002B688F">
              <w:rPr>
                <w:rStyle w:val="Hyperlink"/>
                <w:noProof/>
              </w:rPr>
              <w:t>Contact details</w:t>
            </w:r>
            <w:r>
              <w:rPr>
                <w:noProof/>
                <w:webHidden/>
              </w:rPr>
              <w:tab/>
            </w:r>
            <w:r>
              <w:rPr>
                <w:noProof/>
                <w:webHidden/>
              </w:rPr>
              <w:fldChar w:fldCharType="begin"/>
            </w:r>
            <w:r>
              <w:rPr>
                <w:noProof/>
                <w:webHidden/>
              </w:rPr>
              <w:instrText xml:space="preserve"> PAGEREF _Toc224658189 \h </w:instrText>
            </w:r>
            <w:r>
              <w:rPr>
                <w:noProof/>
                <w:webHidden/>
              </w:rPr>
            </w:r>
            <w:r>
              <w:rPr>
                <w:noProof/>
                <w:webHidden/>
              </w:rPr>
              <w:fldChar w:fldCharType="separate"/>
            </w:r>
            <w:r>
              <w:rPr>
                <w:noProof/>
                <w:webHidden/>
              </w:rPr>
              <w:t>45</w:t>
            </w:r>
            <w:r>
              <w:rPr>
                <w:noProof/>
                <w:webHidden/>
              </w:rPr>
              <w:fldChar w:fldCharType="end"/>
            </w:r>
          </w:hyperlink>
        </w:p>
        <w:p w14:paraId="5983FAA3" w14:textId="746E5493" w:rsidR="00112140" w:rsidRDefault="00112140">
          <w:pPr>
            <w:pStyle w:val="TOC1"/>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90" w:history="1">
            <w:r w:rsidRPr="002B688F">
              <w:rPr>
                <w:rStyle w:val="Hyperlink"/>
                <w:noProof/>
              </w:rPr>
              <w:t>Document control</w:t>
            </w:r>
            <w:r>
              <w:rPr>
                <w:noProof/>
                <w:webHidden/>
              </w:rPr>
              <w:tab/>
            </w:r>
            <w:r>
              <w:rPr>
                <w:noProof/>
                <w:webHidden/>
              </w:rPr>
              <w:fldChar w:fldCharType="begin"/>
            </w:r>
            <w:r>
              <w:rPr>
                <w:noProof/>
                <w:webHidden/>
              </w:rPr>
              <w:instrText xml:space="preserve"> PAGEREF _Toc224658190 \h </w:instrText>
            </w:r>
            <w:r>
              <w:rPr>
                <w:noProof/>
                <w:webHidden/>
              </w:rPr>
            </w:r>
            <w:r>
              <w:rPr>
                <w:noProof/>
                <w:webHidden/>
              </w:rPr>
              <w:fldChar w:fldCharType="separate"/>
            </w:r>
            <w:r>
              <w:rPr>
                <w:noProof/>
                <w:webHidden/>
              </w:rPr>
              <w:t>46</w:t>
            </w:r>
            <w:r>
              <w:rPr>
                <w:noProof/>
                <w:webHidden/>
              </w:rPr>
              <w:fldChar w:fldCharType="end"/>
            </w:r>
          </w:hyperlink>
        </w:p>
        <w:p w14:paraId="37331CF3" w14:textId="3277C30F" w:rsidR="00112140" w:rsidRDefault="00112140">
          <w:pPr>
            <w:pStyle w:val="TOC1"/>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91" w:history="1">
            <w:r w:rsidRPr="002B688F">
              <w:rPr>
                <w:rStyle w:val="Hyperlink"/>
                <w:noProof/>
              </w:rPr>
              <w:t>Attachment A</w:t>
            </w:r>
            <w:r>
              <w:rPr>
                <w:noProof/>
                <w:webHidden/>
              </w:rPr>
              <w:tab/>
            </w:r>
            <w:r>
              <w:rPr>
                <w:noProof/>
                <w:webHidden/>
              </w:rPr>
              <w:fldChar w:fldCharType="begin"/>
            </w:r>
            <w:r>
              <w:rPr>
                <w:noProof/>
                <w:webHidden/>
              </w:rPr>
              <w:instrText xml:space="preserve"> PAGEREF _Toc224658191 \h </w:instrText>
            </w:r>
            <w:r>
              <w:rPr>
                <w:noProof/>
                <w:webHidden/>
              </w:rPr>
            </w:r>
            <w:r>
              <w:rPr>
                <w:noProof/>
                <w:webHidden/>
              </w:rPr>
              <w:fldChar w:fldCharType="separate"/>
            </w:r>
            <w:r>
              <w:rPr>
                <w:noProof/>
                <w:webHidden/>
              </w:rPr>
              <w:t>46</w:t>
            </w:r>
            <w:r>
              <w:rPr>
                <w:noProof/>
                <w:webHidden/>
              </w:rPr>
              <w:fldChar w:fldCharType="end"/>
            </w:r>
          </w:hyperlink>
        </w:p>
        <w:p w14:paraId="3EEA7909" w14:textId="30D3EBE6" w:rsidR="00112140" w:rsidRDefault="00112140">
          <w:pPr>
            <w:pStyle w:val="TOC3"/>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92" w:history="1">
            <w:r w:rsidRPr="002B688F">
              <w:rPr>
                <w:rStyle w:val="Hyperlink"/>
                <w:bCs/>
                <w:noProof/>
              </w:rPr>
              <w:t>Section 9 - Records of notice of allocation decisions</w:t>
            </w:r>
            <w:r>
              <w:rPr>
                <w:noProof/>
                <w:webHidden/>
              </w:rPr>
              <w:tab/>
            </w:r>
            <w:r>
              <w:rPr>
                <w:noProof/>
                <w:webHidden/>
              </w:rPr>
              <w:fldChar w:fldCharType="begin"/>
            </w:r>
            <w:r>
              <w:rPr>
                <w:noProof/>
                <w:webHidden/>
              </w:rPr>
              <w:instrText xml:space="preserve"> PAGEREF _Toc224658192 \h </w:instrText>
            </w:r>
            <w:r>
              <w:rPr>
                <w:noProof/>
                <w:webHidden/>
              </w:rPr>
            </w:r>
            <w:r>
              <w:rPr>
                <w:noProof/>
                <w:webHidden/>
              </w:rPr>
              <w:fldChar w:fldCharType="separate"/>
            </w:r>
            <w:r>
              <w:rPr>
                <w:noProof/>
                <w:webHidden/>
              </w:rPr>
              <w:t>47</w:t>
            </w:r>
            <w:r>
              <w:rPr>
                <w:noProof/>
                <w:webHidden/>
              </w:rPr>
              <w:fldChar w:fldCharType="end"/>
            </w:r>
          </w:hyperlink>
        </w:p>
        <w:p w14:paraId="52C1D8E9" w14:textId="4432112E" w:rsidR="00FD59F9" w:rsidRDefault="00FD59F9">
          <w:r>
            <w:rPr>
              <w:b/>
              <w:bCs/>
              <w:noProof/>
            </w:rPr>
            <w:fldChar w:fldCharType="end"/>
          </w:r>
        </w:p>
      </w:sdtContent>
    </w:sdt>
    <w:p w14:paraId="2B7F742C" w14:textId="77777777" w:rsidR="0009428C" w:rsidRDefault="0009428C" w:rsidP="0009428C">
      <w:pPr>
        <w:rPr>
          <w:lang w:val="en-US"/>
        </w:rPr>
      </w:pPr>
    </w:p>
    <w:p w14:paraId="0AD7D16D" w14:textId="77777777" w:rsidR="00BA147B" w:rsidRDefault="00BA147B" w:rsidP="0009428C">
      <w:pPr>
        <w:rPr>
          <w:lang w:val="en-US"/>
        </w:rPr>
      </w:pPr>
    </w:p>
    <w:p w14:paraId="5F3E1D30" w14:textId="77777777" w:rsidR="00112140" w:rsidRDefault="00112140" w:rsidP="0009428C">
      <w:pPr>
        <w:rPr>
          <w:lang w:val="en-US"/>
        </w:rPr>
      </w:pPr>
    </w:p>
    <w:p w14:paraId="01AC8871" w14:textId="77777777" w:rsidR="00BA147B" w:rsidRDefault="00BA147B" w:rsidP="0009428C">
      <w:pPr>
        <w:rPr>
          <w:lang w:val="en-US"/>
        </w:rPr>
      </w:pPr>
    </w:p>
    <w:p w14:paraId="5FE5FAEB" w14:textId="77777777" w:rsidR="00BA147B" w:rsidRDefault="00BA147B" w:rsidP="0009428C">
      <w:pPr>
        <w:rPr>
          <w:lang w:val="en-US"/>
        </w:rPr>
      </w:pPr>
    </w:p>
    <w:p w14:paraId="6584C73B" w14:textId="77777777" w:rsidR="00BA147B" w:rsidRDefault="00BA147B" w:rsidP="0009428C">
      <w:pPr>
        <w:rPr>
          <w:lang w:val="en-US"/>
        </w:rPr>
      </w:pPr>
    </w:p>
    <w:p w14:paraId="68C66EC9" w14:textId="77777777" w:rsidR="00BA147B" w:rsidRDefault="00BA147B" w:rsidP="0009428C">
      <w:pPr>
        <w:rPr>
          <w:lang w:val="en-US"/>
        </w:rPr>
      </w:pPr>
    </w:p>
    <w:p w14:paraId="09A4A528" w14:textId="77777777" w:rsidR="00BA147B" w:rsidRDefault="00BA147B" w:rsidP="0009428C">
      <w:pPr>
        <w:rPr>
          <w:lang w:val="en-US"/>
        </w:rPr>
      </w:pPr>
    </w:p>
    <w:p w14:paraId="683B1C40" w14:textId="77777777" w:rsidR="00BA147B" w:rsidRDefault="00BA147B" w:rsidP="0009428C">
      <w:pPr>
        <w:rPr>
          <w:lang w:val="en-US"/>
        </w:rPr>
      </w:pPr>
    </w:p>
    <w:p w14:paraId="041EE6D6" w14:textId="77777777" w:rsidR="00BA147B" w:rsidRPr="0009428C" w:rsidRDefault="00BA147B" w:rsidP="0009428C">
      <w:pPr>
        <w:rPr>
          <w:lang w:val="en-US"/>
        </w:rPr>
      </w:pPr>
    </w:p>
    <w:p w14:paraId="15C9BA14" w14:textId="61991BCF" w:rsidR="00102D4C" w:rsidRPr="005F1652" w:rsidRDefault="001D21E9" w:rsidP="005F1652">
      <w:pPr>
        <w:pStyle w:val="Heading1"/>
      </w:pPr>
      <w:bookmarkStart w:id="3" w:name="_Toc61537787"/>
      <w:bookmarkStart w:id="4" w:name="_Toc224633443"/>
      <w:bookmarkStart w:id="5" w:name="_Toc224658124"/>
      <w:r w:rsidRPr="005F1652">
        <w:lastRenderedPageBreak/>
        <w:t>CEO commitment</w:t>
      </w:r>
      <w:bookmarkEnd w:id="3"/>
      <w:bookmarkEnd w:id="4"/>
      <w:bookmarkEnd w:id="5"/>
    </w:p>
    <w:p w14:paraId="3244E3E9" w14:textId="228B9B83" w:rsidR="001D21E9" w:rsidRPr="0033621D" w:rsidRDefault="001D21E9" w:rsidP="001D21E9">
      <w:pPr>
        <w:pStyle w:val="BodyText"/>
        <w:spacing w:before="0" w:after="0" w:line="240" w:lineRule="auto"/>
        <w:ind w:right="856"/>
        <w:rPr>
          <w:rFonts w:asciiTheme="minorHAnsi" w:hAnsiTheme="minorHAnsi" w:cstheme="minorHAnsi"/>
          <w:sz w:val="22"/>
          <w:szCs w:val="22"/>
        </w:rPr>
      </w:pPr>
      <w:bookmarkStart w:id="6" w:name="Aim"/>
      <w:bookmarkStart w:id="7" w:name="_bookmark2"/>
      <w:bookmarkStart w:id="8" w:name="_Toc81921730"/>
      <w:bookmarkStart w:id="9" w:name="_Toc81985447"/>
      <w:bookmarkEnd w:id="6"/>
      <w:bookmarkEnd w:id="7"/>
      <w:r w:rsidRPr="0033621D">
        <w:rPr>
          <w:rFonts w:asciiTheme="minorHAnsi" w:hAnsiTheme="minorHAnsi" w:cstheme="minorHAnsi"/>
          <w:sz w:val="22"/>
          <w:szCs w:val="22"/>
        </w:rPr>
        <w:t>I</w:t>
      </w:r>
      <w:r w:rsidRPr="0033621D">
        <w:rPr>
          <w:rFonts w:asciiTheme="minorHAnsi" w:hAnsiTheme="minorHAnsi" w:cstheme="minorHAnsi"/>
          <w:spacing w:val="-3"/>
          <w:sz w:val="22"/>
          <w:szCs w:val="22"/>
        </w:rPr>
        <w:t xml:space="preserve"> </w:t>
      </w:r>
      <w:r w:rsidRPr="0033621D">
        <w:rPr>
          <w:rFonts w:asciiTheme="minorHAnsi" w:hAnsiTheme="minorHAnsi" w:cstheme="minorHAnsi"/>
          <w:sz w:val="22"/>
          <w:szCs w:val="22"/>
        </w:rPr>
        <w:t>am</w:t>
      </w:r>
      <w:r w:rsidRPr="0033621D">
        <w:rPr>
          <w:rFonts w:asciiTheme="minorHAnsi" w:hAnsiTheme="minorHAnsi" w:cstheme="minorHAnsi"/>
          <w:spacing w:val="-3"/>
          <w:sz w:val="22"/>
          <w:szCs w:val="22"/>
        </w:rPr>
        <w:t xml:space="preserve"> </w:t>
      </w:r>
      <w:r w:rsidRPr="0033621D">
        <w:rPr>
          <w:rFonts w:asciiTheme="minorHAnsi" w:hAnsiTheme="minorHAnsi" w:cstheme="minorHAnsi"/>
          <w:sz w:val="22"/>
          <w:szCs w:val="22"/>
        </w:rPr>
        <w:t>committed</w:t>
      </w:r>
      <w:r w:rsidRPr="0033621D">
        <w:rPr>
          <w:rFonts w:asciiTheme="minorHAnsi" w:hAnsiTheme="minorHAnsi" w:cstheme="minorHAnsi"/>
          <w:spacing w:val="-3"/>
          <w:sz w:val="22"/>
          <w:szCs w:val="22"/>
        </w:rPr>
        <w:t xml:space="preserve"> </w:t>
      </w:r>
      <w:r w:rsidRPr="0033621D">
        <w:rPr>
          <w:rFonts w:asciiTheme="minorHAnsi" w:hAnsiTheme="minorHAnsi" w:cstheme="minorHAnsi"/>
          <w:sz w:val="22"/>
          <w:szCs w:val="22"/>
        </w:rPr>
        <w:t>to</w:t>
      </w:r>
      <w:r w:rsidRPr="0033621D">
        <w:rPr>
          <w:rFonts w:asciiTheme="minorHAnsi" w:hAnsiTheme="minorHAnsi" w:cstheme="minorHAnsi"/>
          <w:spacing w:val="-1"/>
          <w:sz w:val="22"/>
          <w:szCs w:val="22"/>
        </w:rPr>
        <w:t xml:space="preserve"> </w:t>
      </w:r>
      <w:r w:rsidRPr="0033621D">
        <w:rPr>
          <w:rFonts w:asciiTheme="minorHAnsi" w:hAnsiTheme="minorHAnsi" w:cstheme="minorHAnsi"/>
          <w:sz w:val="22"/>
          <w:szCs w:val="22"/>
        </w:rPr>
        <w:t>ensuring</w:t>
      </w:r>
      <w:r w:rsidRPr="0033621D">
        <w:rPr>
          <w:rFonts w:asciiTheme="minorHAnsi" w:hAnsiTheme="minorHAnsi" w:cstheme="minorHAnsi"/>
          <w:spacing w:val="-1"/>
          <w:sz w:val="22"/>
          <w:szCs w:val="22"/>
        </w:rPr>
        <w:t xml:space="preserve"> </w:t>
      </w:r>
      <w:r w:rsidRPr="0033621D">
        <w:rPr>
          <w:rFonts w:asciiTheme="minorHAnsi" w:hAnsiTheme="minorHAnsi" w:cstheme="minorHAnsi"/>
          <w:sz w:val="22"/>
          <w:szCs w:val="22"/>
        </w:rPr>
        <w:t>that</w:t>
      </w:r>
      <w:r w:rsidRPr="0033621D">
        <w:rPr>
          <w:rFonts w:asciiTheme="minorHAnsi" w:hAnsiTheme="minorHAnsi" w:cstheme="minorHAnsi"/>
          <w:spacing w:val="-3"/>
          <w:sz w:val="22"/>
          <w:szCs w:val="22"/>
        </w:rPr>
        <w:t xml:space="preserve"> </w:t>
      </w:r>
      <w:r w:rsidRPr="0033621D">
        <w:rPr>
          <w:rFonts w:asciiTheme="minorHAnsi" w:hAnsiTheme="minorHAnsi" w:cstheme="minorHAnsi"/>
          <w:sz w:val="22"/>
          <w:szCs w:val="22"/>
        </w:rPr>
        <w:t>the</w:t>
      </w:r>
      <w:r w:rsidRPr="0033621D">
        <w:rPr>
          <w:rFonts w:asciiTheme="minorHAnsi" w:hAnsiTheme="minorHAnsi" w:cstheme="minorHAnsi"/>
          <w:spacing w:val="-1"/>
          <w:sz w:val="22"/>
          <w:szCs w:val="22"/>
        </w:rPr>
        <w:t xml:space="preserve"> </w:t>
      </w:r>
      <w:r w:rsidRPr="0033621D">
        <w:rPr>
          <w:rFonts w:asciiTheme="minorHAnsi" w:hAnsiTheme="minorHAnsi" w:cstheme="minorHAnsi"/>
          <w:sz w:val="22"/>
          <w:szCs w:val="22"/>
        </w:rPr>
        <w:t>ARC maintains</w:t>
      </w:r>
      <w:r w:rsidRPr="0033621D">
        <w:rPr>
          <w:rFonts w:asciiTheme="minorHAnsi" w:hAnsiTheme="minorHAnsi" w:cstheme="minorHAnsi"/>
          <w:spacing w:val="-2"/>
          <w:sz w:val="22"/>
          <w:szCs w:val="22"/>
        </w:rPr>
        <w:t xml:space="preserve"> </w:t>
      </w:r>
      <w:r w:rsidRPr="0033621D">
        <w:rPr>
          <w:rFonts w:asciiTheme="minorHAnsi" w:hAnsiTheme="minorHAnsi" w:cstheme="minorHAnsi"/>
          <w:sz w:val="22"/>
          <w:szCs w:val="22"/>
        </w:rPr>
        <w:t>the</w:t>
      </w:r>
      <w:r w:rsidRPr="0033621D">
        <w:rPr>
          <w:rFonts w:asciiTheme="minorHAnsi" w:hAnsiTheme="minorHAnsi" w:cstheme="minorHAnsi"/>
          <w:spacing w:val="-1"/>
          <w:sz w:val="22"/>
          <w:szCs w:val="22"/>
        </w:rPr>
        <w:t xml:space="preserve"> </w:t>
      </w:r>
      <w:r w:rsidRPr="0033621D">
        <w:rPr>
          <w:rFonts w:asciiTheme="minorHAnsi" w:hAnsiTheme="minorHAnsi" w:cstheme="minorHAnsi"/>
          <w:sz w:val="22"/>
          <w:szCs w:val="22"/>
        </w:rPr>
        <w:t>highest</w:t>
      </w:r>
      <w:r w:rsidRPr="0033621D">
        <w:rPr>
          <w:rFonts w:asciiTheme="minorHAnsi" w:hAnsiTheme="minorHAnsi" w:cstheme="minorHAnsi"/>
          <w:spacing w:val="-3"/>
          <w:sz w:val="22"/>
          <w:szCs w:val="22"/>
        </w:rPr>
        <w:t xml:space="preserve"> </w:t>
      </w:r>
      <w:r w:rsidRPr="0033621D">
        <w:rPr>
          <w:rFonts w:asciiTheme="minorHAnsi" w:hAnsiTheme="minorHAnsi" w:cstheme="minorHAnsi"/>
          <w:sz w:val="22"/>
          <w:szCs w:val="22"/>
        </w:rPr>
        <w:t>standards of</w:t>
      </w:r>
      <w:r w:rsidRPr="0033621D">
        <w:rPr>
          <w:rFonts w:asciiTheme="minorHAnsi" w:hAnsiTheme="minorHAnsi" w:cstheme="minorHAnsi"/>
          <w:spacing w:val="-3"/>
          <w:sz w:val="22"/>
          <w:szCs w:val="22"/>
        </w:rPr>
        <w:t xml:space="preserve"> </w:t>
      </w:r>
      <w:r w:rsidRPr="0033621D">
        <w:rPr>
          <w:rFonts w:asciiTheme="minorHAnsi" w:hAnsiTheme="minorHAnsi" w:cstheme="minorHAnsi"/>
          <w:sz w:val="22"/>
          <w:szCs w:val="22"/>
        </w:rPr>
        <w:t>ethical</w:t>
      </w:r>
      <w:r w:rsidRPr="0033621D">
        <w:rPr>
          <w:rFonts w:asciiTheme="minorHAnsi" w:hAnsiTheme="minorHAnsi" w:cstheme="minorHAnsi"/>
          <w:spacing w:val="-4"/>
          <w:sz w:val="22"/>
          <w:szCs w:val="22"/>
        </w:rPr>
        <w:t xml:space="preserve"> </w:t>
      </w:r>
      <w:r w:rsidRPr="0033621D">
        <w:rPr>
          <w:rFonts w:asciiTheme="minorHAnsi" w:hAnsiTheme="minorHAnsi" w:cstheme="minorHAnsi"/>
          <w:sz w:val="22"/>
          <w:szCs w:val="22"/>
        </w:rPr>
        <w:t>and</w:t>
      </w:r>
      <w:r w:rsidRPr="0033621D">
        <w:rPr>
          <w:rFonts w:asciiTheme="minorHAnsi" w:hAnsiTheme="minorHAnsi" w:cstheme="minorHAnsi"/>
          <w:spacing w:val="-3"/>
          <w:sz w:val="22"/>
          <w:szCs w:val="22"/>
        </w:rPr>
        <w:t xml:space="preserve"> </w:t>
      </w:r>
      <w:r w:rsidRPr="0033621D">
        <w:rPr>
          <w:rFonts w:asciiTheme="minorHAnsi" w:hAnsiTheme="minorHAnsi" w:cstheme="minorHAnsi"/>
          <w:sz w:val="22"/>
          <w:szCs w:val="22"/>
        </w:rPr>
        <w:t>accountable</w:t>
      </w:r>
      <w:r w:rsidRPr="0033621D">
        <w:rPr>
          <w:rFonts w:asciiTheme="minorHAnsi" w:hAnsiTheme="minorHAnsi" w:cstheme="minorHAnsi"/>
          <w:spacing w:val="-3"/>
          <w:sz w:val="22"/>
          <w:szCs w:val="22"/>
        </w:rPr>
        <w:t xml:space="preserve"> </w:t>
      </w:r>
      <w:r w:rsidRPr="0033621D">
        <w:rPr>
          <w:rFonts w:asciiTheme="minorHAnsi" w:hAnsiTheme="minorHAnsi" w:cstheme="minorHAnsi"/>
          <w:sz w:val="22"/>
          <w:szCs w:val="22"/>
        </w:rPr>
        <w:t>conduct</w:t>
      </w:r>
      <w:r w:rsidRPr="0033621D">
        <w:rPr>
          <w:rFonts w:asciiTheme="minorHAnsi" w:hAnsiTheme="minorHAnsi" w:cstheme="minorHAnsi"/>
          <w:spacing w:val="-1"/>
          <w:sz w:val="22"/>
          <w:szCs w:val="22"/>
        </w:rPr>
        <w:t xml:space="preserve"> </w:t>
      </w:r>
      <w:r w:rsidRPr="0033621D">
        <w:rPr>
          <w:rFonts w:asciiTheme="minorHAnsi" w:hAnsiTheme="minorHAnsi" w:cstheme="minorHAnsi"/>
          <w:sz w:val="22"/>
          <w:szCs w:val="22"/>
        </w:rPr>
        <w:t>and in</w:t>
      </w:r>
      <w:r w:rsidRPr="0033621D">
        <w:rPr>
          <w:rFonts w:asciiTheme="minorHAnsi" w:hAnsiTheme="minorHAnsi" w:cstheme="minorHAnsi"/>
          <w:spacing w:val="-4"/>
          <w:sz w:val="22"/>
          <w:szCs w:val="22"/>
        </w:rPr>
        <w:t xml:space="preserve"> </w:t>
      </w:r>
      <w:r w:rsidRPr="0033621D">
        <w:rPr>
          <w:rFonts w:asciiTheme="minorHAnsi" w:hAnsiTheme="minorHAnsi" w:cstheme="minorHAnsi"/>
          <w:sz w:val="22"/>
          <w:szCs w:val="22"/>
        </w:rPr>
        <w:t>ensuring</w:t>
      </w:r>
      <w:r w:rsidRPr="0033621D">
        <w:rPr>
          <w:rFonts w:asciiTheme="minorHAnsi" w:hAnsiTheme="minorHAnsi" w:cstheme="minorHAnsi"/>
          <w:spacing w:val="-4"/>
          <w:sz w:val="22"/>
          <w:szCs w:val="22"/>
        </w:rPr>
        <w:t xml:space="preserve"> </w:t>
      </w:r>
      <w:r w:rsidRPr="0033621D">
        <w:rPr>
          <w:rFonts w:asciiTheme="minorHAnsi" w:hAnsiTheme="minorHAnsi" w:cstheme="minorHAnsi"/>
          <w:sz w:val="22"/>
          <w:szCs w:val="22"/>
        </w:rPr>
        <w:t>that</w:t>
      </w:r>
      <w:r w:rsidRPr="0033621D">
        <w:rPr>
          <w:rFonts w:asciiTheme="minorHAnsi" w:hAnsiTheme="minorHAnsi" w:cstheme="minorHAnsi"/>
          <w:spacing w:val="-1"/>
          <w:sz w:val="22"/>
          <w:szCs w:val="22"/>
        </w:rPr>
        <w:t xml:space="preserve"> </w:t>
      </w:r>
      <w:r w:rsidRPr="0033621D">
        <w:rPr>
          <w:rFonts w:asciiTheme="minorHAnsi" w:hAnsiTheme="minorHAnsi" w:cstheme="minorHAnsi"/>
          <w:sz w:val="22"/>
          <w:szCs w:val="22"/>
        </w:rPr>
        <w:t>individuals</w:t>
      </w:r>
      <w:r w:rsidRPr="0033621D">
        <w:rPr>
          <w:rFonts w:asciiTheme="minorHAnsi" w:hAnsiTheme="minorHAnsi" w:cstheme="minorHAnsi"/>
          <w:spacing w:val="-3"/>
          <w:sz w:val="22"/>
          <w:szCs w:val="22"/>
        </w:rPr>
        <w:t xml:space="preserve"> </w:t>
      </w:r>
      <w:r w:rsidRPr="0033621D">
        <w:rPr>
          <w:rFonts w:asciiTheme="minorHAnsi" w:hAnsiTheme="minorHAnsi" w:cstheme="minorHAnsi"/>
          <w:sz w:val="22"/>
          <w:szCs w:val="22"/>
        </w:rPr>
        <w:t>who</w:t>
      </w:r>
      <w:r w:rsidRPr="0033621D">
        <w:rPr>
          <w:rFonts w:asciiTheme="minorHAnsi" w:hAnsiTheme="minorHAnsi" w:cstheme="minorHAnsi"/>
          <w:spacing w:val="-4"/>
          <w:sz w:val="22"/>
          <w:szCs w:val="22"/>
        </w:rPr>
        <w:t xml:space="preserve"> </w:t>
      </w:r>
      <w:r w:rsidRPr="0033621D">
        <w:rPr>
          <w:rFonts w:asciiTheme="minorHAnsi" w:hAnsiTheme="minorHAnsi" w:cstheme="minorHAnsi"/>
          <w:sz w:val="22"/>
          <w:szCs w:val="22"/>
        </w:rPr>
        <w:t>make</w:t>
      </w:r>
      <w:r w:rsidRPr="0033621D">
        <w:rPr>
          <w:rFonts w:asciiTheme="minorHAnsi" w:hAnsiTheme="minorHAnsi" w:cstheme="minorHAnsi"/>
          <w:spacing w:val="-4"/>
          <w:sz w:val="22"/>
          <w:szCs w:val="22"/>
        </w:rPr>
        <w:t xml:space="preserve"> </w:t>
      </w:r>
      <w:r w:rsidRPr="0033621D">
        <w:rPr>
          <w:rFonts w:asciiTheme="minorHAnsi" w:hAnsiTheme="minorHAnsi" w:cstheme="minorHAnsi"/>
          <w:sz w:val="22"/>
          <w:szCs w:val="22"/>
        </w:rPr>
        <w:t>public</w:t>
      </w:r>
      <w:r w:rsidRPr="0033621D">
        <w:rPr>
          <w:rFonts w:asciiTheme="minorHAnsi" w:hAnsiTheme="minorHAnsi" w:cstheme="minorHAnsi"/>
          <w:spacing w:val="-3"/>
          <w:sz w:val="22"/>
          <w:szCs w:val="22"/>
        </w:rPr>
        <w:t xml:space="preserve"> </w:t>
      </w:r>
      <w:r w:rsidRPr="0033621D">
        <w:rPr>
          <w:rFonts w:asciiTheme="minorHAnsi" w:hAnsiTheme="minorHAnsi" w:cstheme="minorHAnsi"/>
          <w:sz w:val="22"/>
          <w:szCs w:val="22"/>
        </w:rPr>
        <w:t>interest</w:t>
      </w:r>
      <w:r w:rsidRPr="0033621D">
        <w:rPr>
          <w:rFonts w:asciiTheme="minorHAnsi" w:hAnsiTheme="minorHAnsi" w:cstheme="minorHAnsi"/>
          <w:spacing w:val="-2"/>
          <w:sz w:val="22"/>
          <w:szCs w:val="22"/>
        </w:rPr>
        <w:t xml:space="preserve"> </w:t>
      </w:r>
      <w:r w:rsidRPr="0033621D">
        <w:rPr>
          <w:rFonts w:asciiTheme="minorHAnsi" w:hAnsiTheme="minorHAnsi" w:cstheme="minorHAnsi"/>
          <w:sz w:val="22"/>
          <w:szCs w:val="22"/>
        </w:rPr>
        <w:t>disclosures</w:t>
      </w:r>
      <w:r w:rsidRPr="0033621D">
        <w:rPr>
          <w:rFonts w:asciiTheme="minorHAnsi" w:hAnsiTheme="minorHAnsi" w:cstheme="minorHAnsi"/>
          <w:spacing w:val="-3"/>
          <w:sz w:val="22"/>
          <w:szCs w:val="22"/>
        </w:rPr>
        <w:t xml:space="preserve"> </w:t>
      </w:r>
      <w:r w:rsidRPr="0033621D">
        <w:rPr>
          <w:rFonts w:asciiTheme="minorHAnsi" w:hAnsiTheme="minorHAnsi" w:cstheme="minorHAnsi"/>
          <w:sz w:val="22"/>
          <w:szCs w:val="22"/>
        </w:rPr>
        <w:t>are</w:t>
      </w:r>
      <w:r w:rsidRPr="0033621D">
        <w:rPr>
          <w:rFonts w:asciiTheme="minorHAnsi" w:hAnsiTheme="minorHAnsi" w:cstheme="minorHAnsi"/>
          <w:spacing w:val="-4"/>
          <w:sz w:val="22"/>
          <w:szCs w:val="22"/>
        </w:rPr>
        <w:t xml:space="preserve"> </w:t>
      </w:r>
      <w:r w:rsidRPr="0033621D">
        <w:rPr>
          <w:rFonts w:asciiTheme="minorHAnsi" w:hAnsiTheme="minorHAnsi" w:cstheme="minorHAnsi"/>
          <w:sz w:val="22"/>
          <w:szCs w:val="22"/>
        </w:rPr>
        <w:t>provided</w:t>
      </w:r>
      <w:r w:rsidRPr="0033621D">
        <w:rPr>
          <w:rFonts w:asciiTheme="minorHAnsi" w:hAnsiTheme="minorHAnsi" w:cstheme="minorHAnsi"/>
          <w:spacing w:val="-2"/>
          <w:sz w:val="22"/>
          <w:szCs w:val="22"/>
        </w:rPr>
        <w:t xml:space="preserve"> </w:t>
      </w:r>
      <w:r w:rsidRPr="0033621D">
        <w:rPr>
          <w:rFonts w:asciiTheme="minorHAnsi" w:hAnsiTheme="minorHAnsi" w:cstheme="minorHAnsi"/>
          <w:sz w:val="22"/>
          <w:szCs w:val="22"/>
        </w:rPr>
        <w:t>with</w:t>
      </w:r>
      <w:r w:rsidRPr="0033621D">
        <w:rPr>
          <w:rFonts w:asciiTheme="minorHAnsi" w:hAnsiTheme="minorHAnsi" w:cstheme="minorHAnsi"/>
          <w:spacing w:val="-2"/>
          <w:sz w:val="22"/>
          <w:szCs w:val="22"/>
        </w:rPr>
        <w:t xml:space="preserve"> </w:t>
      </w:r>
      <w:r w:rsidRPr="0033621D">
        <w:rPr>
          <w:rFonts w:asciiTheme="minorHAnsi" w:hAnsiTheme="minorHAnsi" w:cstheme="minorHAnsi"/>
          <w:sz w:val="22"/>
          <w:szCs w:val="22"/>
        </w:rPr>
        <w:t>the</w:t>
      </w:r>
      <w:r w:rsidRPr="0033621D">
        <w:rPr>
          <w:rFonts w:asciiTheme="minorHAnsi" w:hAnsiTheme="minorHAnsi" w:cstheme="minorHAnsi"/>
          <w:spacing w:val="-2"/>
          <w:sz w:val="22"/>
          <w:szCs w:val="22"/>
        </w:rPr>
        <w:t xml:space="preserve"> </w:t>
      </w:r>
      <w:r w:rsidRPr="0033621D">
        <w:rPr>
          <w:rFonts w:asciiTheme="minorHAnsi" w:hAnsiTheme="minorHAnsi" w:cstheme="minorHAnsi"/>
          <w:sz w:val="22"/>
          <w:szCs w:val="22"/>
        </w:rPr>
        <w:t>protections</w:t>
      </w:r>
      <w:r w:rsidRPr="0033621D">
        <w:rPr>
          <w:rFonts w:asciiTheme="minorHAnsi" w:hAnsiTheme="minorHAnsi" w:cstheme="minorHAnsi"/>
          <w:spacing w:val="-3"/>
          <w:sz w:val="22"/>
          <w:szCs w:val="22"/>
        </w:rPr>
        <w:t xml:space="preserve"> </w:t>
      </w:r>
      <w:r w:rsidRPr="0033621D">
        <w:rPr>
          <w:rFonts w:asciiTheme="minorHAnsi" w:hAnsiTheme="minorHAnsi" w:cstheme="minorHAnsi"/>
          <w:sz w:val="22"/>
          <w:szCs w:val="22"/>
        </w:rPr>
        <w:t>available</w:t>
      </w:r>
      <w:r w:rsidRPr="0033621D">
        <w:rPr>
          <w:rFonts w:asciiTheme="minorHAnsi" w:hAnsiTheme="minorHAnsi" w:cstheme="minorHAnsi"/>
          <w:spacing w:val="-4"/>
          <w:sz w:val="22"/>
          <w:szCs w:val="22"/>
        </w:rPr>
        <w:t xml:space="preserve"> </w:t>
      </w:r>
      <w:r w:rsidRPr="0033621D">
        <w:rPr>
          <w:rFonts w:asciiTheme="minorHAnsi" w:hAnsiTheme="minorHAnsi" w:cstheme="minorHAnsi"/>
          <w:sz w:val="22"/>
          <w:szCs w:val="22"/>
        </w:rPr>
        <w:t xml:space="preserve">under the </w:t>
      </w:r>
      <w:r w:rsidRPr="0033621D">
        <w:rPr>
          <w:rFonts w:asciiTheme="minorHAnsi" w:hAnsiTheme="minorHAnsi" w:cstheme="minorHAnsi"/>
          <w:i/>
          <w:sz w:val="22"/>
          <w:szCs w:val="22"/>
        </w:rPr>
        <w:t xml:space="preserve">Public Interest Disclosure Act 2013 </w:t>
      </w:r>
      <w:r w:rsidRPr="0033621D">
        <w:rPr>
          <w:rFonts w:asciiTheme="minorHAnsi" w:hAnsiTheme="minorHAnsi" w:cstheme="minorHAnsi"/>
          <w:sz w:val="22"/>
          <w:szCs w:val="22"/>
        </w:rPr>
        <w:t>(PID Act), incorporating changes which commence</w:t>
      </w:r>
      <w:r w:rsidR="00A66555">
        <w:rPr>
          <w:rFonts w:asciiTheme="minorHAnsi" w:hAnsiTheme="minorHAnsi" w:cstheme="minorHAnsi"/>
          <w:sz w:val="22"/>
          <w:szCs w:val="22"/>
        </w:rPr>
        <w:t>d</w:t>
      </w:r>
      <w:r w:rsidRPr="0033621D">
        <w:rPr>
          <w:rFonts w:asciiTheme="minorHAnsi" w:hAnsiTheme="minorHAnsi" w:cstheme="minorHAnsi"/>
          <w:sz w:val="22"/>
          <w:szCs w:val="22"/>
        </w:rPr>
        <w:t xml:space="preserve"> on 1 April 2026 concerning the PID Standards Determination 2025.</w:t>
      </w:r>
      <w:r w:rsidRPr="0033621D">
        <w:rPr>
          <w:rStyle w:val="FootnoteReference"/>
          <w:rFonts w:asciiTheme="minorHAnsi" w:hAnsiTheme="minorHAnsi" w:cstheme="minorHAnsi"/>
          <w:sz w:val="22"/>
          <w:szCs w:val="22"/>
        </w:rPr>
        <w:footnoteReference w:id="1"/>
      </w:r>
    </w:p>
    <w:p w14:paraId="21E3F5B8" w14:textId="77777777" w:rsidR="001D21E9" w:rsidRPr="0033621D" w:rsidRDefault="001D21E9" w:rsidP="001D21E9">
      <w:pPr>
        <w:pStyle w:val="BodyText"/>
        <w:spacing w:before="0" w:after="0" w:line="240" w:lineRule="auto"/>
        <w:ind w:right="856"/>
        <w:rPr>
          <w:rFonts w:asciiTheme="minorHAnsi" w:hAnsiTheme="minorHAnsi" w:cstheme="minorHAnsi"/>
          <w:sz w:val="22"/>
          <w:szCs w:val="22"/>
        </w:rPr>
      </w:pPr>
    </w:p>
    <w:p w14:paraId="17E8278E" w14:textId="77777777" w:rsidR="001D21E9" w:rsidRPr="0033621D" w:rsidRDefault="001D21E9" w:rsidP="001D21E9">
      <w:pPr>
        <w:pStyle w:val="BodyText"/>
        <w:spacing w:before="0" w:after="0" w:line="240" w:lineRule="auto"/>
        <w:ind w:right="910"/>
        <w:rPr>
          <w:rFonts w:asciiTheme="minorHAnsi" w:hAnsiTheme="minorHAnsi" w:cstheme="minorHAnsi"/>
          <w:sz w:val="22"/>
          <w:szCs w:val="22"/>
        </w:rPr>
      </w:pPr>
      <w:r w:rsidRPr="0033621D">
        <w:rPr>
          <w:rFonts w:asciiTheme="minorHAnsi" w:hAnsiTheme="minorHAnsi" w:cstheme="minorHAnsi"/>
          <w:sz w:val="22"/>
          <w:szCs w:val="22"/>
        </w:rPr>
        <w:t>The PID Act promotes the integrity and accountability of the Commonwealth public sector by creating a framework</w:t>
      </w:r>
      <w:r w:rsidRPr="0033621D">
        <w:rPr>
          <w:rFonts w:asciiTheme="minorHAnsi" w:hAnsiTheme="minorHAnsi" w:cstheme="minorHAnsi"/>
          <w:spacing w:val="-3"/>
          <w:sz w:val="22"/>
          <w:szCs w:val="22"/>
        </w:rPr>
        <w:t xml:space="preserve"> </w:t>
      </w:r>
      <w:r w:rsidRPr="0033621D">
        <w:rPr>
          <w:rFonts w:asciiTheme="minorHAnsi" w:hAnsiTheme="minorHAnsi" w:cstheme="minorHAnsi"/>
          <w:sz w:val="22"/>
          <w:szCs w:val="22"/>
        </w:rPr>
        <w:t>to</w:t>
      </w:r>
      <w:r w:rsidRPr="0033621D">
        <w:rPr>
          <w:rFonts w:asciiTheme="minorHAnsi" w:hAnsiTheme="minorHAnsi" w:cstheme="minorHAnsi"/>
          <w:spacing w:val="-4"/>
          <w:sz w:val="22"/>
          <w:szCs w:val="22"/>
        </w:rPr>
        <w:t xml:space="preserve"> </w:t>
      </w:r>
      <w:r w:rsidRPr="0033621D">
        <w:rPr>
          <w:rFonts w:asciiTheme="minorHAnsi" w:hAnsiTheme="minorHAnsi" w:cstheme="minorHAnsi"/>
          <w:sz w:val="22"/>
          <w:szCs w:val="22"/>
        </w:rPr>
        <w:t>facilitate</w:t>
      </w:r>
      <w:r w:rsidRPr="0033621D">
        <w:rPr>
          <w:rFonts w:asciiTheme="minorHAnsi" w:hAnsiTheme="minorHAnsi" w:cstheme="minorHAnsi"/>
          <w:spacing w:val="-4"/>
          <w:sz w:val="22"/>
          <w:szCs w:val="22"/>
        </w:rPr>
        <w:t xml:space="preserve"> </w:t>
      </w:r>
      <w:r w:rsidRPr="0033621D">
        <w:rPr>
          <w:rFonts w:asciiTheme="minorHAnsi" w:hAnsiTheme="minorHAnsi" w:cstheme="minorHAnsi"/>
          <w:sz w:val="22"/>
          <w:szCs w:val="22"/>
        </w:rPr>
        <w:t>the</w:t>
      </w:r>
      <w:r w:rsidRPr="0033621D">
        <w:rPr>
          <w:rFonts w:asciiTheme="minorHAnsi" w:hAnsiTheme="minorHAnsi" w:cstheme="minorHAnsi"/>
          <w:spacing w:val="-4"/>
          <w:sz w:val="22"/>
          <w:szCs w:val="22"/>
        </w:rPr>
        <w:t xml:space="preserve"> </w:t>
      </w:r>
      <w:r w:rsidRPr="0033621D">
        <w:rPr>
          <w:rFonts w:asciiTheme="minorHAnsi" w:hAnsiTheme="minorHAnsi" w:cstheme="minorHAnsi"/>
          <w:sz w:val="22"/>
          <w:szCs w:val="22"/>
        </w:rPr>
        <w:t>reporting</w:t>
      </w:r>
      <w:r w:rsidRPr="0033621D">
        <w:rPr>
          <w:rFonts w:asciiTheme="minorHAnsi" w:hAnsiTheme="minorHAnsi" w:cstheme="minorHAnsi"/>
          <w:spacing w:val="-2"/>
          <w:sz w:val="22"/>
          <w:szCs w:val="22"/>
        </w:rPr>
        <w:t xml:space="preserve"> </w:t>
      </w:r>
      <w:r w:rsidRPr="0033621D">
        <w:rPr>
          <w:rFonts w:asciiTheme="minorHAnsi" w:hAnsiTheme="minorHAnsi" w:cstheme="minorHAnsi"/>
          <w:sz w:val="22"/>
          <w:szCs w:val="22"/>
        </w:rPr>
        <w:t>of</w:t>
      </w:r>
      <w:r w:rsidRPr="0033621D">
        <w:rPr>
          <w:rFonts w:asciiTheme="minorHAnsi" w:hAnsiTheme="minorHAnsi" w:cstheme="minorHAnsi"/>
          <w:spacing w:val="-4"/>
          <w:sz w:val="22"/>
          <w:szCs w:val="22"/>
        </w:rPr>
        <w:t xml:space="preserve"> </w:t>
      </w:r>
      <w:r w:rsidRPr="0033621D">
        <w:rPr>
          <w:rFonts w:asciiTheme="minorHAnsi" w:hAnsiTheme="minorHAnsi" w:cstheme="minorHAnsi"/>
          <w:sz w:val="22"/>
          <w:szCs w:val="22"/>
        </w:rPr>
        <w:t>suspected</w:t>
      </w:r>
      <w:r w:rsidRPr="0033621D">
        <w:rPr>
          <w:rFonts w:asciiTheme="minorHAnsi" w:hAnsiTheme="minorHAnsi" w:cstheme="minorHAnsi"/>
          <w:spacing w:val="-4"/>
          <w:sz w:val="22"/>
          <w:szCs w:val="22"/>
        </w:rPr>
        <w:t xml:space="preserve"> </w:t>
      </w:r>
      <w:r w:rsidRPr="0033621D">
        <w:rPr>
          <w:rFonts w:asciiTheme="minorHAnsi" w:hAnsiTheme="minorHAnsi" w:cstheme="minorHAnsi"/>
          <w:sz w:val="22"/>
          <w:szCs w:val="22"/>
        </w:rPr>
        <w:t>wrongdoing</w:t>
      </w:r>
      <w:r w:rsidRPr="0033621D">
        <w:rPr>
          <w:rFonts w:asciiTheme="minorHAnsi" w:hAnsiTheme="minorHAnsi" w:cstheme="minorHAnsi"/>
          <w:spacing w:val="-2"/>
          <w:sz w:val="22"/>
          <w:szCs w:val="22"/>
        </w:rPr>
        <w:t xml:space="preserve"> </w:t>
      </w:r>
      <w:r w:rsidRPr="0033621D">
        <w:rPr>
          <w:rFonts w:asciiTheme="minorHAnsi" w:hAnsiTheme="minorHAnsi" w:cstheme="minorHAnsi"/>
          <w:sz w:val="22"/>
          <w:szCs w:val="22"/>
        </w:rPr>
        <w:t>and</w:t>
      </w:r>
      <w:r w:rsidRPr="0033621D">
        <w:rPr>
          <w:rFonts w:asciiTheme="minorHAnsi" w:hAnsiTheme="minorHAnsi" w:cstheme="minorHAnsi"/>
          <w:spacing w:val="-2"/>
          <w:sz w:val="22"/>
          <w:szCs w:val="22"/>
        </w:rPr>
        <w:t xml:space="preserve"> </w:t>
      </w:r>
      <w:r w:rsidRPr="0033621D">
        <w:rPr>
          <w:rFonts w:asciiTheme="minorHAnsi" w:hAnsiTheme="minorHAnsi" w:cstheme="minorHAnsi"/>
          <w:sz w:val="22"/>
          <w:szCs w:val="22"/>
        </w:rPr>
        <w:t>to</w:t>
      </w:r>
      <w:r w:rsidRPr="0033621D">
        <w:rPr>
          <w:rFonts w:asciiTheme="minorHAnsi" w:hAnsiTheme="minorHAnsi" w:cstheme="minorHAnsi"/>
          <w:spacing w:val="-2"/>
          <w:sz w:val="22"/>
          <w:szCs w:val="22"/>
        </w:rPr>
        <w:t xml:space="preserve"> </w:t>
      </w:r>
      <w:r w:rsidRPr="0033621D">
        <w:rPr>
          <w:rFonts w:asciiTheme="minorHAnsi" w:hAnsiTheme="minorHAnsi" w:cstheme="minorHAnsi"/>
          <w:sz w:val="22"/>
          <w:szCs w:val="22"/>
        </w:rPr>
        <w:t>ensure</w:t>
      </w:r>
      <w:r w:rsidRPr="0033621D">
        <w:rPr>
          <w:rFonts w:asciiTheme="minorHAnsi" w:hAnsiTheme="minorHAnsi" w:cstheme="minorHAnsi"/>
          <w:spacing w:val="-4"/>
          <w:sz w:val="22"/>
          <w:szCs w:val="22"/>
        </w:rPr>
        <w:t xml:space="preserve"> </w:t>
      </w:r>
      <w:r w:rsidRPr="0033621D">
        <w:rPr>
          <w:rFonts w:asciiTheme="minorHAnsi" w:hAnsiTheme="minorHAnsi" w:cstheme="minorHAnsi"/>
          <w:sz w:val="22"/>
          <w:szCs w:val="22"/>
        </w:rPr>
        <w:t>the</w:t>
      </w:r>
      <w:r w:rsidRPr="0033621D">
        <w:rPr>
          <w:rFonts w:asciiTheme="minorHAnsi" w:hAnsiTheme="minorHAnsi" w:cstheme="minorHAnsi"/>
          <w:spacing w:val="-4"/>
          <w:sz w:val="22"/>
          <w:szCs w:val="22"/>
        </w:rPr>
        <w:t xml:space="preserve"> </w:t>
      </w:r>
      <w:r w:rsidRPr="0033621D">
        <w:rPr>
          <w:rFonts w:asciiTheme="minorHAnsi" w:hAnsiTheme="minorHAnsi" w:cstheme="minorHAnsi"/>
          <w:sz w:val="22"/>
          <w:szCs w:val="22"/>
        </w:rPr>
        <w:t>timely</w:t>
      </w:r>
      <w:r w:rsidRPr="0033621D">
        <w:rPr>
          <w:rFonts w:asciiTheme="minorHAnsi" w:hAnsiTheme="minorHAnsi" w:cstheme="minorHAnsi"/>
          <w:spacing w:val="-3"/>
          <w:sz w:val="22"/>
          <w:szCs w:val="22"/>
        </w:rPr>
        <w:t xml:space="preserve"> </w:t>
      </w:r>
      <w:r w:rsidRPr="0033621D">
        <w:rPr>
          <w:rFonts w:asciiTheme="minorHAnsi" w:hAnsiTheme="minorHAnsi" w:cstheme="minorHAnsi"/>
          <w:sz w:val="22"/>
          <w:szCs w:val="22"/>
        </w:rPr>
        <w:t>and</w:t>
      </w:r>
      <w:r w:rsidRPr="0033621D">
        <w:rPr>
          <w:rFonts w:asciiTheme="minorHAnsi" w:hAnsiTheme="minorHAnsi" w:cstheme="minorHAnsi"/>
          <w:spacing w:val="-2"/>
          <w:sz w:val="22"/>
          <w:szCs w:val="22"/>
        </w:rPr>
        <w:t xml:space="preserve"> </w:t>
      </w:r>
      <w:r w:rsidRPr="0033621D">
        <w:rPr>
          <w:rFonts w:asciiTheme="minorHAnsi" w:hAnsiTheme="minorHAnsi" w:cstheme="minorHAnsi"/>
          <w:sz w:val="22"/>
          <w:szCs w:val="22"/>
        </w:rPr>
        <w:t>effective</w:t>
      </w:r>
      <w:r w:rsidRPr="0033621D">
        <w:rPr>
          <w:rFonts w:asciiTheme="minorHAnsi" w:hAnsiTheme="minorHAnsi" w:cstheme="minorHAnsi"/>
          <w:spacing w:val="-4"/>
          <w:sz w:val="22"/>
          <w:szCs w:val="22"/>
        </w:rPr>
        <w:t xml:space="preserve"> </w:t>
      </w:r>
      <w:r w:rsidRPr="0033621D">
        <w:rPr>
          <w:rFonts w:asciiTheme="minorHAnsi" w:hAnsiTheme="minorHAnsi" w:cstheme="minorHAnsi"/>
          <w:sz w:val="22"/>
          <w:szCs w:val="22"/>
        </w:rPr>
        <w:t>investigation of reports.</w:t>
      </w:r>
    </w:p>
    <w:p w14:paraId="36FFCC1B" w14:textId="77777777" w:rsidR="001D21E9" w:rsidRPr="0033621D" w:rsidRDefault="001D21E9" w:rsidP="001D21E9">
      <w:pPr>
        <w:pStyle w:val="BodyText"/>
        <w:spacing w:before="0" w:after="0" w:line="240" w:lineRule="auto"/>
        <w:ind w:right="910"/>
        <w:rPr>
          <w:rFonts w:asciiTheme="minorHAnsi" w:hAnsiTheme="minorHAnsi" w:cstheme="minorHAnsi"/>
          <w:sz w:val="22"/>
          <w:szCs w:val="22"/>
        </w:rPr>
      </w:pPr>
    </w:p>
    <w:p w14:paraId="4042381F" w14:textId="77777777" w:rsidR="001D21E9" w:rsidRPr="0033621D" w:rsidRDefault="001D21E9" w:rsidP="001D21E9">
      <w:pPr>
        <w:pStyle w:val="BodyText"/>
        <w:spacing w:before="0" w:after="0" w:line="240" w:lineRule="auto"/>
        <w:ind w:right="859"/>
        <w:rPr>
          <w:rFonts w:asciiTheme="minorHAnsi" w:hAnsiTheme="minorHAnsi" w:cstheme="minorHAnsi"/>
          <w:sz w:val="22"/>
          <w:szCs w:val="22"/>
        </w:rPr>
      </w:pPr>
      <w:r w:rsidRPr="0033621D">
        <w:rPr>
          <w:rFonts w:asciiTheme="minorHAnsi" w:hAnsiTheme="minorHAnsi" w:cstheme="minorHAnsi"/>
          <w:sz w:val="22"/>
          <w:szCs w:val="22"/>
        </w:rPr>
        <w:t>The</w:t>
      </w:r>
      <w:r w:rsidRPr="0033621D">
        <w:rPr>
          <w:rFonts w:asciiTheme="minorHAnsi" w:hAnsiTheme="minorHAnsi" w:cstheme="minorHAnsi"/>
          <w:spacing w:val="-4"/>
          <w:sz w:val="22"/>
          <w:szCs w:val="22"/>
        </w:rPr>
        <w:t xml:space="preserve"> </w:t>
      </w:r>
      <w:r w:rsidRPr="0033621D">
        <w:rPr>
          <w:rFonts w:asciiTheme="minorHAnsi" w:hAnsiTheme="minorHAnsi" w:cstheme="minorHAnsi"/>
          <w:sz w:val="22"/>
          <w:szCs w:val="22"/>
        </w:rPr>
        <w:t>public</w:t>
      </w:r>
      <w:r w:rsidRPr="0033621D">
        <w:rPr>
          <w:rFonts w:asciiTheme="minorHAnsi" w:hAnsiTheme="minorHAnsi" w:cstheme="minorHAnsi"/>
          <w:spacing w:val="-3"/>
          <w:sz w:val="22"/>
          <w:szCs w:val="22"/>
        </w:rPr>
        <w:t xml:space="preserve"> </w:t>
      </w:r>
      <w:r w:rsidRPr="0033621D">
        <w:rPr>
          <w:rFonts w:asciiTheme="minorHAnsi" w:hAnsiTheme="minorHAnsi" w:cstheme="minorHAnsi"/>
          <w:sz w:val="22"/>
          <w:szCs w:val="22"/>
        </w:rPr>
        <w:t>interest</w:t>
      </w:r>
      <w:r w:rsidRPr="0033621D">
        <w:rPr>
          <w:rFonts w:asciiTheme="minorHAnsi" w:hAnsiTheme="minorHAnsi" w:cstheme="minorHAnsi"/>
          <w:spacing w:val="-4"/>
          <w:sz w:val="22"/>
          <w:szCs w:val="22"/>
        </w:rPr>
        <w:t xml:space="preserve"> </w:t>
      </w:r>
      <w:r w:rsidRPr="0033621D">
        <w:rPr>
          <w:rFonts w:asciiTheme="minorHAnsi" w:hAnsiTheme="minorHAnsi" w:cstheme="minorHAnsi"/>
          <w:sz w:val="22"/>
          <w:szCs w:val="22"/>
        </w:rPr>
        <w:t>disclosure</w:t>
      </w:r>
      <w:r w:rsidRPr="0033621D">
        <w:rPr>
          <w:rFonts w:asciiTheme="minorHAnsi" w:hAnsiTheme="minorHAnsi" w:cstheme="minorHAnsi"/>
          <w:spacing w:val="-4"/>
          <w:sz w:val="22"/>
          <w:szCs w:val="22"/>
        </w:rPr>
        <w:t xml:space="preserve"> </w:t>
      </w:r>
      <w:r w:rsidRPr="0033621D">
        <w:rPr>
          <w:rFonts w:asciiTheme="minorHAnsi" w:hAnsiTheme="minorHAnsi" w:cstheme="minorHAnsi"/>
          <w:sz w:val="22"/>
          <w:szCs w:val="22"/>
        </w:rPr>
        <w:t>scheme</w:t>
      </w:r>
      <w:r w:rsidRPr="0033621D">
        <w:rPr>
          <w:rFonts w:asciiTheme="minorHAnsi" w:hAnsiTheme="minorHAnsi" w:cstheme="minorHAnsi"/>
          <w:spacing w:val="-4"/>
          <w:sz w:val="22"/>
          <w:szCs w:val="22"/>
        </w:rPr>
        <w:t xml:space="preserve"> </w:t>
      </w:r>
      <w:r w:rsidRPr="0033621D">
        <w:rPr>
          <w:rFonts w:asciiTheme="minorHAnsi" w:hAnsiTheme="minorHAnsi" w:cstheme="minorHAnsi"/>
          <w:sz w:val="22"/>
          <w:szCs w:val="22"/>
        </w:rPr>
        <w:t>aims to remove barriers which prevent people who work in the public sector from speaking up about serious problems that impact on public administration. It also provides protections against reprisals for those who make public interest disclosures.</w:t>
      </w:r>
    </w:p>
    <w:p w14:paraId="2FE5D87F" w14:textId="77777777" w:rsidR="001D21E9" w:rsidRPr="0033621D" w:rsidRDefault="001D21E9" w:rsidP="001D21E9">
      <w:pPr>
        <w:pStyle w:val="BodyText"/>
        <w:spacing w:before="0" w:after="0" w:line="240" w:lineRule="auto"/>
        <w:ind w:right="859"/>
        <w:rPr>
          <w:rFonts w:asciiTheme="minorHAnsi" w:hAnsiTheme="minorHAnsi" w:cstheme="minorHAnsi"/>
          <w:sz w:val="22"/>
          <w:szCs w:val="22"/>
        </w:rPr>
      </w:pPr>
    </w:p>
    <w:p w14:paraId="476FC651" w14:textId="77777777" w:rsidR="001D21E9" w:rsidRPr="0033621D" w:rsidRDefault="001D21E9" w:rsidP="001D21E9">
      <w:pPr>
        <w:pStyle w:val="BodyText"/>
        <w:spacing w:before="0" w:after="0" w:line="240" w:lineRule="auto"/>
        <w:rPr>
          <w:rFonts w:asciiTheme="minorHAnsi" w:hAnsiTheme="minorHAnsi" w:cstheme="minorHAnsi"/>
          <w:sz w:val="22"/>
          <w:szCs w:val="22"/>
        </w:rPr>
      </w:pPr>
      <w:r w:rsidRPr="0033621D">
        <w:rPr>
          <w:rFonts w:asciiTheme="minorHAnsi" w:hAnsiTheme="minorHAnsi" w:cstheme="minorHAnsi"/>
          <w:sz w:val="22"/>
          <w:szCs w:val="22"/>
        </w:rPr>
        <w:t>Public</w:t>
      </w:r>
      <w:r w:rsidRPr="0033621D">
        <w:rPr>
          <w:rFonts w:asciiTheme="minorHAnsi" w:hAnsiTheme="minorHAnsi" w:cstheme="minorHAnsi"/>
          <w:spacing w:val="-8"/>
          <w:sz w:val="22"/>
          <w:szCs w:val="22"/>
        </w:rPr>
        <w:t xml:space="preserve"> </w:t>
      </w:r>
      <w:r w:rsidRPr="0033621D">
        <w:rPr>
          <w:rFonts w:asciiTheme="minorHAnsi" w:hAnsiTheme="minorHAnsi" w:cstheme="minorHAnsi"/>
          <w:sz w:val="22"/>
          <w:szCs w:val="22"/>
        </w:rPr>
        <w:t>interest</w:t>
      </w:r>
      <w:r w:rsidRPr="0033621D">
        <w:rPr>
          <w:rFonts w:asciiTheme="minorHAnsi" w:hAnsiTheme="minorHAnsi" w:cstheme="minorHAnsi"/>
          <w:spacing w:val="-8"/>
          <w:sz w:val="22"/>
          <w:szCs w:val="22"/>
        </w:rPr>
        <w:t xml:space="preserve"> </w:t>
      </w:r>
      <w:r w:rsidRPr="0033621D">
        <w:rPr>
          <w:rFonts w:asciiTheme="minorHAnsi" w:hAnsiTheme="minorHAnsi" w:cstheme="minorHAnsi"/>
          <w:sz w:val="22"/>
          <w:szCs w:val="22"/>
        </w:rPr>
        <w:t>disclosures</w:t>
      </w:r>
      <w:r w:rsidRPr="0033621D">
        <w:rPr>
          <w:rFonts w:asciiTheme="minorHAnsi" w:hAnsiTheme="minorHAnsi" w:cstheme="minorHAnsi"/>
          <w:spacing w:val="-4"/>
          <w:sz w:val="22"/>
          <w:szCs w:val="22"/>
        </w:rPr>
        <w:t xml:space="preserve"> </w:t>
      </w:r>
      <w:r w:rsidRPr="0033621D">
        <w:rPr>
          <w:rFonts w:asciiTheme="minorHAnsi" w:hAnsiTheme="minorHAnsi" w:cstheme="minorHAnsi"/>
          <w:sz w:val="22"/>
          <w:szCs w:val="22"/>
        </w:rPr>
        <w:t>are</w:t>
      </w:r>
      <w:r w:rsidRPr="0033621D">
        <w:rPr>
          <w:rFonts w:asciiTheme="minorHAnsi" w:hAnsiTheme="minorHAnsi" w:cstheme="minorHAnsi"/>
          <w:spacing w:val="-8"/>
          <w:sz w:val="22"/>
          <w:szCs w:val="22"/>
        </w:rPr>
        <w:t xml:space="preserve"> </w:t>
      </w:r>
      <w:r w:rsidRPr="0033621D">
        <w:rPr>
          <w:rFonts w:asciiTheme="minorHAnsi" w:hAnsiTheme="minorHAnsi" w:cstheme="minorHAnsi"/>
          <w:sz w:val="22"/>
          <w:szCs w:val="22"/>
        </w:rPr>
        <w:t>beneficial</w:t>
      </w:r>
      <w:r w:rsidRPr="0033621D">
        <w:rPr>
          <w:rFonts w:asciiTheme="minorHAnsi" w:hAnsiTheme="minorHAnsi" w:cstheme="minorHAnsi"/>
          <w:spacing w:val="-7"/>
          <w:sz w:val="22"/>
          <w:szCs w:val="22"/>
        </w:rPr>
        <w:t xml:space="preserve"> </w:t>
      </w:r>
      <w:r w:rsidRPr="0033621D">
        <w:rPr>
          <w:rFonts w:asciiTheme="minorHAnsi" w:hAnsiTheme="minorHAnsi" w:cstheme="minorHAnsi"/>
          <w:sz w:val="22"/>
          <w:szCs w:val="22"/>
        </w:rPr>
        <w:t>in</w:t>
      </w:r>
      <w:r w:rsidRPr="0033621D">
        <w:rPr>
          <w:rFonts w:asciiTheme="minorHAnsi" w:hAnsiTheme="minorHAnsi" w:cstheme="minorHAnsi"/>
          <w:spacing w:val="-6"/>
          <w:sz w:val="22"/>
          <w:szCs w:val="22"/>
        </w:rPr>
        <w:t xml:space="preserve"> </w:t>
      </w:r>
      <w:r w:rsidRPr="0033621D">
        <w:rPr>
          <w:rFonts w:asciiTheme="minorHAnsi" w:hAnsiTheme="minorHAnsi" w:cstheme="minorHAnsi"/>
          <w:spacing w:val="-2"/>
          <w:sz w:val="22"/>
          <w:szCs w:val="22"/>
        </w:rPr>
        <w:t>identifying:</w:t>
      </w:r>
    </w:p>
    <w:p w14:paraId="2617EF17" w14:textId="77777777" w:rsidR="001D21E9" w:rsidRPr="0033621D" w:rsidRDefault="001D21E9" w:rsidP="001D21E9">
      <w:pPr>
        <w:pStyle w:val="BodyText"/>
        <w:spacing w:before="0" w:after="0" w:line="240" w:lineRule="auto"/>
        <w:ind w:left="340"/>
        <w:rPr>
          <w:rFonts w:asciiTheme="minorHAnsi" w:hAnsiTheme="minorHAnsi" w:cstheme="minorHAnsi"/>
          <w:sz w:val="22"/>
          <w:szCs w:val="22"/>
        </w:rPr>
      </w:pPr>
    </w:p>
    <w:p w14:paraId="7F3BFAC7" w14:textId="77777777" w:rsidR="001D21E9" w:rsidRPr="0033621D" w:rsidRDefault="001D21E9" w:rsidP="004151D3">
      <w:pPr>
        <w:pStyle w:val="ListParagraph"/>
        <w:numPr>
          <w:ilvl w:val="0"/>
          <w:numId w:val="3"/>
        </w:numPr>
        <w:tabs>
          <w:tab w:val="left" w:pos="493"/>
        </w:tabs>
        <w:spacing w:before="0" w:after="0" w:line="240" w:lineRule="auto"/>
        <w:ind w:left="340"/>
        <w:rPr>
          <w:rFonts w:cstheme="minorHAnsi"/>
          <w:szCs w:val="22"/>
        </w:rPr>
      </w:pPr>
      <w:r w:rsidRPr="0033621D">
        <w:rPr>
          <w:rFonts w:cstheme="minorHAnsi"/>
          <w:szCs w:val="22"/>
        </w:rPr>
        <w:t>conduct</w:t>
      </w:r>
      <w:r w:rsidRPr="0033621D">
        <w:rPr>
          <w:rFonts w:cstheme="minorHAnsi"/>
          <w:spacing w:val="-8"/>
          <w:szCs w:val="22"/>
        </w:rPr>
        <w:t xml:space="preserve"> </w:t>
      </w:r>
      <w:r w:rsidRPr="0033621D">
        <w:rPr>
          <w:rFonts w:cstheme="minorHAnsi"/>
          <w:szCs w:val="22"/>
        </w:rPr>
        <w:t>that</w:t>
      </w:r>
      <w:r w:rsidRPr="0033621D">
        <w:rPr>
          <w:rFonts w:cstheme="minorHAnsi"/>
          <w:spacing w:val="-5"/>
          <w:szCs w:val="22"/>
        </w:rPr>
        <w:t xml:space="preserve"> </w:t>
      </w:r>
      <w:r w:rsidRPr="0033621D">
        <w:rPr>
          <w:rFonts w:cstheme="minorHAnsi"/>
          <w:szCs w:val="22"/>
        </w:rPr>
        <w:t>needs</w:t>
      </w:r>
      <w:r w:rsidRPr="0033621D">
        <w:rPr>
          <w:rFonts w:cstheme="minorHAnsi"/>
          <w:spacing w:val="-6"/>
          <w:szCs w:val="22"/>
        </w:rPr>
        <w:t xml:space="preserve"> </w:t>
      </w:r>
      <w:r w:rsidRPr="0033621D">
        <w:rPr>
          <w:rFonts w:cstheme="minorHAnsi"/>
          <w:spacing w:val="-2"/>
          <w:szCs w:val="22"/>
        </w:rPr>
        <w:t>correction</w:t>
      </w:r>
    </w:p>
    <w:p w14:paraId="3B1091B0" w14:textId="77777777" w:rsidR="001D21E9" w:rsidRPr="0033621D" w:rsidRDefault="001D21E9" w:rsidP="001D21E9">
      <w:pPr>
        <w:pStyle w:val="BodyText"/>
        <w:spacing w:before="0" w:after="0" w:line="240" w:lineRule="auto"/>
        <w:ind w:left="340"/>
        <w:rPr>
          <w:rFonts w:asciiTheme="minorHAnsi" w:hAnsiTheme="minorHAnsi" w:cstheme="minorHAnsi"/>
          <w:sz w:val="22"/>
          <w:szCs w:val="22"/>
        </w:rPr>
      </w:pPr>
    </w:p>
    <w:p w14:paraId="05B1EE46" w14:textId="77777777" w:rsidR="001D21E9" w:rsidRPr="0033621D" w:rsidRDefault="001D21E9" w:rsidP="004151D3">
      <w:pPr>
        <w:pStyle w:val="ListParagraph"/>
        <w:numPr>
          <w:ilvl w:val="0"/>
          <w:numId w:val="3"/>
        </w:numPr>
        <w:tabs>
          <w:tab w:val="left" w:pos="493"/>
        </w:tabs>
        <w:spacing w:before="0" w:after="0" w:line="240" w:lineRule="auto"/>
        <w:ind w:left="340"/>
        <w:rPr>
          <w:rFonts w:cstheme="minorHAnsi"/>
          <w:szCs w:val="22"/>
        </w:rPr>
      </w:pPr>
      <w:r w:rsidRPr="0033621D">
        <w:rPr>
          <w:rFonts w:cstheme="minorHAnsi"/>
          <w:szCs w:val="22"/>
        </w:rPr>
        <w:t>weak</w:t>
      </w:r>
      <w:r w:rsidRPr="0033621D">
        <w:rPr>
          <w:rFonts w:cstheme="minorHAnsi"/>
          <w:spacing w:val="-6"/>
          <w:szCs w:val="22"/>
        </w:rPr>
        <w:t xml:space="preserve"> </w:t>
      </w:r>
      <w:r w:rsidRPr="0033621D">
        <w:rPr>
          <w:rFonts w:cstheme="minorHAnsi"/>
          <w:szCs w:val="22"/>
        </w:rPr>
        <w:t>or</w:t>
      </w:r>
      <w:r w:rsidRPr="0033621D">
        <w:rPr>
          <w:rFonts w:cstheme="minorHAnsi"/>
          <w:spacing w:val="-5"/>
          <w:szCs w:val="22"/>
        </w:rPr>
        <w:t xml:space="preserve"> </w:t>
      </w:r>
      <w:r w:rsidRPr="0033621D">
        <w:rPr>
          <w:rFonts w:cstheme="minorHAnsi"/>
          <w:szCs w:val="22"/>
        </w:rPr>
        <w:t>flawed</w:t>
      </w:r>
      <w:r w:rsidRPr="0033621D">
        <w:rPr>
          <w:rFonts w:cstheme="minorHAnsi"/>
          <w:spacing w:val="-6"/>
          <w:szCs w:val="22"/>
        </w:rPr>
        <w:t xml:space="preserve"> </w:t>
      </w:r>
      <w:r w:rsidRPr="0033621D">
        <w:rPr>
          <w:rFonts w:cstheme="minorHAnsi"/>
          <w:szCs w:val="22"/>
        </w:rPr>
        <w:t>systems</w:t>
      </w:r>
      <w:r w:rsidRPr="0033621D">
        <w:rPr>
          <w:rFonts w:cstheme="minorHAnsi"/>
          <w:spacing w:val="-5"/>
          <w:szCs w:val="22"/>
        </w:rPr>
        <w:t xml:space="preserve"> </w:t>
      </w:r>
      <w:r w:rsidRPr="0033621D">
        <w:rPr>
          <w:rFonts w:cstheme="minorHAnsi"/>
          <w:szCs w:val="22"/>
        </w:rPr>
        <w:t>which</w:t>
      </w:r>
      <w:r w:rsidRPr="0033621D">
        <w:rPr>
          <w:rFonts w:cstheme="minorHAnsi"/>
          <w:spacing w:val="-6"/>
          <w:szCs w:val="22"/>
        </w:rPr>
        <w:t xml:space="preserve"> </w:t>
      </w:r>
      <w:r w:rsidRPr="0033621D">
        <w:rPr>
          <w:rFonts w:cstheme="minorHAnsi"/>
          <w:szCs w:val="22"/>
        </w:rPr>
        <w:t>may</w:t>
      </w:r>
      <w:r w:rsidRPr="0033621D">
        <w:rPr>
          <w:rFonts w:cstheme="minorHAnsi"/>
          <w:spacing w:val="-3"/>
          <w:szCs w:val="22"/>
        </w:rPr>
        <w:t xml:space="preserve"> </w:t>
      </w:r>
      <w:r w:rsidRPr="0033621D">
        <w:rPr>
          <w:rFonts w:cstheme="minorHAnsi"/>
          <w:szCs w:val="22"/>
        </w:rPr>
        <w:t>make</w:t>
      </w:r>
      <w:r w:rsidRPr="0033621D">
        <w:rPr>
          <w:rFonts w:cstheme="minorHAnsi"/>
          <w:spacing w:val="-6"/>
          <w:szCs w:val="22"/>
        </w:rPr>
        <w:t xml:space="preserve"> </w:t>
      </w:r>
      <w:r w:rsidRPr="0033621D">
        <w:rPr>
          <w:rFonts w:cstheme="minorHAnsi"/>
          <w:szCs w:val="22"/>
        </w:rPr>
        <w:t>the</w:t>
      </w:r>
      <w:r w:rsidRPr="0033621D">
        <w:rPr>
          <w:rFonts w:cstheme="minorHAnsi"/>
          <w:spacing w:val="-4"/>
          <w:szCs w:val="22"/>
        </w:rPr>
        <w:t xml:space="preserve"> </w:t>
      </w:r>
      <w:r w:rsidRPr="0033621D">
        <w:rPr>
          <w:rFonts w:cstheme="minorHAnsi"/>
          <w:szCs w:val="22"/>
        </w:rPr>
        <w:t>agency</w:t>
      </w:r>
      <w:r w:rsidRPr="0033621D">
        <w:rPr>
          <w:rFonts w:cstheme="minorHAnsi"/>
          <w:spacing w:val="-5"/>
          <w:szCs w:val="22"/>
        </w:rPr>
        <w:t xml:space="preserve"> </w:t>
      </w:r>
      <w:r w:rsidRPr="0033621D">
        <w:rPr>
          <w:rFonts w:cstheme="minorHAnsi"/>
          <w:spacing w:val="-2"/>
          <w:szCs w:val="22"/>
        </w:rPr>
        <w:t>vulnerable</w:t>
      </w:r>
    </w:p>
    <w:p w14:paraId="160EA509" w14:textId="77777777" w:rsidR="001D21E9" w:rsidRPr="0033621D" w:rsidRDefault="001D21E9" w:rsidP="001D21E9">
      <w:pPr>
        <w:pStyle w:val="BodyText"/>
        <w:spacing w:before="0" w:after="0" w:line="240" w:lineRule="auto"/>
        <w:ind w:left="340"/>
        <w:rPr>
          <w:rFonts w:asciiTheme="minorHAnsi" w:hAnsiTheme="minorHAnsi" w:cstheme="minorHAnsi"/>
          <w:sz w:val="22"/>
          <w:szCs w:val="22"/>
        </w:rPr>
      </w:pPr>
    </w:p>
    <w:p w14:paraId="4ADE0730" w14:textId="77777777" w:rsidR="001D21E9" w:rsidRPr="0033621D" w:rsidRDefault="001D21E9" w:rsidP="004151D3">
      <w:pPr>
        <w:pStyle w:val="ListParagraph"/>
        <w:numPr>
          <w:ilvl w:val="0"/>
          <w:numId w:val="3"/>
        </w:numPr>
        <w:tabs>
          <w:tab w:val="left" w:pos="493"/>
        </w:tabs>
        <w:spacing w:before="0" w:after="0" w:line="240" w:lineRule="auto"/>
        <w:ind w:left="340"/>
        <w:rPr>
          <w:rFonts w:cstheme="minorHAnsi"/>
          <w:szCs w:val="22"/>
        </w:rPr>
      </w:pPr>
      <w:r w:rsidRPr="0033621D">
        <w:rPr>
          <w:rFonts w:cstheme="minorHAnsi"/>
          <w:szCs w:val="22"/>
        </w:rPr>
        <w:t>inefficiency</w:t>
      </w:r>
      <w:r w:rsidRPr="0033621D">
        <w:rPr>
          <w:rFonts w:cstheme="minorHAnsi"/>
          <w:spacing w:val="-8"/>
          <w:szCs w:val="22"/>
        </w:rPr>
        <w:t xml:space="preserve"> </w:t>
      </w:r>
      <w:r w:rsidRPr="0033621D">
        <w:rPr>
          <w:rFonts w:cstheme="minorHAnsi"/>
          <w:szCs w:val="22"/>
        </w:rPr>
        <w:t>and</w:t>
      </w:r>
      <w:r w:rsidRPr="0033621D">
        <w:rPr>
          <w:rFonts w:cstheme="minorHAnsi"/>
          <w:spacing w:val="-7"/>
          <w:szCs w:val="22"/>
        </w:rPr>
        <w:t xml:space="preserve"> </w:t>
      </w:r>
      <w:r w:rsidRPr="0033621D">
        <w:rPr>
          <w:rFonts w:cstheme="minorHAnsi"/>
          <w:szCs w:val="22"/>
        </w:rPr>
        <w:t>financial</w:t>
      </w:r>
      <w:r w:rsidRPr="0033621D">
        <w:rPr>
          <w:rFonts w:cstheme="minorHAnsi"/>
          <w:spacing w:val="-8"/>
          <w:szCs w:val="22"/>
        </w:rPr>
        <w:t xml:space="preserve"> </w:t>
      </w:r>
      <w:r w:rsidRPr="0033621D">
        <w:rPr>
          <w:rFonts w:cstheme="minorHAnsi"/>
          <w:szCs w:val="22"/>
        </w:rPr>
        <w:t>loss,</w:t>
      </w:r>
      <w:r w:rsidRPr="0033621D">
        <w:rPr>
          <w:rFonts w:cstheme="minorHAnsi"/>
          <w:spacing w:val="-9"/>
          <w:szCs w:val="22"/>
        </w:rPr>
        <w:t xml:space="preserve"> </w:t>
      </w:r>
      <w:r w:rsidRPr="0033621D">
        <w:rPr>
          <w:rFonts w:cstheme="minorHAnsi"/>
          <w:spacing w:val="-5"/>
          <w:szCs w:val="22"/>
        </w:rPr>
        <w:t>and</w:t>
      </w:r>
    </w:p>
    <w:p w14:paraId="42C689C3" w14:textId="77777777" w:rsidR="001D21E9" w:rsidRPr="0033621D" w:rsidRDefault="001D21E9" w:rsidP="001D21E9">
      <w:pPr>
        <w:pStyle w:val="BodyText"/>
        <w:spacing w:before="0" w:after="0" w:line="240" w:lineRule="auto"/>
        <w:ind w:left="340"/>
        <w:rPr>
          <w:rFonts w:asciiTheme="minorHAnsi" w:hAnsiTheme="minorHAnsi" w:cstheme="minorHAnsi"/>
          <w:sz w:val="22"/>
          <w:szCs w:val="22"/>
        </w:rPr>
      </w:pPr>
    </w:p>
    <w:p w14:paraId="559FE910" w14:textId="77777777" w:rsidR="001D21E9" w:rsidRPr="0033621D" w:rsidRDefault="001D21E9" w:rsidP="004151D3">
      <w:pPr>
        <w:pStyle w:val="ListParagraph"/>
        <w:numPr>
          <w:ilvl w:val="0"/>
          <w:numId w:val="3"/>
        </w:numPr>
        <w:tabs>
          <w:tab w:val="left" w:pos="493"/>
        </w:tabs>
        <w:spacing w:before="0" w:after="0" w:line="240" w:lineRule="auto"/>
        <w:ind w:left="340"/>
        <w:rPr>
          <w:rFonts w:cstheme="minorHAnsi"/>
          <w:szCs w:val="22"/>
        </w:rPr>
      </w:pPr>
      <w:r w:rsidRPr="0033621D">
        <w:rPr>
          <w:rFonts w:cstheme="minorHAnsi"/>
          <w:szCs w:val="22"/>
        </w:rPr>
        <w:t>risks</w:t>
      </w:r>
      <w:r w:rsidRPr="0033621D">
        <w:rPr>
          <w:rFonts w:cstheme="minorHAnsi"/>
          <w:spacing w:val="-5"/>
          <w:szCs w:val="22"/>
        </w:rPr>
        <w:t xml:space="preserve"> </w:t>
      </w:r>
      <w:r w:rsidRPr="0033621D">
        <w:rPr>
          <w:rFonts w:cstheme="minorHAnsi"/>
          <w:szCs w:val="22"/>
        </w:rPr>
        <w:t>to</w:t>
      </w:r>
      <w:r w:rsidRPr="0033621D">
        <w:rPr>
          <w:rFonts w:cstheme="minorHAnsi"/>
          <w:spacing w:val="-5"/>
          <w:szCs w:val="22"/>
        </w:rPr>
        <w:t xml:space="preserve"> </w:t>
      </w:r>
      <w:r w:rsidRPr="0033621D">
        <w:rPr>
          <w:rFonts w:cstheme="minorHAnsi"/>
          <w:szCs w:val="22"/>
        </w:rPr>
        <w:t>the</w:t>
      </w:r>
      <w:r w:rsidRPr="0033621D">
        <w:rPr>
          <w:rFonts w:cstheme="minorHAnsi"/>
          <w:spacing w:val="-5"/>
          <w:szCs w:val="22"/>
        </w:rPr>
        <w:t xml:space="preserve"> </w:t>
      </w:r>
      <w:r w:rsidRPr="0033621D">
        <w:rPr>
          <w:rFonts w:cstheme="minorHAnsi"/>
          <w:szCs w:val="22"/>
        </w:rPr>
        <w:t>health</w:t>
      </w:r>
      <w:r w:rsidRPr="0033621D">
        <w:rPr>
          <w:rFonts w:cstheme="minorHAnsi"/>
          <w:spacing w:val="-4"/>
          <w:szCs w:val="22"/>
        </w:rPr>
        <w:t xml:space="preserve"> </w:t>
      </w:r>
      <w:r w:rsidRPr="0033621D">
        <w:rPr>
          <w:rFonts w:cstheme="minorHAnsi"/>
          <w:szCs w:val="22"/>
        </w:rPr>
        <w:t>or</w:t>
      </w:r>
      <w:r w:rsidRPr="0033621D">
        <w:rPr>
          <w:rFonts w:cstheme="minorHAnsi"/>
          <w:spacing w:val="-4"/>
          <w:szCs w:val="22"/>
        </w:rPr>
        <w:t xml:space="preserve"> </w:t>
      </w:r>
      <w:r w:rsidRPr="0033621D">
        <w:rPr>
          <w:rFonts w:cstheme="minorHAnsi"/>
          <w:szCs w:val="22"/>
        </w:rPr>
        <w:t>safety</w:t>
      </w:r>
      <w:r w:rsidRPr="0033621D">
        <w:rPr>
          <w:rFonts w:cstheme="minorHAnsi"/>
          <w:spacing w:val="-2"/>
          <w:szCs w:val="22"/>
        </w:rPr>
        <w:t xml:space="preserve"> </w:t>
      </w:r>
      <w:r w:rsidRPr="0033621D">
        <w:rPr>
          <w:rFonts w:cstheme="minorHAnsi"/>
          <w:szCs w:val="22"/>
        </w:rPr>
        <w:t>of</w:t>
      </w:r>
      <w:r w:rsidRPr="0033621D">
        <w:rPr>
          <w:rFonts w:cstheme="minorHAnsi"/>
          <w:spacing w:val="-5"/>
          <w:szCs w:val="22"/>
        </w:rPr>
        <w:t xml:space="preserve"> </w:t>
      </w:r>
      <w:r w:rsidRPr="0033621D">
        <w:rPr>
          <w:rFonts w:cstheme="minorHAnsi"/>
          <w:szCs w:val="22"/>
        </w:rPr>
        <w:t>staff</w:t>
      </w:r>
      <w:r w:rsidRPr="0033621D">
        <w:rPr>
          <w:rFonts w:cstheme="minorHAnsi"/>
          <w:spacing w:val="-4"/>
          <w:szCs w:val="22"/>
        </w:rPr>
        <w:t xml:space="preserve"> </w:t>
      </w:r>
      <w:r w:rsidRPr="0033621D">
        <w:rPr>
          <w:rFonts w:cstheme="minorHAnsi"/>
          <w:szCs w:val="22"/>
        </w:rPr>
        <w:t>or</w:t>
      </w:r>
      <w:r w:rsidRPr="0033621D">
        <w:rPr>
          <w:rFonts w:cstheme="minorHAnsi"/>
          <w:spacing w:val="-4"/>
          <w:szCs w:val="22"/>
        </w:rPr>
        <w:t xml:space="preserve"> </w:t>
      </w:r>
      <w:r w:rsidRPr="0033621D">
        <w:rPr>
          <w:rFonts w:cstheme="minorHAnsi"/>
          <w:szCs w:val="22"/>
        </w:rPr>
        <w:t>the</w:t>
      </w:r>
      <w:r w:rsidRPr="0033621D">
        <w:rPr>
          <w:rFonts w:cstheme="minorHAnsi"/>
          <w:spacing w:val="-4"/>
          <w:szCs w:val="22"/>
        </w:rPr>
        <w:t xml:space="preserve"> </w:t>
      </w:r>
      <w:r w:rsidRPr="0033621D">
        <w:rPr>
          <w:rFonts w:cstheme="minorHAnsi"/>
          <w:spacing w:val="-2"/>
          <w:szCs w:val="22"/>
        </w:rPr>
        <w:t>community.</w:t>
      </w:r>
    </w:p>
    <w:p w14:paraId="72BCE1E0" w14:textId="77777777" w:rsidR="001D21E9" w:rsidRPr="0033621D" w:rsidRDefault="001D21E9" w:rsidP="001D21E9">
      <w:pPr>
        <w:pStyle w:val="BodyText"/>
        <w:spacing w:before="0" w:after="0" w:line="240" w:lineRule="auto"/>
        <w:rPr>
          <w:rFonts w:asciiTheme="minorHAnsi" w:hAnsiTheme="minorHAnsi" w:cstheme="minorHAnsi"/>
          <w:sz w:val="22"/>
          <w:szCs w:val="22"/>
        </w:rPr>
      </w:pPr>
    </w:p>
    <w:p w14:paraId="53325120" w14:textId="77777777" w:rsidR="001D21E9" w:rsidRPr="0033621D" w:rsidRDefault="001D21E9" w:rsidP="001D21E9">
      <w:pPr>
        <w:pStyle w:val="BodyText"/>
        <w:spacing w:before="0" w:after="0" w:line="240" w:lineRule="auto"/>
        <w:rPr>
          <w:rFonts w:asciiTheme="minorHAnsi" w:hAnsiTheme="minorHAnsi" w:cstheme="minorHAnsi"/>
          <w:sz w:val="22"/>
          <w:szCs w:val="22"/>
        </w:rPr>
      </w:pPr>
      <w:r w:rsidRPr="0033621D">
        <w:rPr>
          <w:rFonts w:asciiTheme="minorHAnsi" w:hAnsiTheme="minorHAnsi" w:cstheme="minorHAnsi"/>
          <w:sz w:val="22"/>
          <w:szCs w:val="22"/>
        </w:rPr>
        <w:t>I</w:t>
      </w:r>
      <w:r w:rsidRPr="0033621D">
        <w:rPr>
          <w:rFonts w:asciiTheme="minorHAnsi" w:hAnsiTheme="minorHAnsi" w:cstheme="minorHAnsi"/>
          <w:spacing w:val="-7"/>
          <w:sz w:val="22"/>
          <w:szCs w:val="22"/>
        </w:rPr>
        <w:t xml:space="preserve"> </w:t>
      </w:r>
      <w:r w:rsidRPr="0033621D">
        <w:rPr>
          <w:rFonts w:asciiTheme="minorHAnsi" w:hAnsiTheme="minorHAnsi" w:cstheme="minorHAnsi"/>
          <w:sz w:val="22"/>
          <w:szCs w:val="22"/>
        </w:rPr>
        <w:t>encourage</w:t>
      </w:r>
      <w:r w:rsidRPr="0033621D">
        <w:rPr>
          <w:rFonts w:asciiTheme="minorHAnsi" w:hAnsiTheme="minorHAnsi" w:cstheme="minorHAnsi"/>
          <w:spacing w:val="-5"/>
          <w:sz w:val="22"/>
          <w:szCs w:val="22"/>
        </w:rPr>
        <w:t xml:space="preserve"> </w:t>
      </w:r>
      <w:r w:rsidRPr="0033621D">
        <w:rPr>
          <w:rFonts w:asciiTheme="minorHAnsi" w:hAnsiTheme="minorHAnsi" w:cstheme="minorHAnsi"/>
          <w:sz w:val="22"/>
          <w:szCs w:val="22"/>
        </w:rPr>
        <w:t>all</w:t>
      </w:r>
      <w:r w:rsidRPr="0033621D">
        <w:rPr>
          <w:rFonts w:asciiTheme="minorHAnsi" w:hAnsiTheme="minorHAnsi" w:cstheme="minorHAnsi"/>
          <w:spacing w:val="-8"/>
          <w:sz w:val="22"/>
          <w:szCs w:val="22"/>
        </w:rPr>
        <w:t xml:space="preserve"> </w:t>
      </w:r>
      <w:r w:rsidRPr="0033621D">
        <w:rPr>
          <w:rFonts w:asciiTheme="minorHAnsi" w:hAnsiTheme="minorHAnsi" w:cstheme="minorHAnsi"/>
          <w:sz w:val="22"/>
          <w:szCs w:val="22"/>
        </w:rPr>
        <w:t>staff</w:t>
      </w:r>
      <w:r w:rsidRPr="0033621D">
        <w:rPr>
          <w:rFonts w:asciiTheme="minorHAnsi" w:hAnsiTheme="minorHAnsi" w:cstheme="minorHAnsi"/>
          <w:spacing w:val="-7"/>
          <w:sz w:val="22"/>
          <w:szCs w:val="22"/>
        </w:rPr>
        <w:t xml:space="preserve"> </w:t>
      </w:r>
      <w:r w:rsidRPr="0033621D">
        <w:rPr>
          <w:rFonts w:asciiTheme="minorHAnsi" w:hAnsiTheme="minorHAnsi" w:cstheme="minorHAnsi"/>
          <w:sz w:val="22"/>
          <w:szCs w:val="22"/>
        </w:rPr>
        <w:t>(employees</w:t>
      </w:r>
      <w:r w:rsidRPr="0033621D">
        <w:rPr>
          <w:rFonts w:asciiTheme="minorHAnsi" w:hAnsiTheme="minorHAnsi" w:cstheme="minorHAnsi"/>
          <w:spacing w:val="-6"/>
          <w:sz w:val="22"/>
          <w:szCs w:val="22"/>
        </w:rPr>
        <w:t xml:space="preserve"> </w:t>
      </w:r>
      <w:r w:rsidRPr="0033621D">
        <w:rPr>
          <w:rFonts w:asciiTheme="minorHAnsi" w:hAnsiTheme="minorHAnsi" w:cstheme="minorHAnsi"/>
          <w:sz w:val="22"/>
          <w:szCs w:val="22"/>
        </w:rPr>
        <w:t>and</w:t>
      </w:r>
      <w:r w:rsidRPr="0033621D">
        <w:rPr>
          <w:rFonts w:asciiTheme="minorHAnsi" w:hAnsiTheme="minorHAnsi" w:cstheme="minorHAnsi"/>
          <w:spacing w:val="-7"/>
          <w:sz w:val="22"/>
          <w:szCs w:val="22"/>
        </w:rPr>
        <w:t xml:space="preserve"> </w:t>
      </w:r>
      <w:r w:rsidRPr="0033621D">
        <w:rPr>
          <w:rFonts w:asciiTheme="minorHAnsi" w:hAnsiTheme="minorHAnsi" w:cstheme="minorHAnsi"/>
          <w:sz w:val="22"/>
          <w:szCs w:val="22"/>
        </w:rPr>
        <w:t>contractors)</w:t>
      </w:r>
      <w:r w:rsidRPr="0033621D">
        <w:rPr>
          <w:rFonts w:asciiTheme="minorHAnsi" w:hAnsiTheme="minorHAnsi" w:cstheme="minorHAnsi"/>
          <w:spacing w:val="-6"/>
          <w:sz w:val="22"/>
          <w:szCs w:val="22"/>
        </w:rPr>
        <w:t xml:space="preserve"> </w:t>
      </w:r>
      <w:r w:rsidRPr="0033621D">
        <w:rPr>
          <w:rFonts w:asciiTheme="minorHAnsi" w:hAnsiTheme="minorHAnsi" w:cstheme="minorHAnsi"/>
          <w:sz w:val="22"/>
          <w:szCs w:val="22"/>
        </w:rPr>
        <w:t>to</w:t>
      </w:r>
      <w:r w:rsidRPr="0033621D">
        <w:rPr>
          <w:rFonts w:asciiTheme="minorHAnsi" w:hAnsiTheme="minorHAnsi" w:cstheme="minorHAnsi"/>
          <w:spacing w:val="-7"/>
          <w:sz w:val="22"/>
          <w:szCs w:val="22"/>
        </w:rPr>
        <w:t xml:space="preserve"> </w:t>
      </w:r>
      <w:r w:rsidRPr="0033621D">
        <w:rPr>
          <w:rFonts w:asciiTheme="minorHAnsi" w:hAnsiTheme="minorHAnsi" w:cstheme="minorHAnsi"/>
          <w:sz w:val="22"/>
          <w:szCs w:val="22"/>
        </w:rPr>
        <w:t>familiarise</w:t>
      </w:r>
      <w:r w:rsidRPr="0033621D">
        <w:rPr>
          <w:rFonts w:asciiTheme="minorHAnsi" w:hAnsiTheme="minorHAnsi" w:cstheme="minorHAnsi"/>
          <w:spacing w:val="-7"/>
          <w:sz w:val="22"/>
          <w:szCs w:val="22"/>
        </w:rPr>
        <w:t xml:space="preserve"> </w:t>
      </w:r>
      <w:r w:rsidRPr="0033621D">
        <w:rPr>
          <w:rFonts w:asciiTheme="minorHAnsi" w:hAnsiTheme="minorHAnsi" w:cstheme="minorHAnsi"/>
          <w:sz w:val="22"/>
          <w:szCs w:val="22"/>
        </w:rPr>
        <w:t>yourself</w:t>
      </w:r>
      <w:r w:rsidRPr="0033621D">
        <w:rPr>
          <w:rFonts w:asciiTheme="minorHAnsi" w:hAnsiTheme="minorHAnsi" w:cstheme="minorHAnsi"/>
          <w:spacing w:val="-7"/>
          <w:sz w:val="22"/>
          <w:szCs w:val="22"/>
        </w:rPr>
        <w:t xml:space="preserve"> </w:t>
      </w:r>
      <w:r w:rsidRPr="0033621D">
        <w:rPr>
          <w:rFonts w:asciiTheme="minorHAnsi" w:hAnsiTheme="minorHAnsi" w:cstheme="minorHAnsi"/>
          <w:sz w:val="22"/>
          <w:szCs w:val="22"/>
        </w:rPr>
        <w:t>with</w:t>
      </w:r>
      <w:r w:rsidRPr="0033621D">
        <w:rPr>
          <w:rFonts w:asciiTheme="minorHAnsi" w:hAnsiTheme="minorHAnsi" w:cstheme="minorHAnsi"/>
          <w:spacing w:val="-5"/>
          <w:sz w:val="22"/>
          <w:szCs w:val="22"/>
        </w:rPr>
        <w:t xml:space="preserve"> </w:t>
      </w:r>
      <w:r w:rsidRPr="0033621D">
        <w:rPr>
          <w:rFonts w:asciiTheme="minorHAnsi" w:hAnsiTheme="minorHAnsi" w:cstheme="minorHAnsi"/>
          <w:sz w:val="22"/>
          <w:szCs w:val="22"/>
        </w:rPr>
        <w:t>these</w:t>
      </w:r>
      <w:r w:rsidRPr="0033621D">
        <w:rPr>
          <w:rFonts w:asciiTheme="minorHAnsi" w:hAnsiTheme="minorHAnsi" w:cstheme="minorHAnsi"/>
          <w:spacing w:val="-7"/>
          <w:sz w:val="22"/>
          <w:szCs w:val="22"/>
        </w:rPr>
        <w:t xml:space="preserve"> </w:t>
      </w:r>
      <w:r w:rsidRPr="0033621D">
        <w:rPr>
          <w:rFonts w:asciiTheme="minorHAnsi" w:hAnsiTheme="minorHAnsi" w:cstheme="minorHAnsi"/>
          <w:spacing w:val="-2"/>
          <w:sz w:val="22"/>
          <w:szCs w:val="22"/>
        </w:rPr>
        <w:t>procedures.</w:t>
      </w:r>
    </w:p>
    <w:p w14:paraId="23E9DEAD" w14:textId="60D9A783" w:rsidR="001D21E9" w:rsidRPr="0033621D" w:rsidRDefault="001D21E9" w:rsidP="001D21E9">
      <w:pPr>
        <w:pStyle w:val="BodyText"/>
        <w:spacing w:before="0" w:after="0" w:line="240" w:lineRule="auto"/>
        <w:rPr>
          <w:rFonts w:asciiTheme="minorHAnsi" w:hAnsiTheme="minorHAnsi" w:cstheme="minorHAnsi"/>
          <w:sz w:val="22"/>
          <w:szCs w:val="22"/>
        </w:rPr>
      </w:pPr>
    </w:p>
    <w:p w14:paraId="49A4B647" w14:textId="4EF18E38" w:rsidR="001D21E9" w:rsidRPr="0033621D" w:rsidRDefault="001D21E9" w:rsidP="001D21E9">
      <w:pPr>
        <w:pStyle w:val="BodyText"/>
        <w:spacing w:before="0" w:after="0" w:line="240" w:lineRule="auto"/>
        <w:rPr>
          <w:rFonts w:asciiTheme="minorHAnsi" w:hAnsiTheme="minorHAnsi" w:cstheme="minorHAnsi"/>
          <w:sz w:val="22"/>
          <w:szCs w:val="22"/>
        </w:rPr>
      </w:pPr>
      <w:r w:rsidRPr="0033621D">
        <w:rPr>
          <w:rFonts w:asciiTheme="minorHAnsi" w:hAnsiTheme="minorHAnsi" w:cstheme="minorHAnsi"/>
          <w:sz w:val="22"/>
          <w:szCs w:val="22"/>
        </w:rPr>
        <w:t xml:space="preserve">Professor Ute Roessner </w:t>
      </w:r>
    </w:p>
    <w:p w14:paraId="2B2CEC5A" w14:textId="219AC5D8" w:rsidR="001D21E9" w:rsidRDefault="001D21E9" w:rsidP="001D21E9">
      <w:pPr>
        <w:pStyle w:val="BodyText"/>
        <w:spacing w:before="0" w:after="0" w:line="240" w:lineRule="auto"/>
        <w:rPr>
          <w:rFonts w:asciiTheme="minorHAnsi" w:hAnsiTheme="minorHAnsi" w:cstheme="minorHAnsi"/>
          <w:b/>
          <w:bCs/>
          <w:spacing w:val="-7"/>
          <w:sz w:val="22"/>
          <w:szCs w:val="22"/>
        </w:rPr>
      </w:pPr>
      <w:r w:rsidRPr="0033621D">
        <w:rPr>
          <w:rFonts w:asciiTheme="minorHAnsi" w:hAnsiTheme="minorHAnsi" w:cstheme="minorHAnsi"/>
          <w:b/>
          <w:bCs/>
          <w:sz w:val="22"/>
          <w:szCs w:val="22"/>
        </w:rPr>
        <w:t>Chief</w:t>
      </w:r>
      <w:r w:rsidRPr="0033621D">
        <w:rPr>
          <w:rFonts w:asciiTheme="minorHAnsi" w:hAnsiTheme="minorHAnsi" w:cstheme="minorHAnsi"/>
          <w:b/>
          <w:bCs/>
          <w:spacing w:val="-9"/>
          <w:sz w:val="22"/>
          <w:szCs w:val="22"/>
        </w:rPr>
        <w:t xml:space="preserve"> </w:t>
      </w:r>
      <w:r w:rsidRPr="0033621D">
        <w:rPr>
          <w:rFonts w:asciiTheme="minorHAnsi" w:hAnsiTheme="minorHAnsi" w:cstheme="minorHAnsi"/>
          <w:b/>
          <w:bCs/>
          <w:sz w:val="22"/>
          <w:szCs w:val="22"/>
        </w:rPr>
        <w:t>Executive</w:t>
      </w:r>
      <w:r w:rsidRPr="0033621D">
        <w:rPr>
          <w:rFonts w:asciiTheme="minorHAnsi" w:hAnsiTheme="minorHAnsi" w:cstheme="minorHAnsi"/>
          <w:b/>
          <w:bCs/>
          <w:spacing w:val="-9"/>
          <w:sz w:val="22"/>
          <w:szCs w:val="22"/>
        </w:rPr>
        <w:t xml:space="preserve"> </w:t>
      </w:r>
      <w:r w:rsidRPr="0033621D">
        <w:rPr>
          <w:rFonts w:asciiTheme="minorHAnsi" w:hAnsiTheme="minorHAnsi" w:cstheme="minorHAnsi"/>
          <w:b/>
          <w:bCs/>
          <w:sz w:val="22"/>
          <w:szCs w:val="22"/>
        </w:rPr>
        <w:t>Officer</w:t>
      </w:r>
      <w:r w:rsidRPr="0033621D">
        <w:rPr>
          <w:rFonts w:asciiTheme="minorHAnsi" w:hAnsiTheme="minorHAnsi" w:cstheme="minorHAnsi"/>
          <w:b/>
          <w:bCs/>
          <w:spacing w:val="-7"/>
          <w:sz w:val="22"/>
          <w:szCs w:val="22"/>
        </w:rPr>
        <w:t xml:space="preserve"> </w:t>
      </w:r>
    </w:p>
    <w:p w14:paraId="4243C6FC" w14:textId="77777777" w:rsidR="00C05E42" w:rsidRPr="0033621D" w:rsidRDefault="00C05E42" w:rsidP="001D21E9">
      <w:pPr>
        <w:pStyle w:val="BodyText"/>
        <w:spacing w:before="0" w:after="0" w:line="240" w:lineRule="auto"/>
        <w:rPr>
          <w:rFonts w:asciiTheme="minorHAnsi" w:hAnsiTheme="minorHAnsi" w:cstheme="minorHAnsi"/>
          <w:b/>
          <w:bCs/>
          <w:spacing w:val="-7"/>
          <w:sz w:val="22"/>
          <w:szCs w:val="22"/>
        </w:rPr>
      </w:pPr>
    </w:p>
    <w:p w14:paraId="404800AC" w14:textId="1B2C8BF4" w:rsidR="00330CE7" w:rsidRPr="0033621D" w:rsidRDefault="00FD020C" w:rsidP="001D21E9">
      <w:pPr>
        <w:pStyle w:val="BodyText"/>
        <w:spacing w:before="0" w:after="0" w:line="240" w:lineRule="auto"/>
        <w:rPr>
          <w:rFonts w:asciiTheme="minorHAnsi" w:hAnsiTheme="minorHAnsi" w:cstheme="minorHAnsi"/>
          <w:sz w:val="22"/>
          <w:szCs w:val="22"/>
        </w:rPr>
      </w:pPr>
      <w:r>
        <w:rPr>
          <w:rFonts w:asciiTheme="minorHAnsi" w:hAnsiTheme="minorHAnsi" w:cstheme="minorHAnsi"/>
          <w:b/>
          <w:bCs/>
          <w:spacing w:val="-7"/>
          <w:sz w:val="22"/>
          <w:szCs w:val="22"/>
        </w:rPr>
        <w:t>3</w:t>
      </w:r>
      <w:r w:rsidR="00A66555">
        <w:rPr>
          <w:rFonts w:asciiTheme="minorHAnsi" w:hAnsiTheme="minorHAnsi" w:cstheme="minorHAnsi"/>
          <w:b/>
          <w:bCs/>
          <w:spacing w:val="-7"/>
          <w:sz w:val="22"/>
          <w:szCs w:val="22"/>
        </w:rPr>
        <w:t xml:space="preserve"> July </w:t>
      </w:r>
      <w:r w:rsidR="00330CE7" w:rsidRPr="0033621D">
        <w:rPr>
          <w:rFonts w:asciiTheme="minorHAnsi" w:hAnsiTheme="minorHAnsi" w:cstheme="minorHAnsi"/>
          <w:b/>
          <w:bCs/>
          <w:spacing w:val="-7"/>
          <w:sz w:val="22"/>
          <w:szCs w:val="22"/>
        </w:rPr>
        <w:t>2026</w:t>
      </w:r>
    </w:p>
    <w:p w14:paraId="32A5C178" w14:textId="77777777" w:rsidR="001D21E9" w:rsidRPr="0033621D" w:rsidRDefault="001D21E9" w:rsidP="001D21E9">
      <w:pPr>
        <w:pStyle w:val="Heading1"/>
        <w:rPr>
          <w:rFonts w:asciiTheme="minorHAnsi" w:hAnsiTheme="minorHAnsi" w:cstheme="minorHAnsi"/>
          <w:sz w:val="22"/>
          <w:szCs w:val="22"/>
        </w:rPr>
      </w:pPr>
    </w:p>
    <w:p w14:paraId="2BEF39BB" w14:textId="77777777" w:rsidR="001D21E9" w:rsidRDefault="001D21E9" w:rsidP="001D21E9">
      <w:pPr>
        <w:pStyle w:val="Heading1"/>
      </w:pPr>
    </w:p>
    <w:p w14:paraId="0410FF4E" w14:textId="77777777" w:rsidR="00CE3D2E" w:rsidRDefault="00CE3D2E" w:rsidP="001D21E9">
      <w:pPr>
        <w:pStyle w:val="Heading1"/>
      </w:pPr>
    </w:p>
    <w:p w14:paraId="0E558242" w14:textId="77777777" w:rsidR="00CE3D2E" w:rsidRDefault="00CE3D2E" w:rsidP="001D21E9">
      <w:pPr>
        <w:pStyle w:val="Heading1"/>
      </w:pPr>
    </w:p>
    <w:p w14:paraId="29D30676" w14:textId="77777777" w:rsidR="001D21E9" w:rsidRDefault="001D21E9" w:rsidP="001D21E9">
      <w:pPr>
        <w:pStyle w:val="Heading1"/>
      </w:pPr>
    </w:p>
    <w:p w14:paraId="2EDBB1F7" w14:textId="569F90A4" w:rsidR="001D21E9" w:rsidRPr="005F1652" w:rsidRDefault="001D21E9" w:rsidP="005F1652">
      <w:pPr>
        <w:pStyle w:val="Heading1"/>
      </w:pPr>
      <w:bookmarkStart w:id="10" w:name="_Toc224633444"/>
      <w:bookmarkStart w:id="11" w:name="_Toc224658125"/>
      <w:r w:rsidRPr="005F1652">
        <w:lastRenderedPageBreak/>
        <w:t>The Australian Research Council</w:t>
      </w:r>
      <w:bookmarkEnd w:id="10"/>
      <w:bookmarkEnd w:id="11"/>
    </w:p>
    <w:p w14:paraId="148DB83B" w14:textId="73736581" w:rsidR="00DE0DD0" w:rsidRPr="00CE3D2E" w:rsidRDefault="00DE0DD0" w:rsidP="0045173A">
      <w:pPr>
        <w:rPr>
          <w:color w:val="auto"/>
        </w:rPr>
      </w:pPr>
      <w:r w:rsidRPr="00CE3D2E">
        <w:rPr>
          <w:color w:val="auto"/>
        </w:rPr>
        <w:t xml:space="preserve">The ARC is a non-corporate Commonwealth entity established under the </w:t>
      </w:r>
      <w:r w:rsidRPr="00CE3D2E">
        <w:rPr>
          <w:i/>
          <w:iCs/>
          <w:color w:val="auto"/>
        </w:rPr>
        <w:t xml:space="preserve">Australian Research Council Act 2001 </w:t>
      </w:r>
      <w:r w:rsidRPr="00CE3D2E">
        <w:rPr>
          <w:color w:val="auto"/>
        </w:rPr>
        <w:t>(ARC Act), located within the Australian Government’s Education portfolio, and reporting to the Minister for Education. The ARC is a vital component of Australia’s innovation and research system. It plays an integral role in supporting the research sector to produce excellent and impactful research for Australia’s economic, social, environmental and cultural benefit through the delivery of the NCGP. The NCGP funds excellent pure basic, strategic basic and applied research in all disciplines except medical research.</w:t>
      </w:r>
    </w:p>
    <w:p w14:paraId="1BE17A97" w14:textId="2C49AEF4" w:rsidR="00731FA8" w:rsidRPr="00CE3D2E" w:rsidRDefault="00DE0DD0" w:rsidP="0045173A">
      <w:pPr>
        <w:rPr>
          <w:color w:val="auto"/>
        </w:rPr>
      </w:pPr>
      <w:r w:rsidRPr="00CE3D2E">
        <w:rPr>
          <w:color w:val="auto"/>
        </w:rPr>
        <w:t>The ARC’s broader remit includes the provision of high-quality research policy advice to the Australian Government, supporting research integrity and promoting ethical research, evaluating the excellence, impact and depth of Australian research and expanding Indigenous Australian knowledge systems. It also facilitates partnerships between researchers and industry, government, community organisations and the international community</w:t>
      </w:r>
      <w:r w:rsidR="001D21E9" w:rsidRPr="00CE3D2E">
        <w:rPr>
          <w:color w:val="auto"/>
        </w:rPr>
        <w:t>.</w:t>
      </w:r>
    </w:p>
    <w:p w14:paraId="3428AD73" w14:textId="2B8644F7" w:rsidR="000B12FD" w:rsidRPr="005F1652" w:rsidRDefault="001D21E9" w:rsidP="005F1652">
      <w:pPr>
        <w:pStyle w:val="Heading1"/>
      </w:pPr>
      <w:bookmarkStart w:id="12" w:name="_Toc224633445"/>
      <w:bookmarkStart w:id="13" w:name="_Toc224658126"/>
      <w:bookmarkEnd w:id="8"/>
      <w:bookmarkEnd w:id="9"/>
      <w:r w:rsidRPr="005F1652">
        <w:t>Introduction</w:t>
      </w:r>
      <w:bookmarkEnd w:id="12"/>
      <w:bookmarkEnd w:id="13"/>
      <w:r w:rsidR="00E912E0" w:rsidRPr="005F1652">
        <w:t xml:space="preserve"> </w:t>
      </w:r>
      <w:r w:rsidR="005E32E8" w:rsidRPr="005F1652">
        <w:tab/>
      </w:r>
    </w:p>
    <w:p w14:paraId="59109205" w14:textId="1059CB1D" w:rsidR="001D21E9" w:rsidRPr="002303C4" w:rsidRDefault="001D21E9" w:rsidP="004151D3">
      <w:pPr>
        <w:pStyle w:val="ListParagraph"/>
        <w:numPr>
          <w:ilvl w:val="0"/>
          <w:numId w:val="20"/>
        </w:numPr>
        <w:tabs>
          <w:tab w:val="left" w:pos="841"/>
        </w:tabs>
        <w:spacing w:before="166" w:after="0" w:line="292" w:lineRule="auto"/>
        <w:ind w:left="360" w:right="857"/>
        <w:jc w:val="both"/>
        <w:rPr>
          <w:rFonts w:cstheme="minorHAnsi"/>
          <w:szCs w:val="22"/>
        </w:rPr>
      </w:pPr>
      <w:r w:rsidRPr="002303C4">
        <w:rPr>
          <w:rFonts w:cstheme="minorHAnsi"/>
          <w:szCs w:val="22"/>
        </w:rPr>
        <w:t>The</w:t>
      </w:r>
      <w:r w:rsidRPr="002303C4">
        <w:rPr>
          <w:rFonts w:cstheme="minorHAnsi"/>
          <w:spacing w:val="-4"/>
          <w:szCs w:val="22"/>
        </w:rPr>
        <w:t xml:space="preserve"> </w:t>
      </w:r>
      <w:r w:rsidRPr="002303C4">
        <w:rPr>
          <w:rFonts w:cstheme="minorHAnsi"/>
          <w:szCs w:val="22"/>
        </w:rPr>
        <w:t>ARC</w:t>
      </w:r>
      <w:r w:rsidRPr="002303C4">
        <w:rPr>
          <w:rFonts w:cstheme="minorHAnsi"/>
          <w:spacing w:val="-4"/>
          <w:szCs w:val="22"/>
        </w:rPr>
        <w:t xml:space="preserve"> </w:t>
      </w:r>
      <w:r w:rsidRPr="002303C4">
        <w:rPr>
          <w:rFonts w:cstheme="minorHAnsi"/>
          <w:szCs w:val="22"/>
        </w:rPr>
        <w:t>recognises</w:t>
      </w:r>
      <w:r w:rsidRPr="002303C4">
        <w:rPr>
          <w:rFonts w:cstheme="minorHAnsi"/>
          <w:spacing w:val="-1"/>
          <w:szCs w:val="22"/>
        </w:rPr>
        <w:t xml:space="preserve"> </w:t>
      </w:r>
      <w:r w:rsidRPr="002303C4">
        <w:rPr>
          <w:rFonts w:cstheme="minorHAnsi"/>
          <w:szCs w:val="22"/>
        </w:rPr>
        <w:t>its</w:t>
      </w:r>
      <w:r w:rsidRPr="002303C4">
        <w:rPr>
          <w:rFonts w:cstheme="minorHAnsi"/>
          <w:spacing w:val="-3"/>
          <w:szCs w:val="22"/>
        </w:rPr>
        <w:t xml:space="preserve"> </w:t>
      </w:r>
      <w:r w:rsidRPr="002303C4">
        <w:rPr>
          <w:rFonts w:cstheme="minorHAnsi"/>
          <w:szCs w:val="22"/>
        </w:rPr>
        <w:t>responsibilities</w:t>
      </w:r>
      <w:r w:rsidRPr="002303C4">
        <w:rPr>
          <w:rFonts w:cstheme="minorHAnsi"/>
          <w:spacing w:val="-3"/>
          <w:szCs w:val="22"/>
        </w:rPr>
        <w:t xml:space="preserve"> </w:t>
      </w:r>
      <w:r w:rsidRPr="002303C4">
        <w:rPr>
          <w:rFonts w:cstheme="minorHAnsi"/>
          <w:szCs w:val="22"/>
        </w:rPr>
        <w:t>to</w:t>
      </w:r>
      <w:r w:rsidRPr="002303C4">
        <w:rPr>
          <w:rFonts w:cstheme="minorHAnsi"/>
          <w:spacing w:val="-2"/>
          <w:szCs w:val="22"/>
        </w:rPr>
        <w:t xml:space="preserve"> </w:t>
      </w:r>
      <w:r w:rsidRPr="002303C4">
        <w:rPr>
          <w:rFonts w:cstheme="minorHAnsi"/>
          <w:szCs w:val="22"/>
        </w:rPr>
        <w:t>effectively</w:t>
      </w:r>
      <w:r w:rsidRPr="002303C4">
        <w:rPr>
          <w:rFonts w:cstheme="minorHAnsi"/>
          <w:spacing w:val="-3"/>
          <w:szCs w:val="22"/>
        </w:rPr>
        <w:t xml:space="preserve"> </w:t>
      </w:r>
      <w:r w:rsidRPr="002303C4">
        <w:rPr>
          <w:rFonts w:cstheme="minorHAnsi"/>
          <w:szCs w:val="22"/>
        </w:rPr>
        <w:t>manage</w:t>
      </w:r>
      <w:r w:rsidRPr="002303C4">
        <w:rPr>
          <w:rFonts w:cstheme="minorHAnsi"/>
          <w:spacing w:val="-4"/>
          <w:szCs w:val="22"/>
        </w:rPr>
        <w:t xml:space="preserve"> </w:t>
      </w:r>
      <w:r w:rsidRPr="002303C4">
        <w:rPr>
          <w:rFonts w:cstheme="minorHAnsi"/>
          <w:szCs w:val="22"/>
        </w:rPr>
        <w:t>disclosable</w:t>
      </w:r>
      <w:r w:rsidRPr="002303C4">
        <w:rPr>
          <w:rFonts w:cstheme="minorHAnsi"/>
          <w:spacing w:val="-4"/>
          <w:szCs w:val="22"/>
        </w:rPr>
        <w:t xml:space="preserve"> </w:t>
      </w:r>
      <w:r w:rsidRPr="002303C4">
        <w:rPr>
          <w:rFonts w:cstheme="minorHAnsi"/>
          <w:szCs w:val="22"/>
        </w:rPr>
        <w:t>conduct</w:t>
      </w:r>
      <w:r w:rsidRPr="002303C4">
        <w:rPr>
          <w:rFonts w:cstheme="minorHAnsi"/>
          <w:spacing w:val="-2"/>
          <w:szCs w:val="22"/>
        </w:rPr>
        <w:t xml:space="preserve"> </w:t>
      </w:r>
      <w:r w:rsidRPr="002303C4">
        <w:rPr>
          <w:rFonts w:cstheme="minorHAnsi"/>
          <w:szCs w:val="22"/>
        </w:rPr>
        <w:t>that</w:t>
      </w:r>
      <w:r w:rsidRPr="002303C4">
        <w:rPr>
          <w:rFonts w:cstheme="minorHAnsi"/>
          <w:spacing w:val="-2"/>
          <w:szCs w:val="22"/>
        </w:rPr>
        <w:t xml:space="preserve"> </w:t>
      </w:r>
      <w:r w:rsidRPr="002303C4">
        <w:rPr>
          <w:rFonts w:cstheme="minorHAnsi"/>
          <w:szCs w:val="22"/>
        </w:rPr>
        <w:t>is</w:t>
      </w:r>
      <w:r w:rsidRPr="002303C4">
        <w:rPr>
          <w:rFonts w:cstheme="minorHAnsi"/>
          <w:spacing w:val="-3"/>
          <w:szCs w:val="22"/>
        </w:rPr>
        <w:t xml:space="preserve"> </w:t>
      </w:r>
      <w:r w:rsidRPr="002303C4">
        <w:rPr>
          <w:rFonts w:cstheme="minorHAnsi"/>
          <w:szCs w:val="22"/>
        </w:rPr>
        <w:t>reported</w:t>
      </w:r>
      <w:r w:rsidRPr="002303C4">
        <w:rPr>
          <w:rFonts w:cstheme="minorHAnsi"/>
          <w:spacing w:val="-4"/>
          <w:szCs w:val="22"/>
        </w:rPr>
        <w:t xml:space="preserve"> </w:t>
      </w:r>
      <w:r w:rsidRPr="002303C4">
        <w:rPr>
          <w:rFonts w:cstheme="minorHAnsi"/>
          <w:szCs w:val="22"/>
        </w:rPr>
        <w:t>by</w:t>
      </w:r>
      <w:r w:rsidRPr="002303C4">
        <w:rPr>
          <w:rFonts w:cstheme="minorHAnsi"/>
          <w:spacing w:val="-1"/>
          <w:szCs w:val="22"/>
        </w:rPr>
        <w:t xml:space="preserve"> </w:t>
      </w:r>
      <w:r w:rsidRPr="002303C4">
        <w:rPr>
          <w:rFonts w:cstheme="minorHAnsi"/>
          <w:szCs w:val="22"/>
        </w:rPr>
        <w:t xml:space="preserve">ARC staff in accordance with the provisions of the </w:t>
      </w:r>
      <w:r w:rsidRPr="002303C4">
        <w:rPr>
          <w:rFonts w:cstheme="minorHAnsi"/>
          <w:i/>
          <w:szCs w:val="22"/>
        </w:rPr>
        <w:t xml:space="preserve">Public Interest Disclosure Act 2013 </w:t>
      </w:r>
      <w:r w:rsidRPr="002303C4">
        <w:rPr>
          <w:rFonts w:cstheme="minorHAnsi"/>
          <w:szCs w:val="22"/>
        </w:rPr>
        <w:t>(</w:t>
      </w:r>
      <w:r w:rsidRPr="002303C4">
        <w:rPr>
          <w:rFonts w:cstheme="minorHAnsi"/>
          <w:b/>
          <w:szCs w:val="22"/>
        </w:rPr>
        <w:t>PID Act</w:t>
      </w:r>
      <w:r w:rsidRPr="002303C4">
        <w:rPr>
          <w:rFonts w:cstheme="minorHAnsi"/>
          <w:szCs w:val="22"/>
        </w:rPr>
        <w:t>). The ARC will take active steps to support and to protect people who make disclosures under the PID Act.</w:t>
      </w:r>
    </w:p>
    <w:p w14:paraId="64F6B7B9" w14:textId="77777777" w:rsidR="00562694" w:rsidRPr="002303C4" w:rsidRDefault="00562694" w:rsidP="004151D3">
      <w:pPr>
        <w:pStyle w:val="ListParagraph"/>
        <w:numPr>
          <w:ilvl w:val="0"/>
          <w:numId w:val="20"/>
        </w:numPr>
        <w:tabs>
          <w:tab w:val="left" w:pos="841"/>
        </w:tabs>
        <w:spacing w:before="118" w:after="0" w:line="292" w:lineRule="auto"/>
        <w:ind w:left="360" w:right="1047"/>
        <w:jc w:val="both"/>
        <w:rPr>
          <w:rFonts w:cstheme="minorHAnsi"/>
          <w:szCs w:val="22"/>
        </w:rPr>
      </w:pPr>
      <w:r w:rsidRPr="002303C4">
        <w:rPr>
          <w:rFonts w:cstheme="minorHAnsi"/>
          <w:szCs w:val="22"/>
        </w:rPr>
        <w:t>The purpose of the PID Act is to provide a legislative scheme for the making of disclosures about serious wrongdoing in the Commonwealth public sector, together with investigating those disclosures and protecting people who make those disclosures and others from legal action and risks of reprisals from making a disclosure.</w:t>
      </w:r>
    </w:p>
    <w:p w14:paraId="1C3F2D40" w14:textId="77777777" w:rsidR="00127C34" w:rsidRPr="002303C4" w:rsidRDefault="00127C34" w:rsidP="004151D3">
      <w:pPr>
        <w:pStyle w:val="ListParagraph"/>
        <w:numPr>
          <w:ilvl w:val="0"/>
          <w:numId w:val="20"/>
        </w:numPr>
        <w:tabs>
          <w:tab w:val="left" w:pos="841"/>
        </w:tabs>
        <w:spacing w:before="119" w:after="0" w:line="292" w:lineRule="auto"/>
        <w:ind w:left="360" w:right="1177"/>
        <w:jc w:val="both"/>
        <w:rPr>
          <w:rFonts w:cstheme="minorHAnsi"/>
          <w:szCs w:val="22"/>
        </w:rPr>
      </w:pPr>
      <w:r w:rsidRPr="002303C4">
        <w:rPr>
          <w:rFonts w:cstheme="minorHAnsi"/>
          <w:szCs w:val="22"/>
        </w:rPr>
        <w:t>The</w:t>
      </w:r>
      <w:r w:rsidRPr="002303C4">
        <w:rPr>
          <w:rFonts w:cstheme="minorHAnsi"/>
          <w:spacing w:val="-4"/>
          <w:szCs w:val="22"/>
        </w:rPr>
        <w:t xml:space="preserve"> </w:t>
      </w:r>
      <w:r w:rsidRPr="002303C4">
        <w:rPr>
          <w:rFonts w:cstheme="minorHAnsi"/>
          <w:szCs w:val="22"/>
        </w:rPr>
        <w:t>ARC</w:t>
      </w:r>
      <w:r w:rsidRPr="002303C4">
        <w:rPr>
          <w:rFonts w:cstheme="minorHAnsi"/>
          <w:spacing w:val="-4"/>
          <w:szCs w:val="22"/>
        </w:rPr>
        <w:t xml:space="preserve"> </w:t>
      </w:r>
      <w:r w:rsidRPr="002303C4">
        <w:rPr>
          <w:rFonts w:cstheme="minorHAnsi"/>
          <w:szCs w:val="22"/>
        </w:rPr>
        <w:t>will</w:t>
      </w:r>
      <w:r w:rsidRPr="002303C4">
        <w:rPr>
          <w:rFonts w:cstheme="minorHAnsi"/>
          <w:spacing w:val="-5"/>
          <w:szCs w:val="22"/>
        </w:rPr>
        <w:t xml:space="preserve"> </w:t>
      </w:r>
      <w:r w:rsidRPr="002303C4">
        <w:rPr>
          <w:rFonts w:cstheme="minorHAnsi"/>
          <w:szCs w:val="22"/>
        </w:rPr>
        <w:t>seek</w:t>
      </w:r>
      <w:r w:rsidRPr="002303C4">
        <w:rPr>
          <w:rFonts w:cstheme="minorHAnsi"/>
          <w:spacing w:val="-3"/>
          <w:szCs w:val="22"/>
        </w:rPr>
        <w:t xml:space="preserve"> </w:t>
      </w:r>
      <w:r w:rsidRPr="002303C4">
        <w:rPr>
          <w:rFonts w:cstheme="minorHAnsi"/>
          <w:szCs w:val="22"/>
        </w:rPr>
        <w:t>to</w:t>
      </w:r>
      <w:r w:rsidRPr="002303C4">
        <w:rPr>
          <w:rFonts w:cstheme="minorHAnsi"/>
          <w:spacing w:val="-2"/>
          <w:szCs w:val="22"/>
        </w:rPr>
        <w:t xml:space="preserve"> </w:t>
      </w:r>
      <w:r w:rsidRPr="002303C4">
        <w:rPr>
          <w:rFonts w:cstheme="minorHAnsi"/>
          <w:szCs w:val="22"/>
        </w:rPr>
        <w:t>manage</w:t>
      </w:r>
      <w:r w:rsidRPr="002303C4">
        <w:rPr>
          <w:rFonts w:cstheme="minorHAnsi"/>
          <w:spacing w:val="-4"/>
          <w:szCs w:val="22"/>
        </w:rPr>
        <w:t xml:space="preserve"> </w:t>
      </w:r>
      <w:r w:rsidRPr="002303C4">
        <w:rPr>
          <w:rFonts w:cstheme="minorHAnsi"/>
          <w:szCs w:val="22"/>
        </w:rPr>
        <w:t>its</w:t>
      </w:r>
      <w:r w:rsidRPr="002303C4">
        <w:rPr>
          <w:rFonts w:cstheme="minorHAnsi"/>
          <w:spacing w:val="-3"/>
          <w:szCs w:val="22"/>
        </w:rPr>
        <w:t xml:space="preserve"> </w:t>
      </w:r>
      <w:r w:rsidRPr="002303C4">
        <w:rPr>
          <w:rFonts w:cstheme="minorHAnsi"/>
          <w:szCs w:val="22"/>
        </w:rPr>
        <w:t>responsibilities</w:t>
      </w:r>
      <w:r w:rsidRPr="002303C4">
        <w:rPr>
          <w:rFonts w:cstheme="minorHAnsi"/>
          <w:spacing w:val="-3"/>
          <w:szCs w:val="22"/>
        </w:rPr>
        <w:t xml:space="preserve"> </w:t>
      </w:r>
      <w:r w:rsidRPr="002303C4">
        <w:rPr>
          <w:rFonts w:cstheme="minorHAnsi"/>
          <w:szCs w:val="22"/>
        </w:rPr>
        <w:t>under</w:t>
      </w:r>
      <w:r w:rsidRPr="002303C4">
        <w:rPr>
          <w:rFonts w:cstheme="minorHAnsi"/>
          <w:spacing w:val="-1"/>
          <w:szCs w:val="22"/>
        </w:rPr>
        <w:t xml:space="preserve"> </w:t>
      </w:r>
      <w:r w:rsidRPr="002303C4">
        <w:rPr>
          <w:rFonts w:cstheme="minorHAnsi"/>
          <w:szCs w:val="22"/>
        </w:rPr>
        <w:t>the</w:t>
      </w:r>
      <w:r w:rsidRPr="002303C4">
        <w:rPr>
          <w:rFonts w:cstheme="minorHAnsi"/>
          <w:spacing w:val="-2"/>
          <w:szCs w:val="22"/>
        </w:rPr>
        <w:t xml:space="preserve"> </w:t>
      </w:r>
      <w:r w:rsidRPr="002303C4">
        <w:rPr>
          <w:rFonts w:cstheme="minorHAnsi"/>
          <w:szCs w:val="22"/>
        </w:rPr>
        <w:t>PID</w:t>
      </w:r>
      <w:r w:rsidRPr="002303C4">
        <w:rPr>
          <w:rFonts w:cstheme="minorHAnsi"/>
          <w:spacing w:val="-1"/>
          <w:szCs w:val="22"/>
        </w:rPr>
        <w:t xml:space="preserve"> </w:t>
      </w:r>
      <w:r w:rsidRPr="002303C4">
        <w:rPr>
          <w:rFonts w:cstheme="minorHAnsi"/>
          <w:szCs w:val="22"/>
        </w:rPr>
        <w:t>Act</w:t>
      </w:r>
      <w:r w:rsidRPr="002303C4">
        <w:rPr>
          <w:rFonts w:cstheme="minorHAnsi"/>
          <w:spacing w:val="-4"/>
          <w:szCs w:val="22"/>
        </w:rPr>
        <w:t xml:space="preserve"> </w:t>
      </w:r>
      <w:r w:rsidRPr="002303C4">
        <w:rPr>
          <w:rFonts w:cstheme="minorHAnsi"/>
          <w:szCs w:val="22"/>
        </w:rPr>
        <w:t>in</w:t>
      </w:r>
      <w:r w:rsidRPr="002303C4">
        <w:rPr>
          <w:rFonts w:cstheme="minorHAnsi"/>
          <w:spacing w:val="-4"/>
          <w:szCs w:val="22"/>
        </w:rPr>
        <w:t xml:space="preserve"> </w:t>
      </w:r>
      <w:r w:rsidRPr="002303C4">
        <w:rPr>
          <w:rFonts w:cstheme="minorHAnsi"/>
          <w:szCs w:val="22"/>
        </w:rPr>
        <w:t>accordance</w:t>
      </w:r>
      <w:r w:rsidRPr="002303C4">
        <w:rPr>
          <w:rFonts w:cstheme="minorHAnsi"/>
          <w:spacing w:val="-2"/>
          <w:szCs w:val="22"/>
        </w:rPr>
        <w:t xml:space="preserve"> </w:t>
      </w:r>
      <w:r w:rsidRPr="002303C4">
        <w:rPr>
          <w:rFonts w:cstheme="minorHAnsi"/>
          <w:szCs w:val="22"/>
        </w:rPr>
        <w:t>with</w:t>
      </w:r>
      <w:r w:rsidRPr="002303C4">
        <w:rPr>
          <w:rFonts w:cstheme="minorHAnsi"/>
          <w:spacing w:val="-2"/>
          <w:szCs w:val="22"/>
        </w:rPr>
        <w:t xml:space="preserve"> </w:t>
      </w:r>
      <w:r w:rsidRPr="002303C4">
        <w:rPr>
          <w:rFonts w:cstheme="minorHAnsi"/>
          <w:szCs w:val="22"/>
        </w:rPr>
        <w:t>the</w:t>
      </w:r>
      <w:r w:rsidRPr="002303C4">
        <w:rPr>
          <w:rFonts w:cstheme="minorHAnsi"/>
          <w:spacing w:val="-4"/>
          <w:szCs w:val="22"/>
        </w:rPr>
        <w:t xml:space="preserve"> </w:t>
      </w:r>
      <w:r w:rsidRPr="002303C4">
        <w:rPr>
          <w:rFonts w:cstheme="minorHAnsi"/>
          <w:szCs w:val="22"/>
        </w:rPr>
        <w:t xml:space="preserve">requirements of this Act and in the interests of disclosers and the ARC. The ARC’s approach to managing matters that arise under the PID Act is addressed in this policy and procedure, which includes support and protection for public officials who report suspected wrongdoing. These procedures are in accordance with section 59(3) of the PID Act. </w:t>
      </w:r>
    </w:p>
    <w:p w14:paraId="2F034A64" w14:textId="2253B985" w:rsidR="001D21E9" w:rsidRPr="002303C4" w:rsidRDefault="001D21E9" w:rsidP="004151D3">
      <w:pPr>
        <w:pStyle w:val="ListParagraph"/>
        <w:numPr>
          <w:ilvl w:val="0"/>
          <w:numId w:val="20"/>
        </w:numPr>
        <w:tabs>
          <w:tab w:val="left" w:pos="841"/>
        </w:tabs>
        <w:spacing w:before="119" w:after="0" w:line="292" w:lineRule="auto"/>
        <w:ind w:left="360" w:right="1177"/>
        <w:jc w:val="both"/>
        <w:rPr>
          <w:rFonts w:cstheme="minorHAnsi"/>
          <w:szCs w:val="22"/>
        </w:rPr>
      </w:pPr>
      <w:r w:rsidRPr="002303C4">
        <w:rPr>
          <w:rFonts w:cstheme="minorHAnsi"/>
          <w:szCs w:val="22"/>
        </w:rPr>
        <w:t>The ARC recognises that it is important to have an effective system for reporting and investigating disclosable</w:t>
      </w:r>
      <w:r w:rsidRPr="002303C4">
        <w:rPr>
          <w:rFonts w:cstheme="minorHAnsi"/>
          <w:spacing w:val="-4"/>
          <w:szCs w:val="22"/>
        </w:rPr>
        <w:t xml:space="preserve"> </w:t>
      </w:r>
      <w:r w:rsidRPr="002303C4">
        <w:rPr>
          <w:rFonts w:cstheme="minorHAnsi"/>
          <w:szCs w:val="22"/>
        </w:rPr>
        <w:t>conduct.</w:t>
      </w:r>
      <w:r w:rsidRPr="002303C4">
        <w:rPr>
          <w:rFonts w:cstheme="minorHAnsi"/>
          <w:spacing w:val="-4"/>
          <w:szCs w:val="22"/>
        </w:rPr>
        <w:t xml:space="preserve"> </w:t>
      </w:r>
      <w:r w:rsidRPr="002303C4">
        <w:rPr>
          <w:rFonts w:cstheme="minorHAnsi"/>
          <w:szCs w:val="22"/>
        </w:rPr>
        <w:t>Some of</w:t>
      </w:r>
      <w:r w:rsidRPr="002303C4">
        <w:rPr>
          <w:rFonts w:cstheme="minorHAnsi"/>
          <w:spacing w:val="-4"/>
          <w:szCs w:val="22"/>
        </w:rPr>
        <w:t xml:space="preserve"> </w:t>
      </w:r>
      <w:r w:rsidRPr="002303C4">
        <w:rPr>
          <w:rFonts w:cstheme="minorHAnsi"/>
          <w:szCs w:val="22"/>
        </w:rPr>
        <w:t>the</w:t>
      </w:r>
      <w:r w:rsidRPr="002303C4">
        <w:rPr>
          <w:rFonts w:cstheme="minorHAnsi"/>
          <w:spacing w:val="-4"/>
          <w:szCs w:val="22"/>
        </w:rPr>
        <w:t xml:space="preserve"> </w:t>
      </w:r>
      <w:r w:rsidRPr="002303C4">
        <w:rPr>
          <w:rFonts w:cstheme="minorHAnsi"/>
          <w:szCs w:val="22"/>
        </w:rPr>
        <w:t>potential</w:t>
      </w:r>
      <w:r w:rsidRPr="002303C4">
        <w:rPr>
          <w:rFonts w:cstheme="minorHAnsi"/>
          <w:spacing w:val="-5"/>
          <w:szCs w:val="22"/>
        </w:rPr>
        <w:t xml:space="preserve"> </w:t>
      </w:r>
      <w:r w:rsidRPr="002303C4">
        <w:rPr>
          <w:rFonts w:cstheme="minorHAnsi"/>
          <w:szCs w:val="22"/>
        </w:rPr>
        <w:t>benefits</w:t>
      </w:r>
      <w:r w:rsidRPr="002303C4">
        <w:rPr>
          <w:rFonts w:cstheme="minorHAnsi"/>
          <w:spacing w:val="-3"/>
          <w:szCs w:val="22"/>
        </w:rPr>
        <w:t xml:space="preserve"> </w:t>
      </w:r>
      <w:r w:rsidRPr="002303C4">
        <w:rPr>
          <w:rFonts w:cstheme="minorHAnsi"/>
          <w:szCs w:val="22"/>
        </w:rPr>
        <w:t>of</w:t>
      </w:r>
      <w:r w:rsidRPr="002303C4">
        <w:rPr>
          <w:rFonts w:cstheme="minorHAnsi"/>
          <w:spacing w:val="-2"/>
          <w:szCs w:val="22"/>
        </w:rPr>
        <w:t xml:space="preserve"> </w:t>
      </w:r>
      <w:r w:rsidRPr="002303C4">
        <w:rPr>
          <w:rFonts w:cstheme="minorHAnsi"/>
          <w:szCs w:val="22"/>
        </w:rPr>
        <w:t>such</w:t>
      </w:r>
      <w:r w:rsidRPr="002303C4">
        <w:rPr>
          <w:rFonts w:cstheme="minorHAnsi"/>
          <w:spacing w:val="-4"/>
          <w:szCs w:val="22"/>
        </w:rPr>
        <w:t xml:space="preserve"> </w:t>
      </w:r>
      <w:r w:rsidRPr="002303C4">
        <w:rPr>
          <w:rFonts w:cstheme="minorHAnsi"/>
          <w:szCs w:val="22"/>
        </w:rPr>
        <w:t>a</w:t>
      </w:r>
      <w:r w:rsidRPr="002303C4">
        <w:rPr>
          <w:rFonts w:cstheme="minorHAnsi"/>
          <w:spacing w:val="-4"/>
          <w:szCs w:val="22"/>
        </w:rPr>
        <w:t xml:space="preserve"> </w:t>
      </w:r>
      <w:r w:rsidRPr="002303C4">
        <w:rPr>
          <w:rFonts w:cstheme="minorHAnsi"/>
          <w:szCs w:val="22"/>
        </w:rPr>
        <w:t>system</w:t>
      </w:r>
      <w:r w:rsidRPr="002303C4">
        <w:rPr>
          <w:rFonts w:cstheme="minorHAnsi"/>
          <w:spacing w:val="-4"/>
          <w:szCs w:val="22"/>
        </w:rPr>
        <w:t xml:space="preserve"> </w:t>
      </w:r>
      <w:r w:rsidRPr="002303C4">
        <w:rPr>
          <w:rFonts w:cstheme="minorHAnsi"/>
          <w:szCs w:val="22"/>
        </w:rPr>
        <w:t>are</w:t>
      </w:r>
      <w:r w:rsidRPr="002303C4">
        <w:rPr>
          <w:rFonts w:cstheme="minorHAnsi"/>
          <w:spacing w:val="-3"/>
          <w:szCs w:val="22"/>
        </w:rPr>
        <w:t xml:space="preserve"> </w:t>
      </w:r>
      <w:r w:rsidRPr="002303C4">
        <w:rPr>
          <w:rFonts w:cstheme="minorHAnsi"/>
          <w:szCs w:val="22"/>
        </w:rPr>
        <w:t>reducing the</w:t>
      </w:r>
      <w:r w:rsidRPr="002303C4">
        <w:rPr>
          <w:rFonts w:cstheme="minorHAnsi"/>
          <w:spacing w:val="-4"/>
          <w:szCs w:val="22"/>
        </w:rPr>
        <w:t xml:space="preserve"> </w:t>
      </w:r>
      <w:r w:rsidRPr="002303C4">
        <w:rPr>
          <w:rFonts w:cstheme="minorHAnsi"/>
          <w:szCs w:val="22"/>
        </w:rPr>
        <w:t>work</w:t>
      </w:r>
      <w:r w:rsidRPr="002303C4">
        <w:rPr>
          <w:rFonts w:cstheme="minorHAnsi"/>
          <w:spacing w:val="-3"/>
          <w:szCs w:val="22"/>
        </w:rPr>
        <w:t xml:space="preserve"> </w:t>
      </w:r>
      <w:r w:rsidRPr="002303C4">
        <w:rPr>
          <w:rFonts w:cstheme="minorHAnsi"/>
          <w:szCs w:val="22"/>
        </w:rPr>
        <w:t>health</w:t>
      </w:r>
      <w:r w:rsidRPr="002303C4">
        <w:rPr>
          <w:rFonts w:cstheme="minorHAnsi"/>
          <w:spacing w:val="-2"/>
          <w:szCs w:val="22"/>
        </w:rPr>
        <w:t xml:space="preserve"> </w:t>
      </w:r>
      <w:r w:rsidRPr="002303C4">
        <w:rPr>
          <w:rFonts w:cstheme="minorHAnsi"/>
          <w:szCs w:val="22"/>
        </w:rPr>
        <w:t>and safety risks to our workers, saving money, and making our programs and processes more efficient. Another potential benefit is increasing the confidence of our staff in the way the ARC is managed.</w:t>
      </w:r>
    </w:p>
    <w:p w14:paraId="0C130F44" w14:textId="3C754F23" w:rsidR="00087A96" w:rsidRPr="00472BDE" w:rsidRDefault="001D21E9" w:rsidP="00472BDE">
      <w:pPr>
        <w:pStyle w:val="Heading2"/>
      </w:pPr>
      <w:bookmarkStart w:id="14" w:name="_Toc224633446"/>
      <w:bookmarkStart w:id="15" w:name="_Toc224658127"/>
      <w:r w:rsidRPr="00855711">
        <w:t>What is a public interest disclosure?</w:t>
      </w:r>
      <w:bookmarkEnd w:id="14"/>
      <w:bookmarkEnd w:id="15"/>
    </w:p>
    <w:p w14:paraId="7FC69D08" w14:textId="6FFA31A5" w:rsidR="001D21E9" w:rsidRPr="00662562" w:rsidRDefault="001D21E9" w:rsidP="004151D3">
      <w:pPr>
        <w:pStyle w:val="ListParagraph"/>
        <w:numPr>
          <w:ilvl w:val="0"/>
          <w:numId w:val="20"/>
        </w:numPr>
        <w:tabs>
          <w:tab w:val="left" w:pos="841"/>
        </w:tabs>
        <w:spacing w:before="118" w:after="0" w:line="292" w:lineRule="auto"/>
        <w:ind w:left="360" w:right="1047"/>
        <w:rPr>
          <w:rFonts w:cstheme="minorHAnsi"/>
          <w:szCs w:val="22"/>
        </w:rPr>
      </w:pPr>
      <w:r w:rsidRPr="00662562">
        <w:rPr>
          <w:rFonts w:cstheme="minorHAnsi"/>
          <w:szCs w:val="22"/>
        </w:rPr>
        <w:t>The definition of public interest disclosure is contained in section 26 of the PID Act. A disclosure of information will only be a PID if:</w:t>
      </w:r>
    </w:p>
    <w:p w14:paraId="01834AF3" w14:textId="5307DD00" w:rsidR="001D21E9" w:rsidRPr="00662562" w:rsidRDefault="001D21E9" w:rsidP="004151D3">
      <w:pPr>
        <w:numPr>
          <w:ilvl w:val="0"/>
          <w:numId w:val="22"/>
        </w:numPr>
        <w:tabs>
          <w:tab w:val="left" w:pos="841"/>
        </w:tabs>
        <w:spacing w:before="118" w:after="0" w:line="292" w:lineRule="auto"/>
        <w:ind w:left="700" w:right="1047"/>
        <w:rPr>
          <w:rFonts w:asciiTheme="minorHAnsi" w:hAnsiTheme="minorHAnsi" w:cstheme="minorHAnsi"/>
        </w:rPr>
      </w:pPr>
      <w:r w:rsidRPr="00D0779C">
        <w:rPr>
          <w:rFonts w:asciiTheme="minorHAnsi" w:hAnsiTheme="minorHAnsi" w:cstheme="minorHAnsi"/>
        </w:rPr>
        <w:t xml:space="preserve">it is made by a discloser – a current, former or deemed public official (see section </w:t>
      </w:r>
      <w:r w:rsidR="00D0779C" w:rsidRPr="00D0779C">
        <w:rPr>
          <w:rFonts w:asciiTheme="minorHAnsi" w:hAnsiTheme="minorHAnsi" w:cstheme="minorHAnsi"/>
        </w:rPr>
        <w:t>14</w:t>
      </w:r>
      <w:r w:rsidRPr="00662562">
        <w:rPr>
          <w:rFonts w:asciiTheme="minorHAnsi" w:hAnsiTheme="minorHAnsi" w:cstheme="minorHAnsi"/>
        </w:rPr>
        <w:t xml:space="preserve"> below)</w:t>
      </w:r>
    </w:p>
    <w:p w14:paraId="24DEF650" w14:textId="6F4C30D9" w:rsidR="001D21E9" w:rsidRPr="00885CCF" w:rsidRDefault="001D21E9" w:rsidP="004151D3">
      <w:pPr>
        <w:numPr>
          <w:ilvl w:val="0"/>
          <w:numId w:val="22"/>
        </w:numPr>
        <w:tabs>
          <w:tab w:val="left" w:pos="841"/>
        </w:tabs>
        <w:spacing w:before="118" w:after="0" w:line="292" w:lineRule="auto"/>
        <w:ind w:left="700" w:right="1047"/>
        <w:rPr>
          <w:rFonts w:asciiTheme="minorHAnsi" w:hAnsiTheme="minorHAnsi" w:cstheme="minorHAnsi"/>
        </w:rPr>
      </w:pPr>
      <w:r w:rsidRPr="00662562">
        <w:rPr>
          <w:rFonts w:asciiTheme="minorHAnsi" w:hAnsiTheme="minorHAnsi" w:cstheme="minorHAnsi"/>
        </w:rPr>
        <w:lastRenderedPageBreak/>
        <w:t>it is made to a supervisor of the discloser or to an authorised internal recipient</w:t>
      </w:r>
      <w:r w:rsidRPr="003343D6">
        <w:rPr>
          <w:rFonts w:asciiTheme="minorHAnsi" w:hAnsiTheme="minorHAnsi" w:cstheme="minorHAnsi"/>
          <w:sz w:val="24"/>
          <w:szCs w:val="24"/>
        </w:rPr>
        <w:t xml:space="preserve"> (see </w:t>
      </w:r>
      <w:r w:rsidRPr="00894977">
        <w:rPr>
          <w:rFonts w:asciiTheme="minorHAnsi" w:hAnsiTheme="minorHAnsi" w:cstheme="minorHAnsi"/>
        </w:rPr>
        <w:t xml:space="preserve">section </w:t>
      </w:r>
      <w:r w:rsidR="00894977" w:rsidRPr="00894977">
        <w:rPr>
          <w:rFonts w:asciiTheme="minorHAnsi" w:hAnsiTheme="minorHAnsi" w:cstheme="minorHAnsi"/>
        </w:rPr>
        <w:t>16</w:t>
      </w:r>
      <w:r w:rsidRPr="00894977">
        <w:rPr>
          <w:rFonts w:asciiTheme="minorHAnsi" w:hAnsiTheme="minorHAnsi" w:cstheme="minorHAnsi"/>
        </w:rPr>
        <w:t xml:space="preserve"> below)</w:t>
      </w:r>
    </w:p>
    <w:p w14:paraId="189C3116" w14:textId="0707D555" w:rsidR="001D21E9" w:rsidRPr="00894977" w:rsidRDefault="001D21E9" w:rsidP="004151D3">
      <w:pPr>
        <w:numPr>
          <w:ilvl w:val="0"/>
          <w:numId w:val="22"/>
        </w:numPr>
        <w:tabs>
          <w:tab w:val="left" w:pos="841"/>
        </w:tabs>
        <w:spacing w:before="118" w:after="0" w:line="292" w:lineRule="auto"/>
        <w:ind w:left="700" w:right="1047"/>
        <w:rPr>
          <w:rFonts w:asciiTheme="minorHAnsi" w:hAnsiTheme="minorHAnsi" w:cstheme="minorHAnsi"/>
        </w:rPr>
      </w:pPr>
      <w:r w:rsidRPr="00894977">
        <w:rPr>
          <w:rFonts w:asciiTheme="minorHAnsi" w:hAnsiTheme="minorHAnsi" w:cstheme="minorHAnsi"/>
        </w:rPr>
        <w:t xml:space="preserve">the information tends to show, or the discloser believes on reasonable grounds that the information tends to show, one or more instances of disclosable conduct (see section </w:t>
      </w:r>
      <w:r w:rsidR="00894977" w:rsidRPr="00894977">
        <w:rPr>
          <w:rFonts w:asciiTheme="minorHAnsi" w:hAnsiTheme="minorHAnsi" w:cstheme="minorHAnsi"/>
        </w:rPr>
        <w:t>26</w:t>
      </w:r>
      <w:r w:rsidRPr="00894977">
        <w:rPr>
          <w:rFonts w:asciiTheme="minorHAnsi" w:hAnsiTheme="minorHAnsi" w:cstheme="minorHAnsi"/>
        </w:rPr>
        <w:t xml:space="preserve"> below), and</w:t>
      </w:r>
    </w:p>
    <w:p w14:paraId="3B13C5B0" w14:textId="77777777" w:rsidR="001D21E9" w:rsidRPr="00894977" w:rsidRDefault="001D21E9" w:rsidP="004151D3">
      <w:pPr>
        <w:numPr>
          <w:ilvl w:val="0"/>
          <w:numId w:val="22"/>
        </w:numPr>
        <w:tabs>
          <w:tab w:val="left" w:pos="841"/>
        </w:tabs>
        <w:spacing w:before="118" w:after="0" w:line="292" w:lineRule="auto"/>
        <w:ind w:left="700" w:right="1047"/>
        <w:rPr>
          <w:rFonts w:asciiTheme="minorHAnsi" w:hAnsiTheme="minorHAnsi" w:cstheme="minorHAnsi"/>
        </w:rPr>
      </w:pPr>
      <w:r w:rsidRPr="00894977">
        <w:rPr>
          <w:rFonts w:asciiTheme="minorHAnsi" w:hAnsiTheme="minorHAnsi" w:cstheme="minorHAnsi"/>
        </w:rPr>
        <w:t>the disclosure is not made in the course of performing the discloser’s ordinary functions as a public official.</w:t>
      </w:r>
    </w:p>
    <w:p w14:paraId="5C7BCD9F" w14:textId="5CA75031" w:rsidR="0008760F" w:rsidRPr="00855711" w:rsidRDefault="001D21E9" w:rsidP="004151D3">
      <w:pPr>
        <w:pStyle w:val="ListParagraph"/>
        <w:numPr>
          <w:ilvl w:val="0"/>
          <w:numId w:val="20"/>
        </w:numPr>
        <w:tabs>
          <w:tab w:val="left" w:pos="841"/>
        </w:tabs>
        <w:spacing w:before="118" w:after="0" w:line="292" w:lineRule="auto"/>
        <w:ind w:left="360" w:right="1047"/>
        <w:rPr>
          <w:rFonts w:cstheme="minorHAnsi"/>
          <w:szCs w:val="22"/>
        </w:rPr>
      </w:pPr>
      <w:r w:rsidRPr="00855711">
        <w:rPr>
          <w:rFonts w:cstheme="minorHAnsi"/>
          <w:szCs w:val="22"/>
        </w:rPr>
        <w:t xml:space="preserve">Only if each of the above requirements are met will the disclosure be covered by the PID Act and the discloser </w:t>
      </w:r>
      <w:r w:rsidR="00855711">
        <w:rPr>
          <w:rFonts w:cstheme="minorHAnsi"/>
          <w:szCs w:val="22"/>
        </w:rPr>
        <w:t xml:space="preserve">will </w:t>
      </w:r>
      <w:r w:rsidRPr="00855711">
        <w:rPr>
          <w:rFonts w:cstheme="minorHAnsi"/>
          <w:szCs w:val="22"/>
        </w:rPr>
        <w:t>have the benefit of the protections.</w:t>
      </w:r>
    </w:p>
    <w:p w14:paraId="4842ED5B" w14:textId="5A26C848" w:rsidR="0008760F" w:rsidRPr="00855711" w:rsidRDefault="001D21E9" w:rsidP="004151D3">
      <w:pPr>
        <w:pStyle w:val="ListParagraph"/>
        <w:numPr>
          <w:ilvl w:val="0"/>
          <w:numId w:val="20"/>
        </w:numPr>
        <w:tabs>
          <w:tab w:val="left" w:pos="841"/>
        </w:tabs>
        <w:spacing w:before="118" w:after="0" w:line="292" w:lineRule="auto"/>
        <w:ind w:left="360" w:right="1047"/>
        <w:rPr>
          <w:rFonts w:cstheme="minorHAnsi"/>
          <w:szCs w:val="22"/>
        </w:rPr>
      </w:pPr>
      <w:r w:rsidRPr="00855711">
        <w:rPr>
          <w:rFonts w:cstheme="minorHAnsi"/>
          <w:szCs w:val="22"/>
        </w:rPr>
        <w:t>Accordingly, it is important that persons contemplating making a disclosure of information carefully review the contents of the PID Act in order to determine whether the disclosure can be made in a way that attracts the protections of the PID Act.</w:t>
      </w:r>
    </w:p>
    <w:p w14:paraId="31BA2FA9" w14:textId="01633B30" w:rsidR="001D21E9" w:rsidRPr="00093B6D" w:rsidRDefault="001D21E9" w:rsidP="004151D3">
      <w:pPr>
        <w:pStyle w:val="ListParagraph"/>
        <w:numPr>
          <w:ilvl w:val="0"/>
          <w:numId w:val="20"/>
        </w:numPr>
        <w:tabs>
          <w:tab w:val="left" w:pos="841"/>
        </w:tabs>
        <w:spacing w:before="118" w:after="0" w:line="292" w:lineRule="auto"/>
        <w:ind w:left="360" w:right="1047"/>
        <w:rPr>
          <w:rFonts w:cstheme="minorHAnsi"/>
          <w:szCs w:val="22"/>
        </w:rPr>
      </w:pPr>
      <w:r w:rsidRPr="00093B6D">
        <w:rPr>
          <w:rFonts w:cstheme="minorHAnsi"/>
          <w:szCs w:val="22"/>
        </w:rPr>
        <w:t xml:space="preserve">There are 5 </w:t>
      </w:r>
      <w:r w:rsidR="00330CE7" w:rsidRPr="00093B6D">
        <w:rPr>
          <w:rFonts w:cstheme="minorHAnsi"/>
          <w:szCs w:val="22"/>
        </w:rPr>
        <w:t>types</w:t>
      </w:r>
      <w:r w:rsidRPr="00093B6D">
        <w:rPr>
          <w:rFonts w:cstheme="minorHAnsi"/>
          <w:szCs w:val="22"/>
        </w:rPr>
        <w:t xml:space="preserve"> of PIDs, which are summarised below:</w:t>
      </w:r>
    </w:p>
    <w:tbl>
      <w:tblPr>
        <w:tblStyle w:val="TableGrid"/>
        <w:tblW w:w="0" w:type="auto"/>
        <w:tblInd w:w="421" w:type="dxa"/>
        <w:tblLook w:val="04A0" w:firstRow="1" w:lastRow="0" w:firstColumn="1" w:lastColumn="0" w:noHBand="0" w:noVBand="1"/>
      </w:tblPr>
      <w:tblGrid>
        <w:gridCol w:w="567"/>
        <w:gridCol w:w="2126"/>
        <w:gridCol w:w="6232"/>
      </w:tblGrid>
      <w:tr w:rsidR="00330CE7" w:rsidRPr="003343D6" w14:paraId="5131D9A2" w14:textId="77777777" w:rsidTr="00330CE7">
        <w:tc>
          <w:tcPr>
            <w:tcW w:w="567" w:type="dxa"/>
            <w:shd w:val="clear" w:color="auto" w:fill="CCC8E2" w:themeFill="accent2" w:themeFillTint="66"/>
          </w:tcPr>
          <w:p w14:paraId="5B758E68" w14:textId="21672C55" w:rsidR="00330CE7" w:rsidRPr="00093B6D" w:rsidRDefault="00330CE7" w:rsidP="007D73C9">
            <w:pPr>
              <w:rPr>
                <w:rFonts w:asciiTheme="minorHAnsi" w:hAnsiTheme="minorHAnsi" w:cstheme="minorHAnsi"/>
                <w:b/>
                <w:bCs/>
              </w:rPr>
            </w:pPr>
            <w:r w:rsidRPr="00093B6D">
              <w:rPr>
                <w:rFonts w:asciiTheme="minorHAnsi" w:hAnsiTheme="minorHAnsi" w:cstheme="minorHAnsi"/>
                <w:b/>
                <w:bCs/>
              </w:rPr>
              <w:t>No.</w:t>
            </w:r>
          </w:p>
        </w:tc>
        <w:tc>
          <w:tcPr>
            <w:tcW w:w="2126" w:type="dxa"/>
            <w:shd w:val="clear" w:color="auto" w:fill="CCC8E2" w:themeFill="accent2" w:themeFillTint="66"/>
          </w:tcPr>
          <w:p w14:paraId="47E51E59" w14:textId="559B4F7F" w:rsidR="00330CE7" w:rsidRPr="00093B6D" w:rsidRDefault="00330CE7" w:rsidP="007D73C9">
            <w:pPr>
              <w:rPr>
                <w:rFonts w:asciiTheme="minorHAnsi" w:hAnsiTheme="minorHAnsi" w:cstheme="minorHAnsi"/>
                <w:b/>
                <w:bCs/>
              </w:rPr>
            </w:pPr>
            <w:r w:rsidRPr="00093B6D">
              <w:rPr>
                <w:rFonts w:asciiTheme="minorHAnsi" w:hAnsiTheme="minorHAnsi" w:cstheme="minorHAnsi"/>
                <w:b/>
                <w:bCs/>
              </w:rPr>
              <w:t>Type</w:t>
            </w:r>
          </w:p>
        </w:tc>
        <w:tc>
          <w:tcPr>
            <w:tcW w:w="6232" w:type="dxa"/>
            <w:shd w:val="clear" w:color="auto" w:fill="CCC8E2" w:themeFill="accent2" w:themeFillTint="66"/>
          </w:tcPr>
          <w:p w14:paraId="3BCA0BC2" w14:textId="0B77AFEF" w:rsidR="00330CE7" w:rsidRPr="00093B6D" w:rsidRDefault="00330CE7" w:rsidP="007D73C9">
            <w:pPr>
              <w:tabs>
                <w:tab w:val="left" w:pos="841"/>
              </w:tabs>
              <w:spacing w:before="118" w:line="292" w:lineRule="auto"/>
              <w:ind w:right="1047"/>
              <w:rPr>
                <w:rFonts w:asciiTheme="minorHAnsi" w:hAnsiTheme="minorHAnsi" w:cstheme="minorHAnsi"/>
                <w:b/>
                <w:bCs/>
              </w:rPr>
            </w:pPr>
            <w:r w:rsidRPr="00093B6D">
              <w:rPr>
                <w:rFonts w:asciiTheme="minorHAnsi" w:hAnsiTheme="minorHAnsi" w:cstheme="minorHAnsi"/>
                <w:b/>
                <w:bCs/>
              </w:rPr>
              <w:t>Information</w:t>
            </w:r>
          </w:p>
        </w:tc>
      </w:tr>
      <w:tr w:rsidR="001D21E9" w:rsidRPr="003343D6" w14:paraId="3D102AFD" w14:textId="77777777" w:rsidTr="00330CE7">
        <w:tc>
          <w:tcPr>
            <w:tcW w:w="567" w:type="dxa"/>
          </w:tcPr>
          <w:p w14:paraId="7B20482E" w14:textId="67C2725A" w:rsidR="001D21E9" w:rsidRPr="00093B6D" w:rsidRDefault="001D21E9" w:rsidP="007D73C9">
            <w:pPr>
              <w:rPr>
                <w:rFonts w:asciiTheme="minorHAnsi" w:hAnsiTheme="minorHAnsi" w:cstheme="minorHAnsi"/>
              </w:rPr>
            </w:pPr>
            <w:r w:rsidRPr="00093B6D">
              <w:rPr>
                <w:rFonts w:asciiTheme="minorHAnsi" w:hAnsiTheme="minorHAnsi" w:cstheme="minorHAnsi"/>
              </w:rPr>
              <w:t>1.</w:t>
            </w:r>
          </w:p>
        </w:tc>
        <w:tc>
          <w:tcPr>
            <w:tcW w:w="2126" w:type="dxa"/>
          </w:tcPr>
          <w:p w14:paraId="207DF3E4" w14:textId="1AAAB6D8" w:rsidR="001D21E9" w:rsidRPr="00093B6D" w:rsidRDefault="001D21E9" w:rsidP="007D73C9">
            <w:pPr>
              <w:rPr>
                <w:rFonts w:asciiTheme="minorHAnsi" w:hAnsiTheme="minorHAnsi" w:cstheme="minorHAnsi"/>
                <w:b/>
                <w:bCs/>
              </w:rPr>
            </w:pPr>
            <w:r w:rsidRPr="00093B6D">
              <w:rPr>
                <w:rFonts w:asciiTheme="minorHAnsi" w:hAnsiTheme="minorHAnsi" w:cstheme="minorHAnsi"/>
                <w:b/>
                <w:bCs/>
              </w:rPr>
              <w:t>Internal</w:t>
            </w:r>
          </w:p>
        </w:tc>
        <w:tc>
          <w:tcPr>
            <w:tcW w:w="6232" w:type="dxa"/>
          </w:tcPr>
          <w:p w14:paraId="1B0229F4" w14:textId="16EB16EF" w:rsidR="001D21E9" w:rsidRPr="00093B6D" w:rsidRDefault="001D21E9" w:rsidP="00EB1850">
            <w:pPr>
              <w:tabs>
                <w:tab w:val="left" w:pos="841"/>
              </w:tabs>
              <w:spacing w:before="118" w:line="292" w:lineRule="auto"/>
              <w:ind w:right="1047"/>
              <w:rPr>
                <w:rFonts w:asciiTheme="minorHAnsi" w:hAnsiTheme="minorHAnsi" w:cstheme="minorHAnsi"/>
              </w:rPr>
            </w:pPr>
            <w:r w:rsidRPr="00093B6D">
              <w:rPr>
                <w:rFonts w:asciiTheme="minorHAnsi" w:hAnsiTheme="minorHAnsi" w:cstheme="minorHAnsi"/>
              </w:rPr>
              <w:t>This means a PID made by a current or former public official to their supervisor or an authorised internal recipient, providing information that they believe tends to show, on reasonable grounds, disclosable conduct within an Australian Government agency (i.e., ARC) or by a public official.</w:t>
            </w:r>
          </w:p>
        </w:tc>
      </w:tr>
      <w:tr w:rsidR="001D21E9" w:rsidRPr="003343D6" w14:paraId="2385FA6B" w14:textId="77777777" w:rsidTr="00330CE7">
        <w:tc>
          <w:tcPr>
            <w:tcW w:w="567" w:type="dxa"/>
          </w:tcPr>
          <w:p w14:paraId="304E1257" w14:textId="724BC26B" w:rsidR="001D21E9" w:rsidRPr="00093B6D" w:rsidRDefault="001D21E9" w:rsidP="007D73C9">
            <w:pPr>
              <w:rPr>
                <w:rFonts w:asciiTheme="minorHAnsi" w:hAnsiTheme="minorHAnsi" w:cstheme="minorHAnsi"/>
              </w:rPr>
            </w:pPr>
            <w:r w:rsidRPr="00093B6D">
              <w:rPr>
                <w:rFonts w:asciiTheme="minorHAnsi" w:hAnsiTheme="minorHAnsi" w:cstheme="minorHAnsi"/>
              </w:rPr>
              <w:t>2.</w:t>
            </w:r>
          </w:p>
        </w:tc>
        <w:tc>
          <w:tcPr>
            <w:tcW w:w="2126" w:type="dxa"/>
          </w:tcPr>
          <w:p w14:paraId="3E2252B2" w14:textId="6C9732EE" w:rsidR="001D21E9" w:rsidRPr="009B25FF" w:rsidRDefault="001D21E9" w:rsidP="007D73C9">
            <w:pPr>
              <w:rPr>
                <w:rFonts w:asciiTheme="minorHAnsi" w:hAnsiTheme="minorHAnsi" w:cstheme="minorHAnsi"/>
                <w:b/>
                <w:bCs/>
              </w:rPr>
            </w:pPr>
            <w:r w:rsidRPr="009B25FF">
              <w:rPr>
                <w:rFonts w:asciiTheme="minorHAnsi" w:hAnsiTheme="minorHAnsi" w:cstheme="minorHAnsi"/>
                <w:b/>
                <w:bCs/>
              </w:rPr>
              <w:t>External</w:t>
            </w:r>
          </w:p>
        </w:tc>
        <w:tc>
          <w:tcPr>
            <w:tcW w:w="6232" w:type="dxa"/>
          </w:tcPr>
          <w:p w14:paraId="45CB4E41" w14:textId="67430065" w:rsidR="001D21E9" w:rsidRPr="009B25FF" w:rsidRDefault="001D21E9" w:rsidP="00736260">
            <w:pPr>
              <w:tabs>
                <w:tab w:val="left" w:pos="841"/>
              </w:tabs>
              <w:spacing w:before="118" w:line="292" w:lineRule="auto"/>
              <w:ind w:right="1047"/>
              <w:rPr>
                <w:rFonts w:asciiTheme="minorHAnsi" w:hAnsiTheme="minorHAnsi" w:cstheme="minorHAnsi"/>
              </w:rPr>
            </w:pPr>
            <w:r w:rsidRPr="009B25FF">
              <w:rPr>
                <w:rFonts w:asciiTheme="minorHAnsi" w:hAnsiTheme="minorHAnsi" w:cstheme="minorHAnsi"/>
              </w:rPr>
              <w:t>This means a PID made by a current or former official to any person other than a foreign public official, providing information that they believe tends to show, on reasonable grounds, disclosable conduct within an Australian Government agency (i.e., ARC) or by a public official. Further requirements apply in order for a disclosure to be considered an external PID, including that on a previous occasion, the discloser made an internal disclosure of information that consisted of, or included, the information now disclosed, the disclosure is not, on balance, contrary to public interest and no more information is publicly disclosed than is reasonably necessary to identify one or more instances of disclosable conduct. All requirements are set out in section 26 of the PID Act.</w:t>
            </w:r>
          </w:p>
        </w:tc>
      </w:tr>
      <w:tr w:rsidR="001D21E9" w:rsidRPr="003343D6" w14:paraId="4666613D" w14:textId="77777777" w:rsidTr="00330CE7">
        <w:tc>
          <w:tcPr>
            <w:tcW w:w="567" w:type="dxa"/>
          </w:tcPr>
          <w:p w14:paraId="65E49670" w14:textId="2CE3CA72" w:rsidR="001D21E9" w:rsidRPr="00093B6D" w:rsidRDefault="001D21E9" w:rsidP="007D73C9">
            <w:pPr>
              <w:rPr>
                <w:rFonts w:asciiTheme="minorHAnsi" w:hAnsiTheme="minorHAnsi" w:cstheme="minorHAnsi"/>
              </w:rPr>
            </w:pPr>
            <w:r w:rsidRPr="00093B6D">
              <w:rPr>
                <w:rFonts w:asciiTheme="minorHAnsi" w:hAnsiTheme="minorHAnsi" w:cstheme="minorHAnsi"/>
              </w:rPr>
              <w:t>3.</w:t>
            </w:r>
          </w:p>
        </w:tc>
        <w:tc>
          <w:tcPr>
            <w:tcW w:w="2126" w:type="dxa"/>
          </w:tcPr>
          <w:p w14:paraId="0D6C300A" w14:textId="08747C26" w:rsidR="001D21E9" w:rsidRPr="00093B6D" w:rsidRDefault="001D21E9" w:rsidP="007D73C9">
            <w:pPr>
              <w:rPr>
                <w:rFonts w:asciiTheme="minorHAnsi" w:hAnsiTheme="minorHAnsi" w:cstheme="minorHAnsi"/>
                <w:b/>
                <w:bCs/>
              </w:rPr>
            </w:pPr>
            <w:r w:rsidRPr="00093B6D">
              <w:rPr>
                <w:rFonts w:asciiTheme="minorHAnsi" w:hAnsiTheme="minorHAnsi" w:cstheme="minorHAnsi"/>
                <w:b/>
                <w:bCs/>
              </w:rPr>
              <w:t>Emergency</w:t>
            </w:r>
          </w:p>
        </w:tc>
        <w:tc>
          <w:tcPr>
            <w:tcW w:w="6232" w:type="dxa"/>
          </w:tcPr>
          <w:p w14:paraId="0A7BB1F3" w14:textId="1865D8BD" w:rsidR="001D21E9" w:rsidRPr="00093B6D" w:rsidRDefault="001D21E9" w:rsidP="00736260">
            <w:pPr>
              <w:tabs>
                <w:tab w:val="left" w:pos="841"/>
              </w:tabs>
              <w:spacing w:before="118" w:line="292" w:lineRule="auto"/>
              <w:ind w:right="1047"/>
              <w:rPr>
                <w:rFonts w:asciiTheme="minorHAnsi" w:hAnsiTheme="minorHAnsi" w:cstheme="minorHAnsi"/>
              </w:rPr>
            </w:pPr>
            <w:r w:rsidRPr="00093B6D">
              <w:rPr>
                <w:rFonts w:asciiTheme="minorHAnsi" w:hAnsiTheme="minorHAnsi" w:cstheme="minorHAnsi"/>
              </w:rPr>
              <w:t xml:space="preserve">This means a PID made by a current or former official to any person other than a foreign public official, </w:t>
            </w:r>
            <w:r w:rsidRPr="00093B6D">
              <w:rPr>
                <w:rFonts w:asciiTheme="minorHAnsi" w:hAnsiTheme="minorHAnsi" w:cstheme="minorHAnsi"/>
              </w:rPr>
              <w:lastRenderedPageBreak/>
              <w:t>providing information the discloser believes, on reasonable grounds, concerns a substantial and imminent danger to the health and safety of one or more people or to the environment. Further requirements apply in order for a disclosure to be considered an emergency PID. All requirements are set out in section 26 of the PID Act.</w:t>
            </w:r>
          </w:p>
        </w:tc>
      </w:tr>
      <w:tr w:rsidR="001D21E9" w:rsidRPr="003343D6" w14:paraId="55BA457A" w14:textId="77777777" w:rsidTr="00330CE7">
        <w:tc>
          <w:tcPr>
            <w:tcW w:w="567" w:type="dxa"/>
          </w:tcPr>
          <w:p w14:paraId="60AD3035" w14:textId="0466BF14" w:rsidR="001D21E9" w:rsidRPr="00093B6D" w:rsidRDefault="001D21E9" w:rsidP="007D73C9">
            <w:pPr>
              <w:rPr>
                <w:rFonts w:asciiTheme="minorHAnsi" w:hAnsiTheme="minorHAnsi" w:cstheme="minorHAnsi"/>
              </w:rPr>
            </w:pPr>
            <w:r w:rsidRPr="00093B6D">
              <w:rPr>
                <w:rFonts w:asciiTheme="minorHAnsi" w:hAnsiTheme="minorHAnsi" w:cstheme="minorHAnsi"/>
              </w:rPr>
              <w:lastRenderedPageBreak/>
              <w:t>4.</w:t>
            </w:r>
          </w:p>
        </w:tc>
        <w:tc>
          <w:tcPr>
            <w:tcW w:w="2126" w:type="dxa"/>
          </w:tcPr>
          <w:p w14:paraId="6F1F534B" w14:textId="504D4547" w:rsidR="001D21E9" w:rsidRPr="00093B6D" w:rsidRDefault="001D21E9" w:rsidP="007D73C9">
            <w:pPr>
              <w:rPr>
                <w:rFonts w:asciiTheme="minorHAnsi" w:hAnsiTheme="minorHAnsi" w:cstheme="minorHAnsi"/>
                <w:b/>
                <w:bCs/>
              </w:rPr>
            </w:pPr>
            <w:r w:rsidRPr="00093B6D">
              <w:rPr>
                <w:rFonts w:asciiTheme="minorHAnsi" w:hAnsiTheme="minorHAnsi" w:cstheme="minorHAnsi"/>
                <w:b/>
                <w:bCs/>
              </w:rPr>
              <w:t>Legal practitioner</w:t>
            </w:r>
          </w:p>
        </w:tc>
        <w:tc>
          <w:tcPr>
            <w:tcW w:w="6232" w:type="dxa"/>
          </w:tcPr>
          <w:p w14:paraId="1FCB4F9F" w14:textId="57107A99" w:rsidR="001D21E9" w:rsidRPr="00093B6D" w:rsidRDefault="001D21E9" w:rsidP="00736260">
            <w:pPr>
              <w:tabs>
                <w:tab w:val="left" w:pos="841"/>
              </w:tabs>
              <w:spacing w:before="118" w:line="292" w:lineRule="auto"/>
              <w:ind w:right="1047"/>
              <w:rPr>
                <w:rFonts w:asciiTheme="minorHAnsi" w:hAnsiTheme="minorHAnsi" w:cstheme="minorHAnsi"/>
              </w:rPr>
            </w:pPr>
            <w:r w:rsidRPr="00093B6D">
              <w:rPr>
                <w:rFonts w:asciiTheme="minorHAnsi" w:hAnsiTheme="minorHAnsi" w:cstheme="minorHAnsi"/>
              </w:rPr>
              <w:t>This means a PID made by a current or former official to an Australian legal practitioner, made for the purpose of obtaining legal advice, or professional assistance, from the recipient in relation to the discloser having made, or proposing to make, a PID. Further requirements apply in order for a disclosure to be considered a legal practitioner PID. All requirements are set out in section 26 of the PID Act</w:t>
            </w:r>
            <w:r w:rsidR="00736260">
              <w:rPr>
                <w:rFonts w:asciiTheme="minorHAnsi" w:hAnsiTheme="minorHAnsi" w:cstheme="minorHAnsi"/>
              </w:rPr>
              <w:t>.</w:t>
            </w:r>
          </w:p>
        </w:tc>
      </w:tr>
      <w:tr w:rsidR="001D21E9" w:rsidRPr="003343D6" w14:paraId="0B2A96DA" w14:textId="77777777" w:rsidTr="00330CE7">
        <w:tc>
          <w:tcPr>
            <w:tcW w:w="567" w:type="dxa"/>
          </w:tcPr>
          <w:p w14:paraId="6608346E" w14:textId="1BDF7D95" w:rsidR="001D21E9" w:rsidRPr="00093B6D" w:rsidRDefault="001D21E9" w:rsidP="007D73C9">
            <w:pPr>
              <w:rPr>
                <w:rFonts w:asciiTheme="minorHAnsi" w:hAnsiTheme="minorHAnsi" w:cstheme="minorHAnsi"/>
              </w:rPr>
            </w:pPr>
            <w:r w:rsidRPr="00093B6D">
              <w:rPr>
                <w:rFonts w:asciiTheme="minorHAnsi" w:hAnsiTheme="minorHAnsi" w:cstheme="minorHAnsi"/>
              </w:rPr>
              <w:t xml:space="preserve">5. </w:t>
            </w:r>
          </w:p>
        </w:tc>
        <w:tc>
          <w:tcPr>
            <w:tcW w:w="2126" w:type="dxa"/>
          </w:tcPr>
          <w:p w14:paraId="63D05B5E" w14:textId="066F8525" w:rsidR="001D21E9" w:rsidRPr="00736260" w:rsidRDefault="001D21E9" w:rsidP="007D73C9">
            <w:pPr>
              <w:rPr>
                <w:rFonts w:asciiTheme="minorHAnsi" w:hAnsiTheme="minorHAnsi" w:cstheme="minorHAnsi"/>
              </w:rPr>
            </w:pPr>
            <w:r w:rsidRPr="00736260">
              <w:rPr>
                <w:rFonts w:asciiTheme="minorHAnsi" w:hAnsiTheme="minorHAnsi" w:cstheme="minorHAnsi"/>
              </w:rPr>
              <w:t>National Anti-Corruption Commission (NACC)</w:t>
            </w:r>
          </w:p>
        </w:tc>
        <w:tc>
          <w:tcPr>
            <w:tcW w:w="6232" w:type="dxa"/>
          </w:tcPr>
          <w:p w14:paraId="4B4E0535" w14:textId="2F5DDAB0" w:rsidR="001D21E9" w:rsidRPr="00736260" w:rsidRDefault="001D21E9" w:rsidP="0082445A">
            <w:pPr>
              <w:tabs>
                <w:tab w:val="left" w:pos="841"/>
              </w:tabs>
              <w:spacing w:before="118" w:line="292" w:lineRule="auto"/>
              <w:ind w:right="1047"/>
              <w:rPr>
                <w:rFonts w:asciiTheme="minorHAnsi" w:hAnsiTheme="minorHAnsi" w:cstheme="minorHAnsi"/>
              </w:rPr>
            </w:pPr>
            <w:r w:rsidRPr="00736260">
              <w:rPr>
                <w:rFonts w:asciiTheme="minorHAnsi" w:hAnsiTheme="minorHAnsi" w:cstheme="minorHAnsi"/>
              </w:rPr>
              <w:t>This means a disclosure to the NACC which provides information about a corruption issue. See section 23 of the </w:t>
            </w:r>
            <w:hyperlink r:id="rId12" w:history="1">
              <w:r w:rsidRPr="00736260">
                <w:rPr>
                  <w:rStyle w:val="Hyperlink"/>
                  <w:rFonts w:asciiTheme="minorHAnsi" w:hAnsiTheme="minorHAnsi" w:cstheme="minorHAnsi"/>
                  <w:i/>
                  <w:iCs/>
                </w:rPr>
                <w:t>National Anti-Corruption Commission Act 2022</w:t>
              </w:r>
              <w:r w:rsidRPr="00736260">
                <w:rPr>
                  <w:rStyle w:val="Hyperlink"/>
                  <w:rFonts w:asciiTheme="minorHAnsi" w:hAnsiTheme="minorHAnsi" w:cstheme="minorHAnsi"/>
                </w:rPr>
                <w:t>- external site</w:t>
              </w:r>
            </w:hyperlink>
            <w:r w:rsidRPr="00736260">
              <w:rPr>
                <w:rFonts w:asciiTheme="minorHAnsi" w:hAnsiTheme="minorHAnsi" w:cstheme="minorHAnsi"/>
              </w:rPr>
              <w:t> (NACC Act).</w:t>
            </w:r>
          </w:p>
        </w:tc>
      </w:tr>
    </w:tbl>
    <w:p w14:paraId="523D4905" w14:textId="0D7D6BDC" w:rsidR="00087A96" w:rsidRPr="00112140" w:rsidRDefault="00330CE7" w:rsidP="00472BDE">
      <w:pPr>
        <w:pStyle w:val="Heading2"/>
      </w:pPr>
      <w:bookmarkStart w:id="16" w:name="_Toc224633447"/>
      <w:bookmarkStart w:id="17" w:name="_Toc224658128"/>
      <w:r w:rsidRPr="00112140">
        <w:t>Public Interest Standard 2025</w:t>
      </w:r>
      <w:bookmarkEnd w:id="16"/>
      <w:bookmarkEnd w:id="17"/>
      <w:r w:rsidRPr="00112140">
        <w:t xml:space="preserve"> </w:t>
      </w:r>
    </w:p>
    <w:p w14:paraId="4F6E9821" w14:textId="33BCF444" w:rsidR="0008760F" w:rsidRPr="00112140" w:rsidRDefault="00330CE7" w:rsidP="004151D3">
      <w:pPr>
        <w:pStyle w:val="BodyText"/>
        <w:numPr>
          <w:ilvl w:val="0"/>
          <w:numId w:val="20"/>
        </w:numPr>
        <w:spacing w:before="0" w:after="0" w:line="292" w:lineRule="auto"/>
        <w:ind w:left="360" w:right="1130"/>
        <w:rPr>
          <w:rFonts w:asciiTheme="minorHAnsi" w:hAnsiTheme="minorHAnsi" w:cstheme="minorHAnsi"/>
          <w:bCs/>
          <w:sz w:val="22"/>
          <w:szCs w:val="22"/>
        </w:rPr>
      </w:pPr>
      <w:r w:rsidRPr="00112140">
        <w:rPr>
          <w:rFonts w:asciiTheme="minorHAnsi" w:hAnsiTheme="minorHAnsi" w:cstheme="minorHAnsi"/>
          <w:sz w:val="22"/>
          <w:szCs w:val="22"/>
        </w:rPr>
        <w:t xml:space="preserve">Adjustments are made to this policy </w:t>
      </w:r>
      <w:r w:rsidRPr="00112140">
        <w:rPr>
          <w:rFonts w:asciiTheme="minorHAnsi" w:hAnsiTheme="minorHAnsi" w:cstheme="minorHAnsi"/>
          <w:bCs/>
          <w:sz w:val="22"/>
          <w:szCs w:val="22"/>
        </w:rPr>
        <w:t xml:space="preserve">to incorporate the making of a </w:t>
      </w:r>
      <w:r w:rsidR="008165E0" w:rsidRPr="00112140">
        <w:rPr>
          <w:rFonts w:asciiTheme="minorHAnsi" w:hAnsiTheme="minorHAnsi" w:cstheme="minorHAnsi"/>
          <w:bCs/>
          <w:sz w:val="22"/>
          <w:szCs w:val="22"/>
        </w:rPr>
        <w:t>n</w:t>
      </w:r>
      <w:r w:rsidRPr="00112140">
        <w:rPr>
          <w:rFonts w:asciiTheme="minorHAnsi" w:hAnsiTheme="minorHAnsi" w:cstheme="minorHAnsi"/>
          <w:bCs/>
          <w:sz w:val="22"/>
          <w:szCs w:val="22"/>
        </w:rPr>
        <w:t>ew PID Disclosure Standard which commence</w:t>
      </w:r>
      <w:r w:rsidR="001172D0">
        <w:rPr>
          <w:rFonts w:asciiTheme="minorHAnsi" w:hAnsiTheme="minorHAnsi" w:cstheme="minorHAnsi"/>
          <w:bCs/>
          <w:sz w:val="22"/>
          <w:szCs w:val="22"/>
        </w:rPr>
        <w:t>d</w:t>
      </w:r>
      <w:r w:rsidRPr="00112140">
        <w:rPr>
          <w:rFonts w:asciiTheme="minorHAnsi" w:hAnsiTheme="minorHAnsi" w:cstheme="minorHAnsi"/>
          <w:bCs/>
          <w:sz w:val="22"/>
          <w:szCs w:val="22"/>
        </w:rPr>
        <w:t xml:space="preserve"> from 1 April 2026.</w:t>
      </w:r>
      <w:r w:rsidRPr="00112140">
        <w:rPr>
          <w:rStyle w:val="FootnoteReference"/>
          <w:rFonts w:asciiTheme="minorHAnsi" w:hAnsiTheme="minorHAnsi" w:cstheme="minorHAnsi"/>
          <w:bCs/>
          <w:sz w:val="22"/>
          <w:szCs w:val="22"/>
        </w:rPr>
        <w:footnoteReference w:id="2"/>
      </w:r>
      <w:r w:rsidRPr="00112140">
        <w:rPr>
          <w:rFonts w:asciiTheme="minorHAnsi" w:hAnsiTheme="minorHAnsi" w:cstheme="minorHAnsi"/>
          <w:bCs/>
          <w:sz w:val="22"/>
          <w:szCs w:val="22"/>
        </w:rPr>
        <w:t xml:space="preserve"> </w:t>
      </w:r>
    </w:p>
    <w:p w14:paraId="22847812" w14:textId="650A4B74" w:rsidR="00330CE7" w:rsidRPr="00112140" w:rsidRDefault="00330CE7" w:rsidP="004151D3">
      <w:pPr>
        <w:pStyle w:val="BodyText"/>
        <w:numPr>
          <w:ilvl w:val="0"/>
          <w:numId w:val="20"/>
        </w:numPr>
        <w:spacing w:before="0" w:after="0" w:line="292" w:lineRule="auto"/>
        <w:ind w:left="360" w:right="1130"/>
        <w:rPr>
          <w:rFonts w:asciiTheme="minorHAnsi" w:hAnsiTheme="minorHAnsi" w:cstheme="minorHAnsi"/>
          <w:bCs/>
          <w:sz w:val="22"/>
          <w:szCs w:val="22"/>
        </w:rPr>
      </w:pPr>
      <w:r w:rsidRPr="00112140">
        <w:rPr>
          <w:rFonts w:asciiTheme="minorHAnsi" w:hAnsiTheme="minorHAnsi" w:cstheme="minorHAnsi"/>
          <w:bCs/>
          <w:sz w:val="22"/>
          <w:szCs w:val="22"/>
        </w:rPr>
        <w:t>The ARC has considered in this policy and procedure what changes may be required to the ARC’s PID handling procedures to reflect the new Standard. The operation of this policy and procedure will be reviewed regularly to ensure its continued effectiveness.</w:t>
      </w:r>
    </w:p>
    <w:p w14:paraId="2F308F96" w14:textId="72F395D0" w:rsidR="00330CE7" w:rsidRPr="00472BDE" w:rsidRDefault="00330CE7" w:rsidP="00472BDE">
      <w:pPr>
        <w:pStyle w:val="Heading2"/>
      </w:pPr>
      <w:bookmarkStart w:id="18" w:name="_Toc224633448"/>
      <w:bookmarkStart w:id="19" w:name="_Toc224658129"/>
      <w:r w:rsidRPr="00472BDE">
        <w:t>What  change</w:t>
      </w:r>
      <w:r w:rsidR="003E30F2">
        <w:t>d</w:t>
      </w:r>
      <w:r w:rsidRPr="00472BDE">
        <w:t xml:space="preserve"> from 1 April 2026?</w:t>
      </w:r>
      <w:bookmarkEnd w:id="18"/>
      <w:bookmarkEnd w:id="19"/>
      <w:r w:rsidRPr="00472BDE">
        <w:t xml:space="preserve"> </w:t>
      </w:r>
    </w:p>
    <w:p w14:paraId="7DF189FC" w14:textId="5FB135D7" w:rsidR="00330CE7" w:rsidRPr="00DB6088" w:rsidRDefault="00330CE7" w:rsidP="004151D3">
      <w:pPr>
        <w:pStyle w:val="ListParagraph"/>
        <w:numPr>
          <w:ilvl w:val="0"/>
          <w:numId w:val="20"/>
        </w:numPr>
        <w:tabs>
          <w:tab w:val="left" w:pos="841"/>
        </w:tabs>
        <w:spacing w:before="188" w:after="0" w:line="292" w:lineRule="auto"/>
        <w:ind w:left="360" w:right="854"/>
        <w:rPr>
          <w:rFonts w:cstheme="minorHAnsi"/>
          <w:szCs w:val="22"/>
        </w:rPr>
      </w:pPr>
      <w:r w:rsidRPr="00DB6088">
        <w:rPr>
          <w:rFonts w:cstheme="minorHAnsi"/>
          <w:szCs w:val="22"/>
        </w:rPr>
        <w:t>Key</w:t>
      </w:r>
      <w:r w:rsidRPr="00DB6088">
        <w:rPr>
          <w:rFonts w:cstheme="minorHAnsi"/>
          <w:spacing w:val="-3"/>
          <w:szCs w:val="22"/>
        </w:rPr>
        <w:t xml:space="preserve"> </w:t>
      </w:r>
      <w:r w:rsidRPr="00DB6088">
        <w:rPr>
          <w:rFonts w:cstheme="minorHAnsi"/>
          <w:szCs w:val="22"/>
        </w:rPr>
        <w:t>changes</w:t>
      </w:r>
      <w:r w:rsidRPr="00DB6088">
        <w:rPr>
          <w:rFonts w:cstheme="minorHAnsi"/>
          <w:spacing w:val="-3"/>
          <w:szCs w:val="22"/>
        </w:rPr>
        <w:t xml:space="preserve"> based on the PID standard </w:t>
      </w:r>
      <w:r w:rsidRPr="00DB6088">
        <w:rPr>
          <w:rFonts w:cstheme="minorHAnsi"/>
          <w:spacing w:val="-2"/>
          <w:szCs w:val="22"/>
        </w:rPr>
        <w:t xml:space="preserve">are </w:t>
      </w:r>
      <w:r w:rsidR="00295AC7" w:rsidRPr="00DB6088">
        <w:rPr>
          <w:rFonts w:cstheme="minorHAnsi"/>
          <w:spacing w:val="-2"/>
          <w:szCs w:val="22"/>
        </w:rPr>
        <w:t xml:space="preserve">set out at </w:t>
      </w:r>
      <w:r w:rsidR="00295AC7" w:rsidRPr="00DB6088">
        <w:rPr>
          <w:rFonts w:cstheme="minorHAnsi"/>
          <w:b/>
          <w:bCs/>
          <w:spacing w:val="-2"/>
          <w:szCs w:val="22"/>
        </w:rPr>
        <w:t>Attachment A</w:t>
      </w:r>
      <w:r w:rsidR="001968AB" w:rsidRPr="00DB6088">
        <w:rPr>
          <w:rFonts w:cstheme="minorHAnsi"/>
          <w:b/>
          <w:bCs/>
          <w:spacing w:val="-2"/>
          <w:szCs w:val="22"/>
        </w:rPr>
        <w:t xml:space="preserve">, </w:t>
      </w:r>
      <w:r w:rsidR="001968AB" w:rsidRPr="00DB6088">
        <w:rPr>
          <w:rFonts w:cstheme="minorHAnsi"/>
          <w:spacing w:val="-2"/>
          <w:szCs w:val="22"/>
        </w:rPr>
        <w:t>including a link to the standard</w:t>
      </w:r>
      <w:r w:rsidR="00295AC7" w:rsidRPr="00DB6088">
        <w:rPr>
          <w:rFonts w:cstheme="minorHAnsi"/>
          <w:spacing w:val="-2"/>
          <w:szCs w:val="22"/>
        </w:rPr>
        <w:t>.</w:t>
      </w:r>
      <w:r w:rsidR="001968AB" w:rsidRPr="00DB6088">
        <w:rPr>
          <w:rFonts w:cstheme="minorHAnsi"/>
          <w:spacing w:val="-2"/>
          <w:szCs w:val="22"/>
        </w:rPr>
        <w:t xml:space="preserve"> The requirements of the standard are addressed in this policy and procedure.</w:t>
      </w:r>
      <w:r w:rsidR="00295AC7" w:rsidRPr="00DB6088">
        <w:rPr>
          <w:rFonts w:cstheme="minorHAnsi"/>
          <w:spacing w:val="-2"/>
          <w:szCs w:val="22"/>
        </w:rPr>
        <w:t xml:space="preserve"> </w:t>
      </w:r>
    </w:p>
    <w:p w14:paraId="3EC2E2E8" w14:textId="58FE1EA6" w:rsidR="00793D62" w:rsidRPr="00472BDE" w:rsidRDefault="00793D62" w:rsidP="00472BDE">
      <w:pPr>
        <w:pStyle w:val="Heading2"/>
      </w:pPr>
      <w:bookmarkStart w:id="20" w:name="_Toc224633449"/>
      <w:bookmarkStart w:id="21" w:name="_Toc224658130"/>
      <w:r w:rsidRPr="00472BDE">
        <w:t>NACC, Fraud and PID</w:t>
      </w:r>
      <w:bookmarkEnd w:id="20"/>
      <w:bookmarkEnd w:id="21"/>
      <w:r w:rsidRPr="00472BDE">
        <w:t xml:space="preserve"> </w:t>
      </w:r>
    </w:p>
    <w:p w14:paraId="1DB31377" w14:textId="5899DAA0" w:rsidR="00315AC0" w:rsidRPr="00DB6088" w:rsidRDefault="00315AC0" w:rsidP="004151D3">
      <w:pPr>
        <w:pStyle w:val="ListParagraph"/>
        <w:numPr>
          <w:ilvl w:val="0"/>
          <w:numId w:val="20"/>
        </w:numPr>
        <w:tabs>
          <w:tab w:val="left" w:pos="841"/>
        </w:tabs>
        <w:spacing w:before="137" w:after="0" w:line="292" w:lineRule="auto"/>
        <w:ind w:left="360" w:right="1236"/>
        <w:rPr>
          <w:rFonts w:cstheme="minorHAnsi"/>
          <w:szCs w:val="22"/>
        </w:rPr>
      </w:pPr>
      <w:r w:rsidRPr="00DB6088">
        <w:rPr>
          <w:rFonts w:cstheme="minorHAnsi"/>
          <w:szCs w:val="22"/>
        </w:rPr>
        <w:t>The</w:t>
      </w:r>
      <w:r w:rsidRPr="00DB6088">
        <w:rPr>
          <w:rFonts w:cstheme="minorHAnsi"/>
          <w:spacing w:val="-4"/>
          <w:szCs w:val="22"/>
        </w:rPr>
        <w:t xml:space="preserve"> </w:t>
      </w:r>
      <w:r w:rsidRPr="00DB6088">
        <w:rPr>
          <w:rFonts w:cstheme="minorHAnsi"/>
          <w:szCs w:val="22"/>
        </w:rPr>
        <w:t>NACC</w:t>
      </w:r>
      <w:r w:rsidRPr="00DB6088">
        <w:rPr>
          <w:rFonts w:cstheme="minorHAnsi"/>
          <w:spacing w:val="-2"/>
          <w:szCs w:val="22"/>
        </w:rPr>
        <w:t xml:space="preserve"> </w:t>
      </w:r>
      <w:r w:rsidRPr="00DB6088">
        <w:rPr>
          <w:rFonts w:cstheme="minorHAnsi"/>
          <w:szCs w:val="22"/>
        </w:rPr>
        <w:t>Act</w:t>
      </w:r>
      <w:r w:rsidRPr="00DB6088">
        <w:rPr>
          <w:rFonts w:cstheme="minorHAnsi"/>
          <w:spacing w:val="-4"/>
          <w:szCs w:val="22"/>
        </w:rPr>
        <w:t xml:space="preserve"> </w:t>
      </w:r>
      <w:r w:rsidRPr="00DB6088">
        <w:rPr>
          <w:rFonts w:cstheme="minorHAnsi"/>
          <w:szCs w:val="22"/>
        </w:rPr>
        <w:t>makes</w:t>
      </w:r>
      <w:r w:rsidRPr="00DB6088">
        <w:rPr>
          <w:rFonts w:cstheme="minorHAnsi"/>
          <w:spacing w:val="-1"/>
          <w:szCs w:val="22"/>
        </w:rPr>
        <w:t xml:space="preserve"> </w:t>
      </w:r>
      <w:r w:rsidRPr="00DB6088">
        <w:rPr>
          <w:rFonts w:cstheme="minorHAnsi"/>
          <w:szCs w:val="22"/>
        </w:rPr>
        <w:t>PID</w:t>
      </w:r>
      <w:r w:rsidRPr="00DB6088">
        <w:rPr>
          <w:rFonts w:cstheme="minorHAnsi"/>
          <w:spacing w:val="-2"/>
          <w:szCs w:val="22"/>
        </w:rPr>
        <w:t xml:space="preserve"> </w:t>
      </w:r>
      <w:r w:rsidRPr="00DB6088">
        <w:rPr>
          <w:rFonts w:cstheme="minorHAnsi"/>
          <w:szCs w:val="22"/>
        </w:rPr>
        <w:t>officers</w:t>
      </w:r>
      <w:r w:rsidRPr="00DB6088">
        <w:rPr>
          <w:rFonts w:cstheme="minorHAnsi"/>
          <w:spacing w:val="-3"/>
          <w:szCs w:val="22"/>
        </w:rPr>
        <w:t xml:space="preserve"> </w:t>
      </w:r>
      <w:r w:rsidRPr="00DB6088">
        <w:rPr>
          <w:rFonts w:cstheme="minorHAnsi"/>
          <w:szCs w:val="22"/>
        </w:rPr>
        <w:t>(meaning</w:t>
      </w:r>
      <w:r w:rsidRPr="00DB6088">
        <w:rPr>
          <w:rFonts w:cstheme="minorHAnsi"/>
          <w:spacing w:val="-4"/>
          <w:szCs w:val="22"/>
        </w:rPr>
        <w:t xml:space="preserve"> </w:t>
      </w:r>
      <w:r w:rsidRPr="00DB6088">
        <w:rPr>
          <w:rFonts w:cstheme="minorHAnsi"/>
          <w:szCs w:val="22"/>
        </w:rPr>
        <w:t>staff</w:t>
      </w:r>
      <w:r w:rsidRPr="00DB6088">
        <w:rPr>
          <w:rFonts w:cstheme="minorHAnsi"/>
          <w:spacing w:val="-4"/>
          <w:szCs w:val="22"/>
        </w:rPr>
        <w:t xml:space="preserve"> </w:t>
      </w:r>
      <w:r w:rsidRPr="00DB6088">
        <w:rPr>
          <w:rFonts w:cstheme="minorHAnsi"/>
          <w:szCs w:val="22"/>
        </w:rPr>
        <w:t>performing</w:t>
      </w:r>
      <w:r w:rsidRPr="00DB6088">
        <w:rPr>
          <w:rFonts w:cstheme="minorHAnsi"/>
          <w:spacing w:val="-4"/>
          <w:szCs w:val="22"/>
        </w:rPr>
        <w:t xml:space="preserve"> </w:t>
      </w:r>
      <w:r w:rsidRPr="00DB6088">
        <w:rPr>
          <w:rFonts w:cstheme="minorHAnsi"/>
          <w:szCs w:val="22"/>
        </w:rPr>
        <w:t>or</w:t>
      </w:r>
      <w:r w:rsidRPr="00DB6088">
        <w:rPr>
          <w:rFonts w:cstheme="minorHAnsi"/>
          <w:spacing w:val="-2"/>
          <w:szCs w:val="22"/>
        </w:rPr>
        <w:t xml:space="preserve"> </w:t>
      </w:r>
      <w:r w:rsidRPr="00DB6088">
        <w:rPr>
          <w:rFonts w:cstheme="minorHAnsi"/>
          <w:szCs w:val="22"/>
        </w:rPr>
        <w:t>exercising</w:t>
      </w:r>
      <w:r w:rsidRPr="00DB6088">
        <w:rPr>
          <w:rFonts w:cstheme="minorHAnsi"/>
          <w:spacing w:val="-3"/>
          <w:szCs w:val="22"/>
        </w:rPr>
        <w:t xml:space="preserve"> </w:t>
      </w:r>
      <w:r w:rsidRPr="00DB6088">
        <w:rPr>
          <w:rFonts w:cstheme="minorHAnsi"/>
          <w:szCs w:val="22"/>
        </w:rPr>
        <w:t>powers</w:t>
      </w:r>
      <w:r w:rsidRPr="00DB6088">
        <w:rPr>
          <w:rFonts w:cstheme="minorHAnsi"/>
          <w:spacing w:val="-3"/>
          <w:szCs w:val="22"/>
        </w:rPr>
        <w:t xml:space="preserve"> </w:t>
      </w:r>
      <w:r w:rsidRPr="00DB6088">
        <w:rPr>
          <w:rFonts w:cstheme="minorHAnsi"/>
          <w:szCs w:val="22"/>
        </w:rPr>
        <w:t>under</w:t>
      </w:r>
      <w:r w:rsidRPr="00DB6088">
        <w:rPr>
          <w:rFonts w:cstheme="minorHAnsi"/>
          <w:spacing w:val="-3"/>
          <w:szCs w:val="22"/>
        </w:rPr>
        <w:t xml:space="preserve"> </w:t>
      </w:r>
      <w:r w:rsidRPr="00DB6088">
        <w:rPr>
          <w:rFonts w:cstheme="minorHAnsi"/>
          <w:szCs w:val="22"/>
        </w:rPr>
        <w:t>the</w:t>
      </w:r>
      <w:r w:rsidRPr="00DB6088">
        <w:rPr>
          <w:rFonts w:cstheme="minorHAnsi"/>
          <w:spacing w:val="-3"/>
          <w:szCs w:val="22"/>
        </w:rPr>
        <w:t xml:space="preserve"> </w:t>
      </w:r>
      <w:r w:rsidRPr="00DB6088">
        <w:rPr>
          <w:rFonts w:cstheme="minorHAnsi"/>
          <w:szCs w:val="22"/>
        </w:rPr>
        <w:t>PID</w:t>
      </w:r>
      <w:r w:rsidRPr="00DB6088">
        <w:rPr>
          <w:rFonts w:cstheme="minorHAnsi"/>
          <w:spacing w:val="-2"/>
          <w:szCs w:val="22"/>
        </w:rPr>
        <w:t xml:space="preserve"> </w:t>
      </w:r>
      <w:r w:rsidRPr="00DB6088">
        <w:rPr>
          <w:rFonts w:cstheme="minorHAnsi"/>
          <w:szCs w:val="22"/>
        </w:rPr>
        <w:t>Act) personally responsible for referring disclosures that involve a corruption matter to the NACC.</w:t>
      </w:r>
    </w:p>
    <w:p w14:paraId="7C3BF112" w14:textId="77777777" w:rsidR="00315AC0" w:rsidRPr="00DB6088" w:rsidRDefault="00315AC0" w:rsidP="004151D3">
      <w:pPr>
        <w:pStyle w:val="ListParagraph"/>
        <w:numPr>
          <w:ilvl w:val="0"/>
          <w:numId w:val="4"/>
        </w:numPr>
        <w:tabs>
          <w:tab w:val="left" w:pos="841"/>
        </w:tabs>
        <w:spacing w:before="140" w:after="0" w:line="292" w:lineRule="auto"/>
        <w:ind w:left="757" w:right="1161"/>
        <w:rPr>
          <w:rFonts w:cstheme="minorHAnsi"/>
          <w:szCs w:val="22"/>
        </w:rPr>
      </w:pPr>
      <w:r w:rsidRPr="00DB6088">
        <w:rPr>
          <w:rFonts w:cstheme="minorHAnsi"/>
          <w:szCs w:val="22"/>
        </w:rPr>
        <w:t>More</w:t>
      </w:r>
      <w:r w:rsidRPr="00DB6088">
        <w:rPr>
          <w:rFonts w:cstheme="minorHAnsi"/>
          <w:spacing w:val="-2"/>
          <w:szCs w:val="22"/>
        </w:rPr>
        <w:t xml:space="preserve"> </w:t>
      </w:r>
      <w:r w:rsidRPr="00DB6088">
        <w:rPr>
          <w:rFonts w:cstheme="minorHAnsi"/>
          <w:szCs w:val="22"/>
        </w:rPr>
        <w:t>information</w:t>
      </w:r>
      <w:r w:rsidRPr="00DB6088">
        <w:rPr>
          <w:rFonts w:cstheme="minorHAnsi"/>
          <w:spacing w:val="-2"/>
          <w:szCs w:val="22"/>
        </w:rPr>
        <w:t xml:space="preserve"> </w:t>
      </w:r>
      <w:r w:rsidRPr="00DB6088">
        <w:rPr>
          <w:rFonts w:cstheme="minorHAnsi"/>
          <w:szCs w:val="22"/>
        </w:rPr>
        <w:t>on</w:t>
      </w:r>
      <w:r w:rsidRPr="00DB6088">
        <w:rPr>
          <w:rFonts w:cstheme="minorHAnsi"/>
          <w:spacing w:val="-4"/>
          <w:szCs w:val="22"/>
        </w:rPr>
        <w:t xml:space="preserve"> </w:t>
      </w:r>
      <w:r w:rsidRPr="00DB6088">
        <w:rPr>
          <w:rFonts w:cstheme="minorHAnsi"/>
          <w:szCs w:val="22"/>
        </w:rPr>
        <w:t>the</w:t>
      </w:r>
      <w:r w:rsidRPr="00DB6088">
        <w:rPr>
          <w:rFonts w:cstheme="minorHAnsi"/>
          <w:spacing w:val="-2"/>
          <w:szCs w:val="22"/>
        </w:rPr>
        <w:t xml:space="preserve"> </w:t>
      </w:r>
      <w:r w:rsidRPr="00DB6088">
        <w:rPr>
          <w:rFonts w:cstheme="minorHAnsi"/>
          <w:szCs w:val="22"/>
        </w:rPr>
        <w:t>interactions between</w:t>
      </w:r>
      <w:r w:rsidRPr="00DB6088">
        <w:rPr>
          <w:rFonts w:cstheme="minorHAnsi"/>
          <w:spacing w:val="-2"/>
          <w:szCs w:val="22"/>
        </w:rPr>
        <w:t xml:space="preserve"> </w:t>
      </w:r>
      <w:r w:rsidRPr="00DB6088">
        <w:rPr>
          <w:rFonts w:cstheme="minorHAnsi"/>
          <w:szCs w:val="22"/>
        </w:rPr>
        <w:t>the</w:t>
      </w:r>
      <w:r w:rsidRPr="00DB6088">
        <w:rPr>
          <w:rFonts w:cstheme="minorHAnsi"/>
          <w:spacing w:val="-2"/>
          <w:szCs w:val="22"/>
        </w:rPr>
        <w:t xml:space="preserve"> </w:t>
      </w:r>
      <w:r w:rsidRPr="00DB6088">
        <w:rPr>
          <w:rFonts w:cstheme="minorHAnsi"/>
          <w:szCs w:val="22"/>
        </w:rPr>
        <w:t>PID Act</w:t>
      </w:r>
      <w:r w:rsidRPr="00DB6088">
        <w:rPr>
          <w:rFonts w:cstheme="minorHAnsi"/>
          <w:spacing w:val="-4"/>
          <w:szCs w:val="22"/>
        </w:rPr>
        <w:t xml:space="preserve"> </w:t>
      </w:r>
      <w:r w:rsidRPr="00DB6088">
        <w:rPr>
          <w:rFonts w:cstheme="minorHAnsi"/>
          <w:szCs w:val="22"/>
        </w:rPr>
        <w:t>and</w:t>
      </w:r>
      <w:r w:rsidRPr="00DB6088">
        <w:rPr>
          <w:rFonts w:cstheme="minorHAnsi"/>
          <w:spacing w:val="-4"/>
          <w:szCs w:val="22"/>
        </w:rPr>
        <w:t xml:space="preserve"> </w:t>
      </w:r>
      <w:r w:rsidRPr="00DB6088">
        <w:rPr>
          <w:rFonts w:cstheme="minorHAnsi"/>
          <w:szCs w:val="22"/>
        </w:rPr>
        <w:t>the</w:t>
      </w:r>
      <w:r w:rsidRPr="00DB6088">
        <w:rPr>
          <w:rFonts w:cstheme="minorHAnsi"/>
          <w:spacing w:val="-4"/>
          <w:szCs w:val="22"/>
        </w:rPr>
        <w:t xml:space="preserve"> </w:t>
      </w:r>
      <w:r w:rsidRPr="00DB6088">
        <w:rPr>
          <w:rFonts w:cstheme="minorHAnsi"/>
          <w:szCs w:val="22"/>
        </w:rPr>
        <w:t>NACC,</w:t>
      </w:r>
      <w:r w:rsidRPr="00DB6088">
        <w:rPr>
          <w:rFonts w:cstheme="minorHAnsi"/>
          <w:spacing w:val="-3"/>
          <w:szCs w:val="22"/>
        </w:rPr>
        <w:t xml:space="preserve"> </w:t>
      </w:r>
      <w:r w:rsidRPr="00DB6088">
        <w:rPr>
          <w:rFonts w:cstheme="minorHAnsi"/>
          <w:szCs w:val="22"/>
        </w:rPr>
        <w:t>can</w:t>
      </w:r>
      <w:r w:rsidRPr="00DB6088">
        <w:rPr>
          <w:rFonts w:cstheme="minorHAnsi"/>
          <w:spacing w:val="-4"/>
          <w:szCs w:val="22"/>
        </w:rPr>
        <w:t xml:space="preserve"> </w:t>
      </w:r>
      <w:r w:rsidRPr="00DB6088">
        <w:rPr>
          <w:rFonts w:cstheme="minorHAnsi"/>
          <w:szCs w:val="22"/>
        </w:rPr>
        <w:t>be accessed</w:t>
      </w:r>
      <w:r w:rsidRPr="00DB6088">
        <w:rPr>
          <w:rFonts w:cstheme="minorHAnsi"/>
          <w:spacing w:val="-4"/>
          <w:szCs w:val="22"/>
        </w:rPr>
        <w:t xml:space="preserve"> </w:t>
      </w:r>
      <w:r w:rsidRPr="00DB6088">
        <w:rPr>
          <w:rFonts w:cstheme="minorHAnsi"/>
          <w:szCs w:val="22"/>
        </w:rPr>
        <w:t>at</w:t>
      </w:r>
      <w:r w:rsidRPr="00DB6088">
        <w:rPr>
          <w:rFonts w:cstheme="minorHAnsi"/>
          <w:spacing w:val="-4"/>
          <w:szCs w:val="22"/>
        </w:rPr>
        <w:t xml:space="preserve"> </w:t>
      </w:r>
      <w:hyperlink r:id="rId13">
        <w:r w:rsidRPr="00DB6088">
          <w:rPr>
            <w:rFonts w:cstheme="minorHAnsi"/>
            <w:szCs w:val="22"/>
            <w:u w:val="single"/>
          </w:rPr>
          <w:t>National</w:t>
        </w:r>
      </w:hyperlink>
      <w:r w:rsidRPr="00DB6088">
        <w:rPr>
          <w:rFonts w:cstheme="minorHAnsi"/>
          <w:szCs w:val="22"/>
        </w:rPr>
        <w:t xml:space="preserve"> </w:t>
      </w:r>
      <w:hyperlink r:id="rId14">
        <w:r w:rsidRPr="00DB6088">
          <w:rPr>
            <w:rFonts w:cstheme="minorHAnsi"/>
            <w:szCs w:val="22"/>
            <w:u w:val="single"/>
          </w:rPr>
          <w:t>Anti-Corruption Commission | Attorney-General's Department (ag.gov.au)</w:t>
        </w:r>
        <w:r w:rsidRPr="00DB6088">
          <w:rPr>
            <w:rFonts w:cstheme="minorHAnsi"/>
            <w:szCs w:val="22"/>
          </w:rPr>
          <w:t>.</w:t>
        </w:r>
      </w:hyperlink>
    </w:p>
    <w:p w14:paraId="13D514B7" w14:textId="7F3F10F0" w:rsidR="00315AC0" w:rsidRPr="008023D7" w:rsidRDefault="00315AC0" w:rsidP="004151D3">
      <w:pPr>
        <w:pStyle w:val="ListParagraph"/>
        <w:numPr>
          <w:ilvl w:val="0"/>
          <w:numId w:val="4"/>
        </w:numPr>
        <w:tabs>
          <w:tab w:val="left" w:pos="841"/>
        </w:tabs>
        <w:spacing w:before="140" w:after="0" w:line="292" w:lineRule="auto"/>
        <w:ind w:left="757" w:right="1161"/>
        <w:rPr>
          <w:rFonts w:cstheme="minorHAnsi"/>
          <w:szCs w:val="22"/>
        </w:rPr>
      </w:pPr>
      <w:r w:rsidRPr="00DB6088">
        <w:rPr>
          <w:rFonts w:cstheme="minorHAnsi"/>
          <w:szCs w:val="22"/>
        </w:rPr>
        <w:lastRenderedPageBreak/>
        <w:t>ARC</w:t>
      </w:r>
      <w:r w:rsidRPr="00DB6088">
        <w:rPr>
          <w:rFonts w:cstheme="minorHAnsi"/>
          <w:spacing w:val="-1"/>
          <w:szCs w:val="22"/>
        </w:rPr>
        <w:t xml:space="preserve"> </w:t>
      </w:r>
      <w:r w:rsidRPr="00DB6088">
        <w:rPr>
          <w:rFonts w:cstheme="minorHAnsi"/>
          <w:szCs w:val="22"/>
        </w:rPr>
        <w:t>staff</w:t>
      </w:r>
      <w:r w:rsidRPr="00DB6088">
        <w:rPr>
          <w:rFonts w:cstheme="minorHAnsi"/>
          <w:spacing w:val="-1"/>
          <w:szCs w:val="22"/>
        </w:rPr>
        <w:t xml:space="preserve"> </w:t>
      </w:r>
      <w:r w:rsidRPr="00DB6088">
        <w:rPr>
          <w:rFonts w:cstheme="minorHAnsi"/>
          <w:szCs w:val="22"/>
        </w:rPr>
        <w:t xml:space="preserve">should </w:t>
      </w:r>
      <w:r w:rsidR="008023D7">
        <w:rPr>
          <w:rFonts w:cstheme="minorHAnsi"/>
          <w:szCs w:val="22"/>
        </w:rPr>
        <w:t xml:space="preserve">already </w:t>
      </w:r>
      <w:r w:rsidRPr="00DB6088">
        <w:rPr>
          <w:rFonts w:cstheme="minorHAnsi"/>
          <w:szCs w:val="22"/>
        </w:rPr>
        <w:t>be aware of</w:t>
      </w:r>
      <w:r w:rsidRPr="00DB6088">
        <w:rPr>
          <w:rFonts w:cstheme="minorHAnsi"/>
          <w:spacing w:val="-1"/>
          <w:szCs w:val="22"/>
        </w:rPr>
        <w:t xml:space="preserve"> </w:t>
      </w:r>
      <w:r w:rsidRPr="00DB6088">
        <w:rPr>
          <w:rFonts w:cstheme="minorHAnsi"/>
          <w:szCs w:val="22"/>
        </w:rPr>
        <w:t>the</w:t>
      </w:r>
      <w:r w:rsidRPr="00DB6088">
        <w:rPr>
          <w:rFonts w:cstheme="minorHAnsi"/>
          <w:spacing w:val="-1"/>
          <w:szCs w:val="22"/>
        </w:rPr>
        <w:t xml:space="preserve"> </w:t>
      </w:r>
      <w:r w:rsidRPr="00DB6088">
        <w:rPr>
          <w:rFonts w:cstheme="minorHAnsi"/>
          <w:szCs w:val="22"/>
        </w:rPr>
        <w:t>reforms to PID</w:t>
      </w:r>
      <w:r w:rsidRPr="00DB6088">
        <w:rPr>
          <w:rFonts w:cstheme="minorHAnsi"/>
          <w:spacing w:val="-1"/>
          <w:szCs w:val="22"/>
        </w:rPr>
        <w:t xml:space="preserve"> </w:t>
      </w:r>
      <w:r w:rsidRPr="00DB6088">
        <w:rPr>
          <w:rFonts w:cstheme="minorHAnsi"/>
          <w:szCs w:val="22"/>
        </w:rPr>
        <w:t>from ARC</w:t>
      </w:r>
      <w:r w:rsidRPr="00DB6088">
        <w:rPr>
          <w:rFonts w:cstheme="minorHAnsi"/>
          <w:spacing w:val="-1"/>
          <w:szCs w:val="22"/>
        </w:rPr>
        <w:t xml:space="preserve"> </w:t>
      </w:r>
      <w:r w:rsidRPr="00DB6088">
        <w:rPr>
          <w:rFonts w:cstheme="minorHAnsi"/>
          <w:szCs w:val="22"/>
        </w:rPr>
        <w:t>training</w:t>
      </w:r>
      <w:r w:rsidR="008023D7">
        <w:rPr>
          <w:rFonts w:cstheme="minorHAnsi"/>
          <w:szCs w:val="22"/>
        </w:rPr>
        <w:t xml:space="preserve"> previously</w:t>
      </w:r>
      <w:r w:rsidRPr="00DB6088">
        <w:rPr>
          <w:rFonts w:cstheme="minorHAnsi"/>
          <w:szCs w:val="22"/>
        </w:rPr>
        <w:t xml:space="preserve"> delivered</w:t>
      </w:r>
      <w:r w:rsidRPr="00DB6088">
        <w:rPr>
          <w:rFonts w:cstheme="minorHAnsi"/>
          <w:spacing w:val="-1"/>
          <w:szCs w:val="22"/>
        </w:rPr>
        <w:t xml:space="preserve"> </w:t>
      </w:r>
      <w:r w:rsidRPr="00DB6088">
        <w:rPr>
          <w:rFonts w:cstheme="minorHAnsi"/>
          <w:szCs w:val="22"/>
        </w:rPr>
        <w:t>to ARC</w:t>
      </w:r>
      <w:r w:rsidRPr="00DB6088">
        <w:rPr>
          <w:rFonts w:cstheme="minorHAnsi"/>
          <w:spacing w:val="-1"/>
          <w:szCs w:val="22"/>
        </w:rPr>
        <w:t xml:space="preserve"> </w:t>
      </w:r>
      <w:r w:rsidRPr="00DB6088">
        <w:rPr>
          <w:rFonts w:cstheme="minorHAnsi"/>
          <w:szCs w:val="22"/>
        </w:rPr>
        <w:t>staff in</w:t>
      </w:r>
      <w:r w:rsidRPr="00DB6088">
        <w:rPr>
          <w:rFonts w:cstheme="minorHAnsi"/>
          <w:spacing w:val="-1"/>
          <w:szCs w:val="22"/>
        </w:rPr>
        <w:t xml:space="preserve"> </w:t>
      </w:r>
      <w:r w:rsidRPr="00DB6088">
        <w:rPr>
          <w:rFonts w:cstheme="minorHAnsi"/>
          <w:szCs w:val="22"/>
        </w:rPr>
        <w:t>June</w:t>
      </w:r>
      <w:r w:rsidRPr="00DB6088">
        <w:rPr>
          <w:rFonts w:cstheme="minorHAnsi"/>
          <w:spacing w:val="-1"/>
          <w:szCs w:val="22"/>
        </w:rPr>
        <w:t xml:space="preserve"> </w:t>
      </w:r>
      <w:r w:rsidRPr="00DB6088">
        <w:rPr>
          <w:rFonts w:cstheme="minorHAnsi"/>
          <w:szCs w:val="22"/>
        </w:rPr>
        <w:t xml:space="preserve">2023 concerning NACC, Fraud and PID which is accessible </w:t>
      </w:r>
      <w:r w:rsidRPr="008023D7">
        <w:rPr>
          <w:rFonts w:cstheme="minorHAnsi"/>
          <w:szCs w:val="22"/>
        </w:rPr>
        <w:t>in Learn Hub, ARC In-House training. This is the ARC communicating with staff about the reforms. New staff at the ARC commencing after June 2023 should</w:t>
      </w:r>
      <w:r w:rsidRPr="008023D7">
        <w:rPr>
          <w:rFonts w:cstheme="minorHAnsi"/>
          <w:spacing w:val="-4"/>
          <w:szCs w:val="22"/>
        </w:rPr>
        <w:t xml:space="preserve"> </w:t>
      </w:r>
      <w:r w:rsidRPr="008023D7">
        <w:rPr>
          <w:rFonts w:cstheme="minorHAnsi"/>
          <w:szCs w:val="22"/>
        </w:rPr>
        <w:t>be</w:t>
      </w:r>
      <w:r w:rsidRPr="008023D7">
        <w:rPr>
          <w:rFonts w:cstheme="minorHAnsi"/>
          <w:spacing w:val="-2"/>
          <w:szCs w:val="22"/>
        </w:rPr>
        <w:t xml:space="preserve"> </w:t>
      </w:r>
      <w:r w:rsidRPr="008023D7">
        <w:rPr>
          <w:rFonts w:cstheme="minorHAnsi"/>
          <w:szCs w:val="22"/>
        </w:rPr>
        <w:t>directed</w:t>
      </w:r>
      <w:r w:rsidRPr="008023D7">
        <w:rPr>
          <w:rFonts w:cstheme="minorHAnsi"/>
          <w:spacing w:val="-4"/>
          <w:szCs w:val="22"/>
        </w:rPr>
        <w:t xml:space="preserve"> </w:t>
      </w:r>
      <w:r w:rsidRPr="008023D7">
        <w:rPr>
          <w:rFonts w:cstheme="minorHAnsi"/>
          <w:szCs w:val="22"/>
        </w:rPr>
        <w:t>to</w:t>
      </w:r>
      <w:r w:rsidRPr="008023D7">
        <w:rPr>
          <w:rFonts w:cstheme="minorHAnsi"/>
          <w:spacing w:val="-4"/>
          <w:szCs w:val="22"/>
        </w:rPr>
        <w:t xml:space="preserve"> </w:t>
      </w:r>
      <w:r w:rsidRPr="008023D7">
        <w:rPr>
          <w:rFonts w:cstheme="minorHAnsi"/>
          <w:szCs w:val="22"/>
        </w:rPr>
        <w:t>complete</w:t>
      </w:r>
      <w:r w:rsidRPr="008023D7">
        <w:rPr>
          <w:rFonts w:cstheme="minorHAnsi"/>
          <w:spacing w:val="-4"/>
          <w:szCs w:val="22"/>
        </w:rPr>
        <w:t xml:space="preserve"> </w:t>
      </w:r>
      <w:r w:rsidRPr="008023D7">
        <w:rPr>
          <w:rFonts w:cstheme="minorHAnsi"/>
          <w:szCs w:val="22"/>
        </w:rPr>
        <w:t>this</w:t>
      </w:r>
      <w:r w:rsidRPr="008023D7">
        <w:rPr>
          <w:rFonts w:cstheme="minorHAnsi"/>
          <w:spacing w:val="-3"/>
          <w:szCs w:val="22"/>
        </w:rPr>
        <w:t xml:space="preserve"> </w:t>
      </w:r>
      <w:r w:rsidRPr="008023D7">
        <w:rPr>
          <w:rFonts w:cstheme="minorHAnsi"/>
          <w:szCs w:val="22"/>
        </w:rPr>
        <w:t>training,</w:t>
      </w:r>
      <w:r w:rsidRPr="008023D7">
        <w:rPr>
          <w:rFonts w:cstheme="minorHAnsi"/>
          <w:spacing w:val="-2"/>
          <w:szCs w:val="22"/>
        </w:rPr>
        <w:t xml:space="preserve"> </w:t>
      </w:r>
      <w:r w:rsidRPr="008023D7">
        <w:rPr>
          <w:rFonts w:cstheme="minorHAnsi"/>
          <w:szCs w:val="22"/>
        </w:rPr>
        <w:t>together</w:t>
      </w:r>
      <w:r w:rsidRPr="008023D7">
        <w:rPr>
          <w:rFonts w:cstheme="minorHAnsi"/>
          <w:spacing w:val="-3"/>
          <w:szCs w:val="22"/>
        </w:rPr>
        <w:t xml:space="preserve"> </w:t>
      </w:r>
      <w:r w:rsidRPr="008023D7">
        <w:rPr>
          <w:rFonts w:cstheme="minorHAnsi"/>
          <w:szCs w:val="22"/>
        </w:rPr>
        <w:t>with</w:t>
      </w:r>
      <w:r w:rsidRPr="008023D7">
        <w:rPr>
          <w:rFonts w:cstheme="minorHAnsi"/>
          <w:spacing w:val="-4"/>
          <w:szCs w:val="22"/>
        </w:rPr>
        <w:t xml:space="preserve"> </w:t>
      </w:r>
      <w:r w:rsidRPr="008023D7">
        <w:rPr>
          <w:rFonts w:cstheme="minorHAnsi"/>
          <w:szCs w:val="22"/>
        </w:rPr>
        <w:t>being</w:t>
      </w:r>
      <w:r w:rsidRPr="008023D7">
        <w:rPr>
          <w:rFonts w:cstheme="minorHAnsi"/>
          <w:spacing w:val="-4"/>
          <w:szCs w:val="22"/>
        </w:rPr>
        <w:t xml:space="preserve"> </w:t>
      </w:r>
      <w:r w:rsidRPr="008023D7">
        <w:rPr>
          <w:rFonts w:cstheme="minorHAnsi"/>
          <w:szCs w:val="22"/>
        </w:rPr>
        <w:t>provided</w:t>
      </w:r>
      <w:r w:rsidRPr="008023D7">
        <w:rPr>
          <w:rFonts w:cstheme="minorHAnsi"/>
          <w:spacing w:val="-2"/>
          <w:szCs w:val="22"/>
        </w:rPr>
        <w:t xml:space="preserve"> </w:t>
      </w:r>
      <w:r w:rsidRPr="008023D7">
        <w:rPr>
          <w:rFonts w:cstheme="minorHAnsi"/>
          <w:szCs w:val="22"/>
        </w:rPr>
        <w:t>with</w:t>
      </w:r>
      <w:r w:rsidRPr="008023D7">
        <w:rPr>
          <w:rFonts w:cstheme="minorHAnsi"/>
          <w:spacing w:val="-4"/>
          <w:szCs w:val="22"/>
        </w:rPr>
        <w:t xml:space="preserve"> </w:t>
      </w:r>
      <w:r w:rsidRPr="008023D7">
        <w:rPr>
          <w:rFonts w:cstheme="minorHAnsi"/>
          <w:szCs w:val="22"/>
        </w:rPr>
        <w:t>this policy</w:t>
      </w:r>
      <w:r w:rsidRPr="008023D7">
        <w:rPr>
          <w:rFonts w:cstheme="minorHAnsi"/>
          <w:spacing w:val="-3"/>
          <w:szCs w:val="22"/>
        </w:rPr>
        <w:t xml:space="preserve"> </w:t>
      </w:r>
      <w:r w:rsidRPr="008023D7">
        <w:rPr>
          <w:rFonts w:cstheme="minorHAnsi"/>
          <w:szCs w:val="22"/>
        </w:rPr>
        <w:t>and</w:t>
      </w:r>
      <w:r w:rsidRPr="008023D7">
        <w:rPr>
          <w:rFonts w:cstheme="minorHAnsi"/>
          <w:spacing w:val="-2"/>
          <w:szCs w:val="22"/>
        </w:rPr>
        <w:t xml:space="preserve"> </w:t>
      </w:r>
      <w:r w:rsidRPr="008023D7">
        <w:rPr>
          <w:rFonts w:cstheme="minorHAnsi"/>
          <w:szCs w:val="22"/>
        </w:rPr>
        <w:t>procedure. ARC staff may find completing this training as a refresher beneficial.</w:t>
      </w:r>
      <w:r w:rsidR="008023D7">
        <w:rPr>
          <w:rFonts w:cstheme="minorHAnsi"/>
          <w:szCs w:val="22"/>
        </w:rPr>
        <w:t xml:space="preserve"> Learning and Development will schedule PID refresher training for all ARC staff annually addressing APS requirements</w:t>
      </w:r>
      <w:r w:rsidR="00AA5BA9">
        <w:rPr>
          <w:rFonts w:cstheme="minorHAnsi"/>
          <w:szCs w:val="22"/>
        </w:rPr>
        <w:t xml:space="preserve"> legislative requirements</w:t>
      </w:r>
      <w:r w:rsidR="008023D7">
        <w:rPr>
          <w:rFonts w:cstheme="minorHAnsi"/>
          <w:szCs w:val="22"/>
        </w:rPr>
        <w:t>.</w:t>
      </w:r>
    </w:p>
    <w:p w14:paraId="47EDD9C5" w14:textId="67E96FDF" w:rsidR="00315AC0" w:rsidRPr="008023D7" w:rsidRDefault="00AD3F75" w:rsidP="004151D3">
      <w:pPr>
        <w:pStyle w:val="ListParagraph"/>
        <w:numPr>
          <w:ilvl w:val="0"/>
          <w:numId w:val="4"/>
        </w:numPr>
        <w:tabs>
          <w:tab w:val="left" w:pos="841"/>
        </w:tabs>
        <w:spacing w:before="140" w:after="0" w:line="292" w:lineRule="auto"/>
        <w:ind w:left="700" w:right="1161"/>
        <w:rPr>
          <w:rFonts w:cstheme="minorHAnsi"/>
          <w:szCs w:val="22"/>
        </w:rPr>
      </w:pPr>
      <w:r>
        <w:rPr>
          <w:rFonts w:cstheme="minorHAnsi"/>
          <w:szCs w:val="22"/>
        </w:rPr>
        <w:t xml:space="preserve">Concerning </w:t>
      </w:r>
      <w:r w:rsidR="00315AC0" w:rsidRPr="008023D7">
        <w:rPr>
          <w:rFonts w:cstheme="minorHAnsi"/>
          <w:szCs w:val="22"/>
        </w:rPr>
        <w:t>ARC</w:t>
      </w:r>
      <w:r w:rsidR="00315AC0" w:rsidRPr="008023D7">
        <w:rPr>
          <w:rFonts w:cstheme="minorHAnsi"/>
          <w:spacing w:val="-7"/>
          <w:szCs w:val="22"/>
        </w:rPr>
        <w:t xml:space="preserve"> </w:t>
      </w:r>
      <w:r w:rsidR="00315AC0" w:rsidRPr="008023D7">
        <w:rPr>
          <w:rFonts w:cstheme="minorHAnsi"/>
          <w:szCs w:val="22"/>
        </w:rPr>
        <w:t>training</w:t>
      </w:r>
      <w:r w:rsidR="00315AC0" w:rsidRPr="008023D7">
        <w:rPr>
          <w:rFonts w:cstheme="minorHAnsi"/>
          <w:spacing w:val="-5"/>
          <w:szCs w:val="22"/>
        </w:rPr>
        <w:t xml:space="preserve"> </w:t>
      </w:r>
      <w:r w:rsidR="00315AC0" w:rsidRPr="008023D7">
        <w:rPr>
          <w:rFonts w:cstheme="minorHAnsi"/>
          <w:szCs w:val="22"/>
        </w:rPr>
        <w:t>delivered</w:t>
      </w:r>
      <w:r w:rsidR="00315AC0" w:rsidRPr="008023D7">
        <w:rPr>
          <w:rFonts w:cstheme="minorHAnsi"/>
          <w:spacing w:val="-7"/>
          <w:szCs w:val="22"/>
        </w:rPr>
        <w:t xml:space="preserve"> </w:t>
      </w:r>
      <w:r w:rsidR="00315AC0" w:rsidRPr="008023D7">
        <w:rPr>
          <w:rFonts w:cstheme="minorHAnsi"/>
          <w:szCs w:val="22"/>
        </w:rPr>
        <w:t>in</w:t>
      </w:r>
      <w:r w:rsidR="00315AC0" w:rsidRPr="008023D7">
        <w:rPr>
          <w:rFonts w:cstheme="minorHAnsi"/>
          <w:spacing w:val="-5"/>
          <w:szCs w:val="22"/>
        </w:rPr>
        <w:t xml:space="preserve"> </w:t>
      </w:r>
      <w:r w:rsidR="00315AC0" w:rsidRPr="008023D7">
        <w:rPr>
          <w:rFonts w:cstheme="minorHAnsi"/>
          <w:szCs w:val="22"/>
        </w:rPr>
        <w:t>June</w:t>
      </w:r>
      <w:r w:rsidR="00315AC0" w:rsidRPr="008023D7">
        <w:rPr>
          <w:rFonts w:cstheme="minorHAnsi"/>
          <w:spacing w:val="-5"/>
          <w:szCs w:val="22"/>
        </w:rPr>
        <w:t xml:space="preserve"> </w:t>
      </w:r>
      <w:r w:rsidR="00315AC0" w:rsidRPr="008023D7">
        <w:rPr>
          <w:rFonts w:cstheme="minorHAnsi"/>
          <w:szCs w:val="22"/>
        </w:rPr>
        <w:t>2023</w:t>
      </w:r>
      <w:r w:rsidR="00315AC0" w:rsidRPr="008023D7">
        <w:rPr>
          <w:rFonts w:cstheme="minorHAnsi"/>
          <w:spacing w:val="-5"/>
          <w:szCs w:val="22"/>
        </w:rPr>
        <w:t xml:space="preserve"> </w:t>
      </w:r>
      <w:r w:rsidR="00E91301" w:rsidRPr="008023D7">
        <w:rPr>
          <w:rFonts w:cstheme="minorHAnsi"/>
          <w:szCs w:val="22"/>
        </w:rPr>
        <w:t>internally</w:t>
      </w:r>
      <w:r>
        <w:rPr>
          <w:rFonts w:cstheme="minorHAnsi"/>
          <w:szCs w:val="22"/>
        </w:rPr>
        <w:t xml:space="preserve">, </w:t>
      </w:r>
      <w:r w:rsidR="00315AC0" w:rsidRPr="008023D7">
        <w:rPr>
          <w:rFonts w:cstheme="minorHAnsi"/>
          <w:szCs w:val="22"/>
        </w:rPr>
        <w:t>ARC</w:t>
      </w:r>
      <w:r w:rsidR="00315AC0" w:rsidRPr="008023D7">
        <w:rPr>
          <w:rFonts w:cstheme="minorHAnsi"/>
          <w:spacing w:val="-4"/>
          <w:szCs w:val="22"/>
        </w:rPr>
        <w:t xml:space="preserve"> </w:t>
      </w:r>
      <w:r w:rsidR="00315AC0" w:rsidRPr="008023D7">
        <w:rPr>
          <w:rFonts w:cstheme="minorHAnsi"/>
          <w:szCs w:val="22"/>
        </w:rPr>
        <w:t>staff</w:t>
      </w:r>
      <w:r w:rsidR="00315AC0" w:rsidRPr="008023D7">
        <w:rPr>
          <w:rFonts w:cstheme="minorHAnsi"/>
          <w:spacing w:val="-5"/>
          <w:szCs w:val="22"/>
        </w:rPr>
        <w:t xml:space="preserve"> </w:t>
      </w:r>
      <w:r w:rsidR="00315AC0" w:rsidRPr="008023D7">
        <w:rPr>
          <w:rFonts w:cstheme="minorHAnsi"/>
          <w:szCs w:val="22"/>
        </w:rPr>
        <w:t>are</w:t>
      </w:r>
      <w:r w:rsidR="00315AC0" w:rsidRPr="008023D7">
        <w:rPr>
          <w:rFonts w:cstheme="minorHAnsi"/>
          <w:spacing w:val="-7"/>
          <w:szCs w:val="22"/>
        </w:rPr>
        <w:t xml:space="preserve"> </w:t>
      </w:r>
      <w:r w:rsidR="00315AC0" w:rsidRPr="008023D7">
        <w:rPr>
          <w:rFonts w:cstheme="minorHAnsi"/>
          <w:spacing w:val="-2"/>
          <w:szCs w:val="22"/>
        </w:rPr>
        <w:t>aware</w:t>
      </w:r>
      <w:r>
        <w:rPr>
          <w:rFonts w:cstheme="minorHAnsi"/>
          <w:spacing w:val="-2"/>
          <w:szCs w:val="22"/>
        </w:rPr>
        <w:t xml:space="preserve"> of the changes from 1 July 2023 about</w:t>
      </w:r>
      <w:r w:rsidR="00315AC0" w:rsidRPr="008023D7">
        <w:rPr>
          <w:rFonts w:cstheme="minorHAnsi"/>
          <w:spacing w:val="-2"/>
          <w:szCs w:val="22"/>
        </w:rPr>
        <w:t>:</w:t>
      </w:r>
    </w:p>
    <w:p w14:paraId="0AC840EC" w14:textId="43C3669E" w:rsidR="00315AC0" w:rsidRPr="008023D7" w:rsidRDefault="00AD3F75" w:rsidP="004151D3">
      <w:pPr>
        <w:pStyle w:val="ListParagraph"/>
        <w:numPr>
          <w:ilvl w:val="1"/>
          <w:numId w:val="21"/>
        </w:numPr>
        <w:tabs>
          <w:tab w:val="left" w:pos="1227"/>
          <w:tab w:val="left" w:pos="1230"/>
        </w:tabs>
        <w:spacing w:before="187" w:after="0" w:line="292" w:lineRule="auto"/>
        <w:ind w:left="1040" w:right="1509"/>
        <w:rPr>
          <w:rFonts w:cstheme="minorHAnsi"/>
          <w:szCs w:val="22"/>
        </w:rPr>
      </w:pPr>
      <w:r>
        <w:rPr>
          <w:rFonts w:cstheme="minorHAnsi"/>
          <w:szCs w:val="22"/>
        </w:rPr>
        <w:t>t</w:t>
      </w:r>
      <w:r w:rsidR="00315AC0" w:rsidRPr="008023D7">
        <w:rPr>
          <w:rFonts w:cstheme="minorHAnsi"/>
          <w:szCs w:val="22"/>
        </w:rPr>
        <w:t>he</w:t>
      </w:r>
      <w:r w:rsidR="00315AC0" w:rsidRPr="008023D7">
        <w:rPr>
          <w:rFonts w:cstheme="minorHAnsi"/>
          <w:spacing w:val="-4"/>
          <w:szCs w:val="22"/>
        </w:rPr>
        <w:t xml:space="preserve"> </w:t>
      </w:r>
      <w:r w:rsidR="00315AC0" w:rsidRPr="008023D7">
        <w:rPr>
          <w:rFonts w:cstheme="minorHAnsi"/>
          <w:szCs w:val="22"/>
        </w:rPr>
        <w:t>overview</w:t>
      </w:r>
      <w:r w:rsidR="00315AC0" w:rsidRPr="008023D7">
        <w:rPr>
          <w:rFonts w:cstheme="minorHAnsi"/>
          <w:spacing w:val="-4"/>
          <w:szCs w:val="22"/>
        </w:rPr>
        <w:t xml:space="preserve"> </w:t>
      </w:r>
      <w:r w:rsidR="00315AC0" w:rsidRPr="008023D7">
        <w:rPr>
          <w:rFonts w:cstheme="minorHAnsi"/>
          <w:szCs w:val="22"/>
        </w:rPr>
        <w:t>of</w:t>
      </w:r>
      <w:r w:rsidR="00315AC0" w:rsidRPr="008023D7">
        <w:rPr>
          <w:rFonts w:cstheme="minorHAnsi"/>
          <w:spacing w:val="-4"/>
          <w:szCs w:val="22"/>
        </w:rPr>
        <w:t xml:space="preserve"> </w:t>
      </w:r>
      <w:r w:rsidR="00315AC0" w:rsidRPr="008023D7">
        <w:rPr>
          <w:rFonts w:cstheme="minorHAnsi"/>
          <w:szCs w:val="22"/>
        </w:rPr>
        <w:t>the</w:t>
      </w:r>
      <w:r w:rsidR="00315AC0" w:rsidRPr="008023D7">
        <w:rPr>
          <w:rFonts w:cstheme="minorHAnsi"/>
          <w:spacing w:val="-4"/>
          <w:szCs w:val="22"/>
        </w:rPr>
        <w:t xml:space="preserve"> </w:t>
      </w:r>
      <w:r w:rsidR="00315AC0" w:rsidRPr="008023D7">
        <w:rPr>
          <w:rFonts w:cstheme="minorHAnsi"/>
          <w:szCs w:val="22"/>
        </w:rPr>
        <w:t>responsibilities</w:t>
      </w:r>
      <w:r w:rsidR="00315AC0" w:rsidRPr="008023D7">
        <w:rPr>
          <w:rFonts w:cstheme="minorHAnsi"/>
          <w:spacing w:val="-3"/>
          <w:szCs w:val="22"/>
        </w:rPr>
        <w:t xml:space="preserve"> </w:t>
      </w:r>
      <w:r w:rsidR="00315AC0" w:rsidRPr="008023D7">
        <w:rPr>
          <w:rFonts w:cstheme="minorHAnsi"/>
          <w:szCs w:val="22"/>
        </w:rPr>
        <w:t>of</w:t>
      </w:r>
      <w:r w:rsidR="00315AC0" w:rsidRPr="008023D7">
        <w:rPr>
          <w:rFonts w:cstheme="minorHAnsi"/>
          <w:spacing w:val="-1"/>
          <w:szCs w:val="22"/>
        </w:rPr>
        <w:t xml:space="preserve"> </w:t>
      </w:r>
      <w:r w:rsidR="00315AC0" w:rsidRPr="008023D7">
        <w:rPr>
          <w:rFonts w:cstheme="minorHAnsi"/>
          <w:szCs w:val="22"/>
        </w:rPr>
        <w:t>Authorised</w:t>
      </w:r>
      <w:r w:rsidR="00315AC0" w:rsidRPr="008023D7">
        <w:rPr>
          <w:rFonts w:cstheme="minorHAnsi"/>
          <w:spacing w:val="-2"/>
          <w:szCs w:val="22"/>
        </w:rPr>
        <w:t xml:space="preserve"> </w:t>
      </w:r>
      <w:r w:rsidR="00315AC0" w:rsidRPr="008023D7">
        <w:rPr>
          <w:rFonts w:cstheme="minorHAnsi"/>
          <w:szCs w:val="22"/>
        </w:rPr>
        <w:t>Officers,</w:t>
      </w:r>
      <w:r w:rsidR="00315AC0" w:rsidRPr="008023D7">
        <w:rPr>
          <w:rFonts w:cstheme="minorHAnsi"/>
          <w:spacing w:val="-2"/>
          <w:szCs w:val="22"/>
        </w:rPr>
        <w:t xml:space="preserve"> </w:t>
      </w:r>
      <w:r w:rsidR="00315AC0" w:rsidRPr="008023D7">
        <w:rPr>
          <w:rFonts w:cstheme="minorHAnsi"/>
          <w:szCs w:val="22"/>
        </w:rPr>
        <w:t>investigation</w:t>
      </w:r>
      <w:r w:rsidR="00315AC0" w:rsidRPr="008023D7">
        <w:rPr>
          <w:rFonts w:cstheme="minorHAnsi"/>
          <w:spacing w:val="-2"/>
          <w:szCs w:val="22"/>
        </w:rPr>
        <w:t xml:space="preserve"> </w:t>
      </w:r>
      <w:r w:rsidR="00315AC0" w:rsidRPr="008023D7">
        <w:rPr>
          <w:rFonts w:cstheme="minorHAnsi"/>
          <w:szCs w:val="22"/>
        </w:rPr>
        <w:t>officers, principal officers, and supervisors</w:t>
      </w:r>
      <w:r>
        <w:rPr>
          <w:rFonts w:cstheme="minorHAnsi"/>
          <w:szCs w:val="22"/>
        </w:rPr>
        <w:t>, and</w:t>
      </w:r>
    </w:p>
    <w:p w14:paraId="72513F6B" w14:textId="77777777" w:rsidR="00FB1919" w:rsidRDefault="00AD3F75" w:rsidP="004151D3">
      <w:pPr>
        <w:pStyle w:val="ListParagraph"/>
        <w:numPr>
          <w:ilvl w:val="1"/>
          <w:numId w:val="21"/>
        </w:numPr>
        <w:tabs>
          <w:tab w:val="left" w:pos="1228"/>
          <w:tab w:val="left" w:pos="1230"/>
        </w:tabs>
        <w:spacing w:before="140" w:after="0" w:line="292" w:lineRule="auto"/>
        <w:ind w:left="1040" w:right="891"/>
        <w:rPr>
          <w:rFonts w:cstheme="minorHAnsi"/>
          <w:szCs w:val="22"/>
        </w:rPr>
      </w:pPr>
      <w:r>
        <w:rPr>
          <w:rFonts w:cstheme="minorHAnsi"/>
          <w:szCs w:val="22"/>
        </w:rPr>
        <w:t xml:space="preserve">PID </w:t>
      </w:r>
      <w:r w:rsidR="00315AC0" w:rsidRPr="008023D7">
        <w:rPr>
          <w:rFonts w:cstheme="minorHAnsi"/>
          <w:szCs w:val="22"/>
        </w:rPr>
        <w:t>reforms</w:t>
      </w:r>
      <w:r w:rsidR="00315AC0" w:rsidRPr="008023D7">
        <w:rPr>
          <w:rFonts w:cstheme="minorHAnsi"/>
          <w:spacing w:val="-3"/>
          <w:szCs w:val="22"/>
        </w:rPr>
        <w:t xml:space="preserve"> </w:t>
      </w:r>
      <w:r w:rsidR="00315AC0" w:rsidRPr="008023D7">
        <w:rPr>
          <w:rFonts w:cstheme="minorHAnsi"/>
          <w:szCs w:val="22"/>
        </w:rPr>
        <w:t>made</w:t>
      </w:r>
      <w:r w:rsidR="00315AC0" w:rsidRPr="008023D7">
        <w:rPr>
          <w:rFonts w:cstheme="minorHAnsi"/>
          <w:spacing w:val="-4"/>
          <w:szCs w:val="22"/>
        </w:rPr>
        <w:t xml:space="preserve"> </w:t>
      </w:r>
      <w:r w:rsidR="00315AC0" w:rsidRPr="008023D7">
        <w:rPr>
          <w:rFonts w:cstheme="minorHAnsi"/>
          <w:szCs w:val="22"/>
        </w:rPr>
        <w:t>changes</w:t>
      </w:r>
      <w:r w:rsidR="00315AC0" w:rsidRPr="008023D7">
        <w:rPr>
          <w:rFonts w:cstheme="minorHAnsi"/>
          <w:spacing w:val="-3"/>
          <w:szCs w:val="22"/>
        </w:rPr>
        <w:t xml:space="preserve"> </w:t>
      </w:r>
      <w:r w:rsidR="00315AC0" w:rsidRPr="008023D7">
        <w:rPr>
          <w:rFonts w:cstheme="minorHAnsi"/>
          <w:szCs w:val="22"/>
        </w:rPr>
        <w:t>for</w:t>
      </w:r>
      <w:r w:rsidR="00315AC0" w:rsidRPr="008023D7">
        <w:rPr>
          <w:rFonts w:cstheme="minorHAnsi"/>
          <w:spacing w:val="-3"/>
          <w:szCs w:val="22"/>
        </w:rPr>
        <w:t xml:space="preserve"> </w:t>
      </w:r>
      <w:r w:rsidR="00315AC0" w:rsidRPr="008023D7">
        <w:rPr>
          <w:rFonts w:cstheme="minorHAnsi"/>
          <w:szCs w:val="22"/>
        </w:rPr>
        <w:t>current</w:t>
      </w:r>
      <w:r w:rsidR="00315AC0" w:rsidRPr="008023D7">
        <w:rPr>
          <w:rFonts w:cstheme="minorHAnsi"/>
          <w:spacing w:val="-4"/>
          <w:szCs w:val="22"/>
        </w:rPr>
        <w:t xml:space="preserve"> </w:t>
      </w:r>
      <w:r w:rsidR="00315AC0" w:rsidRPr="008023D7">
        <w:rPr>
          <w:rFonts w:cstheme="minorHAnsi"/>
          <w:szCs w:val="22"/>
        </w:rPr>
        <w:t>and</w:t>
      </w:r>
      <w:r w:rsidR="00315AC0" w:rsidRPr="008023D7">
        <w:rPr>
          <w:rFonts w:cstheme="minorHAnsi"/>
          <w:spacing w:val="-4"/>
          <w:szCs w:val="22"/>
        </w:rPr>
        <w:t xml:space="preserve"> </w:t>
      </w:r>
      <w:r w:rsidR="00315AC0" w:rsidRPr="008023D7">
        <w:rPr>
          <w:rFonts w:cstheme="minorHAnsi"/>
          <w:szCs w:val="22"/>
        </w:rPr>
        <w:t>former</w:t>
      </w:r>
      <w:r w:rsidR="00315AC0" w:rsidRPr="008023D7">
        <w:rPr>
          <w:rFonts w:cstheme="minorHAnsi"/>
          <w:spacing w:val="-1"/>
          <w:szCs w:val="22"/>
        </w:rPr>
        <w:t xml:space="preserve"> </w:t>
      </w:r>
      <w:r w:rsidR="00315AC0" w:rsidRPr="008023D7">
        <w:rPr>
          <w:rFonts w:cstheme="minorHAnsi"/>
          <w:szCs w:val="22"/>
        </w:rPr>
        <w:t>public</w:t>
      </w:r>
      <w:r w:rsidR="00315AC0" w:rsidRPr="008023D7">
        <w:rPr>
          <w:rFonts w:cstheme="minorHAnsi"/>
          <w:spacing w:val="-3"/>
          <w:szCs w:val="22"/>
        </w:rPr>
        <w:t xml:space="preserve"> </w:t>
      </w:r>
      <w:r w:rsidR="00315AC0" w:rsidRPr="008023D7">
        <w:rPr>
          <w:rFonts w:cstheme="minorHAnsi"/>
          <w:szCs w:val="22"/>
        </w:rPr>
        <w:t>officials</w:t>
      </w:r>
      <w:r w:rsidR="00315AC0" w:rsidRPr="008023D7">
        <w:rPr>
          <w:rFonts w:cstheme="minorHAnsi"/>
          <w:spacing w:val="-3"/>
          <w:szCs w:val="22"/>
        </w:rPr>
        <w:t xml:space="preserve"> </w:t>
      </w:r>
      <w:r w:rsidR="00315AC0" w:rsidRPr="008023D7">
        <w:rPr>
          <w:rFonts w:cstheme="minorHAnsi"/>
          <w:szCs w:val="22"/>
        </w:rPr>
        <w:t>who</w:t>
      </w:r>
      <w:r w:rsidR="00315AC0" w:rsidRPr="008023D7">
        <w:rPr>
          <w:rFonts w:cstheme="minorHAnsi"/>
          <w:spacing w:val="-2"/>
          <w:szCs w:val="22"/>
        </w:rPr>
        <w:t xml:space="preserve"> </w:t>
      </w:r>
      <w:r w:rsidR="00315AC0" w:rsidRPr="008023D7">
        <w:rPr>
          <w:rFonts w:cstheme="minorHAnsi"/>
          <w:szCs w:val="22"/>
        </w:rPr>
        <w:t>make</w:t>
      </w:r>
      <w:r w:rsidR="00315AC0" w:rsidRPr="008023D7">
        <w:rPr>
          <w:rFonts w:cstheme="minorHAnsi"/>
          <w:spacing w:val="-4"/>
          <w:szCs w:val="22"/>
        </w:rPr>
        <w:t xml:space="preserve"> </w:t>
      </w:r>
      <w:r w:rsidR="00315AC0" w:rsidRPr="008023D7">
        <w:rPr>
          <w:rFonts w:cstheme="minorHAnsi"/>
          <w:szCs w:val="22"/>
        </w:rPr>
        <w:t>disclosures</w:t>
      </w:r>
      <w:r w:rsidR="00315AC0" w:rsidRPr="008023D7">
        <w:rPr>
          <w:rFonts w:cstheme="minorHAnsi"/>
          <w:spacing w:val="-3"/>
          <w:szCs w:val="22"/>
        </w:rPr>
        <w:t xml:space="preserve"> </w:t>
      </w:r>
      <w:r w:rsidR="00315AC0" w:rsidRPr="008023D7">
        <w:rPr>
          <w:rFonts w:cstheme="minorHAnsi"/>
          <w:szCs w:val="22"/>
        </w:rPr>
        <w:t>after</w:t>
      </w:r>
      <w:r w:rsidR="00315AC0" w:rsidRPr="008023D7">
        <w:rPr>
          <w:rFonts w:cstheme="minorHAnsi"/>
          <w:spacing w:val="-3"/>
          <w:szCs w:val="22"/>
        </w:rPr>
        <w:t xml:space="preserve"> </w:t>
      </w:r>
      <w:r w:rsidR="00315AC0" w:rsidRPr="008023D7">
        <w:rPr>
          <w:rFonts w:cstheme="minorHAnsi"/>
          <w:szCs w:val="22"/>
        </w:rPr>
        <w:t>the reforms commenced by carving out personal work-related conduct (unless it could constitute reprisal or may otherwise be significant as defined in the amendments)</w:t>
      </w:r>
      <w:r w:rsidR="00FB1919">
        <w:rPr>
          <w:rFonts w:cstheme="minorHAnsi"/>
          <w:szCs w:val="22"/>
        </w:rPr>
        <w:t>, and</w:t>
      </w:r>
    </w:p>
    <w:p w14:paraId="2B59EC3B" w14:textId="77777777" w:rsidR="00FB1919" w:rsidRPr="00FB1919" w:rsidRDefault="00FB1919" w:rsidP="004151D3">
      <w:pPr>
        <w:pStyle w:val="ListParagraph"/>
        <w:numPr>
          <w:ilvl w:val="1"/>
          <w:numId w:val="21"/>
        </w:numPr>
        <w:tabs>
          <w:tab w:val="left" w:pos="1228"/>
          <w:tab w:val="left" w:pos="1230"/>
        </w:tabs>
        <w:spacing w:before="140" w:after="0" w:line="292" w:lineRule="auto"/>
        <w:ind w:left="1040" w:right="891"/>
        <w:rPr>
          <w:rFonts w:cstheme="minorHAnsi"/>
          <w:szCs w:val="22"/>
        </w:rPr>
      </w:pPr>
      <w:r w:rsidRPr="00FB1919">
        <w:rPr>
          <w:rFonts w:cstheme="minorHAnsi"/>
        </w:rPr>
        <w:t>o</w:t>
      </w:r>
      <w:r w:rsidR="00315AC0" w:rsidRPr="00FB1919">
        <w:rPr>
          <w:rFonts w:cstheme="minorHAnsi"/>
        </w:rPr>
        <w:t>f</w:t>
      </w:r>
      <w:r w:rsidR="00315AC0" w:rsidRPr="00FB1919">
        <w:rPr>
          <w:rFonts w:cstheme="minorHAnsi"/>
          <w:spacing w:val="-7"/>
        </w:rPr>
        <w:t xml:space="preserve"> </w:t>
      </w:r>
      <w:r w:rsidR="00315AC0" w:rsidRPr="00FB1919">
        <w:rPr>
          <w:rFonts w:cstheme="minorHAnsi"/>
        </w:rPr>
        <w:t>the</w:t>
      </w:r>
      <w:r w:rsidR="00315AC0" w:rsidRPr="00FB1919">
        <w:rPr>
          <w:rFonts w:cstheme="minorHAnsi"/>
          <w:spacing w:val="-7"/>
        </w:rPr>
        <w:t xml:space="preserve"> </w:t>
      </w:r>
      <w:r w:rsidR="00315AC0" w:rsidRPr="00FB1919">
        <w:rPr>
          <w:rFonts w:cstheme="minorHAnsi"/>
        </w:rPr>
        <w:t>expanded</w:t>
      </w:r>
      <w:r w:rsidR="00315AC0" w:rsidRPr="00FB1919">
        <w:rPr>
          <w:rFonts w:cstheme="minorHAnsi"/>
          <w:spacing w:val="-4"/>
        </w:rPr>
        <w:t xml:space="preserve"> </w:t>
      </w:r>
      <w:r w:rsidR="00315AC0" w:rsidRPr="00FB1919">
        <w:rPr>
          <w:rFonts w:cstheme="minorHAnsi"/>
        </w:rPr>
        <w:t>definition</w:t>
      </w:r>
      <w:r w:rsidR="00315AC0" w:rsidRPr="00FB1919">
        <w:rPr>
          <w:rFonts w:cstheme="minorHAnsi"/>
          <w:spacing w:val="-4"/>
        </w:rPr>
        <w:t xml:space="preserve"> </w:t>
      </w:r>
      <w:r w:rsidR="00315AC0" w:rsidRPr="00FB1919">
        <w:rPr>
          <w:rFonts w:cstheme="minorHAnsi"/>
        </w:rPr>
        <w:t>of</w:t>
      </w:r>
      <w:r w:rsidR="00315AC0" w:rsidRPr="00FB1919">
        <w:rPr>
          <w:rFonts w:cstheme="minorHAnsi"/>
          <w:spacing w:val="-7"/>
        </w:rPr>
        <w:t xml:space="preserve"> </w:t>
      </w:r>
      <w:r w:rsidR="00315AC0" w:rsidRPr="00FB1919">
        <w:rPr>
          <w:rFonts w:cstheme="minorHAnsi"/>
          <w:spacing w:val="-2"/>
        </w:rPr>
        <w:t>reprisal</w:t>
      </w:r>
      <w:r w:rsidRPr="00FB1919">
        <w:rPr>
          <w:rFonts w:cstheme="minorHAnsi"/>
          <w:spacing w:val="-2"/>
        </w:rPr>
        <w:t>, and</w:t>
      </w:r>
    </w:p>
    <w:p w14:paraId="2D87D37F" w14:textId="33C85A2B" w:rsidR="00315AC0" w:rsidRPr="00FB1919" w:rsidRDefault="00FB1919" w:rsidP="004151D3">
      <w:pPr>
        <w:pStyle w:val="ListParagraph"/>
        <w:numPr>
          <w:ilvl w:val="1"/>
          <w:numId w:val="21"/>
        </w:numPr>
        <w:tabs>
          <w:tab w:val="left" w:pos="1228"/>
          <w:tab w:val="left" w:pos="1230"/>
        </w:tabs>
        <w:spacing w:before="140" w:after="0" w:line="292" w:lineRule="auto"/>
        <w:ind w:left="1040" w:right="891"/>
        <w:rPr>
          <w:rFonts w:cstheme="minorHAnsi"/>
          <w:szCs w:val="22"/>
        </w:rPr>
      </w:pPr>
      <w:r>
        <w:rPr>
          <w:rFonts w:cstheme="minorHAnsi"/>
          <w:spacing w:val="-2"/>
        </w:rPr>
        <w:t>t</w:t>
      </w:r>
      <w:r w:rsidR="00315AC0" w:rsidRPr="00FB1919">
        <w:rPr>
          <w:rFonts w:cstheme="minorHAnsi"/>
        </w:rPr>
        <w:t>hat</w:t>
      </w:r>
      <w:r w:rsidR="00315AC0" w:rsidRPr="00FB1919">
        <w:rPr>
          <w:rFonts w:cstheme="minorHAnsi"/>
          <w:spacing w:val="-4"/>
        </w:rPr>
        <w:t xml:space="preserve"> </w:t>
      </w:r>
      <w:r w:rsidR="00315AC0" w:rsidRPr="00FB1919">
        <w:rPr>
          <w:rFonts w:cstheme="minorHAnsi"/>
        </w:rPr>
        <w:t>staff</w:t>
      </w:r>
      <w:r w:rsidR="00315AC0" w:rsidRPr="00FB1919">
        <w:rPr>
          <w:rFonts w:cstheme="minorHAnsi"/>
          <w:spacing w:val="-2"/>
        </w:rPr>
        <w:t xml:space="preserve"> </w:t>
      </w:r>
      <w:r w:rsidR="00315AC0" w:rsidRPr="00FB1919">
        <w:rPr>
          <w:rFonts w:cstheme="minorHAnsi"/>
        </w:rPr>
        <w:t>who</w:t>
      </w:r>
      <w:r w:rsidR="00315AC0" w:rsidRPr="00FB1919">
        <w:rPr>
          <w:rFonts w:cstheme="minorHAnsi"/>
          <w:spacing w:val="-2"/>
        </w:rPr>
        <w:t xml:space="preserve"> </w:t>
      </w:r>
      <w:r w:rsidR="00315AC0" w:rsidRPr="00FB1919">
        <w:rPr>
          <w:rFonts w:cstheme="minorHAnsi"/>
        </w:rPr>
        <w:t>assist</w:t>
      </w:r>
      <w:r w:rsidR="00315AC0" w:rsidRPr="00FB1919">
        <w:rPr>
          <w:rFonts w:cstheme="minorHAnsi"/>
          <w:spacing w:val="-4"/>
        </w:rPr>
        <w:t xml:space="preserve"> </w:t>
      </w:r>
      <w:r w:rsidR="00315AC0" w:rsidRPr="00FB1919">
        <w:rPr>
          <w:rFonts w:cstheme="minorHAnsi"/>
        </w:rPr>
        <w:t>with</w:t>
      </w:r>
      <w:r w:rsidR="00315AC0" w:rsidRPr="00FB1919">
        <w:rPr>
          <w:rFonts w:cstheme="minorHAnsi"/>
          <w:spacing w:val="-4"/>
        </w:rPr>
        <w:t xml:space="preserve"> </w:t>
      </w:r>
      <w:r w:rsidR="00315AC0" w:rsidRPr="00FB1919">
        <w:rPr>
          <w:rFonts w:cstheme="minorHAnsi"/>
        </w:rPr>
        <w:t>the</w:t>
      </w:r>
      <w:r w:rsidR="00315AC0" w:rsidRPr="00FB1919">
        <w:rPr>
          <w:rFonts w:cstheme="minorHAnsi"/>
          <w:spacing w:val="-4"/>
        </w:rPr>
        <w:t xml:space="preserve"> </w:t>
      </w:r>
      <w:r w:rsidR="00315AC0" w:rsidRPr="00FB1919">
        <w:rPr>
          <w:rFonts w:cstheme="minorHAnsi"/>
        </w:rPr>
        <w:t>investigation</w:t>
      </w:r>
      <w:r w:rsidR="00315AC0" w:rsidRPr="00FB1919">
        <w:rPr>
          <w:rFonts w:cstheme="minorHAnsi"/>
          <w:spacing w:val="-2"/>
        </w:rPr>
        <w:t xml:space="preserve"> </w:t>
      </w:r>
      <w:r w:rsidR="00315AC0" w:rsidRPr="00FB1919">
        <w:rPr>
          <w:rFonts w:cstheme="minorHAnsi"/>
        </w:rPr>
        <w:t>of</w:t>
      </w:r>
      <w:r w:rsidR="00315AC0" w:rsidRPr="00FB1919">
        <w:rPr>
          <w:rFonts w:cstheme="minorHAnsi"/>
          <w:spacing w:val="-4"/>
        </w:rPr>
        <w:t xml:space="preserve"> </w:t>
      </w:r>
      <w:r w:rsidR="00315AC0" w:rsidRPr="00FB1919">
        <w:rPr>
          <w:rFonts w:cstheme="minorHAnsi"/>
        </w:rPr>
        <w:t>disclosures</w:t>
      </w:r>
      <w:r w:rsidR="00315AC0" w:rsidRPr="00FB1919">
        <w:rPr>
          <w:rFonts w:cstheme="minorHAnsi"/>
          <w:spacing w:val="-2"/>
        </w:rPr>
        <w:t xml:space="preserve"> </w:t>
      </w:r>
      <w:r w:rsidR="00315AC0" w:rsidRPr="00FB1919">
        <w:rPr>
          <w:rFonts w:cstheme="minorHAnsi"/>
        </w:rPr>
        <w:t>are</w:t>
      </w:r>
      <w:r w:rsidR="00315AC0" w:rsidRPr="00FB1919">
        <w:rPr>
          <w:rFonts w:cstheme="minorHAnsi"/>
          <w:spacing w:val="-4"/>
        </w:rPr>
        <w:t xml:space="preserve"> </w:t>
      </w:r>
      <w:r w:rsidR="00315AC0" w:rsidRPr="00FB1919">
        <w:rPr>
          <w:rFonts w:cstheme="minorHAnsi"/>
        </w:rPr>
        <w:t>explicitly</w:t>
      </w:r>
      <w:r w:rsidR="00315AC0" w:rsidRPr="00FB1919">
        <w:rPr>
          <w:rFonts w:cstheme="minorHAnsi"/>
          <w:spacing w:val="-3"/>
        </w:rPr>
        <w:t xml:space="preserve"> </w:t>
      </w:r>
      <w:r w:rsidR="00315AC0" w:rsidRPr="00FB1919">
        <w:rPr>
          <w:rFonts w:cstheme="minorHAnsi"/>
        </w:rPr>
        <w:t>provided</w:t>
      </w:r>
      <w:r w:rsidR="00315AC0" w:rsidRPr="00FB1919">
        <w:rPr>
          <w:rFonts w:cstheme="minorHAnsi"/>
          <w:spacing w:val="-2"/>
        </w:rPr>
        <w:t xml:space="preserve"> </w:t>
      </w:r>
      <w:r w:rsidR="00315AC0" w:rsidRPr="00FB1919">
        <w:rPr>
          <w:rFonts w:cstheme="minorHAnsi"/>
        </w:rPr>
        <w:t>with</w:t>
      </w:r>
      <w:r w:rsidR="00315AC0" w:rsidRPr="00FB1919">
        <w:rPr>
          <w:rFonts w:cstheme="minorHAnsi"/>
          <w:spacing w:val="-2"/>
        </w:rPr>
        <w:t xml:space="preserve"> </w:t>
      </w:r>
      <w:r w:rsidR="00315AC0" w:rsidRPr="00FB1919">
        <w:rPr>
          <w:rFonts w:cstheme="minorHAnsi"/>
        </w:rPr>
        <w:t>the</w:t>
      </w:r>
      <w:r w:rsidR="00315AC0" w:rsidRPr="00FB1919">
        <w:rPr>
          <w:rFonts w:cstheme="minorHAnsi"/>
          <w:spacing w:val="-4"/>
        </w:rPr>
        <w:t xml:space="preserve"> </w:t>
      </w:r>
      <w:r w:rsidR="00315AC0" w:rsidRPr="00FB1919">
        <w:rPr>
          <w:rFonts w:cstheme="minorHAnsi"/>
        </w:rPr>
        <w:t>same immunities from liability as disclosers when assisting with an investigation.</w:t>
      </w:r>
    </w:p>
    <w:p w14:paraId="4EC96E3A" w14:textId="70F0D211" w:rsidR="00315AC0" w:rsidRPr="008023D7" w:rsidRDefault="00FB1919" w:rsidP="004151D3">
      <w:pPr>
        <w:pStyle w:val="ListParagraph"/>
        <w:numPr>
          <w:ilvl w:val="0"/>
          <w:numId w:val="4"/>
        </w:numPr>
        <w:tabs>
          <w:tab w:val="left" w:pos="841"/>
        </w:tabs>
        <w:spacing w:before="140" w:after="0" w:line="292" w:lineRule="auto"/>
        <w:ind w:left="700" w:right="970"/>
        <w:rPr>
          <w:rFonts w:cstheme="minorHAnsi"/>
          <w:szCs w:val="22"/>
        </w:rPr>
      </w:pPr>
      <w:r>
        <w:rPr>
          <w:rFonts w:cstheme="minorHAnsi"/>
          <w:szCs w:val="22"/>
        </w:rPr>
        <w:t xml:space="preserve">This </w:t>
      </w:r>
      <w:r w:rsidR="00315AC0" w:rsidRPr="008023D7">
        <w:rPr>
          <w:rFonts w:cstheme="minorHAnsi"/>
          <w:szCs w:val="22"/>
        </w:rPr>
        <w:t xml:space="preserve">June 2023 ARC training incorporated information from </w:t>
      </w:r>
      <w:r>
        <w:rPr>
          <w:rFonts w:cstheme="minorHAnsi"/>
          <w:szCs w:val="22"/>
        </w:rPr>
        <w:t xml:space="preserve">the </w:t>
      </w:r>
      <w:r w:rsidR="00315AC0" w:rsidRPr="008023D7">
        <w:rPr>
          <w:rFonts w:cstheme="minorHAnsi"/>
          <w:szCs w:val="22"/>
        </w:rPr>
        <w:t xml:space="preserve">Commonwealth Ombudsman </w:t>
      </w:r>
      <w:r>
        <w:rPr>
          <w:rFonts w:cstheme="minorHAnsi"/>
          <w:szCs w:val="22"/>
        </w:rPr>
        <w:t xml:space="preserve">(‘Ombudsman) </w:t>
      </w:r>
      <w:r w:rsidR="00315AC0" w:rsidRPr="008023D7">
        <w:rPr>
          <w:rFonts w:cstheme="minorHAnsi"/>
          <w:szCs w:val="22"/>
        </w:rPr>
        <w:t>fact sheets (located</w:t>
      </w:r>
      <w:r w:rsidR="00315AC0" w:rsidRPr="008023D7">
        <w:rPr>
          <w:rFonts w:cstheme="minorHAnsi"/>
          <w:spacing w:val="-2"/>
          <w:szCs w:val="22"/>
        </w:rPr>
        <w:t xml:space="preserve"> </w:t>
      </w:r>
      <w:r w:rsidR="00315AC0" w:rsidRPr="008023D7">
        <w:rPr>
          <w:rFonts w:cstheme="minorHAnsi"/>
          <w:szCs w:val="22"/>
        </w:rPr>
        <w:t>on</w:t>
      </w:r>
      <w:r w:rsidR="00315AC0" w:rsidRPr="008023D7">
        <w:rPr>
          <w:rFonts w:cstheme="minorHAnsi"/>
          <w:spacing w:val="-2"/>
          <w:szCs w:val="22"/>
        </w:rPr>
        <w:t xml:space="preserve"> </w:t>
      </w:r>
      <w:r w:rsidR="00315AC0" w:rsidRPr="008023D7">
        <w:rPr>
          <w:rFonts w:cstheme="minorHAnsi"/>
          <w:szCs w:val="22"/>
        </w:rPr>
        <w:t>the</w:t>
      </w:r>
      <w:r w:rsidR="00315AC0" w:rsidRPr="008023D7">
        <w:rPr>
          <w:rFonts w:cstheme="minorHAnsi"/>
          <w:spacing w:val="-2"/>
          <w:szCs w:val="22"/>
        </w:rPr>
        <w:t xml:space="preserve"> </w:t>
      </w:r>
      <w:r w:rsidR="00315AC0" w:rsidRPr="008023D7">
        <w:rPr>
          <w:rFonts w:cstheme="minorHAnsi"/>
          <w:szCs w:val="22"/>
        </w:rPr>
        <w:t>Ombudsman</w:t>
      </w:r>
      <w:r w:rsidR="00315AC0" w:rsidRPr="008023D7">
        <w:rPr>
          <w:rFonts w:cstheme="minorHAnsi"/>
          <w:spacing w:val="-4"/>
          <w:szCs w:val="22"/>
        </w:rPr>
        <w:t xml:space="preserve"> </w:t>
      </w:r>
      <w:r w:rsidR="00315AC0" w:rsidRPr="008023D7">
        <w:rPr>
          <w:rFonts w:cstheme="minorHAnsi"/>
          <w:szCs w:val="22"/>
        </w:rPr>
        <w:t>website)</w:t>
      </w:r>
      <w:r w:rsidR="00315AC0" w:rsidRPr="008023D7">
        <w:rPr>
          <w:rFonts w:cstheme="minorHAnsi"/>
          <w:spacing w:val="-3"/>
          <w:szCs w:val="22"/>
        </w:rPr>
        <w:t xml:space="preserve"> </w:t>
      </w:r>
      <w:r w:rsidR="00315AC0" w:rsidRPr="008023D7">
        <w:rPr>
          <w:rFonts w:cstheme="minorHAnsi"/>
          <w:szCs w:val="22"/>
        </w:rPr>
        <w:t>to</w:t>
      </w:r>
      <w:r w:rsidR="00315AC0" w:rsidRPr="008023D7">
        <w:rPr>
          <w:rFonts w:cstheme="minorHAnsi"/>
          <w:spacing w:val="-4"/>
          <w:szCs w:val="22"/>
        </w:rPr>
        <w:t xml:space="preserve"> </w:t>
      </w:r>
      <w:r w:rsidR="00315AC0" w:rsidRPr="008023D7">
        <w:rPr>
          <w:rFonts w:cstheme="minorHAnsi"/>
          <w:szCs w:val="22"/>
        </w:rPr>
        <w:t>communicate</w:t>
      </w:r>
      <w:r w:rsidR="00315AC0" w:rsidRPr="008023D7">
        <w:rPr>
          <w:rFonts w:cstheme="minorHAnsi"/>
          <w:spacing w:val="-4"/>
          <w:szCs w:val="22"/>
        </w:rPr>
        <w:t xml:space="preserve"> </w:t>
      </w:r>
      <w:r w:rsidR="00315AC0" w:rsidRPr="008023D7">
        <w:rPr>
          <w:rFonts w:cstheme="minorHAnsi"/>
          <w:szCs w:val="22"/>
        </w:rPr>
        <w:t>with</w:t>
      </w:r>
      <w:r w:rsidR="00315AC0" w:rsidRPr="008023D7">
        <w:rPr>
          <w:rFonts w:cstheme="minorHAnsi"/>
          <w:spacing w:val="-2"/>
          <w:szCs w:val="22"/>
        </w:rPr>
        <w:t xml:space="preserve"> </w:t>
      </w:r>
      <w:r w:rsidR="00315AC0" w:rsidRPr="008023D7">
        <w:rPr>
          <w:rFonts w:cstheme="minorHAnsi"/>
          <w:szCs w:val="22"/>
        </w:rPr>
        <w:t>ARC</w:t>
      </w:r>
      <w:r w:rsidR="00315AC0" w:rsidRPr="008023D7">
        <w:rPr>
          <w:rFonts w:cstheme="minorHAnsi"/>
          <w:spacing w:val="-4"/>
          <w:szCs w:val="22"/>
        </w:rPr>
        <w:t xml:space="preserve"> </w:t>
      </w:r>
      <w:r w:rsidR="00315AC0" w:rsidRPr="008023D7">
        <w:rPr>
          <w:rFonts w:cstheme="minorHAnsi"/>
          <w:szCs w:val="22"/>
        </w:rPr>
        <w:t>staff</w:t>
      </w:r>
      <w:r w:rsidR="00315AC0" w:rsidRPr="008023D7">
        <w:rPr>
          <w:rFonts w:cstheme="minorHAnsi"/>
          <w:spacing w:val="-4"/>
          <w:szCs w:val="22"/>
        </w:rPr>
        <w:t xml:space="preserve"> </w:t>
      </w:r>
      <w:r w:rsidR="00315AC0" w:rsidRPr="008023D7">
        <w:rPr>
          <w:rFonts w:cstheme="minorHAnsi"/>
          <w:szCs w:val="22"/>
        </w:rPr>
        <w:t>about</w:t>
      </w:r>
      <w:r w:rsidR="00315AC0" w:rsidRPr="008023D7">
        <w:rPr>
          <w:rFonts w:cstheme="minorHAnsi"/>
          <w:spacing w:val="-4"/>
          <w:szCs w:val="22"/>
        </w:rPr>
        <w:t xml:space="preserve"> </w:t>
      </w:r>
      <w:r w:rsidR="00315AC0" w:rsidRPr="008023D7">
        <w:rPr>
          <w:rFonts w:cstheme="minorHAnsi"/>
          <w:szCs w:val="22"/>
        </w:rPr>
        <w:t>the</w:t>
      </w:r>
      <w:r w:rsidR="00315AC0" w:rsidRPr="008023D7">
        <w:rPr>
          <w:rFonts w:cstheme="minorHAnsi"/>
          <w:spacing w:val="-4"/>
          <w:szCs w:val="22"/>
        </w:rPr>
        <w:t xml:space="preserve"> </w:t>
      </w:r>
      <w:r w:rsidR="00315AC0" w:rsidRPr="008023D7">
        <w:rPr>
          <w:rFonts w:cstheme="minorHAnsi"/>
          <w:szCs w:val="22"/>
        </w:rPr>
        <w:t>reforms commencing from 1 July 2023, together with briefing principal officers and supervisors in the ARC in June 2023 on their new responsibilities and alerting ARC staff to the reforms.</w:t>
      </w:r>
    </w:p>
    <w:p w14:paraId="1F31210A" w14:textId="05C746D9" w:rsidR="00793D62" w:rsidRPr="00472BDE" w:rsidRDefault="00793D62" w:rsidP="00472BDE">
      <w:pPr>
        <w:pStyle w:val="Heading2"/>
      </w:pPr>
      <w:bookmarkStart w:id="22" w:name="_Toc224633450"/>
      <w:bookmarkStart w:id="23" w:name="_Toc224658131"/>
      <w:r w:rsidRPr="00472BDE">
        <w:t>Reference of changes pre-1 July 2023 and what change</w:t>
      </w:r>
      <w:r w:rsidR="003C1026">
        <w:t>d</w:t>
      </w:r>
      <w:r w:rsidRPr="00472BDE">
        <w:t xml:space="preserve"> from 1 April 2026?</w:t>
      </w:r>
      <w:bookmarkEnd w:id="22"/>
      <w:bookmarkEnd w:id="23"/>
      <w:r w:rsidRPr="00472BDE">
        <w:t xml:space="preserve"> </w:t>
      </w:r>
    </w:p>
    <w:p w14:paraId="1D0C03DB" w14:textId="279ED437" w:rsidR="007862DE" w:rsidRPr="00FB1919" w:rsidRDefault="00315AC0" w:rsidP="004151D3">
      <w:pPr>
        <w:pStyle w:val="ListParagraph"/>
        <w:numPr>
          <w:ilvl w:val="0"/>
          <w:numId w:val="20"/>
        </w:numPr>
        <w:tabs>
          <w:tab w:val="left" w:pos="841"/>
        </w:tabs>
        <w:spacing w:before="188" w:after="0" w:line="240" w:lineRule="auto"/>
        <w:ind w:left="360"/>
        <w:rPr>
          <w:rFonts w:cstheme="minorHAnsi"/>
          <w:szCs w:val="22"/>
        </w:rPr>
      </w:pPr>
      <w:r w:rsidRPr="00FB1919">
        <w:rPr>
          <w:rFonts w:cstheme="minorHAnsi"/>
          <w:szCs w:val="22"/>
        </w:rPr>
        <w:t>A</w:t>
      </w:r>
      <w:r w:rsidRPr="00FB1919">
        <w:rPr>
          <w:rFonts w:cstheme="minorHAnsi"/>
          <w:spacing w:val="-7"/>
          <w:szCs w:val="22"/>
        </w:rPr>
        <w:t xml:space="preserve"> </w:t>
      </w:r>
      <w:r w:rsidRPr="00FB1919">
        <w:rPr>
          <w:rFonts w:cstheme="minorHAnsi"/>
          <w:szCs w:val="22"/>
        </w:rPr>
        <w:t>reference</w:t>
      </w:r>
      <w:r w:rsidRPr="00FB1919">
        <w:rPr>
          <w:rFonts w:cstheme="minorHAnsi"/>
          <w:spacing w:val="-6"/>
          <w:szCs w:val="22"/>
        </w:rPr>
        <w:t xml:space="preserve"> </w:t>
      </w:r>
      <w:r w:rsidRPr="00FB1919">
        <w:rPr>
          <w:rFonts w:cstheme="minorHAnsi"/>
          <w:szCs w:val="22"/>
        </w:rPr>
        <w:t>guide</w:t>
      </w:r>
      <w:r w:rsidRPr="00FB1919">
        <w:rPr>
          <w:rFonts w:cstheme="minorHAnsi"/>
          <w:spacing w:val="-6"/>
          <w:szCs w:val="22"/>
        </w:rPr>
        <w:t xml:space="preserve"> </w:t>
      </w:r>
      <w:r w:rsidRPr="00FB1919">
        <w:rPr>
          <w:rFonts w:cstheme="minorHAnsi"/>
          <w:szCs w:val="22"/>
        </w:rPr>
        <w:t>of</w:t>
      </w:r>
      <w:r w:rsidRPr="00FB1919">
        <w:rPr>
          <w:rFonts w:cstheme="minorHAnsi"/>
          <w:spacing w:val="-6"/>
          <w:szCs w:val="22"/>
        </w:rPr>
        <w:t xml:space="preserve"> </w:t>
      </w:r>
      <w:r w:rsidRPr="00FB1919">
        <w:rPr>
          <w:rFonts w:cstheme="minorHAnsi"/>
          <w:szCs w:val="22"/>
        </w:rPr>
        <w:t>the</w:t>
      </w:r>
      <w:r w:rsidRPr="00FB1919">
        <w:rPr>
          <w:rFonts w:cstheme="minorHAnsi"/>
          <w:spacing w:val="-6"/>
          <w:szCs w:val="22"/>
        </w:rPr>
        <w:t xml:space="preserve"> </w:t>
      </w:r>
      <w:r w:rsidRPr="00FB1919">
        <w:rPr>
          <w:rFonts w:cstheme="minorHAnsi"/>
          <w:szCs w:val="22"/>
        </w:rPr>
        <w:t>changes</w:t>
      </w:r>
      <w:r w:rsidRPr="00FB1919">
        <w:rPr>
          <w:rFonts w:cstheme="minorHAnsi"/>
          <w:spacing w:val="-5"/>
          <w:szCs w:val="22"/>
        </w:rPr>
        <w:t xml:space="preserve"> </w:t>
      </w:r>
      <w:r w:rsidRPr="00FB1919">
        <w:rPr>
          <w:rFonts w:cstheme="minorHAnsi"/>
          <w:szCs w:val="22"/>
        </w:rPr>
        <w:t>for</w:t>
      </w:r>
      <w:r w:rsidRPr="00FB1919">
        <w:rPr>
          <w:rFonts w:cstheme="minorHAnsi"/>
          <w:spacing w:val="-5"/>
          <w:szCs w:val="22"/>
        </w:rPr>
        <w:t xml:space="preserve"> </w:t>
      </w:r>
      <w:r w:rsidRPr="00FB1919">
        <w:rPr>
          <w:rFonts w:cstheme="minorHAnsi"/>
          <w:szCs w:val="22"/>
        </w:rPr>
        <w:t>supervisors</w:t>
      </w:r>
      <w:r w:rsidRPr="00FB1919">
        <w:rPr>
          <w:rFonts w:cstheme="minorHAnsi"/>
          <w:spacing w:val="-6"/>
          <w:szCs w:val="22"/>
        </w:rPr>
        <w:t xml:space="preserve"> </w:t>
      </w:r>
      <w:r w:rsidRPr="00FB1919">
        <w:rPr>
          <w:rFonts w:cstheme="minorHAnsi"/>
          <w:szCs w:val="22"/>
        </w:rPr>
        <w:t>and</w:t>
      </w:r>
      <w:r w:rsidRPr="00FB1919">
        <w:rPr>
          <w:rFonts w:cstheme="minorHAnsi"/>
          <w:spacing w:val="-4"/>
          <w:szCs w:val="22"/>
        </w:rPr>
        <w:t xml:space="preserve"> </w:t>
      </w:r>
      <w:r w:rsidRPr="00FB1919">
        <w:rPr>
          <w:rFonts w:cstheme="minorHAnsi"/>
          <w:szCs w:val="22"/>
        </w:rPr>
        <w:t>principal</w:t>
      </w:r>
      <w:r w:rsidRPr="00FB1919">
        <w:rPr>
          <w:rFonts w:cstheme="minorHAnsi"/>
          <w:spacing w:val="-5"/>
          <w:szCs w:val="22"/>
        </w:rPr>
        <w:t xml:space="preserve"> </w:t>
      </w:r>
      <w:r w:rsidRPr="00FB1919">
        <w:rPr>
          <w:rFonts w:cstheme="minorHAnsi"/>
          <w:szCs w:val="22"/>
        </w:rPr>
        <w:t>officers</w:t>
      </w:r>
      <w:r w:rsidRPr="00FB1919">
        <w:rPr>
          <w:rFonts w:cstheme="minorHAnsi"/>
          <w:spacing w:val="-4"/>
          <w:szCs w:val="22"/>
        </w:rPr>
        <w:t xml:space="preserve"> </w:t>
      </w:r>
      <w:r w:rsidRPr="00FB1919">
        <w:rPr>
          <w:rFonts w:cstheme="minorHAnsi"/>
          <w:szCs w:val="22"/>
        </w:rPr>
        <w:t>from</w:t>
      </w:r>
      <w:r w:rsidRPr="00FB1919">
        <w:rPr>
          <w:rFonts w:cstheme="minorHAnsi"/>
          <w:spacing w:val="-6"/>
          <w:szCs w:val="22"/>
        </w:rPr>
        <w:t xml:space="preserve"> </w:t>
      </w:r>
      <w:r w:rsidRPr="00FB1919">
        <w:rPr>
          <w:rFonts w:cstheme="minorHAnsi"/>
          <w:szCs w:val="22"/>
        </w:rPr>
        <w:t>1</w:t>
      </w:r>
      <w:r w:rsidRPr="00FB1919">
        <w:rPr>
          <w:rFonts w:cstheme="minorHAnsi"/>
          <w:spacing w:val="-4"/>
          <w:szCs w:val="22"/>
        </w:rPr>
        <w:t xml:space="preserve"> </w:t>
      </w:r>
      <w:r w:rsidRPr="00FB1919">
        <w:rPr>
          <w:rFonts w:cstheme="minorHAnsi"/>
          <w:szCs w:val="22"/>
        </w:rPr>
        <w:t>July</w:t>
      </w:r>
      <w:r w:rsidRPr="00FB1919">
        <w:rPr>
          <w:rFonts w:cstheme="minorHAnsi"/>
          <w:spacing w:val="-5"/>
          <w:szCs w:val="22"/>
        </w:rPr>
        <w:t xml:space="preserve"> </w:t>
      </w:r>
      <w:r w:rsidRPr="00FB1919">
        <w:rPr>
          <w:rFonts w:cstheme="minorHAnsi"/>
          <w:szCs w:val="22"/>
        </w:rPr>
        <w:t>2023 and pre-1 July 2023 is accessible in an earlier version of this</w:t>
      </w:r>
      <w:r w:rsidR="00E32F7E">
        <w:rPr>
          <w:rFonts w:cstheme="minorHAnsi"/>
          <w:szCs w:val="22"/>
        </w:rPr>
        <w:t xml:space="preserve"> ARC</w:t>
      </w:r>
      <w:r w:rsidRPr="00FB1919">
        <w:rPr>
          <w:rFonts w:cstheme="minorHAnsi"/>
          <w:szCs w:val="22"/>
        </w:rPr>
        <w:t xml:space="preserve"> policy and procedure and is accessible on the ARC website. </w:t>
      </w:r>
    </w:p>
    <w:p w14:paraId="7B02877E" w14:textId="77777777" w:rsidR="007862DE" w:rsidRPr="007862DE" w:rsidRDefault="007862DE" w:rsidP="007862DE">
      <w:pPr>
        <w:pStyle w:val="Heading2"/>
      </w:pPr>
      <w:bookmarkStart w:id="24" w:name="_Toc224658132"/>
      <w:r w:rsidRPr="0023767C">
        <w:t>Who is a public official?</w:t>
      </w:r>
      <w:bookmarkEnd w:id="24"/>
      <w:r w:rsidRPr="007862DE">
        <w:t xml:space="preserve"> </w:t>
      </w:r>
    </w:p>
    <w:p w14:paraId="10801066" w14:textId="4B95B910" w:rsidR="008D4819" w:rsidRPr="00E32F7E" w:rsidRDefault="008D4819" w:rsidP="004151D3">
      <w:pPr>
        <w:pStyle w:val="ListParagraph"/>
        <w:numPr>
          <w:ilvl w:val="0"/>
          <w:numId w:val="20"/>
        </w:numPr>
        <w:tabs>
          <w:tab w:val="left" w:pos="841"/>
        </w:tabs>
        <w:spacing w:before="188" w:after="0" w:line="240" w:lineRule="auto"/>
        <w:ind w:left="360"/>
        <w:rPr>
          <w:rFonts w:cstheme="minorHAnsi"/>
          <w:b/>
          <w:szCs w:val="22"/>
        </w:rPr>
      </w:pPr>
      <w:r w:rsidRPr="00E32F7E">
        <w:rPr>
          <w:szCs w:val="22"/>
        </w:rPr>
        <w:t xml:space="preserve">The term ‘public official’ </w:t>
      </w:r>
      <w:r w:rsidR="00E32F7E">
        <w:rPr>
          <w:szCs w:val="22"/>
        </w:rPr>
        <w:t xml:space="preserve">is </w:t>
      </w:r>
      <w:r w:rsidRPr="00E32F7E">
        <w:rPr>
          <w:szCs w:val="22"/>
        </w:rPr>
        <w:t>defined in the PID Act and includes (but is not limited to):</w:t>
      </w:r>
    </w:p>
    <w:p w14:paraId="3D0EB872" w14:textId="77777777" w:rsidR="008D4819" w:rsidRPr="00E32F7E" w:rsidRDefault="008D4819" w:rsidP="004151D3">
      <w:pPr>
        <w:pStyle w:val="BodyText"/>
        <w:numPr>
          <w:ilvl w:val="0"/>
          <w:numId w:val="19"/>
        </w:numPr>
        <w:ind w:left="757"/>
        <w:rPr>
          <w:rFonts w:asciiTheme="minorHAnsi" w:hAnsiTheme="minorHAnsi"/>
          <w:sz w:val="22"/>
          <w:szCs w:val="22"/>
        </w:rPr>
      </w:pPr>
      <w:bookmarkStart w:id="25" w:name="_Toc224633452"/>
      <w:r w:rsidRPr="00E32F7E">
        <w:rPr>
          <w:rFonts w:asciiTheme="minorHAnsi" w:hAnsiTheme="minorHAnsi"/>
          <w:iCs/>
          <w:color w:val="auto"/>
          <w:sz w:val="22"/>
          <w:szCs w:val="22"/>
        </w:rPr>
        <w:t>the principal officer of an agency (i.e. in the case of the ARC, the ARC CEO)</w:t>
      </w:r>
      <w:bookmarkEnd w:id="25"/>
    </w:p>
    <w:p w14:paraId="241794EA" w14:textId="13885A57" w:rsidR="00F81A6E" w:rsidRPr="00E32F7E" w:rsidRDefault="008D4819" w:rsidP="004151D3">
      <w:pPr>
        <w:pStyle w:val="BodyText"/>
        <w:numPr>
          <w:ilvl w:val="0"/>
          <w:numId w:val="19"/>
        </w:numPr>
        <w:ind w:left="757"/>
        <w:rPr>
          <w:b/>
          <w:sz w:val="22"/>
          <w:szCs w:val="22"/>
        </w:rPr>
      </w:pPr>
      <w:r w:rsidRPr="00E32F7E">
        <w:rPr>
          <w:sz w:val="22"/>
          <w:szCs w:val="22"/>
        </w:rPr>
        <w:t>a</w:t>
      </w:r>
      <w:r w:rsidRPr="00E32F7E">
        <w:rPr>
          <w:b/>
          <w:sz w:val="22"/>
          <w:szCs w:val="22"/>
        </w:rPr>
        <w:t xml:space="preserve"> </w:t>
      </w:r>
      <w:r w:rsidRPr="00E32F7E">
        <w:rPr>
          <w:iCs/>
          <w:color w:val="auto"/>
          <w:sz w:val="22"/>
          <w:szCs w:val="22"/>
        </w:rPr>
        <w:t>member of staff of an agency (including an APS employee in the agency)</w:t>
      </w:r>
    </w:p>
    <w:p w14:paraId="106130F0" w14:textId="15A378A8" w:rsidR="00F81A6E" w:rsidRPr="00E32F7E" w:rsidRDefault="00315AC0" w:rsidP="004151D3">
      <w:pPr>
        <w:pStyle w:val="BodyText"/>
        <w:numPr>
          <w:ilvl w:val="0"/>
          <w:numId w:val="19"/>
        </w:numPr>
        <w:ind w:left="757"/>
        <w:rPr>
          <w:rFonts w:asciiTheme="minorHAnsi" w:hAnsiTheme="minorHAnsi"/>
          <w:sz w:val="22"/>
          <w:szCs w:val="22"/>
        </w:rPr>
      </w:pPr>
      <w:bookmarkStart w:id="26" w:name="_Toc224633453"/>
      <w:r w:rsidRPr="00E32F7E">
        <w:rPr>
          <w:rFonts w:asciiTheme="minorHAnsi" w:hAnsiTheme="minorHAnsi"/>
          <w:iCs/>
          <w:color w:val="auto"/>
          <w:sz w:val="22"/>
          <w:szCs w:val="22"/>
        </w:rPr>
        <w:t xml:space="preserve">the </w:t>
      </w:r>
      <w:r w:rsidR="008C049D">
        <w:rPr>
          <w:rFonts w:asciiTheme="minorHAnsi" w:hAnsiTheme="minorHAnsi"/>
          <w:iCs/>
          <w:color w:val="auto"/>
          <w:sz w:val="22"/>
          <w:szCs w:val="22"/>
        </w:rPr>
        <w:t xml:space="preserve">authorised </w:t>
      </w:r>
      <w:r w:rsidRPr="00E32F7E">
        <w:rPr>
          <w:rFonts w:asciiTheme="minorHAnsi" w:hAnsiTheme="minorHAnsi"/>
          <w:iCs/>
          <w:color w:val="auto"/>
          <w:sz w:val="22"/>
          <w:szCs w:val="22"/>
        </w:rPr>
        <w:t xml:space="preserve">officer of an agency (i.e. in the case of the ARC, the ARC </w:t>
      </w:r>
      <w:r w:rsidR="00691E57">
        <w:rPr>
          <w:rFonts w:asciiTheme="minorHAnsi" w:hAnsiTheme="minorHAnsi"/>
          <w:iCs/>
          <w:color w:val="auto"/>
          <w:sz w:val="22"/>
          <w:szCs w:val="22"/>
        </w:rPr>
        <w:t xml:space="preserve">Deputy CEO </w:t>
      </w:r>
      <w:r w:rsidR="00691E57">
        <w:rPr>
          <w:rFonts w:asciiTheme="minorHAnsi" w:hAnsiTheme="minorHAnsi"/>
          <w:iCs/>
          <w:color w:val="auto"/>
          <w:sz w:val="22"/>
          <w:szCs w:val="22"/>
        </w:rPr>
        <w:br/>
        <w:t>(DCEO) and Chief Operating Officer (</w:t>
      </w:r>
      <w:r w:rsidR="008C049D">
        <w:rPr>
          <w:rFonts w:asciiTheme="minorHAnsi" w:hAnsiTheme="minorHAnsi"/>
          <w:iCs/>
          <w:color w:val="auto"/>
          <w:sz w:val="22"/>
          <w:szCs w:val="22"/>
        </w:rPr>
        <w:t>COO</w:t>
      </w:r>
      <w:r w:rsidR="00691E57">
        <w:rPr>
          <w:rFonts w:asciiTheme="minorHAnsi" w:hAnsiTheme="minorHAnsi"/>
          <w:iCs/>
          <w:color w:val="auto"/>
          <w:sz w:val="22"/>
          <w:szCs w:val="22"/>
        </w:rPr>
        <w:t>)</w:t>
      </w:r>
      <w:r w:rsidRPr="00E32F7E">
        <w:rPr>
          <w:rFonts w:asciiTheme="minorHAnsi" w:hAnsiTheme="minorHAnsi"/>
          <w:iCs/>
          <w:color w:val="auto"/>
          <w:sz w:val="22"/>
          <w:szCs w:val="22"/>
        </w:rPr>
        <w:t>)</w:t>
      </w:r>
      <w:bookmarkEnd w:id="26"/>
    </w:p>
    <w:p w14:paraId="0FC2AFDB" w14:textId="77777777" w:rsidR="00F81A6E" w:rsidRPr="00E32F7E" w:rsidRDefault="00315AC0" w:rsidP="004151D3">
      <w:pPr>
        <w:pStyle w:val="BodyText"/>
        <w:numPr>
          <w:ilvl w:val="0"/>
          <w:numId w:val="19"/>
        </w:numPr>
        <w:ind w:left="757"/>
        <w:rPr>
          <w:rFonts w:asciiTheme="minorHAnsi" w:hAnsiTheme="minorHAnsi"/>
          <w:sz w:val="22"/>
          <w:szCs w:val="22"/>
        </w:rPr>
      </w:pPr>
      <w:bookmarkStart w:id="27" w:name="_Toc224633455"/>
      <w:r w:rsidRPr="00E32F7E">
        <w:rPr>
          <w:rFonts w:asciiTheme="minorHAnsi" w:hAnsiTheme="minorHAnsi"/>
          <w:iCs/>
          <w:color w:val="auto"/>
          <w:sz w:val="22"/>
          <w:szCs w:val="22"/>
        </w:rPr>
        <w:t>a service provider under a Commonwealth contract, along with their officers and employees who provide services directly or indirectly for the purposes of the Commonwealth contract</w:t>
      </w:r>
      <w:bookmarkEnd w:id="27"/>
    </w:p>
    <w:p w14:paraId="7BCB77FF" w14:textId="77777777" w:rsidR="00F81A6E" w:rsidRPr="00E32F7E" w:rsidRDefault="00315AC0" w:rsidP="004151D3">
      <w:pPr>
        <w:pStyle w:val="BodyText"/>
        <w:numPr>
          <w:ilvl w:val="0"/>
          <w:numId w:val="19"/>
        </w:numPr>
        <w:ind w:left="757"/>
        <w:rPr>
          <w:rFonts w:asciiTheme="minorHAnsi" w:hAnsiTheme="minorHAnsi"/>
          <w:sz w:val="22"/>
          <w:szCs w:val="22"/>
        </w:rPr>
      </w:pPr>
      <w:bookmarkStart w:id="28" w:name="_Toc224633456"/>
      <w:r w:rsidRPr="00E32F7E">
        <w:rPr>
          <w:rFonts w:asciiTheme="minorHAnsi" w:hAnsiTheme="minorHAnsi"/>
          <w:iCs/>
          <w:color w:val="auto"/>
          <w:sz w:val="22"/>
          <w:szCs w:val="22"/>
        </w:rPr>
        <w:lastRenderedPageBreak/>
        <w:t>a statutory officeholder</w:t>
      </w:r>
      <w:bookmarkEnd w:id="28"/>
    </w:p>
    <w:p w14:paraId="21136933" w14:textId="40E081D9" w:rsidR="00F81A6E" w:rsidRPr="00E32F7E" w:rsidRDefault="00315AC0" w:rsidP="004151D3">
      <w:pPr>
        <w:pStyle w:val="BodyText"/>
        <w:numPr>
          <w:ilvl w:val="0"/>
          <w:numId w:val="19"/>
        </w:numPr>
        <w:ind w:left="757"/>
        <w:rPr>
          <w:rFonts w:asciiTheme="minorHAnsi" w:hAnsiTheme="minorHAnsi"/>
          <w:sz w:val="22"/>
          <w:szCs w:val="22"/>
        </w:rPr>
      </w:pPr>
      <w:bookmarkStart w:id="29" w:name="_Toc224633457"/>
      <w:r w:rsidRPr="00E32F7E">
        <w:rPr>
          <w:rFonts w:asciiTheme="minorHAnsi" w:hAnsiTheme="minorHAnsi"/>
          <w:iCs/>
          <w:color w:val="auto"/>
          <w:sz w:val="22"/>
          <w:szCs w:val="22"/>
        </w:rPr>
        <w:t>a person employed under the </w:t>
      </w:r>
      <w:r w:rsidRPr="00EC676A">
        <w:rPr>
          <w:rFonts w:asciiTheme="minorHAnsi" w:hAnsiTheme="minorHAnsi"/>
          <w:i/>
          <w:color w:val="auto"/>
          <w:sz w:val="22"/>
          <w:szCs w:val="22"/>
        </w:rPr>
        <w:t>Parliamentary Service Act 1999</w:t>
      </w:r>
      <w:bookmarkEnd w:id="29"/>
      <w:r w:rsidR="00EC676A">
        <w:rPr>
          <w:rFonts w:asciiTheme="minorHAnsi" w:hAnsiTheme="minorHAnsi"/>
          <w:i/>
          <w:color w:val="auto"/>
          <w:sz w:val="22"/>
          <w:szCs w:val="22"/>
        </w:rPr>
        <w:t xml:space="preserve"> (Cth)</w:t>
      </w:r>
    </w:p>
    <w:p w14:paraId="0922640D" w14:textId="6B64D903" w:rsidR="00F81A6E" w:rsidRPr="00EC676A" w:rsidRDefault="00315AC0" w:rsidP="004151D3">
      <w:pPr>
        <w:pStyle w:val="BodyText"/>
        <w:numPr>
          <w:ilvl w:val="0"/>
          <w:numId w:val="19"/>
        </w:numPr>
        <w:ind w:left="757"/>
        <w:rPr>
          <w:rFonts w:asciiTheme="minorHAnsi" w:hAnsiTheme="minorHAnsi"/>
          <w:sz w:val="22"/>
          <w:szCs w:val="22"/>
        </w:rPr>
      </w:pPr>
      <w:bookmarkStart w:id="30" w:name="_Toc224633458"/>
      <w:r w:rsidRPr="00EC676A">
        <w:rPr>
          <w:rFonts w:asciiTheme="minorHAnsi" w:hAnsiTheme="minorHAnsi"/>
          <w:iCs/>
          <w:color w:val="auto"/>
          <w:sz w:val="22"/>
          <w:szCs w:val="22"/>
        </w:rPr>
        <w:t>a member of the Australian Defence Forc</w:t>
      </w:r>
      <w:bookmarkEnd w:id="30"/>
      <w:r w:rsidR="00EC676A">
        <w:rPr>
          <w:rFonts w:asciiTheme="minorHAnsi" w:hAnsiTheme="minorHAnsi"/>
          <w:iCs/>
          <w:color w:val="auto"/>
          <w:sz w:val="22"/>
          <w:szCs w:val="22"/>
        </w:rPr>
        <w:t>e (ADF)</w:t>
      </w:r>
    </w:p>
    <w:p w14:paraId="5831EF55" w14:textId="77777777" w:rsidR="00F81A6E" w:rsidRPr="00EC676A" w:rsidRDefault="00315AC0" w:rsidP="004151D3">
      <w:pPr>
        <w:pStyle w:val="BodyText"/>
        <w:numPr>
          <w:ilvl w:val="0"/>
          <w:numId w:val="19"/>
        </w:numPr>
        <w:ind w:left="757"/>
        <w:rPr>
          <w:rFonts w:asciiTheme="minorHAnsi" w:hAnsiTheme="minorHAnsi"/>
          <w:sz w:val="22"/>
          <w:szCs w:val="22"/>
        </w:rPr>
      </w:pPr>
      <w:bookmarkStart w:id="31" w:name="_Toc224633459"/>
      <w:r w:rsidRPr="00EC676A">
        <w:rPr>
          <w:rFonts w:asciiTheme="minorHAnsi" w:hAnsiTheme="minorHAnsi"/>
          <w:iCs/>
          <w:color w:val="auto"/>
          <w:sz w:val="22"/>
          <w:szCs w:val="22"/>
        </w:rPr>
        <w:t>an appointee of the Australian Federal Police (AFP), and</w:t>
      </w:r>
      <w:bookmarkEnd w:id="31"/>
    </w:p>
    <w:p w14:paraId="2A262B79" w14:textId="77777777" w:rsidR="00F81A6E" w:rsidRPr="00EC676A" w:rsidRDefault="00315AC0" w:rsidP="004151D3">
      <w:pPr>
        <w:pStyle w:val="BodyText"/>
        <w:numPr>
          <w:ilvl w:val="0"/>
          <w:numId w:val="19"/>
        </w:numPr>
        <w:ind w:left="757"/>
        <w:rPr>
          <w:rFonts w:asciiTheme="minorHAnsi" w:hAnsiTheme="minorHAnsi"/>
          <w:sz w:val="22"/>
          <w:szCs w:val="22"/>
        </w:rPr>
      </w:pPr>
      <w:bookmarkStart w:id="32" w:name="_Toc224633460"/>
      <w:r w:rsidRPr="00EC676A">
        <w:rPr>
          <w:rFonts w:asciiTheme="minorHAnsi" w:hAnsiTheme="minorHAnsi"/>
          <w:iCs/>
          <w:color w:val="auto"/>
          <w:sz w:val="22"/>
          <w:szCs w:val="22"/>
        </w:rPr>
        <w:t>a person deemed to be a public official by an authorised officer under section 70 of the PID Act.</w:t>
      </w:r>
      <w:bookmarkEnd w:id="32"/>
    </w:p>
    <w:p w14:paraId="652B18F3" w14:textId="104357F0" w:rsidR="00315AC0" w:rsidRPr="00EC676A" w:rsidRDefault="00315AC0" w:rsidP="004151D3">
      <w:pPr>
        <w:pStyle w:val="BodyText"/>
        <w:numPr>
          <w:ilvl w:val="0"/>
          <w:numId w:val="19"/>
        </w:numPr>
        <w:ind w:left="757"/>
        <w:rPr>
          <w:rFonts w:asciiTheme="minorHAnsi" w:hAnsiTheme="minorHAnsi"/>
          <w:sz w:val="22"/>
          <w:szCs w:val="22"/>
        </w:rPr>
      </w:pPr>
      <w:bookmarkStart w:id="33" w:name="_Toc224633461"/>
      <w:r w:rsidRPr="00EC676A">
        <w:rPr>
          <w:rFonts w:asciiTheme="minorHAnsi" w:hAnsiTheme="minorHAnsi"/>
          <w:iCs/>
          <w:color w:val="auto"/>
          <w:sz w:val="22"/>
          <w:szCs w:val="22"/>
        </w:rPr>
        <w:t>Judicial officers, members of a Royal Commission, members of Parliament and persons employed or engaged under the </w:t>
      </w:r>
      <w:r w:rsidRPr="00763FC5">
        <w:rPr>
          <w:rFonts w:asciiTheme="minorHAnsi" w:hAnsiTheme="minorHAnsi"/>
          <w:i/>
          <w:color w:val="auto"/>
          <w:sz w:val="22"/>
          <w:szCs w:val="22"/>
        </w:rPr>
        <w:t>Members of Parliament (Staff) Act 1984</w:t>
      </w:r>
      <w:r w:rsidRPr="00EC676A">
        <w:rPr>
          <w:rFonts w:asciiTheme="minorHAnsi" w:hAnsiTheme="minorHAnsi"/>
          <w:iCs/>
          <w:color w:val="auto"/>
          <w:sz w:val="22"/>
          <w:szCs w:val="22"/>
        </w:rPr>
        <w:t> </w:t>
      </w:r>
      <w:r w:rsidR="00763FC5">
        <w:rPr>
          <w:rFonts w:asciiTheme="minorHAnsi" w:hAnsiTheme="minorHAnsi"/>
          <w:iCs/>
          <w:color w:val="auto"/>
          <w:sz w:val="22"/>
          <w:szCs w:val="22"/>
        </w:rPr>
        <w:t xml:space="preserve">(Cth) </w:t>
      </w:r>
      <w:r w:rsidRPr="00EC676A">
        <w:rPr>
          <w:rFonts w:asciiTheme="minorHAnsi" w:hAnsiTheme="minorHAnsi"/>
          <w:iCs/>
          <w:color w:val="auto"/>
          <w:sz w:val="22"/>
          <w:szCs w:val="22"/>
        </w:rPr>
        <w:t>are not public officials for the purposes of the PID Act.</w:t>
      </w:r>
      <w:bookmarkEnd w:id="33"/>
    </w:p>
    <w:p w14:paraId="7D4ABAE7" w14:textId="72541C20" w:rsidR="00A95B10" w:rsidRPr="00763FC5" w:rsidRDefault="00315AC0" w:rsidP="004151D3">
      <w:pPr>
        <w:pStyle w:val="BodyText"/>
        <w:numPr>
          <w:ilvl w:val="0"/>
          <w:numId w:val="20"/>
        </w:numPr>
        <w:ind w:left="360"/>
        <w:rPr>
          <w:rFonts w:asciiTheme="minorHAnsi" w:hAnsiTheme="minorHAnsi"/>
          <w:iCs/>
          <w:color w:val="auto"/>
          <w:sz w:val="22"/>
          <w:szCs w:val="22"/>
        </w:rPr>
      </w:pPr>
      <w:bookmarkStart w:id="34" w:name="_Toc224633462"/>
      <w:r w:rsidRPr="00763FC5">
        <w:rPr>
          <w:rFonts w:asciiTheme="minorHAnsi" w:hAnsiTheme="minorHAnsi"/>
          <w:iCs/>
          <w:color w:val="auto"/>
          <w:sz w:val="22"/>
          <w:szCs w:val="22"/>
        </w:rPr>
        <w:t>See the complete definition of ‘public official’ in section 69 of the PID Act and the complete definition of ‘principal officer’ at section 73(1) (see item 10)</w:t>
      </w:r>
      <w:bookmarkEnd w:id="34"/>
      <w:r w:rsidR="00A95B10" w:rsidRPr="00763FC5">
        <w:rPr>
          <w:rFonts w:asciiTheme="minorHAnsi" w:hAnsiTheme="minorHAnsi"/>
          <w:iCs/>
          <w:color w:val="auto"/>
          <w:sz w:val="22"/>
          <w:szCs w:val="22"/>
        </w:rPr>
        <w:t>.</w:t>
      </w:r>
    </w:p>
    <w:p w14:paraId="46C5DF6A" w14:textId="1205D446" w:rsidR="00315AC0" w:rsidRPr="007D73C9" w:rsidRDefault="00315AC0" w:rsidP="00FD59F9">
      <w:pPr>
        <w:pStyle w:val="Heading2"/>
      </w:pPr>
      <w:bookmarkStart w:id="35" w:name="_Toc224633463"/>
      <w:bookmarkStart w:id="36" w:name="_Toc224658133"/>
      <w:r w:rsidRPr="007D73C9">
        <w:t>Who can a PID be made to?</w:t>
      </w:r>
      <w:bookmarkEnd w:id="35"/>
      <w:bookmarkEnd w:id="36"/>
      <w:r w:rsidRPr="007D73C9">
        <w:t xml:space="preserve"> </w:t>
      </w:r>
    </w:p>
    <w:p w14:paraId="0501C034" w14:textId="6A94243E" w:rsidR="00315AC0" w:rsidRPr="00763FC5" w:rsidRDefault="00315AC0" w:rsidP="004151D3">
      <w:pPr>
        <w:pStyle w:val="BodyText"/>
        <w:numPr>
          <w:ilvl w:val="0"/>
          <w:numId w:val="20"/>
        </w:numPr>
        <w:ind w:left="360"/>
        <w:rPr>
          <w:sz w:val="22"/>
          <w:szCs w:val="22"/>
        </w:rPr>
      </w:pPr>
      <w:bookmarkStart w:id="37" w:name="_Toc224633464"/>
      <w:r w:rsidRPr="00763FC5">
        <w:rPr>
          <w:sz w:val="22"/>
          <w:szCs w:val="22"/>
        </w:rPr>
        <w:t xml:space="preserve">A public official (or former public official) can make a PID to their supervisor (or manager) or to an ‘authorised internal recipient’ (an authorised officer at the agency to which the conduct relates, or an authorised officer at the agency to which the discloser belongs, or the Commonwealth Ombudsman </w:t>
      </w:r>
      <w:r w:rsidRPr="0003755C">
        <w:rPr>
          <w:i/>
          <w:iCs/>
          <w:sz w:val="22"/>
          <w:szCs w:val="22"/>
        </w:rPr>
        <w:t>[*Note - there are different requirements in relation to intelligence agencies and functions</w:t>
      </w:r>
      <w:r w:rsidRPr="00763FC5">
        <w:rPr>
          <w:sz w:val="22"/>
          <w:szCs w:val="22"/>
        </w:rPr>
        <w:t>]).</w:t>
      </w:r>
      <w:bookmarkEnd w:id="37"/>
    </w:p>
    <w:p w14:paraId="2F3743C3" w14:textId="77777777" w:rsidR="00315AC0" w:rsidRPr="00763FC5" w:rsidRDefault="00315AC0" w:rsidP="004151D3">
      <w:pPr>
        <w:pStyle w:val="BodyText"/>
        <w:numPr>
          <w:ilvl w:val="0"/>
          <w:numId w:val="20"/>
        </w:numPr>
        <w:ind w:left="360"/>
        <w:rPr>
          <w:b/>
          <w:i/>
          <w:sz w:val="22"/>
          <w:szCs w:val="22"/>
        </w:rPr>
      </w:pPr>
      <w:bookmarkStart w:id="38" w:name="_Toc224633465"/>
      <w:r w:rsidRPr="00763FC5">
        <w:rPr>
          <w:sz w:val="22"/>
          <w:szCs w:val="22"/>
        </w:rPr>
        <w:t>A discloser’s ’supervisor’ is a public official who supervises or manages the person making the disclosure.</w:t>
      </w:r>
      <w:bookmarkEnd w:id="38"/>
    </w:p>
    <w:p w14:paraId="762F6481" w14:textId="157DD968" w:rsidR="00315AC0" w:rsidRPr="00763FC5" w:rsidRDefault="00315AC0" w:rsidP="004151D3">
      <w:pPr>
        <w:pStyle w:val="BodyText"/>
        <w:numPr>
          <w:ilvl w:val="0"/>
          <w:numId w:val="20"/>
        </w:numPr>
        <w:ind w:left="360"/>
        <w:rPr>
          <w:b/>
          <w:bCs/>
          <w:i/>
          <w:sz w:val="22"/>
          <w:szCs w:val="22"/>
        </w:rPr>
      </w:pPr>
      <w:bookmarkStart w:id="39" w:name="_Toc224633466"/>
      <w:r w:rsidRPr="00763FC5">
        <w:rPr>
          <w:sz w:val="22"/>
          <w:szCs w:val="22"/>
        </w:rPr>
        <w:t xml:space="preserve">An ‘authorised officer’ is the principal officer of the agency (in the ARC’s case, the ARC </w:t>
      </w:r>
      <w:r w:rsidR="00CB7A32" w:rsidRPr="00763FC5">
        <w:rPr>
          <w:sz w:val="22"/>
          <w:szCs w:val="22"/>
        </w:rPr>
        <w:t>CEO</w:t>
      </w:r>
      <w:r w:rsidRPr="00763FC5">
        <w:rPr>
          <w:sz w:val="22"/>
          <w:szCs w:val="22"/>
        </w:rPr>
        <w:t xml:space="preserve">), or a public official who belongs to the ARC and is appointed in writing by the principal officer of the agency. This </w:t>
      </w:r>
      <w:r w:rsidR="00CB7A32">
        <w:rPr>
          <w:sz w:val="22"/>
          <w:szCs w:val="22"/>
        </w:rPr>
        <w:t xml:space="preserve">applies to </w:t>
      </w:r>
      <w:r w:rsidRPr="00763FC5">
        <w:rPr>
          <w:sz w:val="22"/>
          <w:szCs w:val="22"/>
        </w:rPr>
        <w:t xml:space="preserve">the ARC </w:t>
      </w:r>
      <w:r w:rsidR="00AD4A27">
        <w:rPr>
          <w:sz w:val="22"/>
          <w:szCs w:val="22"/>
        </w:rPr>
        <w:t xml:space="preserve">DCEO and </w:t>
      </w:r>
      <w:r w:rsidRPr="00763FC5">
        <w:rPr>
          <w:sz w:val="22"/>
          <w:szCs w:val="22"/>
        </w:rPr>
        <w:t xml:space="preserve">COO, as outlined in the Personnel Delegations accessible on </w:t>
      </w:r>
      <w:proofErr w:type="spellStart"/>
      <w:r w:rsidRPr="00763FC5">
        <w:rPr>
          <w:sz w:val="22"/>
          <w:szCs w:val="22"/>
        </w:rPr>
        <w:t>ARConnect</w:t>
      </w:r>
      <w:proofErr w:type="spellEnd"/>
      <w:r w:rsidRPr="00763FC5">
        <w:rPr>
          <w:sz w:val="22"/>
          <w:szCs w:val="22"/>
        </w:rPr>
        <w:t xml:space="preserve"> at </w:t>
      </w:r>
      <w:hyperlink r:id="rId15" w:history="1">
        <w:r w:rsidRPr="00763FC5">
          <w:rPr>
            <w:rStyle w:val="Hyperlink"/>
            <w:rFonts w:asciiTheme="minorHAnsi" w:hAnsiTheme="minorHAnsi" w:cstheme="minorHAnsi"/>
            <w:iCs/>
            <w:color w:val="auto"/>
            <w:sz w:val="22"/>
            <w:szCs w:val="22"/>
          </w:rPr>
          <w:t>Delegations</w:t>
        </w:r>
      </w:hyperlink>
      <w:r w:rsidRPr="00763FC5">
        <w:rPr>
          <w:sz w:val="22"/>
          <w:szCs w:val="22"/>
        </w:rPr>
        <w:t>. ARC staff are to continue to monitor the Personnel Delegations for any updates to Delegations.</w:t>
      </w:r>
      <w:bookmarkEnd w:id="39"/>
    </w:p>
    <w:p w14:paraId="7FE76512" w14:textId="77777777" w:rsidR="00E34C3D" w:rsidRPr="00763FC5" w:rsidRDefault="00315AC0" w:rsidP="004151D3">
      <w:pPr>
        <w:pStyle w:val="BodyText"/>
        <w:numPr>
          <w:ilvl w:val="0"/>
          <w:numId w:val="20"/>
        </w:numPr>
        <w:ind w:left="360"/>
        <w:rPr>
          <w:b/>
          <w:i/>
          <w:sz w:val="22"/>
          <w:szCs w:val="22"/>
        </w:rPr>
      </w:pPr>
      <w:bookmarkStart w:id="40" w:name="_Toc224633467"/>
      <w:r w:rsidRPr="00763FC5">
        <w:rPr>
          <w:sz w:val="22"/>
          <w:szCs w:val="22"/>
        </w:rPr>
        <w:t xml:space="preserve">Disclosures may be made by email to </w:t>
      </w:r>
      <w:hyperlink r:id="rId16" w:history="1">
        <w:r w:rsidRPr="00763FC5">
          <w:rPr>
            <w:rStyle w:val="Hyperlink"/>
            <w:rFonts w:asciiTheme="minorHAnsi" w:hAnsiTheme="minorHAnsi" w:cstheme="minorHAnsi"/>
            <w:iCs/>
            <w:color w:val="auto"/>
            <w:sz w:val="22"/>
            <w:szCs w:val="22"/>
          </w:rPr>
          <w:t>pid@arc.gov.au</w:t>
        </w:r>
      </w:hyperlink>
      <w:r w:rsidRPr="00763FC5">
        <w:rPr>
          <w:sz w:val="22"/>
          <w:szCs w:val="22"/>
        </w:rPr>
        <w:t xml:space="preserve"> or by post to GPO Box 2702, Canberra, ACT 2601</w:t>
      </w:r>
      <w:r w:rsidR="00E34C3D" w:rsidRPr="00763FC5">
        <w:rPr>
          <w:sz w:val="22"/>
          <w:szCs w:val="22"/>
        </w:rPr>
        <w:t xml:space="preserve"> </w:t>
      </w:r>
      <w:r w:rsidRPr="00763FC5">
        <w:rPr>
          <w:sz w:val="22"/>
          <w:szCs w:val="22"/>
        </w:rPr>
        <w:t>Australia marked ‘Confidential – PID’. The ARC uses the above email address for PID matters only and restricts access to include the ARC’s authorised officers.</w:t>
      </w:r>
      <w:bookmarkStart w:id="41" w:name="_Toc224633468"/>
      <w:bookmarkEnd w:id="40"/>
    </w:p>
    <w:p w14:paraId="6CF37636" w14:textId="77777777" w:rsidR="00E34C3D" w:rsidRPr="00763FC5" w:rsidRDefault="00315AC0" w:rsidP="004151D3">
      <w:pPr>
        <w:pStyle w:val="BodyText"/>
        <w:numPr>
          <w:ilvl w:val="0"/>
          <w:numId w:val="20"/>
        </w:numPr>
        <w:ind w:left="360"/>
        <w:rPr>
          <w:b/>
          <w:i/>
          <w:sz w:val="22"/>
          <w:szCs w:val="22"/>
        </w:rPr>
      </w:pPr>
      <w:r w:rsidRPr="00763FC5">
        <w:rPr>
          <w:sz w:val="22"/>
          <w:szCs w:val="22"/>
        </w:rPr>
        <w:t>If a PID relates to the conduct of another agency, it may be appropriate to make the PID to an authorised officer of that agency.</w:t>
      </w:r>
      <w:bookmarkStart w:id="42" w:name="_Toc224633469"/>
      <w:bookmarkEnd w:id="41"/>
    </w:p>
    <w:p w14:paraId="5A9AD2E4" w14:textId="77777777" w:rsidR="00E34C3D" w:rsidRPr="00763FC5" w:rsidRDefault="00315AC0" w:rsidP="004151D3">
      <w:pPr>
        <w:pStyle w:val="BodyText"/>
        <w:numPr>
          <w:ilvl w:val="0"/>
          <w:numId w:val="20"/>
        </w:numPr>
        <w:ind w:left="360"/>
        <w:rPr>
          <w:b/>
          <w:i/>
          <w:sz w:val="22"/>
          <w:szCs w:val="22"/>
        </w:rPr>
      </w:pPr>
      <w:r w:rsidRPr="00763FC5">
        <w:rPr>
          <w:sz w:val="22"/>
          <w:szCs w:val="22"/>
        </w:rPr>
        <w:t>The principal officer of the ARC is also an ‘authorised officer’ for the purposes of the PID Act, so a public official may also make a PID to the ARC CEO.</w:t>
      </w:r>
      <w:bookmarkStart w:id="43" w:name="_Toc224633470"/>
      <w:bookmarkEnd w:id="42"/>
    </w:p>
    <w:p w14:paraId="323AF52F" w14:textId="7CC2DCBA" w:rsidR="00315AC0" w:rsidRPr="00763FC5" w:rsidRDefault="00315AC0" w:rsidP="004151D3">
      <w:pPr>
        <w:pStyle w:val="BodyText"/>
        <w:numPr>
          <w:ilvl w:val="0"/>
          <w:numId w:val="20"/>
        </w:numPr>
        <w:ind w:left="360"/>
        <w:rPr>
          <w:b/>
          <w:i/>
          <w:sz w:val="22"/>
          <w:szCs w:val="22"/>
        </w:rPr>
      </w:pPr>
      <w:r w:rsidRPr="00763FC5">
        <w:rPr>
          <w:sz w:val="22"/>
          <w:szCs w:val="22"/>
        </w:rPr>
        <w:t>If the discloser believes, on reasonable grounds, that it would be appropriate for the PID to be investigated by the Commonwealth Ombudsman – or if the PID is about the Ombudsman – then the PID should be made to the Ombudsman.</w:t>
      </w:r>
      <w:bookmarkEnd w:id="43"/>
    </w:p>
    <w:p w14:paraId="1ADCDAC0" w14:textId="1619B508" w:rsidR="00315AC0" w:rsidRPr="00D972BA" w:rsidRDefault="00315AC0" w:rsidP="004151D3">
      <w:pPr>
        <w:pStyle w:val="BodyText"/>
        <w:numPr>
          <w:ilvl w:val="0"/>
          <w:numId w:val="20"/>
        </w:numPr>
        <w:ind w:left="360"/>
        <w:rPr>
          <w:b/>
          <w:bCs/>
          <w:i/>
          <w:sz w:val="22"/>
          <w:szCs w:val="22"/>
        </w:rPr>
      </w:pPr>
      <w:bookmarkStart w:id="44" w:name="_Toc224633471"/>
      <w:r w:rsidRPr="00D972BA">
        <w:rPr>
          <w:sz w:val="22"/>
          <w:szCs w:val="22"/>
        </w:rPr>
        <w:t xml:space="preserve">There are additional obligations for supervisors who receive PIDs (see </w:t>
      </w:r>
      <w:r w:rsidR="00151557" w:rsidRPr="00D972BA">
        <w:rPr>
          <w:sz w:val="22"/>
          <w:szCs w:val="22"/>
        </w:rPr>
        <w:t xml:space="preserve">from </w:t>
      </w:r>
      <w:r w:rsidRPr="00D972BA">
        <w:rPr>
          <w:sz w:val="22"/>
          <w:szCs w:val="22"/>
        </w:rPr>
        <w:t xml:space="preserve">section </w:t>
      </w:r>
      <w:r w:rsidR="00D972BA" w:rsidRPr="00D972BA">
        <w:rPr>
          <w:sz w:val="22"/>
          <w:szCs w:val="22"/>
        </w:rPr>
        <w:t>80</w:t>
      </w:r>
      <w:r w:rsidRPr="00D972BA">
        <w:rPr>
          <w:sz w:val="22"/>
          <w:szCs w:val="22"/>
        </w:rPr>
        <w:t xml:space="preserve"> below).</w:t>
      </w:r>
      <w:bookmarkEnd w:id="44"/>
    </w:p>
    <w:p w14:paraId="25C0C6F3" w14:textId="77777777" w:rsidR="00315AC0" w:rsidRPr="00DE347C" w:rsidRDefault="00315AC0" w:rsidP="004151D3">
      <w:pPr>
        <w:pStyle w:val="BodyText"/>
        <w:numPr>
          <w:ilvl w:val="0"/>
          <w:numId w:val="20"/>
        </w:numPr>
        <w:ind w:left="360"/>
        <w:rPr>
          <w:b/>
          <w:i/>
          <w:sz w:val="22"/>
          <w:szCs w:val="22"/>
        </w:rPr>
      </w:pPr>
      <w:bookmarkStart w:id="45" w:name="_Toc224633472"/>
      <w:r w:rsidRPr="00DE347C">
        <w:rPr>
          <w:sz w:val="22"/>
          <w:szCs w:val="22"/>
        </w:rPr>
        <w:t>Concerning intelligence agencies or an agency’s intelligence functions, a PID must be made to an authorised officer of the intelligence agency in question, the Inspector</w:t>
      </w:r>
      <w:r w:rsidRPr="00DE347C">
        <w:rPr>
          <w:sz w:val="22"/>
          <w:szCs w:val="22"/>
        </w:rPr>
        <w:noBreakHyphen/>
        <w:t>General of Intelligence and Security (‘IGIS’) or to an investigative agency.</w:t>
      </w:r>
      <w:bookmarkEnd w:id="45"/>
    </w:p>
    <w:p w14:paraId="6F9D31E4" w14:textId="77777777" w:rsidR="00315AC0" w:rsidRPr="0023767C" w:rsidRDefault="00315AC0" w:rsidP="004151D3">
      <w:pPr>
        <w:pStyle w:val="BodyText"/>
        <w:numPr>
          <w:ilvl w:val="0"/>
          <w:numId w:val="20"/>
        </w:numPr>
        <w:ind w:left="360"/>
        <w:rPr>
          <w:b/>
          <w:i/>
          <w:sz w:val="22"/>
          <w:szCs w:val="22"/>
        </w:rPr>
      </w:pPr>
      <w:bookmarkStart w:id="46" w:name="_Toc224633473"/>
      <w:r w:rsidRPr="005D1CED">
        <w:rPr>
          <w:sz w:val="22"/>
          <w:szCs w:val="22"/>
        </w:rPr>
        <w:t>See the complete definition of ‘authorised internal recipient’ in section 34 of the PID Act and the complete definition of ‘authorised officer’ is in section 36.</w:t>
      </w:r>
      <w:bookmarkEnd w:id="46"/>
    </w:p>
    <w:p w14:paraId="14499F02" w14:textId="77777777" w:rsidR="0023767C" w:rsidRPr="005D1CED" w:rsidRDefault="0023767C" w:rsidP="0023767C">
      <w:pPr>
        <w:pStyle w:val="BodyText"/>
        <w:ind w:left="360"/>
        <w:rPr>
          <w:b/>
          <w:i/>
          <w:sz w:val="22"/>
          <w:szCs w:val="22"/>
        </w:rPr>
      </w:pPr>
    </w:p>
    <w:p w14:paraId="4372DD41" w14:textId="72EF8587" w:rsidR="00315AC0" w:rsidRPr="007D73C9" w:rsidRDefault="00315AC0" w:rsidP="00FD59F9">
      <w:pPr>
        <w:pStyle w:val="Heading2"/>
      </w:pPr>
      <w:bookmarkStart w:id="47" w:name="_Toc224633474"/>
      <w:bookmarkStart w:id="48" w:name="_Toc224658134"/>
      <w:r w:rsidRPr="007D73C9">
        <w:lastRenderedPageBreak/>
        <w:t>What is disclosable conduct?</w:t>
      </w:r>
      <w:bookmarkEnd w:id="47"/>
      <w:bookmarkEnd w:id="48"/>
      <w:r w:rsidRPr="007D73C9">
        <w:t xml:space="preserve"> </w:t>
      </w:r>
    </w:p>
    <w:p w14:paraId="4744821D" w14:textId="77777777" w:rsidR="00315AC0" w:rsidRPr="005D1CED" w:rsidRDefault="00315AC0" w:rsidP="004151D3">
      <w:pPr>
        <w:pStyle w:val="BodyText"/>
        <w:numPr>
          <w:ilvl w:val="0"/>
          <w:numId w:val="20"/>
        </w:numPr>
        <w:ind w:left="360"/>
        <w:rPr>
          <w:b/>
          <w:i/>
          <w:sz w:val="22"/>
          <w:szCs w:val="22"/>
        </w:rPr>
      </w:pPr>
      <w:bookmarkStart w:id="49" w:name="_Toc224633475"/>
      <w:r w:rsidRPr="005D1CED">
        <w:rPr>
          <w:sz w:val="22"/>
          <w:szCs w:val="22"/>
        </w:rPr>
        <w:t>Disclosable conduct is conduct by:</w:t>
      </w:r>
      <w:bookmarkEnd w:id="49"/>
    </w:p>
    <w:p w14:paraId="2A406901" w14:textId="77777777" w:rsidR="00315AC0" w:rsidRPr="005D1CED" w:rsidRDefault="00315AC0" w:rsidP="004151D3">
      <w:pPr>
        <w:pStyle w:val="BodyText"/>
        <w:numPr>
          <w:ilvl w:val="0"/>
          <w:numId w:val="23"/>
        </w:numPr>
        <w:rPr>
          <w:b/>
          <w:i/>
          <w:sz w:val="22"/>
          <w:szCs w:val="22"/>
        </w:rPr>
      </w:pPr>
      <w:bookmarkStart w:id="50" w:name="_Toc224633476"/>
      <w:r w:rsidRPr="005D1CED">
        <w:rPr>
          <w:sz w:val="22"/>
          <w:szCs w:val="22"/>
        </w:rPr>
        <w:t>an agency (a Commonwealth entity or a prescribed authority)</w:t>
      </w:r>
      <w:bookmarkEnd w:id="50"/>
    </w:p>
    <w:p w14:paraId="0409165F" w14:textId="1B95E06D" w:rsidR="00315AC0" w:rsidRPr="005D1CED" w:rsidRDefault="00315AC0" w:rsidP="004151D3">
      <w:pPr>
        <w:pStyle w:val="BodyText"/>
        <w:numPr>
          <w:ilvl w:val="0"/>
          <w:numId w:val="23"/>
        </w:numPr>
        <w:rPr>
          <w:b/>
          <w:i/>
          <w:sz w:val="22"/>
          <w:szCs w:val="22"/>
        </w:rPr>
      </w:pPr>
      <w:bookmarkStart w:id="51" w:name="_Toc224633477"/>
      <w:r w:rsidRPr="005D1CED">
        <w:rPr>
          <w:sz w:val="22"/>
          <w:szCs w:val="22"/>
        </w:rPr>
        <w:t>a public official in connection with their position (see section</w:t>
      </w:r>
      <w:r w:rsidRPr="005D1CED">
        <w:rPr>
          <w:bCs/>
          <w:sz w:val="22"/>
          <w:szCs w:val="22"/>
        </w:rPr>
        <w:t xml:space="preserve"> </w:t>
      </w:r>
      <w:r w:rsidR="005D1CED" w:rsidRPr="005D1CED">
        <w:rPr>
          <w:bCs/>
          <w:sz w:val="22"/>
          <w:szCs w:val="22"/>
        </w:rPr>
        <w:t>14</w:t>
      </w:r>
      <w:r w:rsidRPr="005D1CED">
        <w:rPr>
          <w:sz w:val="22"/>
          <w:szCs w:val="22"/>
        </w:rPr>
        <w:t xml:space="preserve"> above), or</w:t>
      </w:r>
      <w:bookmarkEnd w:id="51"/>
    </w:p>
    <w:p w14:paraId="6BABE72B" w14:textId="77777777" w:rsidR="00315AC0" w:rsidRPr="005D1CED" w:rsidRDefault="00315AC0" w:rsidP="004151D3">
      <w:pPr>
        <w:pStyle w:val="BodyText"/>
        <w:numPr>
          <w:ilvl w:val="0"/>
          <w:numId w:val="23"/>
        </w:numPr>
        <w:rPr>
          <w:b/>
          <w:i/>
          <w:sz w:val="22"/>
          <w:szCs w:val="22"/>
        </w:rPr>
      </w:pPr>
      <w:bookmarkStart w:id="52" w:name="_Toc224633478"/>
      <w:r w:rsidRPr="005D1CED">
        <w:rPr>
          <w:sz w:val="22"/>
          <w:szCs w:val="22"/>
        </w:rPr>
        <w:t>a contracted service provider for a Commonwealth contract (in connection with that contract)</w:t>
      </w:r>
      <w:bookmarkEnd w:id="52"/>
    </w:p>
    <w:p w14:paraId="3CD0405A" w14:textId="77777777" w:rsidR="00315AC0" w:rsidRPr="005D1CED" w:rsidRDefault="00315AC0" w:rsidP="004151D3">
      <w:pPr>
        <w:pStyle w:val="BodyText"/>
        <w:numPr>
          <w:ilvl w:val="0"/>
          <w:numId w:val="23"/>
        </w:numPr>
        <w:rPr>
          <w:b/>
          <w:i/>
          <w:sz w:val="22"/>
          <w:szCs w:val="22"/>
        </w:rPr>
      </w:pPr>
      <w:bookmarkStart w:id="53" w:name="_Toc224633479"/>
      <w:r w:rsidRPr="005D1CED">
        <w:rPr>
          <w:sz w:val="22"/>
          <w:szCs w:val="22"/>
        </w:rPr>
        <w:t>if that conduct involves:</w:t>
      </w:r>
      <w:bookmarkEnd w:id="53"/>
    </w:p>
    <w:p w14:paraId="1C418D8C" w14:textId="77777777" w:rsidR="00315AC0" w:rsidRPr="005D1CED" w:rsidRDefault="00315AC0" w:rsidP="004151D3">
      <w:pPr>
        <w:pStyle w:val="BodyText"/>
        <w:numPr>
          <w:ilvl w:val="0"/>
          <w:numId w:val="24"/>
        </w:numPr>
        <w:rPr>
          <w:b/>
          <w:i/>
          <w:sz w:val="22"/>
          <w:szCs w:val="22"/>
        </w:rPr>
      </w:pPr>
      <w:bookmarkStart w:id="54" w:name="_Toc224633480"/>
      <w:r w:rsidRPr="005D1CED">
        <w:rPr>
          <w:sz w:val="22"/>
          <w:szCs w:val="22"/>
        </w:rPr>
        <w:t>illegal conduct</w:t>
      </w:r>
      <w:bookmarkEnd w:id="54"/>
    </w:p>
    <w:p w14:paraId="19DFE6F7" w14:textId="77777777" w:rsidR="00315AC0" w:rsidRPr="005D1CED" w:rsidRDefault="00315AC0" w:rsidP="004151D3">
      <w:pPr>
        <w:pStyle w:val="BodyText"/>
        <w:numPr>
          <w:ilvl w:val="0"/>
          <w:numId w:val="24"/>
        </w:numPr>
        <w:rPr>
          <w:b/>
          <w:i/>
          <w:sz w:val="22"/>
          <w:szCs w:val="22"/>
        </w:rPr>
      </w:pPr>
      <w:bookmarkStart w:id="55" w:name="_Toc224633481"/>
      <w:r w:rsidRPr="005D1CED">
        <w:rPr>
          <w:sz w:val="22"/>
          <w:szCs w:val="22"/>
        </w:rPr>
        <w:t>corruption (including corrupt conduct)</w:t>
      </w:r>
      <w:bookmarkEnd w:id="55"/>
    </w:p>
    <w:p w14:paraId="3DAC4090" w14:textId="77777777" w:rsidR="00315AC0" w:rsidRPr="005D1CED" w:rsidRDefault="00315AC0" w:rsidP="004151D3">
      <w:pPr>
        <w:pStyle w:val="BodyText"/>
        <w:numPr>
          <w:ilvl w:val="0"/>
          <w:numId w:val="24"/>
        </w:numPr>
        <w:rPr>
          <w:b/>
          <w:i/>
          <w:sz w:val="22"/>
          <w:szCs w:val="22"/>
        </w:rPr>
      </w:pPr>
      <w:bookmarkStart w:id="56" w:name="_Toc224633482"/>
      <w:r w:rsidRPr="005D1CED">
        <w:rPr>
          <w:sz w:val="22"/>
          <w:szCs w:val="22"/>
        </w:rPr>
        <w:t>maladministration</w:t>
      </w:r>
      <w:bookmarkEnd w:id="56"/>
    </w:p>
    <w:p w14:paraId="14359BF2" w14:textId="77777777" w:rsidR="00315AC0" w:rsidRPr="005D1CED" w:rsidRDefault="00315AC0" w:rsidP="004151D3">
      <w:pPr>
        <w:pStyle w:val="BodyText"/>
        <w:numPr>
          <w:ilvl w:val="0"/>
          <w:numId w:val="24"/>
        </w:numPr>
        <w:rPr>
          <w:b/>
          <w:i/>
          <w:sz w:val="22"/>
          <w:szCs w:val="22"/>
        </w:rPr>
      </w:pPr>
      <w:bookmarkStart w:id="57" w:name="_Toc224633483"/>
      <w:r w:rsidRPr="005D1CED">
        <w:rPr>
          <w:sz w:val="22"/>
          <w:szCs w:val="22"/>
        </w:rPr>
        <w:t>abuse of public trust</w:t>
      </w:r>
      <w:bookmarkEnd w:id="57"/>
    </w:p>
    <w:p w14:paraId="67AC5F44" w14:textId="77777777" w:rsidR="00315AC0" w:rsidRPr="005D1CED" w:rsidRDefault="00315AC0" w:rsidP="004151D3">
      <w:pPr>
        <w:pStyle w:val="BodyText"/>
        <w:numPr>
          <w:ilvl w:val="0"/>
          <w:numId w:val="24"/>
        </w:numPr>
        <w:rPr>
          <w:b/>
          <w:i/>
          <w:sz w:val="22"/>
          <w:szCs w:val="22"/>
        </w:rPr>
      </w:pPr>
      <w:bookmarkStart w:id="58" w:name="_Toc224633484"/>
      <w:r w:rsidRPr="005D1CED">
        <w:rPr>
          <w:sz w:val="22"/>
          <w:szCs w:val="22"/>
        </w:rPr>
        <w:t>fabrication, falsification, plagiarism or deception relating to scientific research</w:t>
      </w:r>
      <w:bookmarkEnd w:id="58"/>
    </w:p>
    <w:p w14:paraId="5ACF9110" w14:textId="77777777" w:rsidR="00315AC0" w:rsidRPr="005D1CED" w:rsidRDefault="00315AC0" w:rsidP="004151D3">
      <w:pPr>
        <w:pStyle w:val="BodyText"/>
        <w:numPr>
          <w:ilvl w:val="0"/>
          <w:numId w:val="24"/>
        </w:numPr>
        <w:rPr>
          <w:b/>
          <w:i/>
          <w:sz w:val="22"/>
          <w:szCs w:val="22"/>
        </w:rPr>
      </w:pPr>
      <w:bookmarkStart w:id="59" w:name="_Toc224633485"/>
      <w:r w:rsidRPr="005D1CED">
        <w:rPr>
          <w:sz w:val="22"/>
          <w:szCs w:val="22"/>
        </w:rPr>
        <w:t>wastage of public money or public property</w:t>
      </w:r>
      <w:bookmarkEnd w:id="59"/>
    </w:p>
    <w:p w14:paraId="67FCF916" w14:textId="77777777" w:rsidR="00315AC0" w:rsidRPr="005D1CED" w:rsidRDefault="00315AC0" w:rsidP="004151D3">
      <w:pPr>
        <w:pStyle w:val="BodyText"/>
        <w:numPr>
          <w:ilvl w:val="0"/>
          <w:numId w:val="24"/>
        </w:numPr>
        <w:rPr>
          <w:b/>
          <w:i/>
          <w:sz w:val="22"/>
          <w:szCs w:val="22"/>
        </w:rPr>
      </w:pPr>
      <w:bookmarkStart w:id="60" w:name="_Toc224633486"/>
      <w:r w:rsidRPr="005D1CED">
        <w:rPr>
          <w:sz w:val="22"/>
          <w:szCs w:val="22"/>
        </w:rPr>
        <w:t>unreasonable danger, or increased risk of danger, to health and safety</w:t>
      </w:r>
      <w:bookmarkEnd w:id="60"/>
    </w:p>
    <w:p w14:paraId="6EECBEDF" w14:textId="77777777" w:rsidR="00315AC0" w:rsidRPr="005D1CED" w:rsidRDefault="00315AC0" w:rsidP="004151D3">
      <w:pPr>
        <w:pStyle w:val="BodyText"/>
        <w:numPr>
          <w:ilvl w:val="0"/>
          <w:numId w:val="24"/>
        </w:numPr>
        <w:rPr>
          <w:b/>
          <w:i/>
          <w:sz w:val="22"/>
          <w:szCs w:val="22"/>
        </w:rPr>
      </w:pPr>
      <w:bookmarkStart w:id="61" w:name="_Toc224633487"/>
      <w:r w:rsidRPr="005D1CED">
        <w:rPr>
          <w:sz w:val="22"/>
          <w:szCs w:val="22"/>
        </w:rPr>
        <w:t>danger, or an increased risk of danger, to the environment</w:t>
      </w:r>
      <w:bookmarkEnd w:id="61"/>
    </w:p>
    <w:p w14:paraId="0B6350D9" w14:textId="77777777" w:rsidR="00315AC0" w:rsidRPr="005D1CED" w:rsidRDefault="00315AC0" w:rsidP="004151D3">
      <w:pPr>
        <w:pStyle w:val="BodyText"/>
        <w:numPr>
          <w:ilvl w:val="0"/>
          <w:numId w:val="24"/>
        </w:numPr>
        <w:rPr>
          <w:b/>
          <w:i/>
          <w:sz w:val="22"/>
          <w:szCs w:val="22"/>
        </w:rPr>
      </w:pPr>
      <w:bookmarkStart w:id="62" w:name="_Toc224633488"/>
      <w:r w:rsidRPr="005D1CED">
        <w:rPr>
          <w:sz w:val="22"/>
          <w:szCs w:val="22"/>
        </w:rPr>
        <w:t>a public official abusing their position</w:t>
      </w:r>
      <w:bookmarkEnd w:id="62"/>
    </w:p>
    <w:p w14:paraId="7C215498" w14:textId="77777777" w:rsidR="00315AC0" w:rsidRPr="005D1CED" w:rsidRDefault="00315AC0" w:rsidP="004151D3">
      <w:pPr>
        <w:pStyle w:val="BodyText"/>
        <w:numPr>
          <w:ilvl w:val="0"/>
          <w:numId w:val="24"/>
        </w:numPr>
        <w:rPr>
          <w:b/>
          <w:i/>
          <w:sz w:val="22"/>
          <w:szCs w:val="22"/>
        </w:rPr>
      </w:pPr>
      <w:bookmarkStart w:id="63" w:name="_Toc224633489"/>
      <w:r w:rsidRPr="005D1CED">
        <w:rPr>
          <w:sz w:val="22"/>
          <w:szCs w:val="22"/>
        </w:rPr>
        <w:t>conduct that could (if proved) give reasonable grounds for disciplinary action resulting in the termination of the public official’s engagement or appointment, or</w:t>
      </w:r>
      <w:bookmarkEnd w:id="63"/>
    </w:p>
    <w:p w14:paraId="25B73B2A" w14:textId="77777777" w:rsidR="00315AC0" w:rsidRPr="005D1CED" w:rsidRDefault="00315AC0" w:rsidP="004151D3">
      <w:pPr>
        <w:pStyle w:val="BodyText"/>
        <w:numPr>
          <w:ilvl w:val="0"/>
          <w:numId w:val="24"/>
        </w:numPr>
        <w:rPr>
          <w:b/>
          <w:i/>
          <w:sz w:val="22"/>
          <w:szCs w:val="22"/>
        </w:rPr>
      </w:pPr>
      <w:bookmarkStart w:id="64" w:name="_Toc224633490"/>
      <w:r w:rsidRPr="005D1CED">
        <w:rPr>
          <w:sz w:val="22"/>
          <w:szCs w:val="22"/>
        </w:rPr>
        <w:t>any conduct prescribed by the PID Rules.</w:t>
      </w:r>
      <w:bookmarkEnd w:id="64"/>
    </w:p>
    <w:p w14:paraId="2D577E24" w14:textId="77777777" w:rsidR="00315AC0" w:rsidRPr="005D1CED" w:rsidRDefault="00315AC0" w:rsidP="004151D3">
      <w:pPr>
        <w:pStyle w:val="BodyText"/>
        <w:numPr>
          <w:ilvl w:val="0"/>
          <w:numId w:val="20"/>
        </w:numPr>
        <w:ind w:left="360"/>
        <w:rPr>
          <w:b/>
          <w:i/>
          <w:sz w:val="22"/>
          <w:szCs w:val="22"/>
        </w:rPr>
      </w:pPr>
      <w:bookmarkStart w:id="65" w:name="_Toc224633491"/>
      <w:r w:rsidRPr="005D1CED">
        <w:rPr>
          <w:sz w:val="22"/>
          <w:szCs w:val="22"/>
        </w:rPr>
        <w:t>See the complete definition of ‘disclosable conduct’ in section 29 of the PID Act.</w:t>
      </w:r>
      <w:bookmarkEnd w:id="65"/>
    </w:p>
    <w:p w14:paraId="26C2F10F" w14:textId="44331C55" w:rsidR="00315AC0" w:rsidRPr="00FD59F9" w:rsidRDefault="00315AC0" w:rsidP="00FD59F9">
      <w:pPr>
        <w:pStyle w:val="Heading2"/>
      </w:pPr>
      <w:bookmarkStart w:id="66" w:name="_Toc224633492"/>
      <w:bookmarkStart w:id="67" w:name="_Toc224658135"/>
      <w:r w:rsidRPr="00FD59F9">
        <w:t>Contracted service providers</w:t>
      </w:r>
      <w:bookmarkEnd w:id="66"/>
      <w:bookmarkEnd w:id="67"/>
      <w:r w:rsidRPr="00FD59F9">
        <w:t xml:space="preserve"> </w:t>
      </w:r>
    </w:p>
    <w:p w14:paraId="056D05DA" w14:textId="77777777" w:rsidR="00315AC0" w:rsidRPr="00184EC1" w:rsidRDefault="00315AC0" w:rsidP="004151D3">
      <w:pPr>
        <w:pStyle w:val="BodyText"/>
        <w:numPr>
          <w:ilvl w:val="0"/>
          <w:numId w:val="20"/>
        </w:numPr>
        <w:ind w:left="360"/>
        <w:rPr>
          <w:b/>
          <w:bCs/>
          <w:i/>
          <w:sz w:val="22"/>
          <w:szCs w:val="22"/>
        </w:rPr>
      </w:pPr>
      <w:bookmarkStart w:id="68" w:name="_Toc224633493"/>
      <w:r w:rsidRPr="00184EC1">
        <w:rPr>
          <w:sz w:val="22"/>
          <w:szCs w:val="22"/>
        </w:rPr>
        <w:t>A ‘contracted service provider for a Commonwealth contract’ is:</w:t>
      </w:r>
      <w:bookmarkEnd w:id="68"/>
    </w:p>
    <w:p w14:paraId="42862063" w14:textId="77777777" w:rsidR="00315AC0" w:rsidRPr="00184EC1" w:rsidRDefault="00315AC0" w:rsidP="004151D3">
      <w:pPr>
        <w:pStyle w:val="BodyText"/>
        <w:numPr>
          <w:ilvl w:val="0"/>
          <w:numId w:val="25"/>
        </w:numPr>
        <w:rPr>
          <w:b/>
          <w:bCs/>
          <w:i/>
          <w:sz w:val="22"/>
          <w:szCs w:val="22"/>
        </w:rPr>
      </w:pPr>
      <w:bookmarkStart w:id="69" w:name="_Toc224633494"/>
      <w:r w:rsidRPr="00184EC1">
        <w:rPr>
          <w:sz w:val="22"/>
          <w:szCs w:val="22"/>
        </w:rPr>
        <w:t>a person who is a party to a Commonwealth contract, and is responsible for the provision of goods or services under that contract, or</w:t>
      </w:r>
      <w:bookmarkEnd w:id="69"/>
    </w:p>
    <w:p w14:paraId="2E95458A" w14:textId="77777777" w:rsidR="00315AC0" w:rsidRPr="00184EC1" w:rsidRDefault="00315AC0" w:rsidP="004151D3">
      <w:pPr>
        <w:pStyle w:val="BodyText"/>
        <w:numPr>
          <w:ilvl w:val="0"/>
          <w:numId w:val="25"/>
        </w:numPr>
        <w:rPr>
          <w:b/>
          <w:bCs/>
          <w:i/>
          <w:sz w:val="22"/>
          <w:szCs w:val="22"/>
        </w:rPr>
      </w:pPr>
      <w:bookmarkStart w:id="70" w:name="_Toc224633495"/>
      <w:r w:rsidRPr="00184EC1">
        <w:rPr>
          <w:sz w:val="22"/>
          <w:szCs w:val="22"/>
        </w:rPr>
        <w:t>a subcontractor who is responsible under a subcontract for the provision of goods or services for the purposes (whether direct or indirect) of the Commonwealth contract.</w:t>
      </w:r>
      <w:bookmarkEnd w:id="70"/>
    </w:p>
    <w:p w14:paraId="2F99953A" w14:textId="77777777" w:rsidR="00315AC0" w:rsidRPr="00184EC1" w:rsidRDefault="00315AC0" w:rsidP="004151D3">
      <w:pPr>
        <w:pStyle w:val="BodyText"/>
        <w:numPr>
          <w:ilvl w:val="0"/>
          <w:numId w:val="20"/>
        </w:numPr>
        <w:ind w:left="360"/>
        <w:rPr>
          <w:b/>
          <w:bCs/>
          <w:i/>
          <w:sz w:val="22"/>
          <w:szCs w:val="22"/>
        </w:rPr>
      </w:pPr>
      <w:bookmarkStart w:id="71" w:name="_Toc224633496"/>
      <w:r w:rsidRPr="00184EC1">
        <w:rPr>
          <w:sz w:val="22"/>
          <w:szCs w:val="22"/>
        </w:rPr>
        <w:t>A ‘Commonwealth contract’ does not include a grant covered by an instrument made under section 105C of the </w:t>
      </w:r>
      <w:r w:rsidRPr="00184EC1">
        <w:rPr>
          <w:i/>
          <w:iCs/>
          <w:sz w:val="22"/>
          <w:szCs w:val="22"/>
        </w:rPr>
        <w:t>Public Governance, Performance and Accountability Act 201</w:t>
      </w:r>
      <w:r w:rsidRPr="00184EC1">
        <w:rPr>
          <w:sz w:val="22"/>
          <w:szCs w:val="22"/>
        </w:rPr>
        <w:t>3 (instruments relating to grants).</w:t>
      </w:r>
      <w:bookmarkEnd w:id="71"/>
    </w:p>
    <w:p w14:paraId="31FEA099" w14:textId="77777777" w:rsidR="00315AC0" w:rsidRPr="00184EC1" w:rsidRDefault="00315AC0" w:rsidP="004151D3">
      <w:pPr>
        <w:pStyle w:val="BodyText"/>
        <w:numPr>
          <w:ilvl w:val="0"/>
          <w:numId w:val="20"/>
        </w:numPr>
        <w:ind w:left="360"/>
        <w:rPr>
          <w:b/>
          <w:bCs/>
          <w:i/>
          <w:sz w:val="22"/>
          <w:szCs w:val="22"/>
        </w:rPr>
      </w:pPr>
      <w:bookmarkStart w:id="72" w:name="_Toc224633497"/>
      <w:r w:rsidRPr="00184EC1">
        <w:rPr>
          <w:sz w:val="22"/>
          <w:szCs w:val="22"/>
        </w:rPr>
        <w:t>The complete definition of ‘contracted service provider for a Commonwealth contract’ is set out in section 30 of the PID Act.</w:t>
      </w:r>
      <w:bookmarkEnd w:id="72"/>
    </w:p>
    <w:p w14:paraId="2C48FB9A" w14:textId="34D7E7B5" w:rsidR="00315AC0" w:rsidRPr="00FD59F9" w:rsidRDefault="00315AC0" w:rsidP="00FD59F9">
      <w:pPr>
        <w:pStyle w:val="Heading2"/>
      </w:pPr>
      <w:bookmarkStart w:id="73" w:name="_Toc224633498"/>
      <w:bookmarkStart w:id="74" w:name="_Toc224658136"/>
      <w:r w:rsidRPr="00FD59F9">
        <w:t>What is corrupt conduct?</w:t>
      </w:r>
      <w:bookmarkEnd w:id="73"/>
      <w:bookmarkEnd w:id="74"/>
      <w:r w:rsidRPr="00FD59F9">
        <w:t xml:space="preserve"> </w:t>
      </w:r>
    </w:p>
    <w:p w14:paraId="09B6F4CF" w14:textId="77777777" w:rsidR="00315AC0" w:rsidRPr="000F549D" w:rsidRDefault="00315AC0" w:rsidP="004151D3">
      <w:pPr>
        <w:pStyle w:val="BodyText"/>
        <w:numPr>
          <w:ilvl w:val="0"/>
          <w:numId w:val="20"/>
        </w:numPr>
        <w:ind w:left="360"/>
        <w:rPr>
          <w:b/>
          <w:i/>
          <w:sz w:val="22"/>
          <w:szCs w:val="22"/>
        </w:rPr>
      </w:pPr>
      <w:bookmarkStart w:id="75" w:name="_Toc224633499"/>
      <w:r w:rsidRPr="000F549D">
        <w:rPr>
          <w:sz w:val="22"/>
          <w:szCs w:val="22"/>
        </w:rPr>
        <w:t>A person can make a disclosure directly to the NACC providing information about a corruption issue which will be called a ‘NACC disclosure’ (the full definition of NACC disclosure is set out in section 23 of the NACC Act). A NACC disclosure is a PID (see section 26(1A)(c) of the PID Act).</w:t>
      </w:r>
      <w:bookmarkEnd w:id="75"/>
    </w:p>
    <w:p w14:paraId="4ADA4D17" w14:textId="639E7643" w:rsidR="00315AC0" w:rsidRPr="000F549D" w:rsidRDefault="00315AC0" w:rsidP="004151D3">
      <w:pPr>
        <w:pStyle w:val="BodyText"/>
        <w:numPr>
          <w:ilvl w:val="0"/>
          <w:numId w:val="20"/>
        </w:numPr>
        <w:ind w:left="360"/>
        <w:rPr>
          <w:b/>
          <w:i/>
          <w:sz w:val="22"/>
          <w:szCs w:val="22"/>
        </w:rPr>
      </w:pPr>
      <w:bookmarkStart w:id="76" w:name="_Toc224633500"/>
      <w:r w:rsidRPr="000F549D">
        <w:rPr>
          <w:sz w:val="22"/>
          <w:szCs w:val="22"/>
        </w:rPr>
        <w:lastRenderedPageBreak/>
        <w:t xml:space="preserve">Authorised officers (and PID investigators) must refer a PID which raises a corruption issue to the NACC if they received the PID in the course of their functions under the PID Act, the corruption issue concerns conduct of a person who is or was a staff member of the agency while that person is or was a staff member of that agency, and the authorised officer (or PID </w:t>
      </w:r>
      <w:r w:rsidRPr="00C26FDB">
        <w:rPr>
          <w:sz w:val="22"/>
          <w:szCs w:val="22"/>
        </w:rPr>
        <w:t xml:space="preserve">investigator) suspects the issue could involve serious or systemic corrupt conduct. </w:t>
      </w:r>
      <w:r w:rsidRPr="00DE347C">
        <w:rPr>
          <w:sz w:val="22"/>
          <w:szCs w:val="22"/>
        </w:rPr>
        <w:t xml:space="preserve">More detail can be found </w:t>
      </w:r>
      <w:r w:rsidR="00C26FDB" w:rsidRPr="00DE347C">
        <w:rPr>
          <w:sz w:val="22"/>
          <w:szCs w:val="22"/>
        </w:rPr>
        <w:t>at section V</w:t>
      </w:r>
      <w:r w:rsidRPr="00DE347C">
        <w:rPr>
          <w:sz w:val="22"/>
          <w:szCs w:val="22"/>
        </w:rPr>
        <w:t xml:space="preserve"> of these Procedures</w:t>
      </w:r>
      <w:r w:rsidRPr="00C26FDB">
        <w:rPr>
          <w:sz w:val="22"/>
          <w:szCs w:val="22"/>
        </w:rPr>
        <w:t>.</w:t>
      </w:r>
      <w:bookmarkEnd w:id="76"/>
    </w:p>
    <w:p w14:paraId="33CC456C" w14:textId="77777777" w:rsidR="00315AC0" w:rsidRPr="00390A9F" w:rsidRDefault="00315AC0" w:rsidP="004151D3">
      <w:pPr>
        <w:pStyle w:val="BodyText"/>
        <w:numPr>
          <w:ilvl w:val="0"/>
          <w:numId w:val="20"/>
        </w:numPr>
        <w:ind w:left="360"/>
        <w:rPr>
          <w:b/>
          <w:i/>
          <w:sz w:val="22"/>
          <w:szCs w:val="22"/>
        </w:rPr>
      </w:pPr>
      <w:bookmarkStart w:id="77" w:name="_Toc224633501"/>
      <w:r w:rsidRPr="00390A9F">
        <w:rPr>
          <w:sz w:val="22"/>
          <w:szCs w:val="22"/>
        </w:rPr>
        <w:t>Section 8(1) of the NACC Act states that each of the following is ‘corrupt conduct’:</w:t>
      </w:r>
      <w:bookmarkEnd w:id="77"/>
    </w:p>
    <w:p w14:paraId="3E900073" w14:textId="77777777" w:rsidR="00315AC0" w:rsidRPr="00390A9F" w:rsidRDefault="00315AC0" w:rsidP="004151D3">
      <w:pPr>
        <w:pStyle w:val="BodyText"/>
        <w:numPr>
          <w:ilvl w:val="0"/>
          <w:numId w:val="26"/>
        </w:numPr>
        <w:rPr>
          <w:b/>
          <w:i/>
          <w:sz w:val="22"/>
          <w:szCs w:val="22"/>
        </w:rPr>
      </w:pPr>
      <w:bookmarkStart w:id="78" w:name="_Toc224633502"/>
      <w:r w:rsidRPr="00390A9F">
        <w:rPr>
          <w:sz w:val="22"/>
          <w:szCs w:val="22"/>
        </w:rPr>
        <w:t>any conduct of any person (whether or not a public official) that adversely affects, or that could adversely affect, either directly or indirectly:</w:t>
      </w:r>
      <w:bookmarkEnd w:id="78"/>
    </w:p>
    <w:p w14:paraId="356E08CE" w14:textId="77777777" w:rsidR="00315AC0" w:rsidRPr="00F5272A" w:rsidRDefault="00315AC0" w:rsidP="004151D3">
      <w:pPr>
        <w:pStyle w:val="BodyText"/>
        <w:numPr>
          <w:ilvl w:val="0"/>
          <w:numId w:val="26"/>
        </w:numPr>
        <w:rPr>
          <w:rFonts w:eastAsia="Times New Roman"/>
          <w:sz w:val="22"/>
          <w:szCs w:val="22"/>
          <w:lang w:eastAsia="en-AU"/>
        </w:rPr>
      </w:pPr>
      <w:r w:rsidRPr="00F5272A">
        <w:rPr>
          <w:rFonts w:eastAsia="Times New Roman"/>
          <w:sz w:val="22"/>
          <w:szCs w:val="22"/>
          <w:lang w:eastAsia="en-AU"/>
        </w:rPr>
        <w:t>the honest or impartial exercise of any public official’s powers as a public official</w:t>
      </w:r>
    </w:p>
    <w:p w14:paraId="5954962F" w14:textId="77777777" w:rsidR="00315AC0" w:rsidRPr="00F5272A" w:rsidRDefault="00315AC0" w:rsidP="004151D3">
      <w:pPr>
        <w:pStyle w:val="BodyText"/>
        <w:numPr>
          <w:ilvl w:val="0"/>
          <w:numId w:val="26"/>
        </w:numPr>
        <w:rPr>
          <w:rFonts w:eastAsia="Times New Roman"/>
          <w:sz w:val="22"/>
          <w:szCs w:val="22"/>
          <w:lang w:eastAsia="en-AU"/>
        </w:rPr>
      </w:pPr>
      <w:r w:rsidRPr="00F5272A">
        <w:rPr>
          <w:rFonts w:eastAsia="Times New Roman"/>
          <w:sz w:val="22"/>
          <w:szCs w:val="22"/>
          <w:lang w:eastAsia="en-AU"/>
        </w:rPr>
        <w:t>the honest or impartial performance of any public official’s functions or duties as a public official</w:t>
      </w:r>
    </w:p>
    <w:p w14:paraId="1D1270A1" w14:textId="77777777" w:rsidR="00315AC0" w:rsidRPr="00F5272A" w:rsidRDefault="00315AC0" w:rsidP="004151D3">
      <w:pPr>
        <w:pStyle w:val="BodyText"/>
        <w:numPr>
          <w:ilvl w:val="0"/>
          <w:numId w:val="26"/>
        </w:numPr>
        <w:rPr>
          <w:rFonts w:eastAsia="Times New Roman"/>
          <w:sz w:val="22"/>
          <w:szCs w:val="22"/>
          <w:lang w:eastAsia="en-AU"/>
        </w:rPr>
      </w:pPr>
      <w:r w:rsidRPr="00F5272A">
        <w:rPr>
          <w:rFonts w:eastAsia="Times New Roman"/>
          <w:sz w:val="22"/>
          <w:szCs w:val="22"/>
          <w:lang w:eastAsia="en-AU"/>
        </w:rPr>
        <w:t>any conduct of a public official that constitutes or involves a breach of public trust</w:t>
      </w:r>
    </w:p>
    <w:p w14:paraId="67778503" w14:textId="77777777" w:rsidR="00315AC0" w:rsidRPr="00F5272A" w:rsidRDefault="00315AC0" w:rsidP="004151D3">
      <w:pPr>
        <w:pStyle w:val="BodyText"/>
        <w:numPr>
          <w:ilvl w:val="0"/>
          <w:numId w:val="26"/>
        </w:numPr>
        <w:rPr>
          <w:rFonts w:eastAsia="Times New Roman"/>
          <w:sz w:val="22"/>
          <w:szCs w:val="22"/>
          <w:lang w:eastAsia="en-AU"/>
        </w:rPr>
      </w:pPr>
      <w:r w:rsidRPr="00F5272A">
        <w:rPr>
          <w:rFonts w:eastAsia="Times New Roman"/>
          <w:sz w:val="22"/>
          <w:szCs w:val="22"/>
          <w:lang w:eastAsia="en-AU"/>
        </w:rPr>
        <w:t>any conduct of a public official that constitutes, involves or is engaged in for the purpose of abuse of the person’s office as a public official, or</w:t>
      </w:r>
    </w:p>
    <w:p w14:paraId="6F36AA97" w14:textId="77777777" w:rsidR="00315AC0" w:rsidRPr="00F5272A" w:rsidRDefault="00315AC0" w:rsidP="004151D3">
      <w:pPr>
        <w:pStyle w:val="BodyText"/>
        <w:numPr>
          <w:ilvl w:val="0"/>
          <w:numId w:val="26"/>
        </w:numPr>
        <w:rPr>
          <w:rFonts w:eastAsia="Times New Roman"/>
          <w:sz w:val="22"/>
          <w:szCs w:val="22"/>
          <w:lang w:eastAsia="en-AU"/>
        </w:rPr>
      </w:pPr>
      <w:r w:rsidRPr="00F5272A">
        <w:rPr>
          <w:rFonts w:eastAsia="Times New Roman"/>
          <w:sz w:val="22"/>
          <w:szCs w:val="22"/>
          <w:lang w:eastAsia="en-AU"/>
        </w:rPr>
        <w:t>any conduct of a public official, or former public official, that constitutes or involves the misuse of information or documents acquired in the person’s capacity as a public official.</w:t>
      </w:r>
    </w:p>
    <w:p w14:paraId="1F3B4F47" w14:textId="77777777" w:rsidR="00315AC0" w:rsidRPr="00F5272A" w:rsidRDefault="00315AC0" w:rsidP="004151D3">
      <w:pPr>
        <w:pStyle w:val="BodyText"/>
        <w:numPr>
          <w:ilvl w:val="0"/>
          <w:numId w:val="20"/>
        </w:numPr>
        <w:ind w:left="360"/>
        <w:rPr>
          <w:rFonts w:eastAsia="Times New Roman"/>
          <w:sz w:val="22"/>
          <w:szCs w:val="22"/>
          <w:lang w:eastAsia="en-AU"/>
        </w:rPr>
      </w:pPr>
      <w:r w:rsidRPr="00F5272A">
        <w:rPr>
          <w:rFonts w:eastAsia="Times New Roman"/>
          <w:sz w:val="22"/>
          <w:szCs w:val="22"/>
          <w:lang w:eastAsia="en-AU"/>
        </w:rPr>
        <w:t>Conduct involving a public official may be corrupt conduct even if the conduct is not for the person’s personal benefit.</w:t>
      </w:r>
    </w:p>
    <w:p w14:paraId="1B633E65" w14:textId="21711B64" w:rsidR="00315AC0" w:rsidRPr="00FD59F9" w:rsidRDefault="00315AC0" w:rsidP="00FD59F9">
      <w:pPr>
        <w:pStyle w:val="Heading2"/>
      </w:pPr>
      <w:bookmarkStart w:id="79" w:name="_Toc224633503"/>
      <w:bookmarkStart w:id="80" w:name="_Toc224658137"/>
      <w:r w:rsidRPr="00FD59F9">
        <w:t>What is not disclosable conduct?</w:t>
      </w:r>
      <w:bookmarkEnd w:id="79"/>
      <w:bookmarkEnd w:id="80"/>
      <w:r w:rsidRPr="00FD59F9">
        <w:t xml:space="preserve"> </w:t>
      </w:r>
    </w:p>
    <w:p w14:paraId="0D5D9834" w14:textId="77777777" w:rsidR="00315AC0" w:rsidRPr="00C345CA" w:rsidRDefault="00315AC0" w:rsidP="004151D3">
      <w:pPr>
        <w:pStyle w:val="BodyText"/>
        <w:numPr>
          <w:ilvl w:val="0"/>
          <w:numId w:val="20"/>
        </w:numPr>
        <w:ind w:left="360"/>
        <w:rPr>
          <w:b/>
          <w:i/>
          <w:sz w:val="22"/>
          <w:szCs w:val="22"/>
        </w:rPr>
      </w:pPr>
      <w:bookmarkStart w:id="81" w:name="_Toc224633504"/>
      <w:r w:rsidRPr="00C345CA">
        <w:rPr>
          <w:sz w:val="22"/>
          <w:szCs w:val="22"/>
        </w:rPr>
        <w:t>The below is not disclosable conduct:</w:t>
      </w:r>
      <w:bookmarkEnd w:id="81"/>
    </w:p>
    <w:p w14:paraId="5AA4AF06" w14:textId="77777777" w:rsidR="00315AC0" w:rsidRPr="00C345CA" w:rsidRDefault="00315AC0" w:rsidP="004151D3">
      <w:pPr>
        <w:pStyle w:val="BodyText"/>
        <w:numPr>
          <w:ilvl w:val="0"/>
          <w:numId w:val="27"/>
        </w:numPr>
        <w:rPr>
          <w:b/>
          <w:i/>
          <w:sz w:val="22"/>
          <w:szCs w:val="22"/>
        </w:rPr>
      </w:pPr>
      <w:bookmarkStart w:id="82" w:name="_Toc224633505"/>
      <w:r w:rsidRPr="00C345CA">
        <w:rPr>
          <w:sz w:val="22"/>
          <w:szCs w:val="22"/>
        </w:rPr>
        <w:t>a disagreement with government policies or government action or expenditure</w:t>
      </w:r>
      <w:bookmarkEnd w:id="82"/>
    </w:p>
    <w:p w14:paraId="7ADB527E" w14:textId="77777777" w:rsidR="00315AC0" w:rsidRPr="00C345CA" w:rsidRDefault="00315AC0" w:rsidP="004151D3">
      <w:pPr>
        <w:pStyle w:val="BodyText"/>
        <w:numPr>
          <w:ilvl w:val="0"/>
          <w:numId w:val="27"/>
        </w:numPr>
        <w:rPr>
          <w:b/>
          <w:i/>
          <w:sz w:val="22"/>
          <w:szCs w:val="22"/>
        </w:rPr>
      </w:pPr>
      <w:bookmarkStart w:id="83" w:name="_Toc224633506"/>
      <w:r w:rsidRPr="00C345CA">
        <w:rPr>
          <w:sz w:val="22"/>
          <w:szCs w:val="22"/>
        </w:rPr>
        <w:t>certain conduct connected with courts, Commonwealth tribunals and intelligence agencies, or</w:t>
      </w:r>
      <w:bookmarkEnd w:id="83"/>
    </w:p>
    <w:p w14:paraId="4AF89965" w14:textId="77777777" w:rsidR="00315AC0" w:rsidRPr="00C345CA" w:rsidRDefault="00315AC0" w:rsidP="004151D3">
      <w:pPr>
        <w:pStyle w:val="BodyText"/>
        <w:numPr>
          <w:ilvl w:val="0"/>
          <w:numId w:val="27"/>
        </w:numPr>
        <w:rPr>
          <w:b/>
          <w:i/>
          <w:sz w:val="22"/>
          <w:szCs w:val="22"/>
        </w:rPr>
      </w:pPr>
      <w:bookmarkStart w:id="84" w:name="_Toc224633507"/>
      <w:r w:rsidRPr="00C345CA">
        <w:rPr>
          <w:sz w:val="22"/>
          <w:szCs w:val="22"/>
        </w:rPr>
        <w:t>personal work-related conduct (subject to the exceptions set out below).</w:t>
      </w:r>
      <w:bookmarkEnd w:id="84"/>
    </w:p>
    <w:p w14:paraId="69183DF8" w14:textId="2811D01D" w:rsidR="00315AC0" w:rsidRPr="00FD59F9" w:rsidRDefault="00315AC0" w:rsidP="00FD59F9">
      <w:pPr>
        <w:pStyle w:val="Heading2"/>
      </w:pPr>
      <w:bookmarkStart w:id="85" w:name="_Toc224633508"/>
      <w:bookmarkStart w:id="86" w:name="_Toc224658138"/>
      <w:r w:rsidRPr="00FD59F9">
        <w:t>Personal work conduct</w:t>
      </w:r>
      <w:bookmarkEnd w:id="85"/>
      <w:bookmarkEnd w:id="86"/>
      <w:r w:rsidRPr="00FD59F9">
        <w:t xml:space="preserve"> </w:t>
      </w:r>
    </w:p>
    <w:p w14:paraId="52CE8E96" w14:textId="77777777" w:rsidR="00315AC0" w:rsidRPr="00031161" w:rsidRDefault="00315AC0" w:rsidP="004151D3">
      <w:pPr>
        <w:pStyle w:val="BodyText"/>
        <w:numPr>
          <w:ilvl w:val="0"/>
          <w:numId w:val="20"/>
        </w:numPr>
        <w:ind w:left="360"/>
        <w:rPr>
          <w:b/>
          <w:i/>
          <w:sz w:val="22"/>
          <w:szCs w:val="22"/>
        </w:rPr>
      </w:pPr>
      <w:bookmarkStart w:id="87" w:name="_Toc224633509"/>
      <w:r w:rsidRPr="00031161">
        <w:rPr>
          <w:sz w:val="22"/>
          <w:szCs w:val="22"/>
        </w:rPr>
        <w:t>Personal work-related conduct is conduct (by act or omission) engaged in by a public official (the first official) in relation to another public official (the second official) that:</w:t>
      </w:r>
      <w:bookmarkEnd w:id="87"/>
    </w:p>
    <w:p w14:paraId="5941041B" w14:textId="77777777" w:rsidR="00315AC0" w:rsidRPr="00031161" w:rsidRDefault="00315AC0" w:rsidP="004151D3">
      <w:pPr>
        <w:pStyle w:val="BodyText"/>
        <w:numPr>
          <w:ilvl w:val="0"/>
          <w:numId w:val="28"/>
        </w:numPr>
        <w:rPr>
          <w:b/>
          <w:i/>
          <w:sz w:val="22"/>
          <w:szCs w:val="22"/>
        </w:rPr>
      </w:pPr>
      <w:bookmarkStart w:id="88" w:name="_Toc224633510"/>
      <w:r w:rsidRPr="00031161">
        <w:rPr>
          <w:sz w:val="22"/>
          <w:szCs w:val="22"/>
        </w:rPr>
        <w:t>occurs in relation to, or in the course of, either or both of the following:</w:t>
      </w:r>
      <w:bookmarkEnd w:id="88"/>
    </w:p>
    <w:p w14:paraId="2E476410" w14:textId="77777777" w:rsidR="00315AC0" w:rsidRPr="00031161" w:rsidRDefault="00315AC0" w:rsidP="004151D3">
      <w:pPr>
        <w:pStyle w:val="BodyText"/>
        <w:numPr>
          <w:ilvl w:val="0"/>
          <w:numId w:val="68"/>
        </w:numPr>
        <w:rPr>
          <w:b/>
          <w:i/>
          <w:sz w:val="22"/>
          <w:szCs w:val="22"/>
        </w:rPr>
      </w:pPr>
      <w:bookmarkStart w:id="89" w:name="_Toc224633511"/>
      <w:r w:rsidRPr="00031161">
        <w:rPr>
          <w:sz w:val="22"/>
          <w:szCs w:val="22"/>
        </w:rPr>
        <w:t>the second official’s engagement or appointment as a public official</w:t>
      </w:r>
      <w:bookmarkEnd w:id="89"/>
    </w:p>
    <w:p w14:paraId="03D69501" w14:textId="77777777" w:rsidR="00315AC0" w:rsidRPr="00031161" w:rsidRDefault="00315AC0" w:rsidP="004151D3">
      <w:pPr>
        <w:pStyle w:val="BodyText"/>
        <w:numPr>
          <w:ilvl w:val="0"/>
          <w:numId w:val="68"/>
        </w:numPr>
        <w:rPr>
          <w:rFonts w:eastAsia="Times New Roman"/>
          <w:sz w:val="22"/>
          <w:szCs w:val="22"/>
          <w:lang w:eastAsia="en-AU"/>
        </w:rPr>
      </w:pPr>
      <w:r w:rsidRPr="00031161">
        <w:rPr>
          <w:rFonts w:eastAsia="Times New Roman"/>
          <w:sz w:val="22"/>
          <w:szCs w:val="22"/>
          <w:lang w:eastAsia="en-AU"/>
        </w:rPr>
        <w:t>the second official’s employment, or exercise of functions and powers, and</w:t>
      </w:r>
    </w:p>
    <w:p w14:paraId="5A1EFD03" w14:textId="77777777" w:rsidR="00315AC0" w:rsidRPr="00031161" w:rsidRDefault="00315AC0" w:rsidP="004151D3">
      <w:pPr>
        <w:pStyle w:val="BodyText"/>
        <w:numPr>
          <w:ilvl w:val="0"/>
          <w:numId w:val="68"/>
        </w:numPr>
        <w:rPr>
          <w:rFonts w:eastAsia="Times New Roman"/>
          <w:sz w:val="22"/>
          <w:szCs w:val="22"/>
          <w:lang w:eastAsia="en-AU"/>
        </w:rPr>
      </w:pPr>
      <w:r w:rsidRPr="00031161">
        <w:rPr>
          <w:rFonts w:eastAsia="Times New Roman"/>
          <w:sz w:val="22"/>
          <w:szCs w:val="22"/>
          <w:lang w:eastAsia="en-AU"/>
        </w:rPr>
        <w:t>has, or would tend to have, personal implications for the second official.</w:t>
      </w:r>
    </w:p>
    <w:p w14:paraId="71DD3806" w14:textId="77777777" w:rsidR="00315AC0" w:rsidRPr="00031161" w:rsidRDefault="00315AC0" w:rsidP="004151D3">
      <w:pPr>
        <w:pStyle w:val="BodyText"/>
        <w:numPr>
          <w:ilvl w:val="0"/>
          <w:numId w:val="20"/>
        </w:numPr>
        <w:ind w:left="360"/>
        <w:rPr>
          <w:rFonts w:eastAsia="Times New Roman"/>
          <w:sz w:val="22"/>
          <w:szCs w:val="22"/>
          <w:lang w:eastAsia="en-AU"/>
        </w:rPr>
      </w:pPr>
      <w:r w:rsidRPr="00031161">
        <w:rPr>
          <w:rFonts w:eastAsia="Times New Roman"/>
          <w:sz w:val="22"/>
          <w:szCs w:val="22"/>
          <w:lang w:eastAsia="en-AU"/>
        </w:rPr>
        <w:t>The following are some examples of personal work-related conduct:</w:t>
      </w:r>
    </w:p>
    <w:p w14:paraId="4EBB3983" w14:textId="77777777" w:rsidR="00315AC0" w:rsidRPr="00031161" w:rsidRDefault="00315AC0" w:rsidP="004151D3">
      <w:pPr>
        <w:pStyle w:val="BodyText"/>
        <w:numPr>
          <w:ilvl w:val="0"/>
          <w:numId w:val="29"/>
        </w:numPr>
        <w:rPr>
          <w:rFonts w:eastAsia="Times New Roman"/>
          <w:sz w:val="22"/>
          <w:szCs w:val="22"/>
          <w:lang w:eastAsia="en-AU"/>
        </w:rPr>
      </w:pPr>
      <w:r w:rsidRPr="00031161">
        <w:rPr>
          <w:rFonts w:eastAsia="Times New Roman"/>
          <w:sz w:val="22"/>
          <w:szCs w:val="22"/>
          <w:lang w:eastAsia="en-AU"/>
        </w:rPr>
        <w:t>conduct relating to an interpersonal conflict between the first official and the second official (including, but not limited to, bullying or harassment)</w:t>
      </w:r>
    </w:p>
    <w:p w14:paraId="7F9A2FD3" w14:textId="77777777" w:rsidR="00315AC0" w:rsidRPr="00031161" w:rsidRDefault="00315AC0" w:rsidP="004151D3">
      <w:pPr>
        <w:pStyle w:val="BodyText"/>
        <w:numPr>
          <w:ilvl w:val="0"/>
          <w:numId w:val="29"/>
        </w:numPr>
        <w:rPr>
          <w:b/>
          <w:i/>
          <w:sz w:val="22"/>
          <w:szCs w:val="22"/>
        </w:rPr>
      </w:pPr>
      <w:bookmarkStart w:id="90" w:name="_Toc224633512"/>
      <w:r w:rsidRPr="00031161">
        <w:rPr>
          <w:sz w:val="22"/>
          <w:szCs w:val="22"/>
        </w:rPr>
        <w:t>conduct relating to the transfer or promotion of the second official</w:t>
      </w:r>
      <w:bookmarkEnd w:id="90"/>
    </w:p>
    <w:p w14:paraId="5929BEAB" w14:textId="77777777" w:rsidR="00315AC0" w:rsidRPr="00031161" w:rsidRDefault="00315AC0" w:rsidP="004151D3">
      <w:pPr>
        <w:pStyle w:val="BodyText"/>
        <w:numPr>
          <w:ilvl w:val="0"/>
          <w:numId w:val="29"/>
        </w:numPr>
        <w:rPr>
          <w:b/>
          <w:i/>
          <w:sz w:val="22"/>
          <w:szCs w:val="22"/>
        </w:rPr>
      </w:pPr>
      <w:bookmarkStart w:id="91" w:name="_Toc224633513"/>
      <w:r w:rsidRPr="00031161">
        <w:rPr>
          <w:sz w:val="22"/>
          <w:szCs w:val="22"/>
        </w:rPr>
        <w:t>conduct relating to the terms and conditions of engagement or appointment of the second official</w:t>
      </w:r>
      <w:bookmarkEnd w:id="91"/>
    </w:p>
    <w:p w14:paraId="31847A44" w14:textId="77777777" w:rsidR="00315AC0" w:rsidRPr="00031161" w:rsidRDefault="00315AC0" w:rsidP="004151D3">
      <w:pPr>
        <w:pStyle w:val="BodyText"/>
        <w:numPr>
          <w:ilvl w:val="0"/>
          <w:numId w:val="29"/>
        </w:numPr>
        <w:rPr>
          <w:b/>
          <w:i/>
          <w:sz w:val="22"/>
          <w:szCs w:val="22"/>
        </w:rPr>
      </w:pPr>
      <w:bookmarkStart w:id="92" w:name="_Toc224633514"/>
      <w:r w:rsidRPr="00031161">
        <w:rPr>
          <w:sz w:val="22"/>
          <w:szCs w:val="22"/>
        </w:rPr>
        <w:t>disciplinary action taken in relation to the second official</w:t>
      </w:r>
      <w:bookmarkEnd w:id="92"/>
    </w:p>
    <w:p w14:paraId="4A7C45B6" w14:textId="77777777" w:rsidR="009A7901" w:rsidRPr="00031161" w:rsidRDefault="00315AC0" w:rsidP="004151D3">
      <w:pPr>
        <w:pStyle w:val="BodyText"/>
        <w:numPr>
          <w:ilvl w:val="0"/>
          <w:numId w:val="29"/>
        </w:numPr>
        <w:rPr>
          <w:b/>
          <w:i/>
          <w:sz w:val="22"/>
          <w:szCs w:val="22"/>
        </w:rPr>
      </w:pPr>
      <w:bookmarkStart w:id="93" w:name="_Toc224633515"/>
      <w:r w:rsidRPr="00031161">
        <w:rPr>
          <w:sz w:val="22"/>
          <w:szCs w:val="22"/>
        </w:rPr>
        <w:lastRenderedPageBreak/>
        <w:t>the suspension or termination of the second official’s employment or appointment as a public official, or</w:t>
      </w:r>
      <w:bookmarkStart w:id="94" w:name="_Toc224633516"/>
      <w:bookmarkEnd w:id="93"/>
    </w:p>
    <w:p w14:paraId="12F83356" w14:textId="176277AE" w:rsidR="00315AC0" w:rsidRPr="00031161" w:rsidRDefault="00315AC0" w:rsidP="004151D3">
      <w:pPr>
        <w:pStyle w:val="BodyText"/>
        <w:numPr>
          <w:ilvl w:val="0"/>
          <w:numId w:val="29"/>
        </w:numPr>
        <w:rPr>
          <w:b/>
          <w:i/>
          <w:sz w:val="22"/>
          <w:szCs w:val="22"/>
        </w:rPr>
      </w:pPr>
      <w:r w:rsidRPr="00031161">
        <w:rPr>
          <w:sz w:val="22"/>
          <w:szCs w:val="22"/>
        </w:rPr>
        <w:t>conduct in relation to which the second official is, or would have been, entitled to review under section 33 of the </w:t>
      </w:r>
      <w:r w:rsidRPr="00D7123C">
        <w:rPr>
          <w:i/>
          <w:iCs/>
          <w:sz w:val="22"/>
          <w:szCs w:val="22"/>
        </w:rPr>
        <w:t>Public Service Act 1999 </w:t>
      </w:r>
      <w:r w:rsidR="00D7123C">
        <w:rPr>
          <w:i/>
          <w:iCs/>
          <w:sz w:val="22"/>
          <w:szCs w:val="22"/>
        </w:rPr>
        <w:t xml:space="preserve">(Cth) </w:t>
      </w:r>
      <w:r w:rsidRPr="00D7123C">
        <w:rPr>
          <w:i/>
          <w:iCs/>
          <w:sz w:val="22"/>
          <w:szCs w:val="22"/>
        </w:rPr>
        <w:t>(</w:t>
      </w:r>
      <w:r w:rsidRPr="00D7123C">
        <w:rPr>
          <w:sz w:val="22"/>
          <w:szCs w:val="22"/>
        </w:rPr>
        <w:t>Public Service Act</w:t>
      </w:r>
      <w:r w:rsidRPr="00D7123C">
        <w:rPr>
          <w:i/>
          <w:iCs/>
          <w:sz w:val="22"/>
          <w:szCs w:val="22"/>
        </w:rPr>
        <w:t>).</w:t>
      </w:r>
      <w:bookmarkEnd w:id="94"/>
    </w:p>
    <w:p w14:paraId="56D61BFE" w14:textId="77777777" w:rsidR="00315AC0" w:rsidRPr="00031161" w:rsidRDefault="00315AC0" w:rsidP="004151D3">
      <w:pPr>
        <w:pStyle w:val="BodyText"/>
        <w:numPr>
          <w:ilvl w:val="0"/>
          <w:numId w:val="20"/>
        </w:numPr>
        <w:ind w:left="360"/>
        <w:rPr>
          <w:b/>
          <w:i/>
          <w:sz w:val="22"/>
          <w:szCs w:val="22"/>
        </w:rPr>
      </w:pPr>
      <w:bookmarkStart w:id="95" w:name="_Toc224633517"/>
      <w:r w:rsidRPr="00031161">
        <w:rPr>
          <w:sz w:val="22"/>
          <w:szCs w:val="22"/>
        </w:rPr>
        <w:t>Personal work-related conduct will be disclosable conduct if the conduct:</w:t>
      </w:r>
      <w:bookmarkEnd w:id="95"/>
    </w:p>
    <w:p w14:paraId="6EFCD07D" w14:textId="77777777" w:rsidR="00315AC0" w:rsidRPr="00031161" w:rsidRDefault="00315AC0" w:rsidP="004151D3">
      <w:pPr>
        <w:pStyle w:val="BodyText"/>
        <w:numPr>
          <w:ilvl w:val="0"/>
          <w:numId w:val="30"/>
        </w:numPr>
        <w:rPr>
          <w:b/>
          <w:i/>
          <w:sz w:val="22"/>
          <w:szCs w:val="22"/>
        </w:rPr>
      </w:pPr>
      <w:bookmarkStart w:id="96" w:name="_Toc224633518"/>
      <w:r w:rsidRPr="00031161">
        <w:rPr>
          <w:sz w:val="22"/>
          <w:szCs w:val="22"/>
        </w:rPr>
        <w:t>would constitute taking a reprisal against another person</w:t>
      </w:r>
      <w:bookmarkEnd w:id="96"/>
    </w:p>
    <w:p w14:paraId="73D736DB" w14:textId="77777777" w:rsidR="00315AC0" w:rsidRPr="00B150A2" w:rsidRDefault="00315AC0" w:rsidP="004151D3">
      <w:pPr>
        <w:pStyle w:val="BodyText"/>
        <w:numPr>
          <w:ilvl w:val="0"/>
          <w:numId w:val="30"/>
        </w:numPr>
        <w:rPr>
          <w:b/>
          <w:i/>
          <w:sz w:val="22"/>
          <w:szCs w:val="22"/>
        </w:rPr>
      </w:pPr>
      <w:bookmarkStart w:id="97" w:name="_Toc224633519"/>
      <w:r w:rsidRPr="00B150A2">
        <w:rPr>
          <w:sz w:val="22"/>
          <w:szCs w:val="22"/>
        </w:rPr>
        <w:t>would constitute an offence against section 19 of the PID Act, or</w:t>
      </w:r>
      <w:bookmarkEnd w:id="97"/>
    </w:p>
    <w:p w14:paraId="22605BAF" w14:textId="77777777" w:rsidR="00315AC0" w:rsidRPr="00B150A2" w:rsidRDefault="00315AC0" w:rsidP="004151D3">
      <w:pPr>
        <w:pStyle w:val="BodyText"/>
        <w:numPr>
          <w:ilvl w:val="0"/>
          <w:numId w:val="30"/>
        </w:numPr>
        <w:rPr>
          <w:b/>
          <w:i/>
          <w:sz w:val="22"/>
          <w:szCs w:val="22"/>
        </w:rPr>
      </w:pPr>
      <w:bookmarkStart w:id="98" w:name="_Toc224633520"/>
      <w:r w:rsidRPr="00B150A2">
        <w:rPr>
          <w:sz w:val="22"/>
          <w:szCs w:val="22"/>
        </w:rPr>
        <w:t>is of such a significant nature that it would undermine public confidence in an agency (or agencies) or has other significant implications for an agency (or agencies).</w:t>
      </w:r>
      <w:bookmarkEnd w:id="98"/>
    </w:p>
    <w:p w14:paraId="261CEA99" w14:textId="3E60A468" w:rsidR="009A7901" w:rsidRPr="00B150A2" w:rsidRDefault="00315AC0" w:rsidP="004151D3">
      <w:pPr>
        <w:pStyle w:val="BodyText"/>
        <w:numPr>
          <w:ilvl w:val="0"/>
          <w:numId w:val="20"/>
        </w:numPr>
        <w:ind w:left="360"/>
        <w:rPr>
          <w:b/>
          <w:i/>
          <w:sz w:val="22"/>
          <w:szCs w:val="22"/>
        </w:rPr>
      </w:pPr>
      <w:bookmarkStart w:id="99" w:name="_Toc224633521"/>
      <w:r w:rsidRPr="00B150A2">
        <w:rPr>
          <w:sz w:val="22"/>
          <w:szCs w:val="22"/>
        </w:rPr>
        <w:t>The complete definition of ‘personal work-related conduct’ is in section 29A of the PID Act. Sections 31, 32 and 33 of the PID Act provide more detail about conduct that is not disclosable conduct.</w:t>
      </w:r>
      <w:bookmarkStart w:id="100" w:name="_Toc224633522"/>
      <w:bookmarkEnd w:id="99"/>
    </w:p>
    <w:p w14:paraId="45D84927" w14:textId="33462C44" w:rsidR="00315AC0" w:rsidRPr="009A7901" w:rsidRDefault="00315AC0" w:rsidP="009A7901">
      <w:pPr>
        <w:pStyle w:val="BodyText"/>
        <w:rPr>
          <w:b/>
          <w:bCs/>
          <w:i/>
        </w:rPr>
      </w:pPr>
      <w:r w:rsidRPr="009A7901">
        <w:rPr>
          <w:b/>
          <w:bCs/>
        </w:rPr>
        <w:t>Other mechanisms to report and resolve issues relating to conduct</w:t>
      </w:r>
      <w:bookmarkEnd w:id="100"/>
    </w:p>
    <w:p w14:paraId="157B35F6" w14:textId="77777777" w:rsidR="00315AC0" w:rsidRPr="007721C8" w:rsidRDefault="00315AC0" w:rsidP="004151D3">
      <w:pPr>
        <w:pStyle w:val="BodyText"/>
        <w:numPr>
          <w:ilvl w:val="0"/>
          <w:numId w:val="20"/>
        </w:numPr>
        <w:ind w:left="360"/>
        <w:rPr>
          <w:b/>
          <w:i/>
          <w:sz w:val="22"/>
          <w:szCs w:val="22"/>
        </w:rPr>
      </w:pPr>
      <w:bookmarkStart w:id="101" w:name="_Toc224633523"/>
      <w:r w:rsidRPr="007721C8">
        <w:rPr>
          <w:sz w:val="22"/>
          <w:szCs w:val="22"/>
        </w:rPr>
        <w:t>The ARC has other mechanisms for public officials to report and resolve some of the above types of conduct. For example, in relation to grievances relating to an employee’s own employment there are:</w:t>
      </w:r>
      <w:bookmarkEnd w:id="101"/>
    </w:p>
    <w:p w14:paraId="32D1DB36" w14:textId="77777777" w:rsidR="00315AC0" w:rsidRPr="007721C8" w:rsidRDefault="00315AC0" w:rsidP="004151D3">
      <w:pPr>
        <w:pStyle w:val="BodyText"/>
        <w:numPr>
          <w:ilvl w:val="0"/>
          <w:numId w:val="31"/>
        </w:numPr>
        <w:rPr>
          <w:b/>
          <w:i/>
          <w:sz w:val="22"/>
          <w:szCs w:val="22"/>
        </w:rPr>
      </w:pPr>
      <w:bookmarkStart w:id="102" w:name="_Toc224633524"/>
      <w:r w:rsidRPr="007721C8">
        <w:rPr>
          <w:sz w:val="22"/>
          <w:szCs w:val="22"/>
        </w:rPr>
        <w:t>Suspected Breaches of the APS Code of Conduct Procedures</w:t>
      </w:r>
      <w:bookmarkEnd w:id="102"/>
    </w:p>
    <w:p w14:paraId="37D36CFA" w14:textId="77777777" w:rsidR="00315AC0" w:rsidRPr="007721C8" w:rsidRDefault="00315AC0" w:rsidP="004151D3">
      <w:pPr>
        <w:pStyle w:val="BodyText"/>
        <w:numPr>
          <w:ilvl w:val="0"/>
          <w:numId w:val="31"/>
        </w:numPr>
        <w:rPr>
          <w:b/>
          <w:i/>
          <w:sz w:val="22"/>
          <w:szCs w:val="22"/>
        </w:rPr>
      </w:pPr>
      <w:bookmarkStart w:id="103" w:name="_Toc224633525"/>
      <w:r w:rsidRPr="007721C8">
        <w:rPr>
          <w:sz w:val="22"/>
          <w:szCs w:val="22"/>
        </w:rPr>
        <w:t>ARC Work Health and Safety Management Arrangements Policy</w:t>
      </w:r>
      <w:bookmarkEnd w:id="103"/>
    </w:p>
    <w:p w14:paraId="45087BCD" w14:textId="77777777" w:rsidR="00315AC0" w:rsidRPr="007721C8" w:rsidRDefault="00315AC0" w:rsidP="004151D3">
      <w:pPr>
        <w:pStyle w:val="BodyText"/>
        <w:numPr>
          <w:ilvl w:val="0"/>
          <w:numId w:val="31"/>
        </w:numPr>
        <w:rPr>
          <w:b/>
          <w:bCs/>
          <w:i/>
          <w:sz w:val="22"/>
          <w:szCs w:val="22"/>
        </w:rPr>
      </w:pPr>
      <w:bookmarkStart w:id="104" w:name="_Toc224633526"/>
      <w:r w:rsidRPr="007721C8">
        <w:rPr>
          <w:sz w:val="22"/>
          <w:szCs w:val="22"/>
        </w:rPr>
        <w:t>Performance and Development Policy</w:t>
      </w:r>
      <w:bookmarkEnd w:id="104"/>
      <w:r w:rsidRPr="007721C8">
        <w:rPr>
          <w:sz w:val="22"/>
          <w:szCs w:val="22"/>
        </w:rPr>
        <w:t xml:space="preserve"> </w:t>
      </w:r>
    </w:p>
    <w:p w14:paraId="71823E29" w14:textId="77777777" w:rsidR="00315AC0" w:rsidRPr="007721C8" w:rsidRDefault="00315AC0" w:rsidP="004151D3">
      <w:pPr>
        <w:pStyle w:val="BodyText"/>
        <w:numPr>
          <w:ilvl w:val="0"/>
          <w:numId w:val="31"/>
        </w:numPr>
        <w:rPr>
          <w:b/>
          <w:i/>
          <w:sz w:val="22"/>
          <w:szCs w:val="22"/>
        </w:rPr>
      </w:pPr>
      <w:bookmarkStart w:id="105" w:name="_Toc224633527"/>
      <w:r w:rsidRPr="007721C8">
        <w:rPr>
          <w:sz w:val="22"/>
          <w:szCs w:val="22"/>
        </w:rPr>
        <w:t>Respectful Workplace Policy</w:t>
      </w:r>
      <w:bookmarkEnd w:id="105"/>
    </w:p>
    <w:p w14:paraId="2C97B12B" w14:textId="77777777" w:rsidR="00315AC0" w:rsidRPr="007721C8" w:rsidRDefault="00315AC0" w:rsidP="004151D3">
      <w:pPr>
        <w:pStyle w:val="BodyText"/>
        <w:numPr>
          <w:ilvl w:val="0"/>
          <w:numId w:val="31"/>
        </w:numPr>
        <w:rPr>
          <w:b/>
          <w:bCs/>
          <w:i/>
          <w:sz w:val="22"/>
          <w:szCs w:val="22"/>
        </w:rPr>
      </w:pPr>
      <w:bookmarkStart w:id="106" w:name="_Toc224633528"/>
      <w:r w:rsidRPr="007721C8">
        <w:rPr>
          <w:sz w:val="22"/>
          <w:szCs w:val="22"/>
        </w:rPr>
        <w:t xml:space="preserve">See the </w:t>
      </w:r>
      <w:hyperlink r:id="rId17" w:history="1">
        <w:r w:rsidRPr="007721C8">
          <w:rPr>
            <w:rStyle w:val="Hyperlink"/>
            <w:rFonts w:asciiTheme="minorHAnsi" w:hAnsiTheme="minorHAnsi" w:cstheme="minorHAnsi"/>
            <w:bCs/>
            <w:iCs/>
            <w:color w:val="auto"/>
            <w:sz w:val="22"/>
            <w:szCs w:val="22"/>
          </w:rPr>
          <w:t>Policies and Procedures Directory - Home</w:t>
        </w:r>
      </w:hyperlink>
      <w:r w:rsidRPr="007721C8">
        <w:rPr>
          <w:bCs/>
          <w:sz w:val="22"/>
          <w:szCs w:val="22"/>
        </w:rPr>
        <w:t xml:space="preserve"> </w:t>
      </w:r>
      <w:r w:rsidRPr="007721C8">
        <w:rPr>
          <w:sz w:val="22"/>
          <w:szCs w:val="22"/>
        </w:rPr>
        <w:t xml:space="preserve">on </w:t>
      </w:r>
      <w:proofErr w:type="spellStart"/>
      <w:r w:rsidRPr="007721C8">
        <w:rPr>
          <w:sz w:val="22"/>
          <w:szCs w:val="22"/>
        </w:rPr>
        <w:t>ARConnect</w:t>
      </w:r>
      <w:proofErr w:type="spellEnd"/>
      <w:r w:rsidRPr="007721C8">
        <w:rPr>
          <w:sz w:val="22"/>
          <w:szCs w:val="22"/>
        </w:rPr>
        <w:t>.</w:t>
      </w:r>
      <w:bookmarkEnd w:id="106"/>
    </w:p>
    <w:p w14:paraId="1BBE7312" w14:textId="77777777" w:rsidR="007721C8" w:rsidRDefault="005F7E07" w:rsidP="00030D04">
      <w:pPr>
        <w:pStyle w:val="BodyText"/>
      </w:pPr>
      <w:bookmarkStart w:id="107" w:name="_Toc224633529"/>
      <w:r w:rsidRPr="00030D04">
        <w:rPr>
          <w:b/>
          <w:bCs/>
        </w:rPr>
        <w:t>What is required for making an internal public interest disclosure?</w:t>
      </w:r>
      <w:bookmarkEnd w:id="107"/>
      <w:r w:rsidRPr="00FD59F9">
        <w:t xml:space="preserve"> </w:t>
      </w:r>
    </w:p>
    <w:p w14:paraId="1DD7883D" w14:textId="426AF178" w:rsidR="00315AC0" w:rsidRPr="007D73C9" w:rsidRDefault="005F7E07" w:rsidP="00030D04">
      <w:pPr>
        <w:pStyle w:val="BodyText"/>
        <w:rPr>
          <w:rFonts w:eastAsia="Times New Roman"/>
          <w:b/>
          <w:bCs/>
        </w:rPr>
      </w:pPr>
      <w:r w:rsidRPr="007D73C9">
        <w:rPr>
          <w:noProof/>
        </w:rPr>
        <w:drawing>
          <wp:inline distT="0" distB="0" distL="0" distR="0" wp14:anchorId="098CB25E" wp14:editId="4E1EABAA">
            <wp:extent cx="5094000" cy="2865600"/>
            <wp:effectExtent l="0" t="0" r="0" b="0"/>
            <wp:docPr id="1219315027" name="Picture 40" descr="What is an internal public interest disclo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is an internal public interest disclosur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94000" cy="2865600"/>
                    </a:xfrm>
                    <a:prstGeom prst="rect">
                      <a:avLst/>
                    </a:prstGeom>
                    <a:noFill/>
                    <a:ln>
                      <a:noFill/>
                    </a:ln>
                  </pic:spPr>
                </pic:pic>
              </a:graphicData>
            </a:graphic>
          </wp:inline>
        </w:drawing>
      </w:r>
    </w:p>
    <w:p w14:paraId="7CB9BD7D" w14:textId="0B3D9298" w:rsidR="005F7E07" w:rsidRPr="00680ADF" w:rsidRDefault="005F7E07" w:rsidP="004151D3">
      <w:pPr>
        <w:pStyle w:val="BodyText"/>
        <w:numPr>
          <w:ilvl w:val="0"/>
          <w:numId w:val="69"/>
        </w:numPr>
        <w:ind w:left="360"/>
        <w:rPr>
          <w:sz w:val="22"/>
          <w:szCs w:val="22"/>
          <w:lang w:eastAsia="en-AU"/>
        </w:rPr>
      </w:pPr>
      <w:bookmarkStart w:id="108" w:name="Key_Principles"/>
      <w:bookmarkStart w:id="109" w:name="_bookmark3"/>
      <w:bookmarkEnd w:id="108"/>
      <w:bookmarkEnd w:id="109"/>
      <w:r w:rsidRPr="00680ADF">
        <w:rPr>
          <w:sz w:val="22"/>
          <w:szCs w:val="22"/>
          <w:lang w:eastAsia="en-AU"/>
        </w:rPr>
        <w:t xml:space="preserve">A PID may be made by a public official to their supervisor or to an authorised officer (see section </w:t>
      </w:r>
      <w:r w:rsidR="00680ADF" w:rsidRPr="00680ADF">
        <w:rPr>
          <w:sz w:val="22"/>
          <w:szCs w:val="22"/>
          <w:lang w:eastAsia="en-AU"/>
        </w:rPr>
        <w:t>16</w:t>
      </w:r>
      <w:r w:rsidRPr="00680ADF">
        <w:rPr>
          <w:sz w:val="22"/>
          <w:szCs w:val="22"/>
          <w:lang w:eastAsia="en-AU"/>
        </w:rPr>
        <w:t xml:space="preserve"> above):</w:t>
      </w:r>
    </w:p>
    <w:p w14:paraId="7CA769B4" w14:textId="77777777" w:rsidR="005F7E07" w:rsidRPr="00345443" w:rsidRDefault="005F7E07" w:rsidP="004151D3">
      <w:pPr>
        <w:pStyle w:val="BodyText"/>
        <w:numPr>
          <w:ilvl w:val="0"/>
          <w:numId w:val="70"/>
        </w:numPr>
        <w:rPr>
          <w:rFonts w:asciiTheme="minorHAnsi" w:hAnsiTheme="minorHAnsi"/>
          <w:sz w:val="22"/>
          <w:szCs w:val="22"/>
          <w:lang w:eastAsia="en-AU"/>
        </w:rPr>
      </w:pPr>
      <w:r w:rsidRPr="00345443">
        <w:rPr>
          <w:rFonts w:asciiTheme="minorHAnsi" w:hAnsiTheme="minorHAnsi"/>
          <w:sz w:val="22"/>
          <w:szCs w:val="22"/>
          <w:lang w:eastAsia="en-AU"/>
        </w:rPr>
        <w:t>orally or in writing</w:t>
      </w:r>
    </w:p>
    <w:p w14:paraId="3D8F23FD" w14:textId="77777777" w:rsidR="005F7E07" w:rsidRPr="00345443" w:rsidRDefault="005F7E07" w:rsidP="004151D3">
      <w:pPr>
        <w:pStyle w:val="BodyText"/>
        <w:numPr>
          <w:ilvl w:val="0"/>
          <w:numId w:val="70"/>
        </w:numPr>
        <w:rPr>
          <w:rFonts w:asciiTheme="minorHAnsi" w:hAnsiTheme="minorHAnsi"/>
          <w:sz w:val="22"/>
          <w:szCs w:val="22"/>
          <w:lang w:eastAsia="en-AU"/>
        </w:rPr>
      </w:pPr>
      <w:r w:rsidRPr="00345443">
        <w:rPr>
          <w:rFonts w:asciiTheme="minorHAnsi" w:hAnsiTheme="minorHAnsi"/>
          <w:sz w:val="22"/>
          <w:szCs w:val="22"/>
          <w:lang w:eastAsia="en-AU"/>
        </w:rPr>
        <w:lastRenderedPageBreak/>
        <w:t>anonymously or openly, and</w:t>
      </w:r>
    </w:p>
    <w:p w14:paraId="376475A8" w14:textId="77777777" w:rsidR="005F7E07" w:rsidRPr="00345443" w:rsidRDefault="005F7E07" w:rsidP="004151D3">
      <w:pPr>
        <w:pStyle w:val="BodyText"/>
        <w:numPr>
          <w:ilvl w:val="0"/>
          <w:numId w:val="70"/>
        </w:numPr>
        <w:rPr>
          <w:rFonts w:asciiTheme="minorHAnsi" w:hAnsiTheme="minorHAnsi"/>
          <w:sz w:val="22"/>
          <w:szCs w:val="22"/>
          <w:lang w:eastAsia="en-AU"/>
        </w:rPr>
      </w:pPr>
      <w:r w:rsidRPr="00345443">
        <w:rPr>
          <w:rFonts w:asciiTheme="minorHAnsi" w:hAnsiTheme="minorHAnsi"/>
          <w:sz w:val="22"/>
          <w:szCs w:val="22"/>
          <w:lang w:eastAsia="en-AU"/>
        </w:rPr>
        <w:t>with or without the discloser asserting that the disclosure is made for the purposes of the PID Act – a PID may be made even without the discloser knowing about the PID Act.</w:t>
      </w:r>
    </w:p>
    <w:p w14:paraId="24027238" w14:textId="77777777" w:rsidR="005F7E07" w:rsidRPr="00345443" w:rsidRDefault="005F7E07" w:rsidP="004151D3">
      <w:pPr>
        <w:pStyle w:val="BodyText"/>
        <w:numPr>
          <w:ilvl w:val="0"/>
          <w:numId w:val="69"/>
        </w:numPr>
        <w:ind w:left="360"/>
        <w:rPr>
          <w:sz w:val="22"/>
          <w:szCs w:val="22"/>
          <w:lang w:eastAsia="en-AU"/>
        </w:rPr>
      </w:pPr>
      <w:r w:rsidRPr="00345443">
        <w:rPr>
          <w:sz w:val="22"/>
          <w:szCs w:val="22"/>
          <w:lang w:eastAsia="en-AU"/>
        </w:rPr>
        <w:t>Once a PID has been made it cannot be withdrawn, but a discloser may tell the authorised officer that they do not want the PID to be investigated. This will be a relevant consideration in the investigator deciding whether or not to investigate the PID.</w:t>
      </w:r>
    </w:p>
    <w:p w14:paraId="0CE48D10" w14:textId="77777777" w:rsidR="005F7E07" w:rsidRPr="00345443" w:rsidRDefault="005F7E07" w:rsidP="004151D3">
      <w:pPr>
        <w:pStyle w:val="BodyText"/>
        <w:numPr>
          <w:ilvl w:val="0"/>
          <w:numId w:val="69"/>
        </w:numPr>
        <w:ind w:left="360"/>
        <w:rPr>
          <w:sz w:val="22"/>
          <w:szCs w:val="22"/>
          <w:lang w:eastAsia="en-AU"/>
        </w:rPr>
      </w:pPr>
      <w:r w:rsidRPr="00345443">
        <w:rPr>
          <w:sz w:val="22"/>
          <w:szCs w:val="22"/>
          <w:lang w:eastAsia="en-AU"/>
        </w:rPr>
        <w:t>A person who is considering making a PID should be aware that making a PID does not entitle them to protection from the consequences of their own wrongdoing.</w:t>
      </w:r>
    </w:p>
    <w:p w14:paraId="30C63A97" w14:textId="62F4AB9B" w:rsidR="005F7E07" w:rsidRPr="00FD59F9" w:rsidRDefault="005F7E07" w:rsidP="00FD59F9">
      <w:pPr>
        <w:pStyle w:val="Heading1"/>
      </w:pPr>
      <w:bookmarkStart w:id="110" w:name="_Toc224633530"/>
      <w:bookmarkStart w:id="111" w:name="_Toc224658139"/>
      <w:r w:rsidRPr="00654C57">
        <w:t>What information should be provided when making a PID?</w:t>
      </w:r>
      <w:bookmarkEnd w:id="110"/>
      <w:bookmarkEnd w:id="111"/>
      <w:r w:rsidRPr="00FD59F9">
        <w:t xml:space="preserve"> </w:t>
      </w:r>
    </w:p>
    <w:p w14:paraId="12948D47" w14:textId="77777777" w:rsidR="005F7E07" w:rsidRPr="006B51C3" w:rsidRDefault="005F7E07" w:rsidP="004151D3">
      <w:pPr>
        <w:pStyle w:val="BodyText"/>
        <w:numPr>
          <w:ilvl w:val="0"/>
          <w:numId w:val="20"/>
        </w:numPr>
        <w:ind w:left="360"/>
        <w:rPr>
          <w:sz w:val="22"/>
          <w:szCs w:val="22"/>
          <w:lang w:eastAsia="en-AU"/>
        </w:rPr>
      </w:pPr>
      <w:r w:rsidRPr="006B51C3">
        <w:rPr>
          <w:sz w:val="22"/>
          <w:szCs w:val="22"/>
          <w:lang w:eastAsia="en-AU"/>
        </w:rPr>
        <w:t>A disclosure made in the course of performing the discloser’s ordinary functions as a public official is not a PID.</w:t>
      </w:r>
    </w:p>
    <w:p w14:paraId="67FC8FAB" w14:textId="77777777" w:rsidR="005F7E07" w:rsidRPr="006B51C3" w:rsidRDefault="005F7E07" w:rsidP="004151D3">
      <w:pPr>
        <w:pStyle w:val="BodyText"/>
        <w:numPr>
          <w:ilvl w:val="0"/>
          <w:numId w:val="20"/>
        </w:numPr>
        <w:ind w:left="360"/>
        <w:rPr>
          <w:sz w:val="22"/>
          <w:szCs w:val="22"/>
        </w:rPr>
      </w:pPr>
      <w:r w:rsidRPr="006B51C3">
        <w:rPr>
          <w:sz w:val="22"/>
          <w:szCs w:val="22"/>
        </w:rPr>
        <w:t>The information contained in a PID should be clear and factual, and should, as far as possible, avoid speculation, personal attacks and emotive language. It should contain supporting evidence where available to the discloser and should, where possible, identify any witnesses to the disclosable conduct.</w:t>
      </w:r>
    </w:p>
    <w:p w14:paraId="5F2079C5" w14:textId="77777777" w:rsidR="005F7E07" w:rsidRPr="006B51C3" w:rsidRDefault="005F7E07" w:rsidP="004151D3">
      <w:pPr>
        <w:pStyle w:val="BodyText"/>
        <w:numPr>
          <w:ilvl w:val="0"/>
          <w:numId w:val="20"/>
        </w:numPr>
        <w:ind w:left="360"/>
        <w:rPr>
          <w:sz w:val="22"/>
          <w:szCs w:val="22"/>
        </w:rPr>
      </w:pPr>
      <w:r w:rsidRPr="006B51C3">
        <w:rPr>
          <w:sz w:val="22"/>
          <w:szCs w:val="22"/>
        </w:rPr>
        <w:t>A public official making a PID may wish to include the following details:</w:t>
      </w:r>
    </w:p>
    <w:p w14:paraId="7BEC74EC" w14:textId="77777777" w:rsidR="005F7E07" w:rsidRPr="006B51C3" w:rsidRDefault="005F7E07" w:rsidP="004151D3">
      <w:pPr>
        <w:pStyle w:val="BodyText"/>
        <w:numPr>
          <w:ilvl w:val="0"/>
          <w:numId w:val="32"/>
        </w:numPr>
        <w:rPr>
          <w:sz w:val="22"/>
          <w:szCs w:val="22"/>
        </w:rPr>
      </w:pPr>
      <w:r w:rsidRPr="006B51C3">
        <w:rPr>
          <w:sz w:val="22"/>
          <w:szCs w:val="22"/>
        </w:rPr>
        <w:t>their name and contact details (but they do not have to do this, and they can use a pseudonym instead of their real name)</w:t>
      </w:r>
    </w:p>
    <w:p w14:paraId="394E7354" w14:textId="77777777" w:rsidR="005F7E07" w:rsidRPr="006B51C3" w:rsidRDefault="005F7E07" w:rsidP="004151D3">
      <w:pPr>
        <w:pStyle w:val="BodyText"/>
        <w:numPr>
          <w:ilvl w:val="0"/>
          <w:numId w:val="32"/>
        </w:numPr>
        <w:rPr>
          <w:sz w:val="22"/>
          <w:szCs w:val="22"/>
        </w:rPr>
      </w:pPr>
      <w:r w:rsidRPr="006B51C3">
        <w:rPr>
          <w:sz w:val="22"/>
          <w:szCs w:val="22"/>
        </w:rPr>
        <w:t>the details of the suspected wrongdoing</w:t>
      </w:r>
    </w:p>
    <w:p w14:paraId="11AB1F15" w14:textId="77777777" w:rsidR="005F7E07" w:rsidRPr="006B51C3" w:rsidRDefault="005F7E07" w:rsidP="004151D3">
      <w:pPr>
        <w:pStyle w:val="BodyText"/>
        <w:numPr>
          <w:ilvl w:val="0"/>
          <w:numId w:val="32"/>
        </w:numPr>
        <w:rPr>
          <w:sz w:val="22"/>
          <w:szCs w:val="22"/>
        </w:rPr>
      </w:pPr>
      <w:r w:rsidRPr="006B51C3">
        <w:rPr>
          <w:sz w:val="22"/>
          <w:szCs w:val="22"/>
        </w:rPr>
        <w:t>the name of the person or entity who they believe committed the suspected wrongdoing</w:t>
      </w:r>
    </w:p>
    <w:p w14:paraId="6CD419A1" w14:textId="77777777" w:rsidR="005F7E07" w:rsidRPr="006B51C3" w:rsidRDefault="005F7E07" w:rsidP="004151D3">
      <w:pPr>
        <w:pStyle w:val="BodyText"/>
        <w:numPr>
          <w:ilvl w:val="0"/>
          <w:numId w:val="32"/>
        </w:numPr>
        <w:rPr>
          <w:sz w:val="22"/>
          <w:szCs w:val="22"/>
        </w:rPr>
      </w:pPr>
      <w:r w:rsidRPr="006B51C3">
        <w:rPr>
          <w:sz w:val="22"/>
          <w:szCs w:val="22"/>
        </w:rPr>
        <w:t>the place, time and date of the suspected wrongdoing</w:t>
      </w:r>
    </w:p>
    <w:p w14:paraId="1FE82DC0" w14:textId="77777777" w:rsidR="005F7E07" w:rsidRPr="006B51C3" w:rsidRDefault="005F7E07" w:rsidP="004151D3">
      <w:pPr>
        <w:pStyle w:val="BodyText"/>
        <w:numPr>
          <w:ilvl w:val="0"/>
          <w:numId w:val="32"/>
        </w:numPr>
        <w:rPr>
          <w:sz w:val="22"/>
          <w:szCs w:val="22"/>
        </w:rPr>
      </w:pPr>
      <w:r w:rsidRPr="006B51C3">
        <w:rPr>
          <w:sz w:val="22"/>
          <w:szCs w:val="22"/>
        </w:rPr>
        <w:t>whether the suspected wrongdoing has been reported to anyone else</w:t>
      </w:r>
    </w:p>
    <w:p w14:paraId="292FE6C2" w14:textId="0A168FB1" w:rsidR="005F7E07" w:rsidRPr="006B51C3" w:rsidRDefault="005F7E07" w:rsidP="004151D3">
      <w:pPr>
        <w:pStyle w:val="BodyText"/>
        <w:numPr>
          <w:ilvl w:val="0"/>
          <w:numId w:val="32"/>
        </w:numPr>
        <w:rPr>
          <w:sz w:val="22"/>
          <w:szCs w:val="22"/>
        </w:rPr>
      </w:pPr>
      <w:r w:rsidRPr="006B51C3">
        <w:rPr>
          <w:sz w:val="22"/>
          <w:szCs w:val="22"/>
        </w:rPr>
        <w:t>whether there were any witnesses to the wrongdoing, and if so, who the witnesses are, and</w:t>
      </w:r>
    </w:p>
    <w:p w14:paraId="2DB4694F" w14:textId="77777777" w:rsidR="005F7E07" w:rsidRPr="006B51C3" w:rsidRDefault="005F7E07" w:rsidP="004151D3">
      <w:pPr>
        <w:pStyle w:val="BodyText"/>
        <w:numPr>
          <w:ilvl w:val="0"/>
          <w:numId w:val="32"/>
        </w:numPr>
        <w:rPr>
          <w:sz w:val="22"/>
          <w:szCs w:val="22"/>
        </w:rPr>
      </w:pPr>
      <w:r w:rsidRPr="006B51C3">
        <w:rPr>
          <w:sz w:val="22"/>
          <w:szCs w:val="22"/>
        </w:rPr>
        <w:t>whether they have any concerns that anyone might take reprisal action against them for having made the PID.</w:t>
      </w:r>
    </w:p>
    <w:p w14:paraId="7D38C474" w14:textId="41EBCD5D" w:rsidR="005F7E07" w:rsidRPr="000F1F5B" w:rsidRDefault="005F7E07" w:rsidP="004151D3">
      <w:pPr>
        <w:pStyle w:val="BodyText"/>
        <w:numPr>
          <w:ilvl w:val="0"/>
          <w:numId w:val="20"/>
        </w:numPr>
        <w:ind w:left="360"/>
        <w:rPr>
          <w:sz w:val="22"/>
          <w:szCs w:val="22"/>
        </w:rPr>
      </w:pPr>
      <w:r w:rsidRPr="000F1F5B">
        <w:rPr>
          <w:sz w:val="22"/>
          <w:szCs w:val="22"/>
        </w:rPr>
        <w:t>A discloser who knowingly makes a false or misleading statement or knowingly contravenes a designated publication restriction without reasonable excuse in a PID </w:t>
      </w:r>
      <w:r w:rsidRPr="000F1F5B">
        <w:rPr>
          <w:b/>
          <w:bCs/>
          <w:sz w:val="22"/>
          <w:szCs w:val="22"/>
        </w:rPr>
        <w:t>will not</w:t>
      </w:r>
      <w:r w:rsidRPr="000F1F5B">
        <w:rPr>
          <w:sz w:val="22"/>
          <w:szCs w:val="22"/>
        </w:rPr>
        <w:t xml:space="preserve"> have immunity from civil, criminal or administrative liability under the PID Act (see section </w:t>
      </w:r>
      <w:r w:rsidR="000F1F5B" w:rsidRPr="000F1F5B">
        <w:rPr>
          <w:sz w:val="22"/>
          <w:szCs w:val="22"/>
        </w:rPr>
        <w:t>63</w:t>
      </w:r>
      <w:r w:rsidRPr="000F1F5B">
        <w:rPr>
          <w:sz w:val="22"/>
          <w:szCs w:val="22"/>
        </w:rPr>
        <w:t xml:space="preserve"> below for further information on disclosers’ immunity from liability).</w:t>
      </w:r>
    </w:p>
    <w:p w14:paraId="70E8A54B" w14:textId="3DA583DE" w:rsidR="005F7E07" w:rsidRPr="00654C57" w:rsidRDefault="005F7E07" w:rsidP="00654C57">
      <w:pPr>
        <w:pStyle w:val="Heading2"/>
      </w:pPr>
      <w:bookmarkStart w:id="112" w:name="_Toc224633531"/>
      <w:bookmarkStart w:id="113" w:name="_Toc224658140"/>
      <w:r w:rsidRPr="00CD2B4C">
        <w:t>How are anonymous disclosures dealt with?</w:t>
      </w:r>
      <w:bookmarkEnd w:id="112"/>
      <w:bookmarkEnd w:id="113"/>
      <w:r w:rsidRPr="00654C57">
        <w:t xml:space="preserve"> </w:t>
      </w:r>
    </w:p>
    <w:p w14:paraId="11C0C0F4" w14:textId="77777777" w:rsidR="005F7E07" w:rsidRPr="000F1F5B" w:rsidRDefault="005F7E07" w:rsidP="004151D3">
      <w:pPr>
        <w:pStyle w:val="BodyText"/>
        <w:numPr>
          <w:ilvl w:val="0"/>
          <w:numId w:val="20"/>
        </w:numPr>
        <w:ind w:left="360"/>
        <w:rPr>
          <w:sz w:val="22"/>
          <w:szCs w:val="22"/>
        </w:rPr>
      </w:pPr>
      <w:r w:rsidRPr="000F1F5B">
        <w:rPr>
          <w:sz w:val="22"/>
          <w:szCs w:val="22"/>
        </w:rPr>
        <w:t>A discloser may wish to make an anonymous disclosure. A disclosure is anonymous if the identity of the discloser is not revealed and if no contact details for the discloser are provided. It is also anonymous if the discloser does not disclose their name but provides anonymous contact details. Providing a de-identified email address for correspondence will allow the authorised officer or ARC CEO (or delegate) to contact the discloser anonymously where required.</w:t>
      </w:r>
    </w:p>
    <w:p w14:paraId="2AB71A4C" w14:textId="07621F58" w:rsidR="005F7E07" w:rsidRPr="000F1F5B" w:rsidRDefault="005F7E07" w:rsidP="004151D3">
      <w:pPr>
        <w:pStyle w:val="BodyText"/>
        <w:numPr>
          <w:ilvl w:val="0"/>
          <w:numId w:val="20"/>
        </w:numPr>
        <w:ind w:left="360"/>
        <w:rPr>
          <w:sz w:val="22"/>
          <w:szCs w:val="22"/>
        </w:rPr>
      </w:pPr>
      <w:r w:rsidRPr="000F1F5B">
        <w:rPr>
          <w:sz w:val="22"/>
          <w:szCs w:val="22"/>
        </w:rPr>
        <w:t xml:space="preserve">Receiving an anonymous disclosure does not mean that it cannot be treated as a disclosure for the </w:t>
      </w:r>
      <w:r w:rsidRPr="000F1F5B">
        <w:rPr>
          <w:sz w:val="22"/>
          <w:szCs w:val="22"/>
        </w:rPr>
        <w:lastRenderedPageBreak/>
        <w:t xml:space="preserve">purposes of the PID Act. However, the disclosure will only be a PID if the discloser is a public official (see section </w:t>
      </w:r>
      <w:r w:rsidR="000F1F5B" w:rsidRPr="000F1F5B">
        <w:rPr>
          <w:sz w:val="22"/>
          <w:szCs w:val="22"/>
        </w:rPr>
        <w:t>14</w:t>
      </w:r>
      <w:r w:rsidRPr="000F1F5B">
        <w:rPr>
          <w:sz w:val="22"/>
          <w:szCs w:val="22"/>
        </w:rPr>
        <w:t xml:space="preserve"> above).</w:t>
      </w:r>
    </w:p>
    <w:p w14:paraId="4D789E4A" w14:textId="77777777" w:rsidR="005F7E07" w:rsidRPr="000F1F5B" w:rsidRDefault="005F7E07" w:rsidP="004151D3">
      <w:pPr>
        <w:pStyle w:val="BodyText"/>
        <w:numPr>
          <w:ilvl w:val="0"/>
          <w:numId w:val="20"/>
        </w:numPr>
        <w:ind w:left="360"/>
        <w:rPr>
          <w:sz w:val="22"/>
          <w:szCs w:val="22"/>
        </w:rPr>
      </w:pPr>
      <w:r w:rsidRPr="000F1F5B">
        <w:rPr>
          <w:sz w:val="22"/>
          <w:szCs w:val="22"/>
        </w:rPr>
        <w:t>Where a supervisor (or manager) receives an anonymous disclosure for the purposes of the PID Act they </w:t>
      </w:r>
      <w:r w:rsidRPr="000F1F5B">
        <w:rPr>
          <w:b/>
          <w:bCs/>
          <w:sz w:val="22"/>
          <w:szCs w:val="22"/>
        </w:rPr>
        <w:t>must</w:t>
      </w:r>
      <w:r w:rsidRPr="000F1F5B">
        <w:rPr>
          <w:sz w:val="22"/>
          <w:szCs w:val="22"/>
        </w:rPr>
        <w:t> refer it to an authorised officer as soon as reasonably practicable.</w:t>
      </w:r>
    </w:p>
    <w:p w14:paraId="79A6941E" w14:textId="772B91ED" w:rsidR="005F7E07" w:rsidRPr="00654C57" w:rsidRDefault="005F7E07" w:rsidP="00654C57">
      <w:pPr>
        <w:pStyle w:val="Heading2"/>
      </w:pPr>
      <w:bookmarkStart w:id="114" w:name="_Toc224633532"/>
      <w:bookmarkStart w:id="115" w:name="_Toc224658141"/>
      <w:r w:rsidRPr="00654C57">
        <w:t>What are the confidentiality obligations under the PID Act?</w:t>
      </w:r>
      <w:bookmarkEnd w:id="114"/>
      <w:bookmarkEnd w:id="115"/>
      <w:r w:rsidRPr="00654C57">
        <w:t xml:space="preserve"> </w:t>
      </w:r>
    </w:p>
    <w:p w14:paraId="235697EC" w14:textId="77777777" w:rsidR="005F7E07" w:rsidRPr="00824BBC" w:rsidRDefault="005F7E07" w:rsidP="004151D3">
      <w:pPr>
        <w:pStyle w:val="BodyText"/>
        <w:numPr>
          <w:ilvl w:val="0"/>
          <w:numId w:val="20"/>
        </w:numPr>
        <w:ind w:left="360"/>
        <w:rPr>
          <w:sz w:val="22"/>
          <w:szCs w:val="22"/>
        </w:rPr>
      </w:pPr>
      <w:r w:rsidRPr="00824BBC">
        <w:rPr>
          <w:sz w:val="22"/>
          <w:szCs w:val="22"/>
        </w:rPr>
        <w:t>The ARC’s authorised officer/s and the ARC CEO (or delegate), and any other persons who are aware of a PID, should take all reasonable steps to protect the identity of a public official who has made a PID for the purposes of the PID Act.</w:t>
      </w:r>
    </w:p>
    <w:p w14:paraId="4C0F07B5" w14:textId="69E42A0E" w:rsidR="005F7E07" w:rsidRPr="00824BBC" w:rsidRDefault="005F7E07" w:rsidP="004151D3">
      <w:pPr>
        <w:pStyle w:val="BodyText"/>
        <w:numPr>
          <w:ilvl w:val="0"/>
          <w:numId w:val="20"/>
        </w:numPr>
        <w:ind w:left="360"/>
        <w:rPr>
          <w:sz w:val="22"/>
          <w:szCs w:val="22"/>
        </w:rPr>
      </w:pPr>
      <w:r w:rsidRPr="00824BBC">
        <w:rPr>
          <w:sz w:val="22"/>
          <w:szCs w:val="22"/>
        </w:rPr>
        <w:t>Only individuals directly involved in dealing with the PID (such as the authorised officer and the</w:t>
      </w:r>
      <w:r w:rsidRPr="003343D6">
        <w:t xml:space="preserve"> ARC </w:t>
      </w:r>
      <w:r w:rsidRPr="00824BBC">
        <w:rPr>
          <w:sz w:val="22"/>
          <w:szCs w:val="22"/>
        </w:rPr>
        <w:t>CEO, and any persons assisting them) may be advised of the details of the PID. These individuals </w:t>
      </w:r>
      <w:r w:rsidRPr="00824BBC">
        <w:rPr>
          <w:b/>
          <w:bCs/>
          <w:sz w:val="22"/>
          <w:szCs w:val="22"/>
        </w:rPr>
        <w:t>must</w:t>
      </w:r>
      <w:r w:rsidRPr="00824BBC">
        <w:rPr>
          <w:sz w:val="22"/>
          <w:szCs w:val="22"/>
        </w:rPr>
        <w:t> not disclose the identity of the discloser or any information which is likely to reveal the identity of the discloser (identifying information) without the consent of the discloser</w:t>
      </w:r>
      <w:r w:rsidR="006476D7">
        <w:rPr>
          <w:sz w:val="22"/>
          <w:szCs w:val="22"/>
        </w:rPr>
        <w:t>,</w:t>
      </w:r>
      <w:r w:rsidRPr="00824BBC">
        <w:rPr>
          <w:sz w:val="22"/>
          <w:szCs w:val="22"/>
        </w:rPr>
        <w:t xml:space="preserve"> or where permitted under the PID Act.</w:t>
      </w:r>
    </w:p>
    <w:p w14:paraId="77A795D3" w14:textId="336783ED" w:rsidR="005F7E07" w:rsidRPr="00824BBC" w:rsidRDefault="005F7E07" w:rsidP="004151D3">
      <w:pPr>
        <w:pStyle w:val="BodyText"/>
        <w:numPr>
          <w:ilvl w:val="0"/>
          <w:numId w:val="20"/>
        </w:numPr>
        <w:ind w:left="360"/>
        <w:rPr>
          <w:sz w:val="22"/>
          <w:szCs w:val="22"/>
        </w:rPr>
      </w:pPr>
      <w:r w:rsidRPr="00824BBC">
        <w:rPr>
          <w:sz w:val="22"/>
          <w:szCs w:val="22"/>
        </w:rPr>
        <w:t xml:space="preserve">Any interviews conducted for the purpose of an investigation under the PID Act should be conducted in private and </w:t>
      </w:r>
      <w:r w:rsidR="00A80D92">
        <w:rPr>
          <w:sz w:val="22"/>
          <w:szCs w:val="22"/>
        </w:rPr>
        <w:t xml:space="preserve">to </w:t>
      </w:r>
      <w:r w:rsidRPr="00824BBC">
        <w:rPr>
          <w:sz w:val="22"/>
          <w:szCs w:val="22"/>
        </w:rPr>
        <w:t>avoid the identification of the discloser by other staff of the ARC.</w:t>
      </w:r>
    </w:p>
    <w:p w14:paraId="732BAF25" w14:textId="77777777" w:rsidR="005F7E07" w:rsidRPr="00824BBC" w:rsidRDefault="005F7E07" w:rsidP="004151D3">
      <w:pPr>
        <w:pStyle w:val="BodyText"/>
        <w:numPr>
          <w:ilvl w:val="0"/>
          <w:numId w:val="20"/>
        </w:numPr>
        <w:ind w:left="360"/>
        <w:rPr>
          <w:sz w:val="22"/>
          <w:szCs w:val="22"/>
        </w:rPr>
      </w:pPr>
      <w:r w:rsidRPr="00824BBC">
        <w:rPr>
          <w:sz w:val="22"/>
          <w:szCs w:val="22"/>
        </w:rPr>
        <w:t>A person commits an offence if they disclose or use identifying information about a discloser, </w:t>
      </w:r>
      <w:r w:rsidRPr="00824BBC">
        <w:rPr>
          <w:b/>
          <w:bCs/>
          <w:sz w:val="22"/>
          <w:szCs w:val="22"/>
        </w:rPr>
        <w:t>unless</w:t>
      </w:r>
      <w:r w:rsidRPr="00824BBC">
        <w:rPr>
          <w:sz w:val="22"/>
          <w:szCs w:val="22"/>
        </w:rPr>
        <w:t> one or more of the following applies:</w:t>
      </w:r>
    </w:p>
    <w:p w14:paraId="6DEB0311" w14:textId="2F1A4686" w:rsidR="005F7E07" w:rsidRPr="00824BBC" w:rsidRDefault="005F7E07" w:rsidP="004151D3">
      <w:pPr>
        <w:pStyle w:val="BodyText"/>
        <w:numPr>
          <w:ilvl w:val="0"/>
          <w:numId w:val="33"/>
        </w:numPr>
        <w:rPr>
          <w:sz w:val="22"/>
          <w:szCs w:val="22"/>
        </w:rPr>
      </w:pPr>
      <w:r w:rsidRPr="00824BBC">
        <w:rPr>
          <w:sz w:val="22"/>
          <w:szCs w:val="22"/>
        </w:rPr>
        <w:t xml:space="preserve">the disclosure or use is for the purposes of the PID Act – that is for the purpose of </w:t>
      </w:r>
      <w:r w:rsidR="00A80D92" w:rsidRPr="00824BBC">
        <w:rPr>
          <w:sz w:val="22"/>
          <w:szCs w:val="22"/>
        </w:rPr>
        <w:t>helping</w:t>
      </w:r>
      <w:r w:rsidRPr="00824BBC">
        <w:rPr>
          <w:sz w:val="22"/>
          <w:szCs w:val="22"/>
        </w:rPr>
        <w:t xml:space="preserve"> in relation to a PID, providing legal advice, or other professional assistance in relation to a PID, or in the performance or exercise (or purported performance or exercise) of a function or power conferred by the PID Act</w:t>
      </w:r>
    </w:p>
    <w:p w14:paraId="6BE1A147" w14:textId="77777777" w:rsidR="005F7E07" w:rsidRPr="00824BBC" w:rsidRDefault="005F7E07" w:rsidP="004151D3">
      <w:pPr>
        <w:pStyle w:val="BodyText"/>
        <w:numPr>
          <w:ilvl w:val="0"/>
          <w:numId w:val="33"/>
        </w:numPr>
        <w:rPr>
          <w:sz w:val="22"/>
          <w:szCs w:val="22"/>
        </w:rPr>
      </w:pPr>
      <w:r w:rsidRPr="00824BBC">
        <w:rPr>
          <w:sz w:val="22"/>
          <w:szCs w:val="22"/>
        </w:rPr>
        <w:t>the disclosure or use is in connection with the performance of the Commonwealth Ombudsman’s functions or the IGIS’s functions</w:t>
      </w:r>
    </w:p>
    <w:p w14:paraId="49F5159B" w14:textId="77777777" w:rsidR="005F7E07" w:rsidRPr="00824BBC" w:rsidRDefault="005F7E07" w:rsidP="004151D3">
      <w:pPr>
        <w:pStyle w:val="BodyText"/>
        <w:numPr>
          <w:ilvl w:val="0"/>
          <w:numId w:val="33"/>
        </w:numPr>
        <w:rPr>
          <w:sz w:val="22"/>
          <w:szCs w:val="22"/>
        </w:rPr>
      </w:pPr>
      <w:r w:rsidRPr="00824BBC">
        <w:rPr>
          <w:sz w:val="22"/>
          <w:szCs w:val="22"/>
        </w:rPr>
        <w:t>the disclosure or use is for the purposes of a law of the Commonwealth of Australia or a prescribed law of an Australian State or a Territory</w:t>
      </w:r>
    </w:p>
    <w:p w14:paraId="5A4ABC0A" w14:textId="77777777" w:rsidR="005F7E07" w:rsidRPr="00824BBC" w:rsidRDefault="005F7E07" w:rsidP="004151D3">
      <w:pPr>
        <w:pStyle w:val="BodyText"/>
        <w:numPr>
          <w:ilvl w:val="0"/>
          <w:numId w:val="33"/>
        </w:numPr>
        <w:rPr>
          <w:sz w:val="22"/>
          <w:szCs w:val="22"/>
        </w:rPr>
      </w:pPr>
      <w:r w:rsidRPr="00824BBC">
        <w:rPr>
          <w:sz w:val="22"/>
          <w:szCs w:val="22"/>
        </w:rPr>
        <w:t>the person likely to be identified by the information has consented to the disclosure or use of the information, or acted in a way that is inconsistent with keeping that person’s identity confidential, or</w:t>
      </w:r>
    </w:p>
    <w:p w14:paraId="001CB895" w14:textId="77777777" w:rsidR="005F7E07" w:rsidRPr="00824BBC" w:rsidRDefault="005F7E07" w:rsidP="004151D3">
      <w:pPr>
        <w:pStyle w:val="BodyText"/>
        <w:numPr>
          <w:ilvl w:val="0"/>
          <w:numId w:val="33"/>
        </w:numPr>
        <w:rPr>
          <w:sz w:val="22"/>
          <w:szCs w:val="22"/>
        </w:rPr>
      </w:pPr>
      <w:r w:rsidRPr="00824BBC">
        <w:rPr>
          <w:sz w:val="22"/>
          <w:szCs w:val="22"/>
        </w:rPr>
        <w:t>the information has previously been lawfully published.</w:t>
      </w:r>
    </w:p>
    <w:p w14:paraId="68E1E3A6" w14:textId="77777777" w:rsidR="005F7E07" w:rsidRPr="00824BBC" w:rsidRDefault="005F7E07" w:rsidP="004151D3">
      <w:pPr>
        <w:pStyle w:val="BodyText"/>
        <w:numPr>
          <w:ilvl w:val="0"/>
          <w:numId w:val="20"/>
        </w:numPr>
        <w:ind w:left="360"/>
        <w:rPr>
          <w:sz w:val="22"/>
          <w:szCs w:val="22"/>
        </w:rPr>
      </w:pPr>
      <w:r w:rsidRPr="00824BBC">
        <w:rPr>
          <w:sz w:val="22"/>
          <w:szCs w:val="22"/>
        </w:rPr>
        <w:t>Identifying information about a discloser is not required to be disclosed to a court or tribunal except where it is necessary to do so for the purposes of giving effect to the PID Act.</w:t>
      </w:r>
    </w:p>
    <w:p w14:paraId="3CE74800" w14:textId="77777777" w:rsidR="005F7E07" w:rsidRPr="00824BBC" w:rsidRDefault="005F7E07" w:rsidP="004151D3">
      <w:pPr>
        <w:pStyle w:val="BodyText"/>
        <w:numPr>
          <w:ilvl w:val="0"/>
          <w:numId w:val="20"/>
        </w:numPr>
        <w:ind w:left="360"/>
        <w:rPr>
          <w:sz w:val="22"/>
          <w:szCs w:val="22"/>
        </w:rPr>
      </w:pPr>
      <w:r w:rsidRPr="00824BBC">
        <w:rPr>
          <w:sz w:val="22"/>
          <w:szCs w:val="22"/>
        </w:rPr>
        <w:t>The offences regarding the use or disclosure of identifying information are set out in sections 20 and 21 of the PID Act.</w:t>
      </w:r>
    </w:p>
    <w:p w14:paraId="2AF119EC" w14:textId="3FA7B04B" w:rsidR="005F7E07" w:rsidRPr="00654C57" w:rsidRDefault="005F7E07" w:rsidP="00654C57">
      <w:pPr>
        <w:pStyle w:val="Heading2"/>
      </w:pPr>
      <w:bookmarkStart w:id="116" w:name="_Toc224633533"/>
      <w:bookmarkStart w:id="117" w:name="_Toc224658142"/>
      <w:r w:rsidRPr="00654C57">
        <w:t>What are the record keeping obligations?</w:t>
      </w:r>
      <w:bookmarkEnd w:id="116"/>
      <w:bookmarkEnd w:id="117"/>
      <w:r w:rsidRPr="00654C57">
        <w:t xml:space="preserve"> </w:t>
      </w:r>
    </w:p>
    <w:p w14:paraId="18BDA248" w14:textId="77777777" w:rsidR="005F7E07" w:rsidRPr="00BC29AA" w:rsidRDefault="005F7E07" w:rsidP="004151D3">
      <w:pPr>
        <w:pStyle w:val="BodyText"/>
        <w:numPr>
          <w:ilvl w:val="0"/>
          <w:numId w:val="20"/>
        </w:numPr>
        <w:ind w:left="360"/>
        <w:rPr>
          <w:sz w:val="22"/>
          <w:szCs w:val="22"/>
        </w:rPr>
      </w:pPr>
      <w:r w:rsidRPr="00A51FA3">
        <w:rPr>
          <w:sz w:val="22"/>
          <w:szCs w:val="22"/>
        </w:rPr>
        <w:t>Where an authorised officer or the ARC CEO (or delegate) is required to keep a record under these procedures, the record </w:t>
      </w:r>
      <w:r w:rsidRPr="00A51FA3">
        <w:rPr>
          <w:b/>
          <w:bCs/>
          <w:sz w:val="22"/>
          <w:szCs w:val="22"/>
        </w:rPr>
        <w:t>must</w:t>
      </w:r>
      <w:r w:rsidRPr="00A51FA3">
        <w:rPr>
          <w:sz w:val="22"/>
          <w:szCs w:val="22"/>
        </w:rPr>
        <w:t> be kept in hard copy or electronic form or both. Access to these records </w:t>
      </w:r>
      <w:r w:rsidRPr="00A51FA3">
        <w:rPr>
          <w:b/>
          <w:bCs/>
          <w:sz w:val="22"/>
          <w:szCs w:val="22"/>
        </w:rPr>
        <w:t>must</w:t>
      </w:r>
      <w:r w:rsidRPr="00A51FA3">
        <w:rPr>
          <w:sz w:val="22"/>
          <w:szCs w:val="22"/>
        </w:rPr>
        <w:t xml:space="preserve"> be restricted to only those officers who require access in order to perform some function under the PID Act or for the purposes of another law of the Commonwealth (for example, under </w:t>
      </w:r>
      <w:r w:rsidRPr="00BC29AA">
        <w:rPr>
          <w:sz w:val="22"/>
          <w:szCs w:val="22"/>
        </w:rPr>
        <w:t>the </w:t>
      </w:r>
      <w:r w:rsidRPr="00BC29AA">
        <w:rPr>
          <w:i/>
          <w:iCs/>
          <w:sz w:val="22"/>
          <w:szCs w:val="22"/>
        </w:rPr>
        <w:t>Work Health and Safety Act 2011</w:t>
      </w:r>
      <w:r w:rsidRPr="00BC29AA">
        <w:rPr>
          <w:sz w:val="22"/>
          <w:szCs w:val="22"/>
        </w:rPr>
        <w:t> or the Public Service Act).</w:t>
      </w:r>
    </w:p>
    <w:p w14:paraId="3E075FA6" w14:textId="2E3DAB98" w:rsidR="005F7E07" w:rsidRPr="00CD2B4C" w:rsidRDefault="005F7E07" w:rsidP="004151D3">
      <w:pPr>
        <w:pStyle w:val="BodyText"/>
        <w:numPr>
          <w:ilvl w:val="0"/>
          <w:numId w:val="20"/>
        </w:numPr>
        <w:ind w:left="360"/>
        <w:rPr>
          <w:sz w:val="22"/>
          <w:szCs w:val="22"/>
        </w:rPr>
      </w:pPr>
      <w:r w:rsidRPr="00CD2B4C">
        <w:rPr>
          <w:sz w:val="22"/>
          <w:szCs w:val="22"/>
        </w:rPr>
        <w:t>Appropriate written records </w:t>
      </w:r>
      <w:r w:rsidRPr="00CD2B4C">
        <w:rPr>
          <w:b/>
          <w:bCs/>
          <w:sz w:val="22"/>
          <w:szCs w:val="22"/>
        </w:rPr>
        <w:t>must</w:t>
      </w:r>
      <w:r w:rsidRPr="00CD2B4C">
        <w:rPr>
          <w:sz w:val="22"/>
          <w:szCs w:val="22"/>
        </w:rPr>
        <w:t xml:space="preserve"> be kept of the allocation decision (see section </w:t>
      </w:r>
      <w:r w:rsidR="00BC29AA" w:rsidRPr="00CD2B4C">
        <w:rPr>
          <w:sz w:val="22"/>
          <w:szCs w:val="22"/>
        </w:rPr>
        <w:t>K</w:t>
      </w:r>
      <w:r w:rsidRPr="00CD2B4C">
        <w:rPr>
          <w:sz w:val="22"/>
          <w:szCs w:val="22"/>
        </w:rPr>
        <w:t xml:space="preserve"> below) and of the </w:t>
      </w:r>
      <w:r w:rsidRPr="00CD2B4C">
        <w:rPr>
          <w:sz w:val="22"/>
          <w:szCs w:val="22"/>
        </w:rPr>
        <w:lastRenderedPageBreak/>
        <w:t xml:space="preserve">investigation (see section </w:t>
      </w:r>
      <w:r w:rsidR="00BC29AA" w:rsidRPr="00CD2B4C">
        <w:rPr>
          <w:sz w:val="22"/>
          <w:szCs w:val="22"/>
        </w:rPr>
        <w:t>T</w:t>
      </w:r>
      <w:r w:rsidR="005C60FE" w:rsidRPr="00CD2B4C">
        <w:rPr>
          <w:sz w:val="22"/>
          <w:szCs w:val="22"/>
        </w:rPr>
        <w:t>,</w:t>
      </w:r>
      <w:r w:rsidR="00BC29AA" w:rsidRPr="00CD2B4C">
        <w:rPr>
          <w:sz w:val="22"/>
          <w:szCs w:val="22"/>
        </w:rPr>
        <w:t xml:space="preserve"> III</w:t>
      </w:r>
      <w:r w:rsidRPr="00CD2B4C">
        <w:rPr>
          <w:sz w:val="22"/>
          <w:szCs w:val="22"/>
        </w:rPr>
        <w:t xml:space="preserve"> below</w:t>
      </w:r>
      <w:r w:rsidR="005C60FE" w:rsidRPr="00CD2B4C">
        <w:rPr>
          <w:sz w:val="22"/>
          <w:szCs w:val="22"/>
        </w:rPr>
        <w:t xml:space="preserve"> and throughout this policy and procedure</w:t>
      </w:r>
      <w:r w:rsidRPr="00CD2B4C">
        <w:rPr>
          <w:sz w:val="22"/>
          <w:szCs w:val="22"/>
        </w:rPr>
        <w:t>).</w:t>
      </w:r>
    </w:p>
    <w:p w14:paraId="142720D2" w14:textId="03C8CC0D" w:rsidR="000B12FD" w:rsidRPr="00654C57" w:rsidRDefault="005F7E07" w:rsidP="00654C57">
      <w:pPr>
        <w:pStyle w:val="Heading1"/>
      </w:pPr>
      <w:bookmarkStart w:id="118" w:name="_Toc224633534"/>
      <w:bookmarkStart w:id="119" w:name="_Toc224658143"/>
      <w:r w:rsidRPr="00066D9D">
        <w:t>What protections and support are available under the PID Act?</w:t>
      </w:r>
      <w:bookmarkEnd w:id="118"/>
      <w:bookmarkEnd w:id="119"/>
      <w:r w:rsidR="005E32E8" w:rsidRPr="00654C57">
        <w:tab/>
      </w:r>
    </w:p>
    <w:p w14:paraId="5B241A28" w14:textId="0C6BD4C8" w:rsidR="005F7E07" w:rsidRPr="00654C57" w:rsidRDefault="005F7E07" w:rsidP="00654C57">
      <w:pPr>
        <w:pStyle w:val="Heading2"/>
      </w:pPr>
      <w:bookmarkStart w:id="120" w:name="_Toc224633535"/>
      <w:bookmarkStart w:id="121" w:name="_Toc224658144"/>
      <w:bookmarkStart w:id="122" w:name="_Toc81921768"/>
      <w:bookmarkStart w:id="123" w:name="_Toc81985457"/>
      <w:r w:rsidRPr="00654C57">
        <w:t>Protection against reprisal actions</w:t>
      </w:r>
      <w:bookmarkEnd w:id="120"/>
      <w:bookmarkEnd w:id="121"/>
    </w:p>
    <w:p w14:paraId="39CAC79D" w14:textId="77777777" w:rsidR="005F7E07" w:rsidRPr="009D0FE7" w:rsidRDefault="005F7E07" w:rsidP="004151D3">
      <w:pPr>
        <w:pStyle w:val="BodyText"/>
        <w:numPr>
          <w:ilvl w:val="0"/>
          <w:numId w:val="20"/>
        </w:numPr>
        <w:ind w:left="360"/>
        <w:rPr>
          <w:sz w:val="22"/>
          <w:szCs w:val="22"/>
        </w:rPr>
      </w:pPr>
      <w:r w:rsidRPr="009D0FE7">
        <w:rPr>
          <w:sz w:val="22"/>
          <w:szCs w:val="22"/>
        </w:rPr>
        <w:t>The PID Act provides a range of protections for persons who make a PID and others who may be affected. Leading this is that reprisal action cannot be taken or threatened against a discloser or any other person (for example, a witness) because of a PID.</w:t>
      </w:r>
    </w:p>
    <w:p w14:paraId="33589C24" w14:textId="77777777" w:rsidR="005F7E07" w:rsidRPr="009D0FE7" w:rsidRDefault="005F7E07" w:rsidP="004151D3">
      <w:pPr>
        <w:pStyle w:val="BodyText"/>
        <w:numPr>
          <w:ilvl w:val="0"/>
          <w:numId w:val="20"/>
        </w:numPr>
        <w:ind w:left="360"/>
        <w:rPr>
          <w:sz w:val="22"/>
          <w:szCs w:val="22"/>
        </w:rPr>
      </w:pPr>
      <w:r w:rsidRPr="009D0FE7">
        <w:rPr>
          <w:sz w:val="22"/>
          <w:szCs w:val="22"/>
        </w:rPr>
        <w:t>Reprisal occurs when someone causes, by an act or omission, detriment to another person</w:t>
      </w:r>
      <w:r w:rsidRPr="003343D6">
        <w:t xml:space="preserve"> because </w:t>
      </w:r>
      <w:r w:rsidRPr="009D0FE7">
        <w:rPr>
          <w:sz w:val="22"/>
          <w:szCs w:val="22"/>
        </w:rPr>
        <w:t>they believe or suspect that person, or anyone else, may have made, intends to make, or could make a PID. This could include an action or omission (or threat of action or omission), or detriment, that results in:</w:t>
      </w:r>
    </w:p>
    <w:p w14:paraId="696ADD34" w14:textId="77777777" w:rsidR="005F7E07" w:rsidRPr="009D0FE7" w:rsidRDefault="005F7E07" w:rsidP="004151D3">
      <w:pPr>
        <w:pStyle w:val="BodyText"/>
        <w:numPr>
          <w:ilvl w:val="0"/>
          <w:numId w:val="34"/>
        </w:numPr>
        <w:rPr>
          <w:sz w:val="22"/>
          <w:szCs w:val="22"/>
        </w:rPr>
      </w:pPr>
      <w:r w:rsidRPr="009D0FE7">
        <w:rPr>
          <w:sz w:val="22"/>
          <w:szCs w:val="22"/>
        </w:rPr>
        <w:t>disadvantage to a person, including dismissal, injury in their employment, discrimination between them and other employees or alteration of their position to their disadvantage</w:t>
      </w:r>
    </w:p>
    <w:p w14:paraId="43B502B6" w14:textId="77777777" w:rsidR="005F7E07" w:rsidRPr="009D0FE7" w:rsidRDefault="005F7E07" w:rsidP="004151D3">
      <w:pPr>
        <w:pStyle w:val="BodyText"/>
        <w:numPr>
          <w:ilvl w:val="0"/>
          <w:numId w:val="34"/>
        </w:numPr>
        <w:rPr>
          <w:sz w:val="22"/>
          <w:szCs w:val="22"/>
        </w:rPr>
      </w:pPr>
      <w:r w:rsidRPr="009D0FE7">
        <w:rPr>
          <w:sz w:val="22"/>
          <w:szCs w:val="22"/>
        </w:rPr>
        <w:t>a physical or psychological injury, including a stress-related injury</w:t>
      </w:r>
    </w:p>
    <w:p w14:paraId="1235CC66" w14:textId="77777777" w:rsidR="005F7E07" w:rsidRPr="009D0FE7" w:rsidRDefault="005F7E07" w:rsidP="004151D3">
      <w:pPr>
        <w:pStyle w:val="BodyText"/>
        <w:numPr>
          <w:ilvl w:val="0"/>
          <w:numId w:val="34"/>
        </w:numPr>
        <w:rPr>
          <w:sz w:val="22"/>
          <w:szCs w:val="22"/>
        </w:rPr>
      </w:pPr>
      <w:r w:rsidRPr="009D0FE7">
        <w:rPr>
          <w:sz w:val="22"/>
          <w:szCs w:val="22"/>
        </w:rPr>
        <w:t>intimidation, harassment or victimisation</w:t>
      </w:r>
    </w:p>
    <w:p w14:paraId="34EF1516" w14:textId="77777777" w:rsidR="005F7E07" w:rsidRPr="009D0FE7" w:rsidRDefault="005F7E07" w:rsidP="004151D3">
      <w:pPr>
        <w:pStyle w:val="BodyText"/>
        <w:numPr>
          <w:ilvl w:val="0"/>
          <w:numId w:val="34"/>
        </w:numPr>
        <w:rPr>
          <w:sz w:val="22"/>
          <w:szCs w:val="22"/>
        </w:rPr>
      </w:pPr>
      <w:r w:rsidRPr="009D0FE7">
        <w:rPr>
          <w:sz w:val="22"/>
          <w:szCs w:val="22"/>
        </w:rPr>
        <w:t>loss or damage to property, or</w:t>
      </w:r>
    </w:p>
    <w:p w14:paraId="5308B107" w14:textId="77777777" w:rsidR="005F7E07" w:rsidRPr="009D0FE7" w:rsidRDefault="005F7E07" w:rsidP="004151D3">
      <w:pPr>
        <w:pStyle w:val="BodyText"/>
        <w:numPr>
          <w:ilvl w:val="0"/>
          <w:numId w:val="34"/>
        </w:numPr>
        <w:rPr>
          <w:sz w:val="22"/>
          <w:szCs w:val="22"/>
        </w:rPr>
      </w:pPr>
      <w:r w:rsidRPr="009D0FE7">
        <w:rPr>
          <w:sz w:val="22"/>
          <w:szCs w:val="22"/>
        </w:rPr>
        <w:t>disadvantage to a person’s career (for example, denying them a reference or a promotion without appropriate reasons).</w:t>
      </w:r>
    </w:p>
    <w:p w14:paraId="0F7C30B0" w14:textId="347E29E0" w:rsidR="005F7E07" w:rsidRPr="009D0FE7" w:rsidRDefault="005F7E07" w:rsidP="004151D3">
      <w:pPr>
        <w:pStyle w:val="BodyText"/>
        <w:numPr>
          <w:ilvl w:val="0"/>
          <w:numId w:val="20"/>
        </w:numPr>
        <w:ind w:left="360"/>
        <w:rPr>
          <w:sz w:val="22"/>
          <w:szCs w:val="22"/>
        </w:rPr>
      </w:pPr>
      <w:r w:rsidRPr="009D0FE7">
        <w:rPr>
          <w:sz w:val="22"/>
          <w:szCs w:val="22"/>
        </w:rPr>
        <w:t xml:space="preserve">It is a criminal offence to take or threaten to take a reprisal action against anyone in relation to a PID and the penalty is up to two years imprisonment. An ARC official who commits a reprisal action may also be subject to disciplinary procedures, for example for breaching the </w:t>
      </w:r>
      <w:r w:rsidR="00522ACC">
        <w:rPr>
          <w:sz w:val="22"/>
          <w:szCs w:val="22"/>
        </w:rPr>
        <w:t xml:space="preserve">APS </w:t>
      </w:r>
      <w:r w:rsidRPr="009D0FE7">
        <w:rPr>
          <w:sz w:val="22"/>
          <w:szCs w:val="22"/>
        </w:rPr>
        <w:t>Code of Conduct.</w:t>
      </w:r>
    </w:p>
    <w:p w14:paraId="2A648CEE" w14:textId="77777777" w:rsidR="005F7E07" w:rsidRPr="002D327D" w:rsidRDefault="005F7E07" w:rsidP="004151D3">
      <w:pPr>
        <w:pStyle w:val="BodyText"/>
        <w:numPr>
          <w:ilvl w:val="0"/>
          <w:numId w:val="20"/>
        </w:numPr>
        <w:ind w:left="360"/>
        <w:rPr>
          <w:sz w:val="22"/>
          <w:szCs w:val="22"/>
        </w:rPr>
      </w:pPr>
      <w:r w:rsidRPr="009D0FE7">
        <w:rPr>
          <w:sz w:val="22"/>
          <w:szCs w:val="22"/>
        </w:rPr>
        <w:t>The ARC CEO </w:t>
      </w:r>
      <w:r w:rsidRPr="009D0FE7">
        <w:rPr>
          <w:b/>
          <w:bCs/>
          <w:sz w:val="22"/>
          <w:szCs w:val="22"/>
        </w:rPr>
        <w:t>must</w:t>
      </w:r>
      <w:r w:rsidRPr="009D0FE7">
        <w:rPr>
          <w:sz w:val="22"/>
          <w:szCs w:val="22"/>
        </w:rPr>
        <w:t xml:space="preserve"> take reasonable steps to protect public officials against reprisals that have been, or may be, taken in relation to PIDs that have been made, may have been made, are proposed to be made or could be made to an authorised officer or supervisor belonging to the ARC. This firstly requires that the authorised officer/s or ARC CEO undertake an assessment of the risk of reprisals against the discloser </w:t>
      </w:r>
      <w:r w:rsidRPr="002D327D">
        <w:rPr>
          <w:sz w:val="22"/>
          <w:szCs w:val="22"/>
        </w:rPr>
        <w:t>or anyone related to a PID.</w:t>
      </w:r>
    </w:p>
    <w:p w14:paraId="6E7F5AC1" w14:textId="639666CC" w:rsidR="005F7E07" w:rsidRPr="002D327D" w:rsidRDefault="005F7E07" w:rsidP="004151D3">
      <w:pPr>
        <w:pStyle w:val="BodyText"/>
        <w:numPr>
          <w:ilvl w:val="0"/>
          <w:numId w:val="20"/>
        </w:numPr>
        <w:ind w:left="360"/>
        <w:rPr>
          <w:sz w:val="22"/>
          <w:szCs w:val="22"/>
        </w:rPr>
      </w:pPr>
      <w:r w:rsidRPr="002D327D">
        <w:rPr>
          <w:sz w:val="22"/>
          <w:szCs w:val="22"/>
        </w:rPr>
        <w:t>Following the reprisal risk assessment</w:t>
      </w:r>
      <w:r w:rsidRPr="00066D9D">
        <w:rPr>
          <w:sz w:val="22"/>
          <w:szCs w:val="22"/>
        </w:rPr>
        <w:t xml:space="preserve">, a strategy for providing an appropriate level of support will be developed by the authorised officer (see section </w:t>
      </w:r>
      <w:r w:rsidR="002D327D" w:rsidRPr="00066D9D">
        <w:rPr>
          <w:sz w:val="22"/>
          <w:szCs w:val="22"/>
        </w:rPr>
        <w:t>89</w:t>
      </w:r>
      <w:r w:rsidRPr="00066D9D">
        <w:rPr>
          <w:sz w:val="22"/>
          <w:szCs w:val="22"/>
        </w:rPr>
        <w:t xml:space="preserve"> below).</w:t>
      </w:r>
    </w:p>
    <w:p w14:paraId="26C98537" w14:textId="77777777" w:rsidR="005F7E07" w:rsidRPr="002D327D" w:rsidRDefault="005F7E07" w:rsidP="004151D3">
      <w:pPr>
        <w:pStyle w:val="BodyText"/>
        <w:numPr>
          <w:ilvl w:val="0"/>
          <w:numId w:val="20"/>
        </w:numPr>
        <w:ind w:left="360"/>
        <w:rPr>
          <w:sz w:val="22"/>
          <w:szCs w:val="22"/>
        </w:rPr>
      </w:pPr>
      <w:r w:rsidRPr="002D327D">
        <w:rPr>
          <w:sz w:val="22"/>
          <w:szCs w:val="22"/>
        </w:rPr>
        <w:t>A person </w:t>
      </w:r>
      <w:r w:rsidRPr="002D327D">
        <w:rPr>
          <w:b/>
          <w:bCs/>
          <w:sz w:val="22"/>
          <w:szCs w:val="22"/>
        </w:rPr>
        <w:t>does not</w:t>
      </w:r>
      <w:r w:rsidRPr="002D327D">
        <w:rPr>
          <w:sz w:val="22"/>
          <w:szCs w:val="22"/>
        </w:rPr>
        <w:t> take a reprisal against another person to the extent that the person takes administrative action that is reasonable to protect the other person from detriment.</w:t>
      </w:r>
    </w:p>
    <w:p w14:paraId="2D4BB7F9" w14:textId="77777777" w:rsidR="005F7E07" w:rsidRPr="002D327D" w:rsidRDefault="005F7E07" w:rsidP="004151D3">
      <w:pPr>
        <w:pStyle w:val="BodyText"/>
        <w:numPr>
          <w:ilvl w:val="0"/>
          <w:numId w:val="20"/>
        </w:numPr>
        <w:ind w:left="360"/>
        <w:rPr>
          <w:sz w:val="22"/>
          <w:szCs w:val="22"/>
        </w:rPr>
      </w:pPr>
      <w:r w:rsidRPr="002D327D">
        <w:rPr>
          <w:sz w:val="22"/>
          <w:szCs w:val="22"/>
        </w:rPr>
        <w:t>What constitutes ‘taking a reprisal’ is set out in section 13 of the PID Act.</w:t>
      </w:r>
    </w:p>
    <w:p w14:paraId="16FDFF1B" w14:textId="1EE7807D" w:rsidR="005F7E07" w:rsidRPr="00D206A0" w:rsidRDefault="005F7E07" w:rsidP="00654C57">
      <w:pPr>
        <w:pStyle w:val="Heading2"/>
      </w:pPr>
      <w:bookmarkStart w:id="124" w:name="_Toc224633536"/>
      <w:bookmarkStart w:id="125" w:name="_Toc224658145"/>
      <w:r w:rsidRPr="00D206A0">
        <w:t>Disclosers’ immunity from liability</w:t>
      </w:r>
      <w:bookmarkEnd w:id="124"/>
      <w:bookmarkEnd w:id="125"/>
    </w:p>
    <w:p w14:paraId="6EE1F14B" w14:textId="59E427F8" w:rsidR="005F7E07" w:rsidRPr="00D206A0" w:rsidRDefault="005F7E07" w:rsidP="004151D3">
      <w:pPr>
        <w:pStyle w:val="BodyText"/>
        <w:numPr>
          <w:ilvl w:val="0"/>
          <w:numId w:val="20"/>
        </w:numPr>
        <w:ind w:left="360"/>
        <w:rPr>
          <w:sz w:val="22"/>
          <w:szCs w:val="22"/>
        </w:rPr>
      </w:pPr>
      <w:r w:rsidRPr="00D206A0">
        <w:rPr>
          <w:sz w:val="22"/>
          <w:szCs w:val="22"/>
        </w:rPr>
        <w:t xml:space="preserve">If an individual makes a PID they are not subject to any civil, criminal or administrative liability (including disciplinary action) for making the PID and no contractual or other remedy may be enforced, and no contractual or other right may be exercised, against the individual on the basis of the PID (it should be noted that this immunity applies where an individual makes any of the 5 types of PID – see section </w:t>
      </w:r>
      <w:r w:rsidR="00D206A0" w:rsidRPr="00D206A0">
        <w:rPr>
          <w:sz w:val="22"/>
          <w:szCs w:val="22"/>
        </w:rPr>
        <w:t>8</w:t>
      </w:r>
      <w:r w:rsidRPr="00D206A0">
        <w:rPr>
          <w:sz w:val="22"/>
          <w:szCs w:val="22"/>
        </w:rPr>
        <w:t xml:space="preserve"> above).</w:t>
      </w:r>
    </w:p>
    <w:p w14:paraId="6CF2B2FE" w14:textId="77777777" w:rsidR="005F7E07" w:rsidRPr="00066D9D" w:rsidRDefault="005F7E07" w:rsidP="004151D3">
      <w:pPr>
        <w:pStyle w:val="BodyText"/>
        <w:numPr>
          <w:ilvl w:val="0"/>
          <w:numId w:val="20"/>
        </w:numPr>
        <w:ind w:left="360"/>
        <w:rPr>
          <w:sz w:val="22"/>
          <w:szCs w:val="22"/>
        </w:rPr>
      </w:pPr>
      <w:r w:rsidRPr="00066D9D">
        <w:rPr>
          <w:sz w:val="22"/>
          <w:szCs w:val="22"/>
        </w:rPr>
        <w:lastRenderedPageBreak/>
        <w:t>The discloser has absolute privilege in proceedings for defamation in respect of the PID, and a contract to which the discloser is a party </w:t>
      </w:r>
      <w:r w:rsidRPr="00066D9D">
        <w:rPr>
          <w:b/>
          <w:bCs/>
          <w:sz w:val="22"/>
          <w:szCs w:val="22"/>
        </w:rPr>
        <w:t>must not</w:t>
      </w:r>
      <w:r w:rsidRPr="00066D9D">
        <w:rPr>
          <w:sz w:val="22"/>
          <w:szCs w:val="22"/>
        </w:rPr>
        <w:t> be terminated on the basis that the PID constitutes a breach of the contract.</w:t>
      </w:r>
    </w:p>
    <w:p w14:paraId="35C9B814" w14:textId="77777777" w:rsidR="005F7E07" w:rsidRPr="00D206A0" w:rsidRDefault="005F7E07" w:rsidP="004151D3">
      <w:pPr>
        <w:pStyle w:val="BodyText"/>
        <w:numPr>
          <w:ilvl w:val="0"/>
          <w:numId w:val="20"/>
        </w:numPr>
        <w:ind w:left="360"/>
        <w:rPr>
          <w:sz w:val="22"/>
          <w:szCs w:val="22"/>
        </w:rPr>
      </w:pPr>
      <w:r w:rsidRPr="00D206A0">
        <w:rPr>
          <w:sz w:val="22"/>
          <w:szCs w:val="22"/>
        </w:rPr>
        <w:t>However, these immunities do not apply if the discloser:</w:t>
      </w:r>
    </w:p>
    <w:p w14:paraId="16A7B035" w14:textId="77777777" w:rsidR="005F7E07" w:rsidRPr="00D206A0" w:rsidRDefault="005F7E07" w:rsidP="004151D3">
      <w:pPr>
        <w:pStyle w:val="BodyText"/>
        <w:numPr>
          <w:ilvl w:val="0"/>
          <w:numId w:val="35"/>
        </w:numPr>
        <w:rPr>
          <w:sz w:val="22"/>
          <w:szCs w:val="22"/>
        </w:rPr>
      </w:pPr>
      <w:r w:rsidRPr="00D206A0">
        <w:rPr>
          <w:sz w:val="22"/>
          <w:szCs w:val="22"/>
        </w:rPr>
        <w:t>makes a statement which they know is false or misleading</w:t>
      </w:r>
    </w:p>
    <w:p w14:paraId="3A1FAC08" w14:textId="77777777" w:rsidR="005F7E07" w:rsidRPr="00D206A0" w:rsidRDefault="005F7E07" w:rsidP="004151D3">
      <w:pPr>
        <w:pStyle w:val="BodyText"/>
        <w:numPr>
          <w:ilvl w:val="0"/>
          <w:numId w:val="35"/>
        </w:numPr>
        <w:rPr>
          <w:sz w:val="22"/>
          <w:szCs w:val="22"/>
        </w:rPr>
      </w:pPr>
      <w:r w:rsidRPr="00D206A0">
        <w:rPr>
          <w:sz w:val="22"/>
          <w:szCs w:val="22"/>
        </w:rPr>
        <w:t>commits an offence under specific sections of the Criminal Code by:</w:t>
      </w:r>
    </w:p>
    <w:p w14:paraId="6C179362" w14:textId="77777777" w:rsidR="005F7E07" w:rsidRPr="00D206A0" w:rsidRDefault="005F7E07" w:rsidP="004151D3">
      <w:pPr>
        <w:pStyle w:val="BodyText"/>
        <w:numPr>
          <w:ilvl w:val="0"/>
          <w:numId w:val="71"/>
        </w:numPr>
        <w:ind w:left="1097"/>
        <w:rPr>
          <w:sz w:val="22"/>
          <w:szCs w:val="22"/>
        </w:rPr>
      </w:pPr>
      <w:r w:rsidRPr="00D206A0">
        <w:rPr>
          <w:sz w:val="22"/>
          <w:szCs w:val="22"/>
        </w:rPr>
        <w:t>providing false or misleading information</w:t>
      </w:r>
    </w:p>
    <w:p w14:paraId="5F7E06B1" w14:textId="77777777" w:rsidR="005F7E07" w:rsidRPr="00D206A0" w:rsidRDefault="005F7E07" w:rsidP="004151D3">
      <w:pPr>
        <w:pStyle w:val="BodyText"/>
        <w:numPr>
          <w:ilvl w:val="0"/>
          <w:numId w:val="71"/>
        </w:numPr>
        <w:ind w:left="1097"/>
        <w:rPr>
          <w:sz w:val="22"/>
          <w:szCs w:val="22"/>
        </w:rPr>
      </w:pPr>
      <w:r w:rsidRPr="00D206A0">
        <w:rPr>
          <w:sz w:val="22"/>
          <w:szCs w:val="22"/>
        </w:rPr>
        <w:t>giving false or misleading documents</w:t>
      </w:r>
    </w:p>
    <w:p w14:paraId="79B22F45" w14:textId="77777777" w:rsidR="00C46BA8" w:rsidRDefault="005F7E07" w:rsidP="004151D3">
      <w:pPr>
        <w:pStyle w:val="BodyText"/>
        <w:numPr>
          <w:ilvl w:val="0"/>
          <w:numId w:val="71"/>
        </w:numPr>
        <w:ind w:left="1097"/>
        <w:rPr>
          <w:sz w:val="22"/>
          <w:szCs w:val="22"/>
        </w:rPr>
      </w:pPr>
      <w:r w:rsidRPr="00D206A0">
        <w:rPr>
          <w:sz w:val="22"/>
          <w:szCs w:val="22"/>
        </w:rPr>
        <w:t>making a false document</w:t>
      </w:r>
    </w:p>
    <w:p w14:paraId="4FC7D9E5" w14:textId="77777777" w:rsidR="00C46BA8" w:rsidRPr="00092F96" w:rsidRDefault="005F7E07" w:rsidP="004151D3">
      <w:pPr>
        <w:pStyle w:val="BodyText"/>
        <w:numPr>
          <w:ilvl w:val="0"/>
          <w:numId w:val="71"/>
        </w:numPr>
        <w:ind w:left="1097"/>
        <w:rPr>
          <w:sz w:val="22"/>
          <w:szCs w:val="22"/>
        </w:rPr>
      </w:pPr>
      <w:r w:rsidRPr="00092F96">
        <w:rPr>
          <w:sz w:val="22"/>
          <w:szCs w:val="22"/>
        </w:rPr>
        <w:t>using a forged document, or</w:t>
      </w:r>
    </w:p>
    <w:p w14:paraId="64274207" w14:textId="16B59954" w:rsidR="005F7E07" w:rsidRPr="00092F96" w:rsidRDefault="005F7E07" w:rsidP="004151D3">
      <w:pPr>
        <w:pStyle w:val="BodyText"/>
        <w:numPr>
          <w:ilvl w:val="0"/>
          <w:numId w:val="71"/>
        </w:numPr>
        <w:ind w:left="1097"/>
        <w:rPr>
          <w:sz w:val="22"/>
          <w:szCs w:val="22"/>
        </w:rPr>
      </w:pPr>
      <w:r w:rsidRPr="00092F96">
        <w:rPr>
          <w:sz w:val="22"/>
          <w:szCs w:val="22"/>
        </w:rPr>
        <w:t xml:space="preserve">contravenes a ‘designated publication restriction’ (for example, a court or Tribunal order to </w:t>
      </w:r>
      <w:r w:rsidRPr="00066D9D">
        <w:rPr>
          <w:sz w:val="22"/>
          <w:szCs w:val="22"/>
        </w:rPr>
        <w:t>protect the identity of people) if they know the PID contravenes that restriction and do not have a reasonable excuse for that contravention (see the definition of ‘designated publication restriction’ in section 8).</w:t>
      </w:r>
    </w:p>
    <w:p w14:paraId="511CFA02" w14:textId="77777777" w:rsidR="005F7E07" w:rsidRPr="00092F96" w:rsidRDefault="005F7E07" w:rsidP="004151D3">
      <w:pPr>
        <w:pStyle w:val="BodyText"/>
        <w:numPr>
          <w:ilvl w:val="0"/>
          <w:numId w:val="20"/>
        </w:numPr>
        <w:ind w:left="360"/>
        <w:rPr>
          <w:sz w:val="22"/>
          <w:szCs w:val="22"/>
        </w:rPr>
      </w:pPr>
      <w:r w:rsidRPr="00092F96">
        <w:rPr>
          <w:sz w:val="22"/>
          <w:szCs w:val="22"/>
        </w:rPr>
        <w:t>If a discloser provides information that relates to their own conduct, their liability for that conduct </w:t>
      </w:r>
      <w:r w:rsidRPr="00092F96">
        <w:rPr>
          <w:b/>
          <w:bCs/>
          <w:sz w:val="22"/>
          <w:szCs w:val="22"/>
        </w:rPr>
        <w:t>is not</w:t>
      </w:r>
      <w:r w:rsidRPr="00092F96">
        <w:rPr>
          <w:sz w:val="22"/>
          <w:szCs w:val="22"/>
        </w:rPr>
        <w:t> affected.</w:t>
      </w:r>
    </w:p>
    <w:p w14:paraId="5FAFF50B" w14:textId="77777777" w:rsidR="005F7E07" w:rsidRPr="00092F96" w:rsidRDefault="005F7E07" w:rsidP="004151D3">
      <w:pPr>
        <w:pStyle w:val="BodyText"/>
        <w:numPr>
          <w:ilvl w:val="0"/>
          <w:numId w:val="20"/>
        </w:numPr>
        <w:ind w:left="360"/>
        <w:rPr>
          <w:sz w:val="22"/>
          <w:szCs w:val="22"/>
        </w:rPr>
      </w:pPr>
      <w:r w:rsidRPr="00092F96">
        <w:rPr>
          <w:sz w:val="22"/>
          <w:szCs w:val="22"/>
        </w:rPr>
        <w:t>The details of the immunity from liability for disclosers are set out in sections 10, 11, 11A and 12 of the PID Act.</w:t>
      </w:r>
    </w:p>
    <w:p w14:paraId="5BA942D2" w14:textId="1B779145" w:rsidR="005F7E07" w:rsidRPr="00654C57" w:rsidRDefault="005F7E07" w:rsidP="00654C57">
      <w:pPr>
        <w:pStyle w:val="Heading2"/>
      </w:pPr>
      <w:bookmarkStart w:id="126" w:name="_Toc224633537"/>
      <w:bookmarkStart w:id="127" w:name="_Toc224658146"/>
      <w:r w:rsidRPr="00654C57">
        <w:t>Witnesses’ immunity from liability</w:t>
      </w:r>
      <w:bookmarkEnd w:id="126"/>
      <w:bookmarkEnd w:id="127"/>
    </w:p>
    <w:p w14:paraId="086D8506" w14:textId="663813AF" w:rsidR="005F7E07" w:rsidRPr="00092F96" w:rsidRDefault="005F7E07" w:rsidP="004151D3">
      <w:pPr>
        <w:pStyle w:val="BodyText"/>
        <w:numPr>
          <w:ilvl w:val="0"/>
          <w:numId w:val="20"/>
        </w:numPr>
        <w:ind w:left="360"/>
        <w:rPr>
          <w:sz w:val="22"/>
          <w:szCs w:val="22"/>
        </w:rPr>
      </w:pPr>
      <w:r w:rsidRPr="00092F96">
        <w:rPr>
          <w:sz w:val="22"/>
          <w:szCs w:val="22"/>
        </w:rPr>
        <w:t xml:space="preserve">An individual is a ‘witness’ if they </w:t>
      </w:r>
      <w:r w:rsidR="00092F96" w:rsidRPr="00092F96">
        <w:rPr>
          <w:sz w:val="22"/>
          <w:szCs w:val="22"/>
        </w:rPr>
        <w:t>help</w:t>
      </w:r>
      <w:r w:rsidRPr="00092F96">
        <w:rPr>
          <w:sz w:val="22"/>
          <w:szCs w:val="22"/>
        </w:rPr>
        <w:t xml:space="preserve"> in relation to a PID, if they give information or produce a document or other thing, or answer a question, that they consider on reasonable grounds to be relevant to:</w:t>
      </w:r>
    </w:p>
    <w:p w14:paraId="6C94F1C5" w14:textId="77777777" w:rsidR="005F7E07" w:rsidRPr="00092F96" w:rsidRDefault="005F7E07" w:rsidP="004151D3">
      <w:pPr>
        <w:pStyle w:val="BodyText"/>
        <w:numPr>
          <w:ilvl w:val="0"/>
          <w:numId w:val="36"/>
        </w:numPr>
        <w:rPr>
          <w:sz w:val="22"/>
          <w:szCs w:val="22"/>
        </w:rPr>
      </w:pPr>
      <w:r w:rsidRPr="00092F96">
        <w:rPr>
          <w:sz w:val="22"/>
          <w:szCs w:val="22"/>
        </w:rPr>
        <w:t>the making of a decision in relation to the allocation of a PID</w:t>
      </w:r>
    </w:p>
    <w:p w14:paraId="290C146B" w14:textId="77777777" w:rsidR="005F7E07" w:rsidRPr="00092F96" w:rsidRDefault="005F7E07" w:rsidP="004151D3">
      <w:pPr>
        <w:pStyle w:val="BodyText"/>
        <w:numPr>
          <w:ilvl w:val="0"/>
          <w:numId w:val="36"/>
        </w:numPr>
        <w:rPr>
          <w:sz w:val="22"/>
          <w:szCs w:val="22"/>
        </w:rPr>
      </w:pPr>
      <w:r w:rsidRPr="00092F96">
        <w:rPr>
          <w:sz w:val="22"/>
          <w:szCs w:val="22"/>
        </w:rPr>
        <w:t>a PID investigation or a proposed PID investigation, or</w:t>
      </w:r>
    </w:p>
    <w:p w14:paraId="4F781E78" w14:textId="77777777" w:rsidR="005F7E07" w:rsidRPr="00092F96" w:rsidRDefault="005F7E07" w:rsidP="004151D3">
      <w:pPr>
        <w:pStyle w:val="BodyText"/>
        <w:numPr>
          <w:ilvl w:val="0"/>
          <w:numId w:val="36"/>
        </w:numPr>
        <w:rPr>
          <w:sz w:val="22"/>
          <w:szCs w:val="22"/>
        </w:rPr>
      </w:pPr>
      <w:r w:rsidRPr="00092F96">
        <w:rPr>
          <w:sz w:val="22"/>
          <w:szCs w:val="22"/>
        </w:rPr>
        <w:t>a review or proposed review by the Commonwealth Ombudsman or the IGIS.</w:t>
      </w:r>
    </w:p>
    <w:p w14:paraId="4E35B404" w14:textId="77777777" w:rsidR="005F7E07" w:rsidRPr="00092F96" w:rsidRDefault="005F7E07" w:rsidP="004151D3">
      <w:pPr>
        <w:pStyle w:val="BodyText"/>
        <w:numPr>
          <w:ilvl w:val="0"/>
          <w:numId w:val="20"/>
        </w:numPr>
        <w:ind w:left="360"/>
        <w:rPr>
          <w:sz w:val="22"/>
          <w:szCs w:val="22"/>
        </w:rPr>
      </w:pPr>
      <w:r w:rsidRPr="00092F96">
        <w:rPr>
          <w:sz w:val="22"/>
          <w:szCs w:val="22"/>
        </w:rPr>
        <w:t>A witness is not subject to any civil, criminal or administrative liability (including disciplinary action) because of the assistance provided. No contractual or other remedy may be enforced, and no contractual or other right may be exercised, against the witness on the basis of the assistance provided.</w:t>
      </w:r>
    </w:p>
    <w:p w14:paraId="7324E8BE" w14:textId="77777777" w:rsidR="00E1752A" w:rsidRPr="00092F96" w:rsidRDefault="005F7E07" w:rsidP="004151D3">
      <w:pPr>
        <w:pStyle w:val="BodyText"/>
        <w:numPr>
          <w:ilvl w:val="0"/>
          <w:numId w:val="20"/>
        </w:numPr>
        <w:ind w:left="360"/>
        <w:rPr>
          <w:sz w:val="22"/>
          <w:szCs w:val="22"/>
        </w:rPr>
      </w:pPr>
      <w:r w:rsidRPr="00092F96">
        <w:rPr>
          <w:sz w:val="22"/>
          <w:szCs w:val="22"/>
        </w:rPr>
        <w:t>A witness has absolute privilege in proceedings for defamation in respect of the assistance provided, and a contract to which the witness is a party </w:t>
      </w:r>
      <w:r w:rsidRPr="00092F96">
        <w:rPr>
          <w:b/>
          <w:bCs/>
          <w:sz w:val="22"/>
          <w:szCs w:val="22"/>
        </w:rPr>
        <w:t>must not</w:t>
      </w:r>
      <w:r w:rsidRPr="00092F96">
        <w:rPr>
          <w:sz w:val="22"/>
          <w:szCs w:val="22"/>
        </w:rPr>
        <w:t> be terminated on the basis that the assistance provided constitutes a breach of the contract.</w:t>
      </w:r>
    </w:p>
    <w:p w14:paraId="46FBB6DA" w14:textId="0FD4D610" w:rsidR="005F7E07" w:rsidRPr="00092F96" w:rsidRDefault="005F7E07" w:rsidP="004151D3">
      <w:pPr>
        <w:pStyle w:val="BodyText"/>
        <w:numPr>
          <w:ilvl w:val="0"/>
          <w:numId w:val="20"/>
        </w:numPr>
        <w:ind w:left="360"/>
        <w:rPr>
          <w:sz w:val="22"/>
          <w:szCs w:val="22"/>
        </w:rPr>
      </w:pPr>
      <w:r w:rsidRPr="00092F96">
        <w:rPr>
          <w:sz w:val="22"/>
          <w:szCs w:val="22"/>
        </w:rPr>
        <w:t>However, these immunities </w:t>
      </w:r>
      <w:r w:rsidRPr="00092F96">
        <w:rPr>
          <w:b/>
          <w:bCs/>
          <w:sz w:val="22"/>
          <w:szCs w:val="22"/>
        </w:rPr>
        <w:t>do not apply</w:t>
      </w:r>
      <w:r w:rsidRPr="00092F96">
        <w:rPr>
          <w:sz w:val="22"/>
          <w:szCs w:val="22"/>
        </w:rPr>
        <w:t> if the witness:</w:t>
      </w:r>
    </w:p>
    <w:p w14:paraId="41A298D8" w14:textId="77777777" w:rsidR="005F7E07" w:rsidRPr="00092F96" w:rsidRDefault="005F7E07" w:rsidP="004151D3">
      <w:pPr>
        <w:pStyle w:val="BodyText"/>
        <w:numPr>
          <w:ilvl w:val="0"/>
          <w:numId w:val="37"/>
        </w:numPr>
        <w:rPr>
          <w:sz w:val="22"/>
          <w:szCs w:val="22"/>
        </w:rPr>
      </w:pPr>
      <w:r w:rsidRPr="00092F96">
        <w:rPr>
          <w:sz w:val="22"/>
          <w:szCs w:val="22"/>
        </w:rPr>
        <w:t>makes a statement which they know is false or misleading</w:t>
      </w:r>
    </w:p>
    <w:p w14:paraId="15CE7388" w14:textId="77777777" w:rsidR="005F7E07" w:rsidRPr="00092F96" w:rsidRDefault="005F7E07" w:rsidP="004151D3">
      <w:pPr>
        <w:pStyle w:val="BodyText"/>
        <w:numPr>
          <w:ilvl w:val="0"/>
          <w:numId w:val="37"/>
        </w:numPr>
        <w:rPr>
          <w:sz w:val="22"/>
          <w:szCs w:val="22"/>
        </w:rPr>
      </w:pPr>
      <w:r w:rsidRPr="00092F96">
        <w:rPr>
          <w:sz w:val="22"/>
          <w:szCs w:val="22"/>
        </w:rPr>
        <w:t>commits an offence under specific sections of the </w:t>
      </w:r>
      <w:r w:rsidRPr="00092F96">
        <w:rPr>
          <w:i/>
          <w:iCs/>
          <w:sz w:val="22"/>
          <w:szCs w:val="22"/>
        </w:rPr>
        <w:t>Criminal Code</w:t>
      </w:r>
      <w:r w:rsidRPr="00092F96">
        <w:rPr>
          <w:sz w:val="22"/>
          <w:szCs w:val="22"/>
        </w:rPr>
        <w:t> by:</w:t>
      </w:r>
    </w:p>
    <w:p w14:paraId="2C32F2D0" w14:textId="77777777" w:rsidR="005F7E07" w:rsidRPr="00092F96" w:rsidRDefault="005F7E07" w:rsidP="004151D3">
      <w:pPr>
        <w:pStyle w:val="BodyText"/>
        <w:numPr>
          <w:ilvl w:val="0"/>
          <w:numId w:val="72"/>
        </w:numPr>
        <w:ind w:left="1154"/>
        <w:rPr>
          <w:sz w:val="22"/>
          <w:szCs w:val="22"/>
        </w:rPr>
      </w:pPr>
      <w:r w:rsidRPr="00092F96">
        <w:rPr>
          <w:sz w:val="22"/>
          <w:szCs w:val="22"/>
        </w:rPr>
        <w:t>providing false or misleading information</w:t>
      </w:r>
    </w:p>
    <w:p w14:paraId="3999D733" w14:textId="77777777" w:rsidR="005F7E07" w:rsidRPr="00092F96" w:rsidRDefault="005F7E07" w:rsidP="004151D3">
      <w:pPr>
        <w:pStyle w:val="BodyText"/>
        <w:numPr>
          <w:ilvl w:val="0"/>
          <w:numId w:val="72"/>
        </w:numPr>
        <w:ind w:left="1154"/>
        <w:rPr>
          <w:sz w:val="22"/>
          <w:szCs w:val="22"/>
        </w:rPr>
      </w:pPr>
      <w:r w:rsidRPr="00092F96">
        <w:rPr>
          <w:sz w:val="22"/>
          <w:szCs w:val="22"/>
        </w:rPr>
        <w:t>giving false or misleading documents</w:t>
      </w:r>
    </w:p>
    <w:p w14:paraId="5DE19DDC" w14:textId="77777777" w:rsidR="005F7E07" w:rsidRPr="00092F96" w:rsidRDefault="005F7E07" w:rsidP="004151D3">
      <w:pPr>
        <w:pStyle w:val="BodyText"/>
        <w:numPr>
          <w:ilvl w:val="0"/>
          <w:numId w:val="72"/>
        </w:numPr>
        <w:ind w:left="1154"/>
        <w:rPr>
          <w:sz w:val="22"/>
          <w:szCs w:val="22"/>
        </w:rPr>
      </w:pPr>
      <w:r w:rsidRPr="00092F96">
        <w:rPr>
          <w:sz w:val="22"/>
          <w:szCs w:val="22"/>
        </w:rPr>
        <w:lastRenderedPageBreak/>
        <w:t>making a false document</w:t>
      </w:r>
    </w:p>
    <w:p w14:paraId="3371F510" w14:textId="77777777" w:rsidR="005F7E07" w:rsidRPr="00092F96" w:rsidRDefault="005F7E07" w:rsidP="004151D3">
      <w:pPr>
        <w:pStyle w:val="BodyText"/>
        <w:numPr>
          <w:ilvl w:val="0"/>
          <w:numId w:val="72"/>
        </w:numPr>
        <w:ind w:left="1154"/>
        <w:rPr>
          <w:sz w:val="22"/>
          <w:szCs w:val="22"/>
        </w:rPr>
      </w:pPr>
      <w:r w:rsidRPr="00092F96">
        <w:rPr>
          <w:sz w:val="22"/>
          <w:szCs w:val="22"/>
        </w:rPr>
        <w:t>using a forged document, or</w:t>
      </w:r>
    </w:p>
    <w:p w14:paraId="35D32F1F" w14:textId="77777777" w:rsidR="005F7E07" w:rsidRPr="00092F96" w:rsidRDefault="005F7E07" w:rsidP="004151D3">
      <w:pPr>
        <w:pStyle w:val="BodyText"/>
        <w:numPr>
          <w:ilvl w:val="0"/>
          <w:numId w:val="72"/>
        </w:numPr>
        <w:ind w:left="1154"/>
        <w:rPr>
          <w:sz w:val="22"/>
          <w:szCs w:val="22"/>
        </w:rPr>
      </w:pPr>
      <w:r w:rsidRPr="00092F96">
        <w:rPr>
          <w:sz w:val="22"/>
          <w:szCs w:val="22"/>
        </w:rPr>
        <w:t>contravenes a designated publication restriction (see the definition of ‘designated publication restriction’ in section 8).</w:t>
      </w:r>
    </w:p>
    <w:p w14:paraId="01C3769B" w14:textId="77777777" w:rsidR="005F7E07" w:rsidRPr="00C93492" w:rsidRDefault="005F7E07" w:rsidP="004151D3">
      <w:pPr>
        <w:pStyle w:val="BodyText"/>
        <w:numPr>
          <w:ilvl w:val="0"/>
          <w:numId w:val="20"/>
        </w:numPr>
        <w:ind w:left="360"/>
        <w:rPr>
          <w:sz w:val="22"/>
          <w:szCs w:val="22"/>
        </w:rPr>
      </w:pPr>
      <w:r w:rsidRPr="00C93492">
        <w:rPr>
          <w:sz w:val="22"/>
          <w:szCs w:val="22"/>
        </w:rPr>
        <w:t>If a witness provides information that relates to their own conduct, their liability for that conduct </w:t>
      </w:r>
      <w:r w:rsidRPr="00C93492">
        <w:rPr>
          <w:b/>
          <w:bCs/>
          <w:sz w:val="22"/>
          <w:szCs w:val="22"/>
        </w:rPr>
        <w:t>is not</w:t>
      </w:r>
      <w:r w:rsidRPr="00C93492">
        <w:rPr>
          <w:sz w:val="22"/>
          <w:szCs w:val="22"/>
        </w:rPr>
        <w:t> affected.</w:t>
      </w:r>
    </w:p>
    <w:p w14:paraId="42A9D094" w14:textId="77777777" w:rsidR="005F7E07" w:rsidRPr="00C93492" w:rsidRDefault="005F7E07" w:rsidP="004151D3">
      <w:pPr>
        <w:pStyle w:val="BodyText"/>
        <w:numPr>
          <w:ilvl w:val="0"/>
          <w:numId w:val="20"/>
        </w:numPr>
        <w:ind w:left="360"/>
        <w:rPr>
          <w:sz w:val="22"/>
          <w:szCs w:val="22"/>
        </w:rPr>
      </w:pPr>
      <w:r w:rsidRPr="00C93492">
        <w:rPr>
          <w:sz w:val="22"/>
          <w:szCs w:val="22"/>
        </w:rPr>
        <w:t>The details of the immunity from liability for witnesses are set out in sections 12A and 12B of the PID Act.</w:t>
      </w:r>
    </w:p>
    <w:p w14:paraId="0F383469" w14:textId="4E3A800E" w:rsidR="005F7E07" w:rsidRPr="00654C57" w:rsidRDefault="005F7E07" w:rsidP="00654C57">
      <w:pPr>
        <w:pStyle w:val="Heading2"/>
      </w:pPr>
      <w:bookmarkStart w:id="128" w:name="_Toc224633538"/>
      <w:bookmarkStart w:id="129" w:name="_Toc224658147"/>
      <w:r w:rsidRPr="00654C57">
        <w:t>Good faith exemption for officers involved in PID processes</w:t>
      </w:r>
      <w:bookmarkEnd w:id="128"/>
      <w:bookmarkEnd w:id="129"/>
    </w:p>
    <w:p w14:paraId="5D843299" w14:textId="77777777" w:rsidR="005F7E07" w:rsidRPr="000654BA" w:rsidRDefault="005F7E07" w:rsidP="004151D3">
      <w:pPr>
        <w:pStyle w:val="BodyText"/>
        <w:numPr>
          <w:ilvl w:val="0"/>
          <w:numId w:val="20"/>
        </w:numPr>
        <w:ind w:left="360"/>
        <w:rPr>
          <w:sz w:val="22"/>
          <w:szCs w:val="22"/>
        </w:rPr>
      </w:pPr>
      <w:r w:rsidRPr="00C93492">
        <w:rPr>
          <w:sz w:val="22"/>
          <w:szCs w:val="22"/>
        </w:rPr>
        <w:t>The ARC CEO (or delegate), an authorised officer, a supervisor (or manager) of a person who</w:t>
      </w:r>
      <w:r w:rsidRPr="003343D6">
        <w:t xml:space="preserve"> makes a </w:t>
      </w:r>
      <w:r w:rsidRPr="000654BA">
        <w:rPr>
          <w:sz w:val="22"/>
          <w:szCs w:val="22"/>
        </w:rPr>
        <w:t>PID, or a person assisting the ARC CEO (or delegate) is not liable to any criminal or civil proceedings, or any disciplinary action (including any action that involves imposing any detriment), for or in relation to an act or matter done, or omitted to be done, in good faith:</w:t>
      </w:r>
    </w:p>
    <w:p w14:paraId="3395F851" w14:textId="77777777" w:rsidR="005F7E07" w:rsidRPr="000654BA" w:rsidRDefault="005F7E07" w:rsidP="004151D3">
      <w:pPr>
        <w:pStyle w:val="BodyText"/>
        <w:numPr>
          <w:ilvl w:val="0"/>
          <w:numId w:val="38"/>
        </w:numPr>
        <w:rPr>
          <w:sz w:val="22"/>
          <w:szCs w:val="22"/>
        </w:rPr>
      </w:pPr>
      <w:r w:rsidRPr="000654BA">
        <w:rPr>
          <w:sz w:val="22"/>
          <w:szCs w:val="22"/>
        </w:rPr>
        <w:t>in the performance, or purported performance, of any function conferred on the person by the PID Act</w:t>
      </w:r>
    </w:p>
    <w:p w14:paraId="1B640203" w14:textId="77777777" w:rsidR="005F7E07" w:rsidRPr="000654BA" w:rsidRDefault="005F7E07" w:rsidP="004151D3">
      <w:pPr>
        <w:pStyle w:val="BodyText"/>
        <w:numPr>
          <w:ilvl w:val="0"/>
          <w:numId w:val="38"/>
        </w:numPr>
        <w:rPr>
          <w:sz w:val="22"/>
          <w:szCs w:val="22"/>
        </w:rPr>
      </w:pPr>
      <w:r w:rsidRPr="000654BA">
        <w:rPr>
          <w:sz w:val="22"/>
          <w:szCs w:val="22"/>
        </w:rPr>
        <w:t>in the exercise, or purported exercise, of any power conferred on the person by the PID Act, or</w:t>
      </w:r>
    </w:p>
    <w:p w14:paraId="66ADE49C" w14:textId="77777777" w:rsidR="005F7E07" w:rsidRPr="000654BA" w:rsidRDefault="005F7E07" w:rsidP="004151D3">
      <w:pPr>
        <w:pStyle w:val="BodyText"/>
        <w:numPr>
          <w:ilvl w:val="0"/>
          <w:numId w:val="38"/>
        </w:numPr>
        <w:rPr>
          <w:sz w:val="22"/>
          <w:szCs w:val="22"/>
        </w:rPr>
      </w:pPr>
      <w:r w:rsidRPr="000654BA">
        <w:rPr>
          <w:sz w:val="22"/>
          <w:szCs w:val="22"/>
        </w:rPr>
        <w:t>in the case of a person assisting the ARC CEO (or delegate) — in assisting the ARC CEO (or delegate) in performing any function or exercising any power under the PID Act.</w:t>
      </w:r>
    </w:p>
    <w:p w14:paraId="3828255D" w14:textId="77777777" w:rsidR="005F7E07" w:rsidRPr="000654BA" w:rsidRDefault="005F7E07" w:rsidP="004151D3">
      <w:pPr>
        <w:pStyle w:val="BodyText"/>
        <w:numPr>
          <w:ilvl w:val="0"/>
          <w:numId w:val="20"/>
        </w:numPr>
        <w:ind w:left="360"/>
        <w:rPr>
          <w:sz w:val="22"/>
          <w:szCs w:val="22"/>
        </w:rPr>
      </w:pPr>
      <w:r w:rsidRPr="000654BA">
        <w:rPr>
          <w:sz w:val="22"/>
          <w:szCs w:val="22"/>
        </w:rPr>
        <w:t>This exemption does not apply to a breach of a designated publication restriction (see the definition of ‘designated publication restriction’ in section 8).</w:t>
      </w:r>
    </w:p>
    <w:p w14:paraId="772E41D0" w14:textId="77777777" w:rsidR="005F7E07" w:rsidRPr="000654BA" w:rsidRDefault="005F7E07" w:rsidP="004151D3">
      <w:pPr>
        <w:pStyle w:val="BodyText"/>
        <w:numPr>
          <w:ilvl w:val="0"/>
          <w:numId w:val="20"/>
        </w:numPr>
        <w:ind w:left="360"/>
        <w:rPr>
          <w:sz w:val="22"/>
          <w:szCs w:val="22"/>
        </w:rPr>
      </w:pPr>
      <w:r w:rsidRPr="000654BA">
        <w:rPr>
          <w:sz w:val="22"/>
          <w:szCs w:val="22"/>
        </w:rPr>
        <w:t>The details of this good faith exemption are in section 78 of the PID Act.</w:t>
      </w:r>
    </w:p>
    <w:p w14:paraId="64948F0C" w14:textId="7F6AF96C" w:rsidR="005F7E07" w:rsidRPr="00654C57" w:rsidRDefault="005F7E07" w:rsidP="00654C57">
      <w:pPr>
        <w:pStyle w:val="Heading2"/>
      </w:pPr>
      <w:bookmarkStart w:id="130" w:name="_Toc224633539"/>
      <w:bookmarkStart w:id="131" w:name="_Toc224658148"/>
      <w:r w:rsidRPr="00654C57">
        <w:t>Support for public disclosers</w:t>
      </w:r>
      <w:bookmarkEnd w:id="130"/>
      <w:bookmarkEnd w:id="131"/>
      <w:r w:rsidRPr="00654C57">
        <w:t xml:space="preserve"> </w:t>
      </w:r>
    </w:p>
    <w:p w14:paraId="485B0A33" w14:textId="62E7FDD8" w:rsidR="005F7E07" w:rsidRPr="00115B26" w:rsidRDefault="005F7E07" w:rsidP="004151D3">
      <w:pPr>
        <w:pStyle w:val="BodyText"/>
        <w:numPr>
          <w:ilvl w:val="0"/>
          <w:numId w:val="20"/>
        </w:numPr>
        <w:ind w:left="360"/>
        <w:rPr>
          <w:sz w:val="22"/>
          <w:szCs w:val="22"/>
        </w:rPr>
      </w:pPr>
      <w:r w:rsidRPr="00115B26">
        <w:rPr>
          <w:sz w:val="22"/>
          <w:szCs w:val="22"/>
        </w:rPr>
        <w:t xml:space="preserve">The ARC has a number of support mechanisms available to disclosers, including </w:t>
      </w:r>
      <w:r w:rsidR="00115B26">
        <w:rPr>
          <w:sz w:val="22"/>
          <w:szCs w:val="22"/>
        </w:rPr>
        <w:t>(</w:t>
      </w:r>
      <w:r w:rsidRPr="00115B26">
        <w:rPr>
          <w:sz w:val="22"/>
          <w:szCs w:val="22"/>
        </w:rPr>
        <w:t>but not limited to</w:t>
      </w:r>
      <w:r w:rsidR="00115B26">
        <w:rPr>
          <w:sz w:val="22"/>
          <w:szCs w:val="22"/>
        </w:rPr>
        <w:t>)</w:t>
      </w:r>
      <w:r w:rsidRPr="00115B26">
        <w:rPr>
          <w:sz w:val="22"/>
          <w:szCs w:val="22"/>
        </w:rPr>
        <w:t xml:space="preserve"> the Employee Assistance Program, the ARC People &amp; Capability team and the ARC’s Harassment Contact Officers (HCO’s).</w:t>
      </w:r>
    </w:p>
    <w:p w14:paraId="67A3126D" w14:textId="77777777" w:rsidR="005F7E07" w:rsidRPr="00115B26" w:rsidRDefault="005F7E07" w:rsidP="004151D3">
      <w:pPr>
        <w:pStyle w:val="BodyText"/>
        <w:numPr>
          <w:ilvl w:val="0"/>
          <w:numId w:val="20"/>
        </w:numPr>
        <w:ind w:left="360"/>
        <w:rPr>
          <w:sz w:val="22"/>
          <w:szCs w:val="22"/>
        </w:rPr>
      </w:pPr>
      <w:r w:rsidRPr="00115B26">
        <w:rPr>
          <w:sz w:val="22"/>
          <w:szCs w:val="22"/>
        </w:rPr>
        <w:t>Regardless of the outcome of any risk reprisal assessment, the authorised officer, investigator, manager or supervisor will take all reasonable steps to protect public officials who have made a disclosure from detriment or threats of detriment.</w:t>
      </w:r>
    </w:p>
    <w:p w14:paraId="7606DFDF" w14:textId="77777777" w:rsidR="005F7E07" w:rsidRPr="00115B26" w:rsidRDefault="005F7E07" w:rsidP="004151D3">
      <w:pPr>
        <w:pStyle w:val="BodyText"/>
        <w:numPr>
          <w:ilvl w:val="0"/>
          <w:numId w:val="20"/>
        </w:numPr>
        <w:ind w:left="360"/>
        <w:rPr>
          <w:sz w:val="22"/>
          <w:szCs w:val="22"/>
        </w:rPr>
      </w:pPr>
      <w:r w:rsidRPr="00115B26">
        <w:rPr>
          <w:sz w:val="22"/>
          <w:szCs w:val="22"/>
        </w:rPr>
        <w:t>This may include taking one or more of the following actions:</w:t>
      </w:r>
    </w:p>
    <w:p w14:paraId="00C76D05" w14:textId="77777777" w:rsidR="005F7E07" w:rsidRPr="00115B26" w:rsidRDefault="005F7E07" w:rsidP="004151D3">
      <w:pPr>
        <w:pStyle w:val="BodyText"/>
        <w:numPr>
          <w:ilvl w:val="0"/>
          <w:numId w:val="39"/>
        </w:numPr>
        <w:rPr>
          <w:sz w:val="22"/>
          <w:szCs w:val="22"/>
        </w:rPr>
      </w:pPr>
      <w:r w:rsidRPr="00115B26">
        <w:rPr>
          <w:sz w:val="22"/>
          <w:szCs w:val="22"/>
        </w:rPr>
        <w:t>if the discloser wishes, appointing a support person to assist the discloser who is responsible for checking on the wellbeing of the discloser regularly</w:t>
      </w:r>
    </w:p>
    <w:p w14:paraId="7DAE07CB" w14:textId="77777777" w:rsidR="005F7E07" w:rsidRPr="00115B26" w:rsidRDefault="005F7E07" w:rsidP="004151D3">
      <w:pPr>
        <w:pStyle w:val="BodyText"/>
        <w:numPr>
          <w:ilvl w:val="0"/>
          <w:numId w:val="39"/>
        </w:numPr>
        <w:rPr>
          <w:sz w:val="22"/>
          <w:szCs w:val="22"/>
        </w:rPr>
      </w:pPr>
      <w:r w:rsidRPr="00115B26">
        <w:rPr>
          <w:sz w:val="22"/>
          <w:szCs w:val="22"/>
        </w:rPr>
        <w:t>informing the discloser of the progress of the investigation</w:t>
      </w:r>
    </w:p>
    <w:p w14:paraId="186DF2AE" w14:textId="77777777" w:rsidR="005F7E07" w:rsidRPr="00115B26" w:rsidRDefault="005F7E07" w:rsidP="004151D3">
      <w:pPr>
        <w:pStyle w:val="BodyText"/>
        <w:numPr>
          <w:ilvl w:val="0"/>
          <w:numId w:val="39"/>
        </w:numPr>
        <w:rPr>
          <w:sz w:val="22"/>
          <w:szCs w:val="22"/>
        </w:rPr>
      </w:pPr>
      <w:r w:rsidRPr="00115B26">
        <w:rPr>
          <w:sz w:val="22"/>
          <w:szCs w:val="22"/>
        </w:rPr>
        <w:t>advising the discloser of the availability of the Employee Assistance Program</w:t>
      </w:r>
    </w:p>
    <w:p w14:paraId="4D03CCDC" w14:textId="51663EA7" w:rsidR="005F7E07" w:rsidRPr="00115B26" w:rsidRDefault="005F7E07" w:rsidP="004151D3">
      <w:pPr>
        <w:pStyle w:val="BodyText"/>
        <w:numPr>
          <w:ilvl w:val="0"/>
          <w:numId w:val="39"/>
        </w:numPr>
        <w:rPr>
          <w:sz w:val="22"/>
          <w:szCs w:val="22"/>
        </w:rPr>
      </w:pPr>
      <w:r w:rsidRPr="00115B26">
        <w:rPr>
          <w:sz w:val="22"/>
          <w:szCs w:val="22"/>
        </w:rPr>
        <w:t xml:space="preserve">advising the discloser of the role and responsibilities of </w:t>
      </w:r>
      <w:r w:rsidRPr="000225A1">
        <w:rPr>
          <w:sz w:val="22"/>
          <w:szCs w:val="22"/>
        </w:rPr>
        <w:t xml:space="preserve">the </w:t>
      </w:r>
      <w:r w:rsidR="007441A4">
        <w:rPr>
          <w:sz w:val="22"/>
          <w:szCs w:val="22"/>
        </w:rPr>
        <w:t xml:space="preserve">ARC’s </w:t>
      </w:r>
      <w:r w:rsidRPr="00115B26">
        <w:rPr>
          <w:sz w:val="22"/>
          <w:szCs w:val="22"/>
        </w:rPr>
        <w:t>Harassment Contact Officers, whose job it is to provide support and information to people who believe they are being harassed</w:t>
      </w:r>
    </w:p>
    <w:p w14:paraId="25D6F0FC" w14:textId="6C1BCE69" w:rsidR="005F7E07" w:rsidRPr="00115B26" w:rsidRDefault="005F7E07" w:rsidP="004151D3">
      <w:pPr>
        <w:pStyle w:val="BodyText"/>
        <w:numPr>
          <w:ilvl w:val="0"/>
          <w:numId w:val="39"/>
        </w:numPr>
        <w:rPr>
          <w:sz w:val="22"/>
          <w:szCs w:val="22"/>
        </w:rPr>
      </w:pPr>
      <w:r w:rsidRPr="00115B26">
        <w:rPr>
          <w:sz w:val="22"/>
          <w:szCs w:val="22"/>
        </w:rPr>
        <w:t>where there are any concerns about the health and wellbeing of the discloser, liaising with the</w:t>
      </w:r>
      <w:r w:rsidR="0074336D">
        <w:rPr>
          <w:sz w:val="22"/>
          <w:szCs w:val="22"/>
        </w:rPr>
        <w:t xml:space="preserve"> ARC’s</w:t>
      </w:r>
      <w:r w:rsidRPr="00115B26">
        <w:rPr>
          <w:sz w:val="22"/>
          <w:szCs w:val="22"/>
        </w:rPr>
        <w:t xml:space="preserve"> </w:t>
      </w:r>
      <w:r w:rsidRPr="00115B26">
        <w:rPr>
          <w:sz w:val="22"/>
          <w:szCs w:val="22"/>
        </w:rPr>
        <w:lastRenderedPageBreak/>
        <w:t>People and C</w:t>
      </w:r>
      <w:r w:rsidR="0074336D">
        <w:rPr>
          <w:sz w:val="22"/>
          <w:szCs w:val="22"/>
        </w:rPr>
        <w:t>apability</w:t>
      </w:r>
      <w:r w:rsidRPr="00115B26">
        <w:rPr>
          <w:sz w:val="22"/>
          <w:szCs w:val="22"/>
        </w:rPr>
        <w:t xml:space="preserve"> team</w:t>
      </w:r>
      <w:r w:rsidR="0074336D">
        <w:rPr>
          <w:sz w:val="22"/>
          <w:szCs w:val="22"/>
        </w:rPr>
        <w:t>, and</w:t>
      </w:r>
    </w:p>
    <w:p w14:paraId="41E7BDF3" w14:textId="77777777" w:rsidR="005F7E07" w:rsidRPr="00115B26" w:rsidRDefault="005F7E07" w:rsidP="004151D3">
      <w:pPr>
        <w:pStyle w:val="BodyText"/>
        <w:numPr>
          <w:ilvl w:val="0"/>
          <w:numId w:val="39"/>
        </w:numPr>
        <w:rPr>
          <w:sz w:val="22"/>
          <w:szCs w:val="22"/>
        </w:rPr>
      </w:pPr>
      <w:r w:rsidRPr="00115B26">
        <w:rPr>
          <w:sz w:val="22"/>
          <w:szCs w:val="22"/>
        </w:rPr>
        <w:t>transferring the discloser to a different area within the workplace.</w:t>
      </w:r>
    </w:p>
    <w:p w14:paraId="3B558396" w14:textId="2F9CAF79" w:rsidR="005F7E07" w:rsidRPr="00654C57" w:rsidRDefault="005F7E07" w:rsidP="00654C57">
      <w:pPr>
        <w:pStyle w:val="Heading1"/>
      </w:pPr>
      <w:bookmarkStart w:id="132" w:name="_Toc224633540"/>
      <w:bookmarkStart w:id="133" w:name="_Toc224658149"/>
      <w:r w:rsidRPr="00654C57">
        <w:t>ARC procedures for PIDs</w:t>
      </w:r>
      <w:bookmarkEnd w:id="132"/>
      <w:bookmarkEnd w:id="133"/>
      <w:r w:rsidRPr="00654C57">
        <w:t xml:space="preserve"> </w:t>
      </w:r>
      <w:r w:rsidRPr="00654C57">
        <w:tab/>
      </w:r>
    </w:p>
    <w:p w14:paraId="2F4015C6" w14:textId="21B794EB" w:rsidR="005F7E07" w:rsidRPr="00654C57" w:rsidRDefault="005F7E07" w:rsidP="00654C57">
      <w:pPr>
        <w:pStyle w:val="Heading2"/>
      </w:pPr>
      <w:bookmarkStart w:id="134" w:name="_Toc224633541"/>
      <w:bookmarkStart w:id="135" w:name="_Toc224658150"/>
      <w:r w:rsidRPr="00654C57">
        <w:t>Procedures for supervisors receiving a disclosure</w:t>
      </w:r>
      <w:bookmarkEnd w:id="134"/>
      <w:bookmarkEnd w:id="135"/>
      <w:r w:rsidRPr="00654C57">
        <w:t xml:space="preserve"> </w:t>
      </w:r>
    </w:p>
    <w:p w14:paraId="0EC860BE" w14:textId="7611B130" w:rsidR="005F7E07" w:rsidRPr="0074336D" w:rsidRDefault="005F7E07" w:rsidP="004151D3">
      <w:pPr>
        <w:pStyle w:val="BodyText"/>
        <w:numPr>
          <w:ilvl w:val="0"/>
          <w:numId w:val="20"/>
        </w:numPr>
        <w:ind w:left="360"/>
        <w:rPr>
          <w:sz w:val="22"/>
          <w:szCs w:val="22"/>
        </w:rPr>
      </w:pPr>
      <w:r w:rsidRPr="0074336D">
        <w:rPr>
          <w:sz w:val="22"/>
          <w:szCs w:val="22"/>
        </w:rPr>
        <w:t>A ‘</w:t>
      </w:r>
      <w:r w:rsidRPr="005800EE">
        <w:rPr>
          <w:sz w:val="22"/>
          <w:szCs w:val="22"/>
        </w:rPr>
        <w:t xml:space="preserve">supervisor’ is a public official who supervises or manages the public official making the disclosure. This can be the discloser’s direct supervisor or another person up the line of reporting. A supervisor (or manager) who receives a disclosure of disclosable conduct (see section </w:t>
      </w:r>
      <w:r w:rsidR="005800EE" w:rsidRPr="005800EE">
        <w:rPr>
          <w:sz w:val="22"/>
          <w:szCs w:val="22"/>
        </w:rPr>
        <w:t>16</w:t>
      </w:r>
      <w:r w:rsidRPr="005800EE">
        <w:rPr>
          <w:sz w:val="22"/>
          <w:szCs w:val="22"/>
        </w:rPr>
        <w:t xml:space="preserve"> above) from a public official is required under the PID Act to take the following steps.</w:t>
      </w:r>
    </w:p>
    <w:p w14:paraId="38342287" w14:textId="77777777" w:rsidR="005F7E07" w:rsidRPr="005800EE" w:rsidRDefault="005F7E07" w:rsidP="004151D3">
      <w:pPr>
        <w:pStyle w:val="BodyText"/>
        <w:numPr>
          <w:ilvl w:val="0"/>
          <w:numId w:val="20"/>
        </w:numPr>
        <w:ind w:left="360"/>
        <w:rPr>
          <w:sz w:val="22"/>
          <w:szCs w:val="22"/>
        </w:rPr>
      </w:pPr>
      <w:r w:rsidRPr="000225A1">
        <w:rPr>
          <w:sz w:val="22"/>
          <w:szCs w:val="22"/>
        </w:rPr>
        <w:t>Where a public official discloses information to their supervisor or manager (who is not an authorised officer) and the supervisor (or manager) has reasonable grounds to believe that the</w:t>
      </w:r>
      <w:r w:rsidRPr="000225A1">
        <w:t xml:space="preserve"> </w:t>
      </w:r>
      <w:r w:rsidRPr="000225A1">
        <w:rPr>
          <w:sz w:val="22"/>
          <w:szCs w:val="22"/>
        </w:rPr>
        <w:t>informatio</w:t>
      </w:r>
      <w:r w:rsidRPr="005800EE">
        <w:rPr>
          <w:sz w:val="22"/>
          <w:szCs w:val="22"/>
        </w:rPr>
        <w:t>n concerns, or could concern, disclosable conduct they </w:t>
      </w:r>
      <w:r w:rsidRPr="005800EE">
        <w:rPr>
          <w:b/>
          <w:bCs/>
          <w:sz w:val="22"/>
          <w:szCs w:val="22"/>
        </w:rPr>
        <w:t>must</w:t>
      </w:r>
      <w:r w:rsidRPr="005800EE">
        <w:rPr>
          <w:sz w:val="22"/>
          <w:szCs w:val="22"/>
        </w:rPr>
        <w:t>:</w:t>
      </w:r>
    </w:p>
    <w:p w14:paraId="431D7626" w14:textId="77777777" w:rsidR="005F7E07" w:rsidRPr="005800EE" w:rsidRDefault="005F7E07" w:rsidP="004151D3">
      <w:pPr>
        <w:pStyle w:val="BodyText"/>
        <w:numPr>
          <w:ilvl w:val="0"/>
          <w:numId w:val="40"/>
        </w:numPr>
        <w:rPr>
          <w:sz w:val="22"/>
          <w:szCs w:val="22"/>
        </w:rPr>
      </w:pPr>
      <w:r w:rsidRPr="005800EE">
        <w:rPr>
          <w:sz w:val="22"/>
          <w:szCs w:val="22"/>
        </w:rPr>
        <w:t>inform the discloser that the disclosure could be treated as a PID</w:t>
      </w:r>
    </w:p>
    <w:p w14:paraId="5C4A793A" w14:textId="77777777" w:rsidR="005F7E07" w:rsidRPr="005800EE" w:rsidRDefault="005F7E07" w:rsidP="004151D3">
      <w:pPr>
        <w:pStyle w:val="BodyText"/>
        <w:numPr>
          <w:ilvl w:val="0"/>
          <w:numId w:val="40"/>
        </w:numPr>
        <w:rPr>
          <w:sz w:val="22"/>
          <w:szCs w:val="22"/>
        </w:rPr>
      </w:pPr>
      <w:r w:rsidRPr="005800EE">
        <w:rPr>
          <w:sz w:val="22"/>
          <w:szCs w:val="22"/>
        </w:rPr>
        <w:t>explain to the discloser that the procedures under the PID Act require:</w:t>
      </w:r>
    </w:p>
    <w:p w14:paraId="301995B7" w14:textId="77777777" w:rsidR="005F7E07" w:rsidRPr="005800EE" w:rsidRDefault="005F7E07" w:rsidP="004151D3">
      <w:pPr>
        <w:pStyle w:val="BodyText"/>
        <w:numPr>
          <w:ilvl w:val="0"/>
          <w:numId w:val="73"/>
        </w:numPr>
        <w:ind w:left="1097"/>
        <w:rPr>
          <w:sz w:val="22"/>
          <w:szCs w:val="22"/>
        </w:rPr>
      </w:pPr>
      <w:r w:rsidRPr="005800EE">
        <w:rPr>
          <w:sz w:val="22"/>
          <w:szCs w:val="22"/>
        </w:rPr>
        <w:t>the supervisor (or manager) to give the disclosure to an authorised officer</w:t>
      </w:r>
    </w:p>
    <w:p w14:paraId="609159AE" w14:textId="1C7031D6" w:rsidR="005F7E07" w:rsidRPr="005800EE" w:rsidRDefault="005F7E07" w:rsidP="004151D3">
      <w:pPr>
        <w:pStyle w:val="BodyText"/>
        <w:numPr>
          <w:ilvl w:val="0"/>
          <w:numId w:val="73"/>
        </w:numPr>
        <w:ind w:left="1097"/>
        <w:rPr>
          <w:sz w:val="22"/>
          <w:szCs w:val="22"/>
        </w:rPr>
      </w:pPr>
      <w:r w:rsidRPr="005800EE">
        <w:rPr>
          <w:sz w:val="22"/>
          <w:szCs w:val="22"/>
        </w:rPr>
        <w:t xml:space="preserve">the authorised officer </w:t>
      </w:r>
      <w:r w:rsidR="00B63B56">
        <w:rPr>
          <w:sz w:val="22"/>
          <w:szCs w:val="22"/>
        </w:rPr>
        <w:t xml:space="preserve">is </w:t>
      </w:r>
      <w:r w:rsidRPr="005800EE">
        <w:rPr>
          <w:sz w:val="22"/>
          <w:szCs w:val="22"/>
        </w:rPr>
        <w:t>to decide whether to allocate the disclosure to the ARC CEO or to another agency, and</w:t>
      </w:r>
    </w:p>
    <w:p w14:paraId="432A5E00" w14:textId="77777777" w:rsidR="005F7E07" w:rsidRPr="005800EE" w:rsidRDefault="005F7E07" w:rsidP="004151D3">
      <w:pPr>
        <w:pStyle w:val="BodyText"/>
        <w:numPr>
          <w:ilvl w:val="0"/>
          <w:numId w:val="73"/>
        </w:numPr>
        <w:ind w:left="1097"/>
        <w:rPr>
          <w:sz w:val="22"/>
          <w:szCs w:val="22"/>
        </w:rPr>
      </w:pPr>
      <w:r w:rsidRPr="005800EE">
        <w:rPr>
          <w:sz w:val="22"/>
          <w:szCs w:val="22"/>
        </w:rPr>
        <w:t>if the PID is allocated, the principal officer (or delegate) must investigate it</w:t>
      </w:r>
    </w:p>
    <w:p w14:paraId="4B64EE28" w14:textId="77777777" w:rsidR="005F7E07" w:rsidRPr="000225A1" w:rsidRDefault="005F7E07" w:rsidP="004151D3">
      <w:pPr>
        <w:pStyle w:val="BodyText"/>
        <w:numPr>
          <w:ilvl w:val="0"/>
          <w:numId w:val="73"/>
        </w:numPr>
        <w:ind w:left="1097"/>
        <w:rPr>
          <w:sz w:val="22"/>
          <w:szCs w:val="22"/>
        </w:rPr>
      </w:pPr>
      <w:r w:rsidRPr="000225A1">
        <w:rPr>
          <w:sz w:val="22"/>
          <w:szCs w:val="22"/>
        </w:rPr>
        <w:t>advise the discloser about the circumstances (if any are applicable) in which a disclosure must be referred to another agency or person under another law of the Commonwealth</w:t>
      </w:r>
    </w:p>
    <w:p w14:paraId="7A114B4C" w14:textId="4ECB5DBC" w:rsidR="005F7E07" w:rsidRPr="000225A1" w:rsidRDefault="005F7E07" w:rsidP="004151D3">
      <w:pPr>
        <w:pStyle w:val="BodyText"/>
        <w:numPr>
          <w:ilvl w:val="0"/>
          <w:numId w:val="73"/>
        </w:numPr>
        <w:ind w:left="1097"/>
        <w:rPr>
          <w:sz w:val="22"/>
          <w:szCs w:val="22"/>
        </w:rPr>
      </w:pPr>
      <w:r w:rsidRPr="000225A1">
        <w:rPr>
          <w:sz w:val="22"/>
          <w:szCs w:val="22"/>
        </w:rPr>
        <w:t xml:space="preserve">explain to the discloser the protections under the PID Act (see section </w:t>
      </w:r>
      <w:r w:rsidR="003C280B" w:rsidRPr="000225A1">
        <w:rPr>
          <w:sz w:val="22"/>
          <w:szCs w:val="22"/>
        </w:rPr>
        <w:t>56</w:t>
      </w:r>
      <w:r w:rsidRPr="000225A1">
        <w:rPr>
          <w:sz w:val="22"/>
          <w:szCs w:val="22"/>
        </w:rPr>
        <w:t xml:space="preserve"> above), and</w:t>
      </w:r>
    </w:p>
    <w:p w14:paraId="0482897D" w14:textId="77777777" w:rsidR="005F7E07" w:rsidRPr="003C280B" w:rsidRDefault="005F7E07" w:rsidP="004151D3">
      <w:pPr>
        <w:pStyle w:val="BodyText"/>
        <w:numPr>
          <w:ilvl w:val="0"/>
          <w:numId w:val="73"/>
        </w:numPr>
        <w:ind w:left="1097"/>
        <w:rPr>
          <w:sz w:val="22"/>
          <w:szCs w:val="22"/>
        </w:rPr>
      </w:pPr>
      <w:r w:rsidRPr="000225A1">
        <w:rPr>
          <w:sz w:val="22"/>
          <w:szCs w:val="22"/>
        </w:rPr>
        <w:t>as soon as reasonably practicable after the</w:t>
      </w:r>
      <w:r w:rsidRPr="003C280B">
        <w:rPr>
          <w:sz w:val="22"/>
          <w:szCs w:val="22"/>
        </w:rPr>
        <w:t xml:space="preserve"> disclosure is made, give the information to an authorised officer.</w:t>
      </w:r>
    </w:p>
    <w:p w14:paraId="1EE14306" w14:textId="78CE1DCF" w:rsidR="005F7E07" w:rsidRPr="003C280B" w:rsidRDefault="005F7E07" w:rsidP="004151D3">
      <w:pPr>
        <w:pStyle w:val="BodyText"/>
        <w:numPr>
          <w:ilvl w:val="0"/>
          <w:numId w:val="20"/>
        </w:numPr>
        <w:ind w:left="360"/>
        <w:rPr>
          <w:sz w:val="22"/>
          <w:szCs w:val="22"/>
        </w:rPr>
      </w:pPr>
      <w:r w:rsidRPr="003C280B">
        <w:rPr>
          <w:sz w:val="22"/>
          <w:szCs w:val="22"/>
        </w:rPr>
        <w:t xml:space="preserve">The supervisor (or manager) should also seek the discloser’s consent to provide the authorised officer with the discloser’s identity. If the discloser declines, the supervisor (or manager) will need provide the authorised officer with as much information as possible, without revealing the discloser’s identity and will need to conduct the reprisal risk assessment (see section </w:t>
      </w:r>
      <w:r w:rsidR="003C280B" w:rsidRPr="003C280B">
        <w:rPr>
          <w:sz w:val="22"/>
          <w:szCs w:val="22"/>
        </w:rPr>
        <w:t>89</w:t>
      </w:r>
      <w:r w:rsidRPr="003C280B">
        <w:rPr>
          <w:sz w:val="22"/>
          <w:szCs w:val="22"/>
        </w:rPr>
        <w:t xml:space="preserve"> below).</w:t>
      </w:r>
    </w:p>
    <w:p w14:paraId="42D50303" w14:textId="77777777" w:rsidR="005F7E07" w:rsidRPr="00B63B56" w:rsidRDefault="005F7E07" w:rsidP="004151D3">
      <w:pPr>
        <w:pStyle w:val="BodyText"/>
        <w:numPr>
          <w:ilvl w:val="0"/>
          <w:numId w:val="20"/>
        </w:numPr>
        <w:ind w:left="360"/>
        <w:rPr>
          <w:sz w:val="22"/>
          <w:szCs w:val="22"/>
        </w:rPr>
      </w:pPr>
      <w:r w:rsidRPr="00B63B56">
        <w:rPr>
          <w:sz w:val="22"/>
          <w:szCs w:val="22"/>
        </w:rPr>
        <w:t>If the disclosure is not in writing, the supervisor or manager must make a written record of the substance of the disclosure and of the time and date of the disclosure, and ask the discloser to sign the written record of the disclosure (where this is practicable).</w:t>
      </w:r>
    </w:p>
    <w:p w14:paraId="00E16F06" w14:textId="77777777" w:rsidR="005F7E07" w:rsidRPr="00B63B56" w:rsidRDefault="005F7E07" w:rsidP="004151D3">
      <w:pPr>
        <w:pStyle w:val="BodyText"/>
        <w:numPr>
          <w:ilvl w:val="0"/>
          <w:numId w:val="20"/>
        </w:numPr>
        <w:ind w:left="360"/>
        <w:rPr>
          <w:sz w:val="22"/>
          <w:szCs w:val="22"/>
        </w:rPr>
      </w:pPr>
      <w:r w:rsidRPr="00B63B56">
        <w:rPr>
          <w:sz w:val="22"/>
          <w:szCs w:val="22"/>
        </w:rPr>
        <w:t>The obligations of supervisors are set out in section 60A of the PID Act.</w:t>
      </w:r>
    </w:p>
    <w:p w14:paraId="1227377E" w14:textId="77777777" w:rsidR="005F7E07" w:rsidRPr="00654C57" w:rsidRDefault="005F7E07" w:rsidP="00654C57">
      <w:pPr>
        <w:pStyle w:val="Heading2"/>
      </w:pPr>
      <w:bookmarkStart w:id="136" w:name="_Toc224633542"/>
      <w:bookmarkStart w:id="137" w:name="_Toc224658151"/>
      <w:r w:rsidRPr="00351DFE">
        <w:t>Procedures for authorised officers receiving and allocating a disclosure</w:t>
      </w:r>
      <w:bookmarkEnd w:id="136"/>
      <w:bookmarkEnd w:id="137"/>
    </w:p>
    <w:p w14:paraId="616C2BEE" w14:textId="53A6230C" w:rsidR="005F7E07" w:rsidRDefault="005F7E07" w:rsidP="004151D3">
      <w:pPr>
        <w:pStyle w:val="BodyText"/>
        <w:numPr>
          <w:ilvl w:val="0"/>
          <w:numId w:val="20"/>
        </w:numPr>
        <w:ind w:left="360"/>
        <w:rPr>
          <w:sz w:val="22"/>
          <w:szCs w:val="22"/>
        </w:rPr>
      </w:pPr>
      <w:r w:rsidRPr="00351DFE">
        <w:rPr>
          <w:sz w:val="22"/>
          <w:szCs w:val="22"/>
        </w:rPr>
        <w:t xml:space="preserve">An authorised officer who receives a disclosure of disclosable conduct (see section </w:t>
      </w:r>
      <w:r w:rsidR="00351DFE" w:rsidRPr="00351DFE">
        <w:rPr>
          <w:sz w:val="22"/>
          <w:szCs w:val="22"/>
        </w:rPr>
        <w:t>18</w:t>
      </w:r>
      <w:r w:rsidRPr="00351DFE">
        <w:rPr>
          <w:sz w:val="22"/>
          <w:szCs w:val="22"/>
        </w:rPr>
        <w:t xml:space="preserve"> above) from a public official must deal with the disclosure in accordance with the PID Act, PID Standard and these procedures.</w:t>
      </w:r>
    </w:p>
    <w:p w14:paraId="2767EEF5" w14:textId="77777777" w:rsidR="00E97B53" w:rsidRPr="00351DFE" w:rsidRDefault="00E97B53" w:rsidP="00E97B53">
      <w:pPr>
        <w:pStyle w:val="BodyText"/>
        <w:ind w:left="360"/>
        <w:rPr>
          <w:sz w:val="22"/>
          <w:szCs w:val="22"/>
        </w:rPr>
      </w:pPr>
    </w:p>
    <w:p w14:paraId="785ABB24" w14:textId="59CCC969" w:rsidR="005F7E07" w:rsidRPr="00B22ACC" w:rsidRDefault="005F7E07" w:rsidP="00654C57">
      <w:pPr>
        <w:pStyle w:val="Heading2"/>
      </w:pPr>
      <w:bookmarkStart w:id="138" w:name="_Toc224633543"/>
      <w:bookmarkStart w:id="139" w:name="_Toc224658152"/>
      <w:r w:rsidRPr="00B22ACC">
        <w:lastRenderedPageBreak/>
        <w:t>Receiving a disclosure</w:t>
      </w:r>
      <w:bookmarkEnd w:id="138"/>
      <w:bookmarkEnd w:id="139"/>
      <w:r w:rsidRPr="00B22ACC">
        <w:t xml:space="preserve"> </w:t>
      </w:r>
    </w:p>
    <w:p w14:paraId="51B059AD" w14:textId="77777777" w:rsidR="005F7E07" w:rsidRPr="00DA21F3" w:rsidRDefault="005F7E07" w:rsidP="004151D3">
      <w:pPr>
        <w:pStyle w:val="BodyText"/>
        <w:numPr>
          <w:ilvl w:val="0"/>
          <w:numId w:val="20"/>
        </w:numPr>
        <w:ind w:left="360"/>
        <w:rPr>
          <w:sz w:val="22"/>
          <w:szCs w:val="22"/>
        </w:rPr>
      </w:pPr>
      <w:r w:rsidRPr="00DA21F3">
        <w:rPr>
          <w:sz w:val="22"/>
          <w:szCs w:val="22"/>
        </w:rPr>
        <w:t>Where:</w:t>
      </w:r>
    </w:p>
    <w:p w14:paraId="756D2E91" w14:textId="43F71903" w:rsidR="005F7E07" w:rsidRPr="00DA21F3" w:rsidRDefault="005F7E07" w:rsidP="004151D3">
      <w:pPr>
        <w:pStyle w:val="BodyText"/>
        <w:numPr>
          <w:ilvl w:val="0"/>
          <w:numId w:val="41"/>
        </w:numPr>
        <w:rPr>
          <w:sz w:val="22"/>
          <w:szCs w:val="22"/>
        </w:rPr>
      </w:pPr>
      <w:r w:rsidRPr="00DA21F3">
        <w:rPr>
          <w:sz w:val="22"/>
          <w:szCs w:val="22"/>
        </w:rPr>
        <w:t xml:space="preserve">an individual discloses, or proposes to disclose, information to an authorised officer, which the authorised officer has reasonable grounds to believe may be disclosable conduct (see section </w:t>
      </w:r>
      <w:r w:rsidR="00B22ACC" w:rsidRPr="00DA21F3">
        <w:rPr>
          <w:sz w:val="22"/>
          <w:szCs w:val="22"/>
        </w:rPr>
        <w:t>26</w:t>
      </w:r>
      <w:r w:rsidRPr="00DA21F3">
        <w:rPr>
          <w:sz w:val="22"/>
          <w:szCs w:val="22"/>
        </w:rPr>
        <w:t xml:space="preserve"> above), and</w:t>
      </w:r>
    </w:p>
    <w:p w14:paraId="78A06004" w14:textId="77777777" w:rsidR="005F7E07" w:rsidRPr="00DA21F3" w:rsidRDefault="005F7E07" w:rsidP="004151D3">
      <w:pPr>
        <w:pStyle w:val="BodyText"/>
        <w:numPr>
          <w:ilvl w:val="0"/>
          <w:numId w:val="41"/>
        </w:numPr>
        <w:rPr>
          <w:sz w:val="22"/>
          <w:szCs w:val="22"/>
        </w:rPr>
      </w:pPr>
      <w:r w:rsidRPr="00DA21F3">
        <w:rPr>
          <w:sz w:val="22"/>
          <w:szCs w:val="22"/>
        </w:rPr>
        <w:t>the authorised officer has reasonable grounds to believe that the person may be unaware of the consequences of making the disclosure,</w:t>
      </w:r>
    </w:p>
    <w:p w14:paraId="3B9076A9" w14:textId="77777777" w:rsidR="005F7E07" w:rsidRPr="00DA21F3" w:rsidRDefault="005F7E07" w:rsidP="004151D3">
      <w:pPr>
        <w:pStyle w:val="BodyText"/>
        <w:numPr>
          <w:ilvl w:val="0"/>
          <w:numId w:val="41"/>
        </w:numPr>
        <w:rPr>
          <w:sz w:val="22"/>
          <w:szCs w:val="22"/>
        </w:rPr>
      </w:pPr>
      <w:r w:rsidRPr="00DA21F3">
        <w:rPr>
          <w:sz w:val="22"/>
          <w:szCs w:val="22"/>
        </w:rPr>
        <w:t>the authorised officer </w:t>
      </w:r>
      <w:r w:rsidRPr="00DA21F3">
        <w:rPr>
          <w:b/>
          <w:bCs/>
          <w:sz w:val="22"/>
          <w:szCs w:val="22"/>
        </w:rPr>
        <w:t>must</w:t>
      </w:r>
      <w:r w:rsidRPr="00DA21F3">
        <w:rPr>
          <w:sz w:val="22"/>
          <w:szCs w:val="22"/>
        </w:rPr>
        <w:t>:</w:t>
      </w:r>
    </w:p>
    <w:p w14:paraId="3024F8F4" w14:textId="77777777" w:rsidR="005F7E07" w:rsidRPr="00DA21F3" w:rsidRDefault="005F7E07" w:rsidP="004151D3">
      <w:pPr>
        <w:pStyle w:val="BodyText"/>
        <w:numPr>
          <w:ilvl w:val="0"/>
          <w:numId w:val="42"/>
        </w:numPr>
        <w:rPr>
          <w:sz w:val="22"/>
          <w:szCs w:val="22"/>
        </w:rPr>
      </w:pPr>
      <w:r w:rsidRPr="00DA21F3">
        <w:rPr>
          <w:sz w:val="22"/>
          <w:szCs w:val="22"/>
        </w:rPr>
        <w:t>inform the individual that the disclosure could be treated as an internal disclosure for the purposes of the PID Act</w:t>
      </w:r>
    </w:p>
    <w:p w14:paraId="156F6E07" w14:textId="13C63D02" w:rsidR="005F7E07" w:rsidRPr="00DA21F3" w:rsidRDefault="005F7E07" w:rsidP="004151D3">
      <w:pPr>
        <w:pStyle w:val="BodyText"/>
        <w:numPr>
          <w:ilvl w:val="0"/>
          <w:numId w:val="42"/>
        </w:numPr>
        <w:rPr>
          <w:sz w:val="22"/>
          <w:szCs w:val="22"/>
        </w:rPr>
      </w:pPr>
      <w:r w:rsidRPr="00DA21F3">
        <w:rPr>
          <w:sz w:val="22"/>
          <w:szCs w:val="22"/>
        </w:rPr>
        <w:t xml:space="preserve">explain what the PID Act requires in order for the disclosure to be an internal disclosure (see section </w:t>
      </w:r>
      <w:r w:rsidR="00DA21F3" w:rsidRPr="00DA21F3">
        <w:rPr>
          <w:sz w:val="22"/>
          <w:szCs w:val="22"/>
        </w:rPr>
        <w:t>8</w:t>
      </w:r>
      <w:r w:rsidRPr="00DA21F3">
        <w:rPr>
          <w:sz w:val="22"/>
          <w:szCs w:val="22"/>
        </w:rPr>
        <w:t xml:space="preserve"> above)</w:t>
      </w:r>
    </w:p>
    <w:p w14:paraId="6EDCBDA9" w14:textId="77777777" w:rsidR="005F7E07" w:rsidRPr="00DA21F3" w:rsidRDefault="005F7E07" w:rsidP="004151D3">
      <w:pPr>
        <w:pStyle w:val="BodyText"/>
        <w:numPr>
          <w:ilvl w:val="0"/>
          <w:numId w:val="42"/>
        </w:numPr>
        <w:rPr>
          <w:sz w:val="22"/>
          <w:szCs w:val="22"/>
        </w:rPr>
      </w:pPr>
      <w:r w:rsidRPr="00DA21F3">
        <w:rPr>
          <w:sz w:val="22"/>
          <w:szCs w:val="22"/>
        </w:rPr>
        <w:t>advise the individual about the circumstances (if any) in which a PID must be referred to an agency, or other person or body, under another law of the Commonwealth, and</w:t>
      </w:r>
    </w:p>
    <w:p w14:paraId="2564E24D" w14:textId="77777777" w:rsidR="005F7E07" w:rsidRPr="00351DFE" w:rsidRDefault="005F7E07" w:rsidP="004151D3">
      <w:pPr>
        <w:pStyle w:val="BodyText"/>
        <w:numPr>
          <w:ilvl w:val="0"/>
          <w:numId w:val="42"/>
        </w:numPr>
        <w:rPr>
          <w:sz w:val="22"/>
          <w:szCs w:val="22"/>
        </w:rPr>
      </w:pPr>
      <w:r w:rsidRPr="00351DFE">
        <w:rPr>
          <w:sz w:val="22"/>
          <w:szCs w:val="22"/>
        </w:rPr>
        <w:t>advise the individual of any orders or directions of which the authorised officer is aware that are designated publication restrictions that may affect disclosure of the information.</w:t>
      </w:r>
    </w:p>
    <w:p w14:paraId="2A4A58A6" w14:textId="77777777" w:rsidR="005F7E07" w:rsidRPr="00351DFE" w:rsidRDefault="005F7E07" w:rsidP="004151D3">
      <w:pPr>
        <w:pStyle w:val="BodyText"/>
        <w:numPr>
          <w:ilvl w:val="0"/>
          <w:numId w:val="20"/>
        </w:numPr>
        <w:ind w:left="360"/>
        <w:rPr>
          <w:sz w:val="22"/>
          <w:szCs w:val="22"/>
        </w:rPr>
      </w:pPr>
      <w:r w:rsidRPr="00351DFE">
        <w:rPr>
          <w:sz w:val="22"/>
          <w:szCs w:val="22"/>
        </w:rPr>
        <w:t>If the disclosure is not in writing, the authorised officer must make a written record of the substance of the disclosure and of the time and date of the disclosure, and ask the discloser to sign the written record of the disclosure (where this is practicable).</w:t>
      </w:r>
    </w:p>
    <w:p w14:paraId="0137A662" w14:textId="47765032" w:rsidR="005F7E07" w:rsidRPr="00351DFE" w:rsidRDefault="005F7E07" w:rsidP="004151D3">
      <w:pPr>
        <w:pStyle w:val="BodyText"/>
        <w:numPr>
          <w:ilvl w:val="0"/>
          <w:numId w:val="20"/>
        </w:numPr>
        <w:ind w:left="360"/>
        <w:rPr>
          <w:sz w:val="22"/>
          <w:szCs w:val="22"/>
        </w:rPr>
      </w:pPr>
      <w:r w:rsidRPr="00351DFE">
        <w:rPr>
          <w:sz w:val="22"/>
          <w:szCs w:val="22"/>
        </w:rPr>
        <w:t>The authorised officer should ensure that they do not have an actual</w:t>
      </w:r>
      <w:r w:rsidR="000B137C">
        <w:rPr>
          <w:sz w:val="22"/>
          <w:szCs w:val="22"/>
        </w:rPr>
        <w:t>, potential</w:t>
      </w:r>
      <w:r w:rsidRPr="00351DFE">
        <w:rPr>
          <w:sz w:val="22"/>
          <w:szCs w:val="22"/>
        </w:rPr>
        <w:t xml:space="preserve"> or perceived conflict of interest in making any decisions about the disclosure</w:t>
      </w:r>
      <w:r w:rsidR="002E69BB">
        <w:rPr>
          <w:sz w:val="22"/>
          <w:szCs w:val="22"/>
        </w:rPr>
        <w:t>,</w:t>
      </w:r>
      <w:r w:rsidRPr="00351DFE">
        <w:rPr>
          <w:sz w:val="22"/>
          <w:szCs w:val="22"/>
        </w:rPr>
        <w:t xml:space="preserve"> including whether or not to allocate the disclosure. A conflict of interest could arise, for example, where information suggests they or a family member of the discloser or persons against whom allegations are made</w:t>
      </w:r>
      <w:r w:rsidR="002E69BB">
        <w:rPr>
          <w:sz w:val="22"/>
          <w:szCs w:val="22"/>
        </w:rPr>
        <w:t>,</w:t>
      </w:r>
      <w:r w:rsidRPr="00351DFE">
        <w:rPr>
          <w:sz w:val="22"/>
          <w:szCs w:val="22"/>
        </w:rPr>
        <w:t xml:space="preserve"> or </w:t>
      </w:r>
      <w:r w:rsidR="002E69BB">
        <w:rPr>
          <w:sz w:val="22"/>
          <w:szCs w:val="22"/>
        </w:rPr>
        <w:t xml:space="preserve">they </w:t>
      </w:r>
      <w:r w:rsidRPr="00351DFE">
        <w:rPr>
          <w:sz w:val="22"/>
          <w:szCs w:val="22"/>
        </w:rPr>
        <w:t>are implicated in the alleged wrongdoing the subject of the disclosure.</w:t>
      </w:r>
    </w:p>
    <w:p w14:paraId="684097DB" w14:textId="2B8DDB69" w:rsidR="005F7E07" w:rsidRPr="00351DFE" w:rsidRDefault="005F7E07" w:rsidP="00654C57">
      <w:pPr>
        <w:pStyle w:val="Heading2"/>
        <w:rPr>
          <w:sz w:val="22"/>
          <w:szCs w:val="22"/>
        </w:rPr>
      </w:pPr>
      <w:bookmarkStart w:id="140" w:name="_Toc224633544"/>
      <w:bookmarkStart w:id="141" w:name="_Toc224658153"/>
      <w:r w:rsidRPr="00351DFE">
        <w:rPr>
          <w:sz w:val="22"/>
          <w:szCs w:val="22"/>
        </w:rPr>
        <w:t>Conducting a reprisal risk assessment</w:t>
      </w:r>
      <w:bookmarkEnd w:id="140"/>
      <w:bookmarkEnd w:id="141"/>
      <w:r w:rsidRPr="00351DFE">
        <w:rPr>
          <w:sz w:val="22"/>
          <w:szCs w:val="22"/>
        </w:rPr>
        <w:t xml:space="preserve"> </w:t>
      </w:r>
    </w:p>
    <w:p w14:paraId="67345A16" w14:textId="77777777" w:rsidR="005F7E07" w:rsidRPr="00351DFE" w:rsidRDefault="005F7E07" w:rsidP="004151D3">
      <w:pPr>
        <w:pStyle w:val="BodyText"/>
        <w:numPr>
          <w:ilvl w:val="0"/>
          <w:numId w:val="20"/>
        </w:numPr>
        <w:ind w:left="360"/>
        <w:rPr>
          <w:sz w:val="22"/>
          <w:szCs w:val="22"/>
        </w:rPr>
      </w:pPr>
      <w:r w:rsidRPr="00351DFE">
        <w:rPr>
          <w:sz w:val="22"/>
          <w:szCs w:val="22"/>
        </w:rPr>
        <w:t>An authorised officer must conduct a risk assessment of the risk of reprisals being taken against the discloser (and other public officials who belong to the ARC, if applicable) as a result of the PID. This should be conducted as soon as possible after a potential PID is received by an authorised officer.</w:t>
      </w:r>
    </w:p>
    <w:p w14:paraId="5E70DEE0" w14:textId="77777777" w:rsidR="005F7E07" w:rsidRPr="00351DFE" w:rsidRDefault="005F7E07" w:rsidP="004151D3">
      <w:pPr>
        <w:pStyle w:val="BodyText"/>
        <w:numPr>
          <w:ilvl w:val="0"/>
          <w:numId w:val="20"/>
        </w:numPr>
        <w:ind w:left="360"/>
        <w:rPr>
          <w:sz w:val="22"/>
          <w:szCs w:val="22"/>
        </w:rPr>
      </w:pPr>
      <w:r w:rsidRPr="00351DFE">
        <w:rPr>
          <w:sz w:val="22"/>
          <w:szCs w:val="22"/>
        </w:rPr>
        <w:t>If the disclosure is first made to a supervisor (or manager) then the authorised officer may ask the supervisor (or manager) for further assistance in carrying out the risk assessment.</w:t>
      </w:r>
    </w:p>
    <w:p w14:paraId="2B2322E6" w14:textId="4EADED97" w:rsidR="005F7E07" w:rsidRPr="00351DFE" w:rsidRDefault="005F7E07" w:rsidP="004151D3">
      <w:pPr>
        <w:pStyle w:val="BodyText"/>
        <w:numPr>
          <w:ilvl w:val="0"/>
          <w:numId w:val="20"/>
        </w:numPr>
        <w:ind w:left="360"/>
        <w:rPr>
          <w:sz w:val="22"/>
          <w:szCs w:val="22"/>
        </w:rPr>
      </w:pPr>
      <w:r w:rsidRPr="00351DFE">
        <w:rPr>
          <w:sz w:val="22"/>
          <w:szCs w:val="22"/>
        </w:rPr>
        <w:t>Reprisal risk </w:t>
      </w:r>
      <w:r w:rsidRPr="00351DFE">
        <w:rPr>
          <w:b/>
          <w:bCs/>
          <w:sz w:val="22"/>
          <w:szCs w:val="22"/>
        </w:rPr>
        <w:t>must</w:t>
      </w:r>
      <w:r w:rsidRPr="00351DFE">
        <w:rPr>
          <w:sz w:val="22"/>
          <w:szCs w:val="22"/>
        </w:rPr>
        <w:t> be assessed in all cases however the way in which a risk assessment is conducted may vary depending on the circumstances. The risk assessment can include the risk of direct reprisal against the discloser and the risk of related workplace conflict or difficulties.</w:t>
      </w:r>
    </w:p>
    <w:p w14:paraId="7DFE9E21" w14:textId="704C3C70" w:rsidR="005F7E07" w:rsidRPr="007C5099" w:rsidRDefault="005F7E07" w:rsidP="004151D3">
      <w:pPr>
        <w:pStyle w:val="BodyText"/>
        <w:numPr>
          <w:ilvl w:val="0"/>
          <w:numId w:val="20"/>
        </w:numPr>
        <w:ind w:left="360"/>
        <w:rPr>
          <w:sz w:val="22"/>
          <w:szCs w:val="22"/>
        </w:rPr>
      </w:pPr>
      <w:r w:rsidRPr="00351DFE">
        <w:rPr>
          <w:sz w:val="22"/>
          <w:szCs w:val="22"/>
        </w:rPr>
        <w:t xml:space="preserve">Early and open communication with the discloser is critical. Sensitivity needs to be applied in talking about the risks with the discloser. The authorised officer conducting the risk assessment should be alert to the possibility that the discloser may feel that the discussion of reprisal risk is intended to discourage </w:t>
      </w:r>
      <w:r w:rsidRPr="007C5099">
        <w:rPr>
          <w:sz w:val="22"/>
          <w:szCs w:val="22"/>
        </w:rPr>
        <w:t xml:space="preserve">them from proceeding with their disclosure. As part of the risk assessment, any concerns of the discloser about the reprisal risks should be discussed with them and addressed, considering all of the circumstances. The discloser should also be informed of the protections afforded to them under the PID Act (see section </w:t>
      </w:r>
      <w:r w:rsidR="007C5099" w:rsidRPr="007C5099">
        <w:rPr>
          <w:sz w:val="22"/>
          <w:szCs w:val="22"/>
        </w:rPr>
        <w:t>63</w:t>
      </w:r>
      <w:r w:rsidRPr="007C5099">
        <w:rPr>
          <w:sz w:val="22"/>
          <w:szCs w:val="22"/>
        </w:rPr>
        <w:t xml:space="preserve"> above).</w:t>
      </w:r>
    </w:p>
    <w:p w14:paraId="2C054A41" w14:textId="77777777" w:rsidR="005F7E07" w:rsidRPr="007C5099" w:rsidRDefault="005F7E07" w:rsidP="004151D3">
      <w:pPr>
        <w:pStyle w:val="BodyText"/>
        <w:numPr>
          <w:ilvl w:val="0"/>
          <w:numId w:val="20"/>
        </w:numPr>
        <w:ind w:left="360"/>
        <w:rPr>
          <w:sz w:val="22"/>
          <w:szCs w:val="22"/>
        </w:rPr>
      </w:pPr>
      <w:r w:rsidRPr="007C5099">
        <w:rPr>
          <w:sz w:val="22"/>
          <w:szCs w:val="22"/>
        </w:rPr>
        <w:lastRenderedPageBreak/>
        <w:t>The following framework may be used at the ARC for assessing the risk of reprisals being taken:</w:t>
      </w:r>
    </w:p>
    <w:p w14:paraId="61FE799A" w14:textId="562DF6E3" w:rsidR="005F7E07" w:rsidRPr="00351DFE" w:rsidRDefault="005F7E07" w:rsidP="004151D3">
      <w:pPr>
        <w:pStyle w:val="BodyText"/>
        <w:numPr>
          <w:ilvl w:val="0"/>
          <w:numId w:val="74"/>
        </w:numPr>
        <w:ind w:left="757"/>
        <w:rPr>
          <w:sz w:val="22"/>
          <w:szCs w:val="22"/>
        </w:rPr>
      </w:pPr>
      <w:r w:rsidRPr="007C5099">
        <w:rPr>
          <w:b/>
          <w:bCs/>
          <w:sz w:val="22"/>
          <w:szCs w:val="22"/>
        </w:rPr>
        <w:t>Identifying the risks</w:t>
      </w:r>
      <w:r w:rsidRPr="007C5099">
        <w:rPr>
          <w:sz w:val="22"/>
          <w:szCs w:val="22"/>
        </w:rPr>
        <w:t> – the authorised officer should identify the risk factors relating to the particular</w:t>
      </w:r>
      <w:r w:rsidRPr="00351DFE">
        <w:rPr>
          <w:sz w:val="22"/>
          <w:szCs w:val="22"/>
        </w:rPr>
        <w:t xml:space="preserve"> disclosure, considering the individual and organisational circumstances. Some risk factors may include (but are not limited to) those listed in the first column of the table below. Considerations for the risk assessment are listed in the second column:</w:t>
      </w:r>
    </w:p>
    <w:tbl>
      <w:tblPr>
        <w:tblStyle w:val="TableGrid"/>
        <w:tblW w:w="0" w:type="auto"/>
        <w:tblInd w:w="421" w:type="dxa"/>
        <w:tblLook w:val="04A0" w:firstRow="1" w:lastRow="0" w:firstColumn="1" w:lastColumn="0" w:noHBand="0" w:noVBand="1"/>
      </w:tblPr>
      <w:tblGrid>
        <w:gridCol w:w="4252"/>
        <w:gridCol w:w="4673"/>
      </w:tblGrid>
      <w:tr w:rsidR="005F7E07" w:rsidRPr="00351DFE" w14:paraId="74D6363F" w14:textId="77777777" w:rsidTr="00F53CA4">
        <w:tc>
          <w:tcPr>
            <w:tcW w:w="4252" w:type="dxa"/>
            <w:shd w:val="clear" w:color="auto" w:fill="CCC8E2" w:themeFill="accent2" w:themeFillTint="66"/>
          </w:tcPr>
          <w:p w14:paraId="65665EEB" w14:textId="6AA0C3C7" w:rsidR="005F7E07" w:rsidRPr="00796860" w:rsidRDefault="005F7E07" w:rsidP="00654C57">
            <w:pPr>
              <w:pStyle w:val="BodyText"/>
              <w:rPr>
                <w:b/>
                <w:bCs/>
                <w:i/>
                <w:sz w:val="22"/>
                <w:szCs w:val="22"/>
              </w:rPr>
            </w:pPr>
            <w:bookmarkStart w:id="142" w:name="_Toc224633545"/>
            <w:r w:rsidRPr="00796860">
              <w:rPr>
                <w:b/>
                <w:bCs/>
                <w:sz w:val="22"/>
                <w:szCs w:val="22"/>
              </w:rPr>
              <w:t>Risk factors</w:t>
            </w:r>
            <w:bookmarkEnd w:id="142"/>
          </w:p>
        </w:tc>
        <w:tc>
          <w:tcPr>
            <w:tcW w:w="4673" w:type="dxa"/>
            <w:shd w:val="clear" w:color="auto" w:fill="CCC8E2" w:themeFill="accent2" w:themeFillTint="66"/>
          </w:tcPr>
          <w:p w14:paraId="235451E3" w14:textId="348386F4" w:rsidR="005F7E07" w:rsidRPr="00796860" w:rsidRDefault="005F7E07" w:rsidP="00654C57">
            <w:pPr>
              <w:pStyle w:val="BodyText"/>
              <w:rPr>
                <w:b/>
                <w:bCs/>
                <w:i/>
                <w:sz w:val="22"/>
                <w:szCs w:val="22"/>
              </w:rPr>
            </w:pPr>
            <w:bookmarkStart w:id="143" w:name="_Toc224633546"/>
            <w:r w:rsidRPr="00796860">
              <w:rPr>
                <w:b/>
                <w:bCs/>
                <w:sz w:val="22"/>
                <w:szCs w:val="22"/>
              </w:rPr>
              <w:t>Considerations</w:t>
            </w:r>
            <w:bookmarkEnd w:id="143"/>
          </w:p>
        </w:tc>
      </w:tr>
      <w:tr w:rsidR="005F7E07" w:rsidRPr="00351DFE" w14:paraId="23BA7B05" w14:textId="77777777" w:rsidTr="00F53CA4">
        <w:tc>
          <w:tcPr>
            <w:tcW w:w="4252" w:type="dxa"/>
          </w:tcPr>
          <w:p w14:paraId="58EC0559" w14:textId="3B094B4C" w:rsidR="005F7E07" w:rsidRPr="00796860" w:rsidRDefault="005F7E07" w:rsidP="00654C57">
            <w:pPr>
              <w:pStyle w:val="BodyText"/>
              <w:rPr>
                <w:b/>
                <w:i/>
                <w:sz w:val="22"/>
                <w:szCs w:val="22"/>
              </w:rPr>
            </w:pPr>
            <w:bookmarkStart w:id="144" w:name="_Toc224633547"/>
            <w:r w:rsidRPr="00796860">
              <w:rPr>
                <w:b/>
                <w:sz w:val="22"/>
                <w:szCs w:val="22"/>
              </w:rPr>
              <w:t>Threats or past experience</w:t>
            </w:r>
            <w:bookmarkEnd w:id="144"/>
          </w:p>
        </w:tc>
        <w:tc>
          <w:tcPr>
            <w:tcW w:w="4673" w:type="dxa"/>
          </w:tcPr>
          <w:p w14:paraId="218D7ECD" w14:textId="77777777" w:rsidR="005F7E07" w:rsidRPr="00351DFE" w:rsidRDefault="005F7E07" w:rsidP="00654C57">
            <w:pPr>
              <w:pStyle w:val="BodyText"/>
              <w:rPr>
                <w:sz w:val="22"/>
                <w:szCs w:val="22"/>
              </w:rPr>
            </w:pPr>
            <w:r w:rsidRPr="00351DFE">
              <w:rPr>
                <w:sz w:val="22"/>
                <w:szCs w:val="22"/>
              </w:rPr>
              <w:t>Has a specific threat against the discloser been received?</w:t>
            </w:r>
          </w:p>
          <w:p w14:paraId="4C4655B0" w14:textId="77777777" w:rsidR="005F7E07" w:rsidRPr="00351DFE" w:rsidRDefault="005F7E07" w:rsidP="00654C57">
            <w:pPr>
              <w:pStyle w:val="BodyText"/>
              <w:rPr>
                <w:sz w:val="22"/>
                <w:szCs w:val="22"/>
              </w:rPr>
            </w:pPr>
            <w:r w:rsidRPr="00351DFE">
              <w:rPr>
                <w:sz w:val="22"/>
                <w:szCs w:val="22"/>
              </w:rPr>
              <w:t>Is there a history of conflict between the discloser and the subjects of the disclosure, management, supervisors or colleagues?</w:t>
            </w:r>
          </w:p>
          <w:p w14:paraId="7E2B8BC4" w14:textId="77777777" w:rsidR="005F7E07" w:rsidRPr="00351DFE" w:rsidRDefault="005F7E07" w:rsidP="00654C57">
            <w:pPr>
              <w:pStyle w:val="BodyText"/>
              <w:rPr>
                <w:sz w:val="22"/>
                <w:szCs w:val="22"/>
              </w:rPr>
            </w:pPr>
            <w:r w:rsidRPr="00351DFE">
              <w:rPr>
                <w:sz w:val="22"/>
                <w:szCs w:val="22"/>
              </w:rPr>
              <w:t>Is there a history of reprisals or other conflict in the workplace?</w:t>
            </w:r>
          </w:p>
          <w:p w14:paraId="719607E9" w14:textId="4BC5CBE2" w:rsidR="005F7E07" w:rsidRPr="00351DFE" w:rsidRDefault="005F7E07" w:rsidP="00654C57">
            <w:pPr>
              <w:pStyle w:val="BodyText"/>
              <w:rPr>
                <w:sz w:val="22"/>
                <w:szCs w:val="22"/>
              </w:rPr>
            </w:pPr>
            <w:r w:rsidRPr="00351DFE">
              <w:rPr>
                <w:sz w:val="22"/>
                <w:szCs w:val="22"/>
              </w:rPr>
              <w:t>Is it likely that the disclosure will exacerbate this?</w:t>
            </w:r>
          </w:p>
        </w:tc>
      </w:tr>
      <w:tr w:rsidR="005F7E07" w:rsidRPr="00351DFE" w14:paraId="664FAED4" w14:textId="77777777" w:rsidTr="00F53CA4">
        <w:tc>
          <w:tcPr>
            <w:tcW w:w="4252" w:type="dxa"/>
          </w:tcPr>
          <w:p w14:paraId="440E2E95" w14:textId="59BCB96A" w:rsidR="005F7E07" w:rsidRPr="00796860" w:rsidRDefault="005F7E07" w:rsidP="00654C57">
            <w:pPr>
              <w:pStyle w:val="BodyText"/>
              <w:rPr>
                <w:b/>
                <w:i/>
                <w:sz w:val="22"/>
                <w:szCs w:val="22"/>
              </w:rPr>
            </w:pPr>
            <w:bookmarkStart w:id="145" w:name="_Toc224633548"/>
            <w:r w:rsidRPr="00796860">
              <w:rPr>
                <w:b/>
                <w:sz w:val="22"/>
                <w:szCs w:val="22"/>
              </w:rPr>
              <w:t>Confidentiality unlikely to be maintained</w:t>
            </w:r>
            <w:bookmarkEnd w:id="145"/>
          </w:p>
        </w:tc>
        <w:tc>
          <w:tcPr>
            <w:tcW w:w="4673" w:type="dxa"/>
          </w:tcPr>
          <w:p w14:paraId="5E614C89" w14:textId="77777777" w:rsidR="005F7E07" w:rsidRPr="00351DFE" w:rsidRDefault="005F7E07" w:rsidP="00654C57">
            <w:pPr>
              <w:pStyle w:val="BodyText"/>
              <w:rPr>
                <w:sz w:val="22"/>
                <w:szCs w:val="22"/>
              </w:rPr>
            </w:pPr>
            <w:r w:rsidRPr="00351DFE">
              <w:rPr>
                <w:sz w:val="22"/>
                <w:szCs w:val="22"/>
              </w:rPr>
              <w:t>Who knows that the disclosure has been made or was going to be made?</w:t>
            </w:r>
          </w:p>
          <w:p w14:paraId="55C21A3B" w14:textId="77777777" w:rsidR="005F7E07" w:rsidRPr="00351DFE" w:rsidRDefault="005F7E07" w:rsidP="00654C57">
            <w:pPr>
              <w:pStyle w:val="BodyText"/>
              <w:rPr>
                <w:sz w:val="22"/>
                <w:szCs w:val="22"/>
              </w:rPr>
            </w:pPr>
            <w:r w:rsidRPr="00351DFE">
              <w:rPr>
                <w:sz w:val="22"/>
                <w:szCs w:val="22"/>
              </w:rPr>
              <w:t>Has the discloser already raised the substance of the disclosure or revealed in the workplace their disclosure or intention to make a disclosure?</w:t>
            </w:r>
          </w:p>
          <w:p w14:paraId="127529F2" w14:textId="77777777" w:rsidR="005F7E07" w:rsidRPr="00351DFE" w:rsidRDefault="005F7E07" w:rsidP="00654C57">
            <w:pPr>
              <w:pStyle w:val="BodyText"/>
              <w:rPr>
                <w:sz w:val="22"/>
                <w:szCs w:val="22"/>
              </w:rPr>
            </w:pPr>
            <w:r w:rsidRPr="00351DFE">
              <w:rPr>
                <w:sz w:val="22"/>
                <w:szCs w:val="22"/>
              </w:rPr>
              <w:t>Who in the workplace is aware of the actual or intended disclosure and/or the discloser’s identity?</w:t>
            </w:r>
          </w:p>
          <w:p w14:paraId="33D6DA98" w14:textId="77777777" w:rsidR="005F7E07" w:rsidRPr="00351DFE" w:rsidRDefault="005F7E07" w:rsidP="00654C57">
            <w:pPr>
              <w:pStyle w:val="BodyText"/>
              <w:rPr>
                <w:sz w:val="22"/>
                <w:szCs w:val="22"/>
              </w:rPr>
            </w:pPr>
            <w:r w:rsidRPr="00351DFE">
              <w:rPr>
                <w:sz w:val="22"/>
                <w:szCs w:val="22"/>
              </w:rPr>
              <w:t>Is the discloser’s immediate work unit small?</w:t>
            </w:r>
          </w:p>
          <w:p w14:paraId="548CBD1A" w14:textId="1D0DAD0F" w:rsidR="005F7E07" w:rsidRPr="00351DFE" w:rsidRDefault="005F7E07" w:rsidP="00654C57">
            <w:pPr>
              <w:pStyle w:val="BodyText"/>
              <w:rPr>
                <w:sz w:val="22"/>
                <w:szCs w:val="22"/>
              </w:rPr>
            </w:pPr>
            <w:r w:rsidRPr="00351DFE">
              <w:rPr>
                <w:sz w:val="22"/>
                <w:szCs w:val="22"/>
              </w:rPr>
              <w:t>Are there circumstances, such as the discloser’s stress level, that will make it difficult for them to not discuss the matter with people in their workplace?</w:t>
            </w:r>
          </w:p>
          <w:p w14:paraId="3FA9A80D" w14:textId="77777777" w:rsidR="005F7E07" w:rsidRPr="00351DFE" w:rsidRDefault="005F7E07" w:rsidP="00654C57">
            <w:pPr>
              <w:pStyle w:val="BodyText"/>
              <w:rPr>
                <w:sz w:val="22"/>
                <w:szCs w:val="22"/>
              </w:rPr>
            </w:pPr>
            <w:r w:rsidRPr="00351DFE">
              <w:rPr>
                <w:sz w:val="22"/>
                <w:szCs w:val="22"/>
              </w:rPr>
              <w:t>Will the discloser become identified or suspected when the existence or substance of the disclosure is made known or investigated?</w:t>
            </w:r>
          </w:p>
          <w:p w14:paraId="6F1DD3B5" w14:textId="5BB4BC53" w:rsidR="005F7E07" w:rsidRPr="00351DFE" w:rsidRDefault="005F7E07" w:rsidP="00654C57">
            <w:pPr>
              <w:pStyle w:val="BodyText"/>
              <w:rPr>
                <w:sz w:val="22"/>
                <w:szCs w:val="22"/>
              </w:rPr>
            </w:pPr>
            <w:r w:rsidRPr="00351DFE">
              <w:rPr>
                <w:sz w:val="22"/>
                <w:szCs w:val="22"/>
              </w:rPr>
              <w:t>Can the disclosure be investigated while maintaining confidentiality?</w:t>
            </w:r>
          </w:p>
        </w:tc>
      </w:tr>
      <w:tr w:rsidR="005F7E07" w:rsidRPr="00351DFE" w14:paraId="69640EFC" w14:textId="77777777" w:rsidTr="00F53CA4">
        <w:tc>
          <w:tcPr>
            <w:tcW w:w="4252" w:type="dxa"/>
          </w:tcPr>
          <w:p w14:paraId="19F2E065" w14:textId="131FD9DD" w:rsidR="005F7E07" w:rsidRPr="009B0C5A" w:rsidRDefault="005F7E07" w:rsidP="00654C57">
            <w:pPr>
              <w:pStyle w:val="BodyText"/>
              <w:rPr>
                <w:b/>
                <w:i/>
                <w:sz w:val="22"/>
                <w:szCs w:val="22"/>
              </w:rPr>
            </w:pPr>
            <w:bookmarkStart w:id="146" w:name="_Toc224633549"/>
            <w:r w:rsidRPr="009B0C5A">
              <w:rPr>
                <w:b/>
                <w:sz w:val="22"/>
                <w:szCs w:val="22"/>
              </w:rPr>
              <w:t>Significant reported wrongdoing</w:t>
            </w:r>
            <w:bookmarkEnd w:id="146"/>
          </w:p>
        </w:tc>
        <w:tc>
          <w:tcPr>
            <w:tcW w:w="4673" w:type="dxa"/>
          </w:tcPr>
          <w:p w14:paraId="47F5AAA8" w14:textId="77777777" w:rsidR="005F7E07" w:rsidRPr="00351DFE" w:rsidRDefault="005F7E07" w:rsidP="00654C57">
            <w:pPr>
              <w:pStyle w:val="BodyText"/>
              <w:rPr>
                <w:sz w:val="22"/>
                <w:szCs w:val="22"/>
              </w:rPr>
            </w:pPr>
            <w:r w:rsidRPr="00351DFE">
              <w:rPr>
                <w:sz w:val="22"/>
                <w:szCs w:val="22"/>
              </w:rPr>
              <w:t>Are there allegations about individuals in the disclosure?</w:t>
            </w:r>
          </w:p>
          <w:p w14:paraId="36A0D1CA" w14:textId="77777777" w:rsidR="005F7E07" w:rsidRPr="00351DFE" w:rsidRDefault="005F7E07" w:rsidP="00654C57">
            <w:pPr>
              <w:pStyle w:val="BodyText"/>
              <w:rPr>
                <w:sz w:val="22"/>
                <w:szCs w:val="22"/>
              </w:rPr>
            </w:pPr>
            <w:r w:rsidRPr="00351DFE">
              <w:rPr>
                <w:sz w:val="22"/>
                <w:szCs w:val="22"/>
              </w:rPr>
              <w:t>Who are those individuals’ close professional and social associates within the workplace?</w:t>
            </w:r>
          </w:p>
          <w:p w14:paraId="529CF54B" w14:textId="77777777" w:rsidR="005F7E07" w:rsidRPr="00351DFE" w:rsidRDefault="005F7E07" w:rsidP="00654C57">
            <w:pPr>
              <w:pStyle w:val="BodyText"/>
              <w:rPr>
                <w:sz w:val="22"/>
                <w:szCs w:val="22"/>
              </w:rPr>
            </w:pPr>
            <w:r w:rsidRPr="00351DFE">
              <w:rPr>
                <w:sz w:val="22"/>
                <w:szCs w:val="22"/>
              </w:rPr>
              <w:t xml:space="preserve">Is there more than one wrongdoer involved in </w:t>
            </w:r>
            <w:r w:rsidRPr="00351DFE">
              <w:rPr>
                <w:sz w:val="22"/>
                <w:szCs w:val="22"/>
              </w:rPr>
              <w:lastRenderedPageBreak/>
              <w:t>the matter?</w:t>
            </w:r>
          </w:p>
          <w:p w14:paraId="6A7B1FF3" w14:textId="77777777" w:rsidR="005F7E07" w:rsidRPr="00351DFE" w:rsidRDefault="005F7E07" w:rsidP="00654C57">
            <w:pPr>
              <w:pStyle w:val="BodyText"/>
              <w:rPr>
                <w:sz w:val="22"/>
                <w:szCs w:val="22"/>
              </w:rPr>
            </w:pPr>
            <w:r w:rsidRPr="00351DFE">
              <w:rPr>
                <w:sz w:val="22"/>
                <w:szCs w:val="22"/>
              </w:rPr>
              <w:t>Is the reported wrongdoing serious?</w:t>
            </w:r>
          </w:p>
          <w:p w14:paraId="1085A817" w14:textId="77777777" w:rsidR="005F7E07" w:rsidRPr="00351DFE" w:rsidRDefault="005F7E07" w:rsidP="00654C57">
            <w:pPr>
              <w:pStyle w:val="BodyText"/>
              <w:rPr>
                <w:sz w:val="22"/>
                <w:szCs w:val="22"/>
              </w:rPr>
            </w:pPr>
            <w:r w:rsidRPr="00351DFE">
              <w:rPr>
                <w:sz w:val="22"/>
                <w:szCs w:val="22"/>
              </w:rPr>
              <w:t>Is the disclosure particularly sensitive or embarrassing for any subjects of the disclosure, senior management, the agency or the Government?</w:t>
            </w:r>
          </w:p>
          <w:p w14:paraId="0F6F5EA1" w14:textId="77777777" w:rsidR="005F7E07" w:rsidRPr="00351DFE" w:rsidRDefault="005F7E07" w:rsidP="00654C57">
            <w:pPr>
              <w:pStyle w:val="BodyText"/>
              <w:rPr>
                <w:sz w:val="22"/>
                <w:szCs w:val="22"/>
              </w:rPr>
            </w:pPr>
            <w:r w:rsidRPr="00351DFE">
              <w:rPr>
                <w:sz w:val="22"/>
                <w:szCs w:val="22"/>
              </w:rPr>
              <w:t>Do these people have the intent to take reprisals—for example, because they have a lot to lose?</w:t>
            </w:r>
          </w:p>
          <w:p w14:paraId="15975351" w14:textId="2438C7D0" w:rsidR="005F7E07" w:rsidRPr="00351DFE" w:rsidRDefault="005F7E07" w:rsidP="00654C57">
            <w:pPr>
              <w:pStyle w:val="BodyText"/>
              <w:rPr>
                <w:sz w:val="22"/>
                <w:szCs w:val="22"/>
              </w:rPr>
            </w:pPr>
            <w:r w:rsidRPr="00351DFE">
              <w:rPr>
                <w:sz w:val="22"/>
                <w:szCs w:val="22"/>
              </w:rPr>
              <w:t>Do these people have the opportunity to take reprisals—for example, because they have power over the discloser?</w:t>
            </w:r>
          </w:p>
        </w:tc>
      </w:tr>
      <w:tr w:rsidR="005F7E07" w:rsidRPr="00351DFE" w14:paraId="0CDA1759" w14:textId="77777777" w:rsidTr="00F53CA4">
        <w:tc>
          <w:tcPr>
            <w:tcW w:w="4252" w:type="dxa"/>
          </w:tcPr>
          <w:p w14:paraId="3E9FBB1B" w14:textId="63F35A68" w:rsidR="005F7E07" w:rsidRPr="00386B31" w:rsidRDefault="005F7E07" w:rsidP="00654C57">
            <w:pPr>
              <w:pStyle w:val="BodyText"/>
              <w:rPr>
                <w:b/>
                <w:i/>
                <w:sz w:val="22"/>
                <w:szCs w:val="22"/>
              </w:rPr>
            </w:pPr>
            <w:bookmarkStart w:id="147" w:name="_Toc224633550"/>
            <w:r w:rsidRPr="00386B31">
              <w:rPr>
                <w:b/>
                <w:sz w:val="22"/>
                <w:szCs w:val="22"/>
              </w:rPr>
              <w:lastRenderedPageBreak/>
              <w:t>Vulnerable discloser</w:t>
            </w:r>
            <w:bookmarkEnd w:id="147"/>
          </w:p>
        </w:tc>
        <w:tc>
          <w:tcPr>
            <w:tcW w:w="4673" w:type="dxa"/>
          </w:tcPr>
          <w:p w14:paraId="09E03135" w14:textId="5690FA03" w:rsidR="005F7E07" w:rsidRPr="00351DFE" w:rsidRDefault="005F7E07" w:rsidP="00654C57">
            <w:pPr>
              <w:pStyle w:val="BodyText"/>
              <w:rPr>
                <w:sz w:val="22"/>
                <w:szCs w:val="22"/>
              </w:rPr>
            </w:pPr>
            <w:r w:rsidRPr="00351DFE">
              <w:rPr>
                <w:sz w:val="22"/>
                <w:szCs w:val="22"/>
              </w:rPr>
              <w:t>Is or was the reported wrongdoing directed at the discloser?</w:t>
            </w:r>
          </w:p>
          <w:p w14:paraId="78CC8788" w14:textId="77777777" w:rsidR="005F7E07" w:rsidRPr="00351DFE" w:rsidRDefault="005F7E07" w:rsidP="00654C57">
            <w:pPr>
              <w:pStyle w:val="BodyText"/>
              <w:rPr>
                <w:sz w:val="22"/>
                <w:szCs w:val="22"/>
              </w:rPr>
            </w:pPr>
            <w:r w:rsidRPr="00351DFE">
              <w:rPr>
                <w:sz w:val="22"/>
                <w:szCs w:val="22"/>
              </w:rPr>
              <w:t>Are there multiple subjects of the disclosure?</w:t>
            </w:r>
          </w:p>
          <w:p w14:paraId="59785EF8" w14:textId="77777777" w:rsidR="005F7E07" w:rsidRPr="00351DFE" w:rsidRDefault="005F7E07" w:rsidP="00654C57">
            <w:pPr>
              <w:pStyle w:val="BodyText"/>
              <w:rPr>
                <w:sz w:val="22"/>
                <w:szCs w:val="22"/>
              </w:rPr>
            </w:pPr>
            <w:r w:rsidRPr="00351DFE">
              <w:rPr>
                <w:sz w:val="22"/>
                <w:szCs w:val="22"/>
              </w:rPr>
              <w:t>Is the disclosure about a more senior officer?</w:t>
            </w:r>
          </w:p>
          <w:p w14:paraId="79E045F4" w14:textId="7100A79E" w:rsidR="005F7E07" w:rsidRPr="00351DFE" w:rsidRDefault="005F7E07" w:rsidP="00654C57">
            <w:pPr>
              <w:pStyle w:val="BodyText"/>
              <w:rPr>
                <w:sz w:val="22"/>
                <w:szCs w:val="22"/>
              </w:rPr>
            </w:pPr>
            <w:r w:rsidRPr="00351DFE">
              <w:rPr>
                <w:sz w:val="22"/>
                <w:szCs w:val="22"/>
              </w:rPr>
              <w:t>Is the discloser employed part time or on a casual basis?</w:t>
            </w:r>
          </w:p>
          <w:p w14:paraId="2BE89721" w14:textId="36C1FFF7" w:rsidR="005F7E07" w:rsidRPr="00351DFE" w:rsidRDefault="005F7E07" w:rsidP="00654C57">
            <w:pPr>
              <w:pStyle w:val="BodyText"/>
              <w:rPr>
                <w:sz w:val="22"/>
                <w:szCs w:val="22"/>
              </w:rPr>
            </w:pPr>
            <w:r w:rsidRPr="00351DFE">
              <w:rPr>
                <w:sz w:val="22"/>
                <w:szCs w:val="22"/>
              </w:rPr>
              <w:t>Is the discloser isolated—for example, geographically or because of shift work?</w:t>
            </w:r>
          </w:p>
          <w:p w14:paraId="14FA9FA3" w14:textId="5CA7C6F1" w:rsidR="005F7E07" w:rsidRPr="00351DFE" w:rsidRDefault="005F7E07" w:rsidP="00654C57">
            <w:pPr>
              <w:pStyle w:val="BodyText"/>
              <w:rPr>
                <w:sz w:val="22"/>
                <w:szCs w:val="22"/>
              </w:rPr>
            </w:pPr>
            <w:r w:rsidRPr="00351DFE">
              <w:rPr>
                <w:sz w:val="22"/>
                <w:szCs w:val="22"/>
              </w:rPr>
              <w:t>Are the allegations unlikely to be substantiated—for example, because there is a lack of evidence?</w:t>
            </w:r>
          </w:p>
          <w:p w14:paraId="6DCAF11A" w14:textId="18B150E8" w:rsidR="005F7E07" w:rsidRPr="00351DFE" w:rsidRDefault="005F7E07" w:rsidP="00654C57">
            <w:pPr>
              <w:pStyle w:val="BodyText"/>
              <w:rPr>
                <w:sz w:val="22"/>
                <w:szCs w:val="22"/>
              </w:rPr>
            </w:pPr>
            <w:r w:rsidRPr="00351DFE">
              <w:rPr>
                <w:sz w:val="22"/>
                <w:szCs w:val="22"/>
              </w:rPr>
              <w:t>Is the disclosure being investigated outside your organisation?</w:t>
            </w:r>
          </w:p>
          <w:p w14:paraId="1D9057D3" w14:textId="77777777" w:rsidR="005F7E07" w:rsidRPr="00351DFE" w:rsidRDefault="005F7E07" w:rsidP="00654C57">
            <w:pPr>
              <w:pStyle w:val="BodyText"/>
              <w:rPr>
                <w:sz w:val="22"/>
                <w:szCs w:val="22"/>
              </w:rPr>
            </w:pPr>
            <w:r w:rsidRPr="00351DFE">
              <w:rPr>
                <w:b/>
                <w:bCs/>
                <w:sz w:val="22"/>
                <w:szCs w:val="22"/>
              </w:rPr>
              <w:t>Assessing the risks</w:t>
            </w:r>
            <w:r w:rsidRPr="00351DFE">
              <w:rPr>
                <w:sz w:val="22"/>
                <w:szCs w:val="22"/>
              </w:rPr>
              <w:t> – the authorised officer should consider the likelihood and consequence of reprisal or related workplace conflict occurring. For example, the likelihood of a risk may be high where threats have been made, there is already conflict in the workplace or the discloser’s identity would be obvious because of the nature of the disclosure.</w:t>
            </w:r>
          </w:p>
          <w:p w14:paraId="14DBDC73" w14:textId="77777777" w:rsidR="005F7E07" w:rsidRPr="00351DFE" w:rsidRDefault="005F7E07" w:rsidP="00654C57">
            <w:pPr>
              <w:pStyle w:val="BodyText"/>
              <w:rPr>
                <w:sz w:val="22"/>
                <w:szCs w:val="22"/>
              </w:rPr>
            </w:pPr>
            <w:r w:rsidRPr="00351DFE">
              <w:rPr>
                <w:b/>
                <w:bCs/>
                <w:sz w:val="22"/>
                <w:szCs w:val="22"/>
              </w:rPr>
              <w:t>Controlling the risks</w:t>
            </w:r>
            <w:r w:rsidRPr="00351DFE">
              <w:rPr>
                <w:sz w:val="22"/>
                <w:szCs w:val="22"/>
              </w:rPr>
              <w:t> – the authorised officer should identify strategies to be put in place to prevent or contain reprisals or related workplace conflict. Any decision affecting the discloser should be made in consultation with them and should be reasonable and appropriate in all of the circumstances.</w:t>
            </w:r>
          </w:p>
          <w:p w14:paraId="10D9C152" w14:textId="7D71E144" w:rsidR="005F7E07" w:rsidRPr="00351DFE" w:rsidRDefault="005F7E07" w:rsidP="00654C57">
            <w:pPr>
              <w:pStyle w:val="BodyText"/>
              <w:rPr>
                <w:sz w:val="22"/>
                <w:szCs w:val="22"/>
              </w:rPr>
            </w:pPr>
            <w:r w:rsidRPr="00351DFE">
              <w:rPr>
                <w:b/>
                <w:bCs/>
                <w:sz w:val="22"/>
                <w:szCs w:val="22"/>
              </w:rPr>
              <w:lastRenderedPageBreak/>
              <w:t>Monitoring and reviewing the risk management process</w:t>
            </w:r>
            <w:r w:rsidRPr="00351DFE">
              <w:rPr>
                <w:sz w:val="22"/>
                <w:szCs w:val="22"/>
              </w:rPr>
              <w:t> – the risk assessment should be monitored, reviewed and updated as circumstances change throughout the course of the investigation.</w:t>
            </w:r>
          </w:p>
        </w:tc>
      </w:tr>
    </w:tbl>
    <w:p w14:paraId="16532C35" w14:textId="77777777" w:rsidR="005F7E07" w:rsidRPr="00351DFE" w:rsidRDefault="005F7E07" w:rsidP="004151D3">
      <w:pPr>
        <w:pStyle w:val="BodyText"/>
        <w:numPr>
          <w:ilvl w:val="0"/>
          <w:numId w:val="20"/>
        </w:numPr>
        <w:ind w:left="360"/>
        <w:rPr>
          <w:sz w:val="22"/>
          <w:szCs w:val="22"/>
        </w:rPr>
      </w:pPr>
      <w:r w:rsidRPr="00351DFE">
        <w:rPr>
          <w:sz w:val="22"/>
          <w:szCs w:val="22"/>
        </w:rPr>
        <w:lastRenderedPageBreak/>
        <w:t>Regardless of the outcome of the risk assessment, if it has been determined that a discloser will require support, the authorised officer should develop a strategy for providing an appropriate level of support. This may include taking one or more of the following actions:</w:t>
      </w:r>
    </w:p>
    <w:p w14:paraId="0FD3AB86" w14:textId="77777777" w:rsidR="005F7E07" w:rsidRPr="00351DFE" w:rsidRDefault="005F7E07" w:rsidP="004151D3">
      <w:pPr>
        <w:pStyle w:val="BodyText"/>
        <w:numPr>
          <w:ilvl w:val="0"/>
          <w:numId w:val="43"/>
        </w:numPr>
        <w:rPr>
          <w:sz w:val="22"/>
          <w:szCs w:val="22"/>
        </w:rPr>
      </w:pPr>
      <w:r w:rsidRPr="00351DFE">
        <w:rPr>
          <w:sz w:val="22"/>
          <w:szCs w:val="22"/>
        </w:rPr>
        <w:t>with the discloser’s consent, appointing a support person to assist the discloser, who is responsible for checking on the wellbeing of the discloser regularly</w:t>
      </w:r>
    </w:p>
    <w:p w14:paraId="4667E4FC" w14:textId="77777777" w:rsidR="005F7E07" w:rsidRPr="00351DFE" w:rsidRDefault="005F7E07" w:rsidP="004151D3">
      <w:pPr>
        <w:pStyle w:val="BodyText"/>
        <w:numPr>
          <w:ilvl w:val="0"/>
          <w:numId w:val="43"/>
        </w:numPr>
        <w:rPr>
          <w:sz w:val="22"/>
          <w:szCs w:val="22"/>
        </w:rPr>
      </w:pPr>
      <w:r w:rsidRPr="00351DFE">
        <w:rPr>
          <w:sz w:val="22"/>
          <w:szCs w:val="22"/>
        </w:rPr>
        <w:t>informing the discloser of the progress of the investigation</w:t>
      </w:r>
    </w:p>
    <w:p w14:paraId="1AC85EF5" w14:textId="77777777" w:rsidR="005F7E07" w:rsidRPr="00351DFE" w:rsidRDefault="005F7E07" w:rsidP="004151D3">
      <w:pPr>
        <w:pStyle w:val="BodyText"/>
        <w:numPr>
          <w:ilvl w:val="0"/>
          <w:numId w:val="43"/>
        </w:numPr>
        <w:rPr>
          <w:sz w:val="22"/>
          <w:szCs w:val="22"/>
        </w:rPr>
      </w:pPr>
      <w:r w:rsidRPr="00351DFE">
        <w:rPr>
          <w:sz w:val="22"/>
          <w:szCs w:val="22"/>
        </w:rPr>
        <w:t>advising the discloser of the availability of the Employee Assistance Program and access to ARC Harassment Contact Officers, and</w:t>
      </w:r>
    </w:p>
    <w:p w14:paraId="13EF9474" w14:textId="77777777" w:rsidR="005F7E07" w:rsidRPr="00351DFE" w:rsidRDefault="005F7E07" w:rsidP="004151D3">
      <w:pPr>
        <w:pStyle w:val="BodyText"/>
        <w:numPr>
          <w:ilvl w:val="0"/>
          <w:numId w:val="43"/>
        </w:numPr>
        <w:rPr>
          <w:sz w:val="22"/>
          <w:szCs w:val="22"/>
        </w:rPr>
      </w:pPr>
      <w:r w:rsidRPr="00351DFE">
        <w:rPr>
          <w:sz w:val="22"/>
          <w:szCs w:val="22"/>
        </w:rPr>
        <w:t>where there are any concerns about the health and wellbeing of the discloser, liaising with officers responsible for health and safety in the ARC.</w:t>
      </w:r>
    </w:p>
    <w:p w14:paraId="691EE980" w14:textId="2D61DA87" w:rsidR="005F7E07" w:rsidRPr="00351DFE" w:rsidRDefault="005F7E07" w:rsidP="004151D3">
      <w:pPr>
        <w:pStyle w:val="BodyText"/>
        <w:numPr>
          <w:ilvl w:val="0"/>
          <w:numId w:val="20"/>
        </w:numPr>
        <w:ind w:left="360"/>
        <w:rPr>
          <w:sz w:val="22"/>
          <w:szCs w:val="22"/>
        </w:rPr>
      </w:pPr>
      <w:r w:rsidRPr="00351DFE">
        <w:rPr>
          <w:sz w:val="22"/>
          <w:szCs w:val="22"/>
        </w:rPr>
        <w:t>If the situation is serious enough, protecting the discloser may require significant action</w:t>
      </w:r>
      <w:r w:rsidR="004D77F2">
        <w:rPr>
          <w:sz w:val="22"/>
          <w:szCs w:val="22"/>
        </w:rPr>
        <w:t>,</w:t>
      </w:r>
      <w:r w:rsidRPr="00351DFE">
        <w:rPr>
          <w:sz w:val="22"/>
          <w:szCs w:val="22"/>
        </w:rPr>
        <w:t xml:space="preserve"> such as</w:t>
      </w:r>
      <w:r w:rsidR="004D77F2">
        <w:rPr>
          <w:sz w:val="22"/>
          <w:szCs w:val="22"/>
        </w:rPr>
        <w:t>,</w:t>
      </w:r>
      <w:r w:rsidRPr="00351DFE">
        <w:rPr>
          <w:sz w:val="22"/>
          <w:szCs w:val="22"/>
        </w:rPr>
        <w:t xml:space="preserve"> a transfer, relocation, a leave of absence, physical protection or an injunction.</w:t>
      </w:r>
    </w:p>
    <w:p w14:paraId="61F0B8A7" w14:textId="77777777" w:rsidR="005F7E07" w:rsidRPr="00351DFE" w:rsidRDefault="005F7E07" w:rsidP="004151D3">
      <w:pPr>
        <w:pStyle w:val="BodyText"/>
        <w:numPr>
          <w:ilvl w:val="0"/>
          <w:numId w:val="20"/>
        </w:numPr>
        <w:ind w:left="360"/>
        <w:rPr>
          <w:sz w:val="22"/>
          <w:szCs w:val="22"/>
        </w:rPr>
      </w:pPr>
      <w:r w:rsidRPr="00351DFE">
        <w:rPr>
          <w:sz w:val="22"/>
          <w:szCs w:val="22"/>
        </w:rPr>
        <w:t>For further information on carrying out reprisal risk assessments, see the Ombudsman’s </w:t>
      </w:r>
      <w:r w:rsidRPr="00351DFE">
        <w:rPr>
          <w:i/>
          <w:sz w:val="22"/>
          <w:szCs w:val="22"/>
        </w:rPr>
        <w:t xml:space="preserve">Agency Guide to the Public Interest Disclosure Act 2013 </w:t>
      </w:r>
      <w:hyperlink r:id="rId19" w:history="1">
        <w:r w:rsidRPr="00351DFE">
          <w:rPr>
            <w:rStyle w:val="Hyperlink"/>
            <w:rFonts w:cstheme="minorHAnsi"/>
            <w:i/>
            <w:iCs/>
            <w:sz w:val="22"/>
            <w:szCs w:val="22"/>
          </w:rPr>
          <w:t>PID-Bill-Guidance-Assessing-and-managing-the-risk-of-reprisal.pdf</w:t>
        </w:r>
      </w:hyperlink>
      <w:r w:rsidRPr="00351DFE">
        <w:rPr>
          <w:sz w:val="22"/>
          <w:szCs w:val="22"/>
        </w:rPr>
        <w:t>.</w:t>
      </w:r>
    </w:p>
    <w:p w14:paraId="0DD68E6C" w14:textId="08A62DC4" w:rsidR="005F7E07" w:rsidRPr="007D73C9" w:rsidRDefault="005F7E07" w:rsidP="00654C57">
      <w:pPr>
        <w:pStyle w:val="Heading2"/>
      </w:pPr>
      <w:bookmarkStart w:id="148" w:name="_Toc224633551"/>
      <w:bookmarkStart w:id="149" w:name="_Toc224658154"/>
      <w:r w:rsidRPr="007D73C9">
        <w:t>Allocating a disclosure</w:t>
      </w:r>
      <w:bookmarkEnd w:id="148"/>
      <w:bookmarkEnd w:id="149"/>
      <w:r w:rsidRPr="007D73C9">
        <w:t xml:space="preserve"> </w:t>
      </w:r>
    </w:p>
    <w:p w14:paraId="42633139" w14:textId="77777777" w:rsidR="005F7E07" w:rsidRPr="00351DFE" w:rsidRDefault="005F7E07" w:rsidP="004151D3">
      <w:pPr>
        <w:pStyle w:val="BodyText"/>
        <w:numPr>
          <w:ilvl w:val="0"/>
          <w:numId w:val="20"/>
        </w:numPr>
        <w:ind w:left="360"/>
        <w:rPr>
          <w:sz w:val="22"/>
          <w:szCs w:val="22"/>
        </w:rPr>
      </w:pPr>
      <w:r w:rsidRPr="00351DFE">
        <w:rPr>
          <w:sz w:val="22"/>
          <w:szCs w:val="22"/>
        </w:rPr>
        <w:t>An authorised officer who receives a disclosure (either directly from the discloser or from the discloser’s supervisor) </w:t>
      </w:r>
      <w:r w:rsidRPr="00351DFE">
        <w:rPr>
          <w:b/>
          <w:bCs/>
          <w:sz w:val="22"/>
          <w:szCs w:val="22"/>
        </w:rPr>
        <w:t>must</w:t>
      </w:r>
      <w:r w:rsidRPr="00351DFE">
        <w:rPr>
          <w:sz w:val="22"/>
          <w:szCs w:val="22"/>
        </w:rPr>
        <w:t> either:</w:t>
      </w:r>
    </w:p>
    <w:p w14:paraId="72642A0D" w14:textId="77777777" w:rsidR="005F7E07" w:rsidRPr="00351DFE" w:rsidRDefault="005F7E07" w:rsidP="004151D3">
      <w:pPr>
        <w:pStyle w:val="BodyText"/>
        <w:numPr>
          <w:ilvl w:val="0"/>
          <w:numId w:val="44"/>
        </w:numPr>
        <w:rPr>
          <w:sz w:val="22"/>
          <w:szCs w:val="22"/>
        </w:rPr>
      </w:pPr>
      <w:r w:rsidRPr="00351DFE">
        <w:rPr>
          <w:sz w:val="22"/>
          <w:szCs w:val="22"/>
        </w:rPr>
        <w:t>allocate the disclosure to one or more agencies, or</w:t>
      </w:r>
    </w:p>
    <w:p w14:paraId="07AE2678" w14:textId="77777777" w:rsidR="005F7E07" w:rsidRPr="00351DFE" w:rsidRDefault="005F7E07" w:rsidP="004151D3">
      <w:pPr>
        <w:pStyle w:val="BodyText"/>
        <w:numPr>
          <w:ilvl w:val="0"/>
          <w:numId w:val="44"/>
        </w:numPr>
        <w:rPr>
          <w:sz w:val="22"/>
          <w:szCs w:val="22"/>
        </w:rPr>
      </w:pPr>
      <w:r w:rsidRPr="00351DFE">
        <w:rPr>
          <w:sz w:val="22"/>
          <w:szCs w:val="22"/>
        </w:rPr>
        <w:t>decide not to allocate the disclosure to any agency if they are satisfied, on reasonable grounds, that:</w:t>
      </w:r>
    </w:p>
    <w:p w14:paraId="3F0672E1" w14:textId="184C41DD" w:rsidR="005F7E07" w:rsidRPr="00700AE1" w:rsidRDefault="005F7E07" w:rsidP="004151D3">
      <w:pPr>
        <w:pStyle w:val="BodyText"/>
        <w:numPr>
          <w:ilvl w:val="0"/>
          <w:numId w:val="75"/>
        </w:numPr>
        <w:ind w:left="1154"/>
        <w:rPr>
          <w:sz w:val="22"/>
          <w:szCs w:val="22"/>
        </w:rPr>
      </w:pPr>
      <w:r w:rsidRPr="00700AE1">
        <w:rPr>
          <w:sz w:val="22"/>
          <w:szCs w:val="22"/>
        </w:rPr>
        <w:t xml:space="preserve">there is no reasonable basis on which the disclosure could be considered an internal disclosure (see section </w:t>
      </w:r>
      <w:r w:rsidR="00700AE1" w:rsidRPr="00700AE1">
        <w:rPr>
          <w:sz w:val="22"/>
          <w:szCs w:val="22"/>
        </w:rPr>
        <w:t>8</w:t>
      </w:r>
      <w:r w:rsidRPr="00700AE1">
        <w:rPr>
          <w:sz w:val="22"/>
          <w:szCs w:val="22"/>
        </w:rPr>
        <w:t xml:space="preserve"> above), or</w:t>
      </w:r>
    </w:p>
    <w:p w14:paraId="7571FECC" w14:textId="77777777" w:rsidR="005F7E07" w:rsidRPr="00700AE1" w:rsidRDefault="005F7E07" w:rsidP="004151D3">
      <w:pPr>
        <w:pStyle w:val="BodyText"/>
        <w:numPr>
          <w:ilvl w:val="0"/>
          <w:numId w:val="75"/>
        </w:numPr>
        <w:ind w:left="1154"/>
        <w:rPr>
          <w:sz w:val="22"/>
          <w:szCs w:val="22"/>
        </w:rPr>
      </w:pPr>
      <w:r w:rsidRPr="00700AE1">
        <w:rPr>
          <w:sz w:val="22"/>
          <w:szCs w:val="22"/>
        </w:rPr>
        <w:t>the conduct disclosed would be more appropriately investigated under another Commonwealth law or power.</w:t>
      </w:r>
    </w:p>
    <w:p w14:paraId="107D45E9" w14:textId="77777777" w:rsidR="00700AE1" w:rsidRPr="00700AE1" w:rsidRDefault="005F7E07" w:rsidP="004151D3">
      <w:pPr>
        <w:pStyle w:val="BodyText"/>
        <w:numPr>
          <w:ilvl w:val="0"/>
          <w:numId w:val="20"/>
        </w:numPr>
        <w:ind w:left="360"/>
        <w:jc w:val="both"/>
        <w:rPr>
          <w:sz w:val="22"/>
          <w:szCs w:val="22"/>
        </w:rPr>
      </w:pPr>
      <w:r w:rsidRPr="00700AE1">
        <w:rPr>
          <w:sz w:val="22"/>
          <w:szCs w:val="22"/>
        </w:rPr>
        <w:t>The</w:t>
      </w:r>
      <w:r w:rsidR="00700AE1" w:rsidRPr="00700AE1">
        <w:rPr>
          <w:sz w:val="22"/>
          <w:szCs w:val="22"/>
        </w:rPr>
        <w:t xml:space="preserve"> </w:t>
      </w:r>
      <w:r w:rsidRPr="00700AE1">
        <w:rPr>
          <w:sz w:val="22"/>
          <w:szCs w:val="22"/>
        </w:rPr>
        <w:t>authorised</w:t>
      </w:r>
      <w:r w:rsidR="00700AE1" w:rsidRPr="00700AE1">
        <w:rPr>
          <w:sz w:val="22"/>
          <w:szCs w:val="22"/>
        </w:rPr>
        <w:t xml:space="preserve"> </w:t>
      </w:r>
      <w:r w:rsidRPr="00700AE1">
        <w:rPr>
          <w:sz w:val="22"/>
          <w:szCs w:val="22"/>
        </w:rPr>
        <w:t>officer </w:t>
      </w:r>
      <w:r w:rsidRPr="00700AE1">
        <w:rPr>
          <w:b/>
          <w:bCs/>
          <w:sz w:val="22"/>
          <w:szCs w:val="22"/>
        </w:rPr>
        <w:t>must</w:t>
      </w:r>
      <w:r w:rsidRPr="00700AE1">
        <w:rPr>
          <w:sz w:val="22"/>
          <w:szCs w:val="22"/>
        </w:rPr>
        <w:t> use</w:t>
      </w:r>
      <w:r w:rsidR="007B0FB3" w:rsidRPr="00700AE1">
        <w:rPr>
          <w:sz w:val="22"/>
          <w:szCs w:val="22"/>
        </w:rPr>
        <w:t xml:space="preserve"> </w:t>
      </w:r>
      <w:r w:rsidRPr="00700AE1">
        <w:rPr>
          <w:sz w:val="22"/>
          <w:szCs w:val="22"/>
        </w:rPr>
        <w:t>their best endeavours to decide about the allocation of the disclosure </w:t>
      </w:r>
      <w:r w:rsidRPr="00700AE1">
        <w:rPr>
          <w:b/>
          <w:bCs/>
          <w:sz w:val="22"/>
          <w:szCs w:val="22"/>
        </w:rPr>
        <w:t>within 14 days</w:t>
      </w:r>
      <w:r w:rsidRPr="00700AE1">
        <w:rPr>
          <w:sz w:val="22"/>
          <w:szCs w:val="22"/>
        </w:rPr>
        <w:t> of the disclosure being made or given to the officer.</w:t>
      </w:r>
    </w:p>
    <w:p w14:paraId="504F2173" w14:textId="5AABEBAE" w:rsidR="005F7E07" w:rsidRPr="00700AE1" w:rsidRDefault="005F7E07" w:rsidP="004151D3">
      <w:pPr>
        <w:pStyle w:val="BodyText"/>
        <w:numPr>
          <w:ilvl w:val="0"/>
          <w:numId w:val="20"/>
        </w:numPr>
        <w:ind w:left="360"/>
        <w:jc w:val="both"/>
        <w:rPr>
          <w:sz w:val="22"/>
          <w:szCs w:val="22"/>
        </w:rPr>
      </w:pPr>
      <w:r w:rsidRPr="00700AE1">
        <w:rPr>
          <w:sz w:val="22"/>
          <w:szCs w:val="22"/>
        </w:rPr>
        <w:t>This 14-day period is subject to any stop action direction issued under the NACC Act to stop acting in relation to a corruption issue.</w:t>
      </w:r>
    </w:p>
    <w:p w14:paraId="23B3D606" w14:textId="67AEEE3A" w:rsidR="005F7E07" w:rsidRPr="00654C57" w:rsidRDefault="005F7E07" w:rsidP="00654C57">
      <w:pPr>
        <w:pStyle w:val="Heading2"/>
      </w:pPr>
      <w:bookmarkStart w:id="150" w:name="_Toc224633552"/>
      <w:bookmarkStart w:id="151" w:name="_Toc224658155"/>
      <w:r w:rsidRPr="001643CF">
        <w:t>Deciding whether or not to allocate the disclosure</w:t>
      </w:r>
      <w:bookmarkEnd w:id="150"/>
      <w:bookmarkEnd w:id="151"/>
      <w:r w:rsidRPr="00654C57">
        <w:t xml:space="preserve"> </w:t>
      </w:r>
    </w:p>
    <w:p w14:paraId="79211AFC" w14:textId="77777777" w:rsidR="005F7E07" w:rsidRPr="001643CF" w:rsidRDefault="005F7E07" w:rsidP="004151D3">
      <w:pPr>
        <w:pStyle w:val="BodyText"/>
        <w:numPr>
          <w:ilvl w:val="0"/>
          <w:numId w:val="53"/>
        </w:numPr>
        <w:ind w:left="360"/>
        <w:rPr>
          <w:sz w:val="22"/>
          <w:szCs w:val="22"/>
        </w:rPr>
      </w:pPr>
      <w:r w:rsidRPr="001643CF">
        <w:rPr>
          <w:sz w:val="22"/>
          <w:szCs w:val="22"/>
        </w:rPr>
        <w:t>An authorised officer who receives a disclosure must allocate the disclosure to the ARC CEO or a principal officer of another agency </w:t>
      </w:r>
      <w:r w:rsidRPr="001643CF">
        <w:rPr>
          <w:b/>
          <w:bCs/>
          <w:sz w:val="22"/>
          <w:szCs w:val="22"/>
        </w:rPr>
        <w:t>unless</w:t>
      </w:r>
      <w:r w:rsidRPr="001643CF">
        <w:rPr>
          <w:sz w:val="22"/>
          <w:szCs w:val="22"/>
        </w:rPr>
        <w:t>:</w:t>
      </w:r>
    </w:p>
    <w:p w14:paraId="0615323B" w14:textId="77777777" w:rsidR="005F7E07" w:rsidRPr="001643CF" w:rsidRDefault="005F7E07" w:rsidP="004151D3">
      <w:pPr>
        <w:pStyle w:val="BodyText"/>
        <w:numPr>
          <w:ilvl w:val="0"/>
          <w:numId w:val="45"/>
        </w:numPr>
        <w:rPr>
          <w:sz w:val="22"/>
          <w:szCs w:val="22"/>
        </w:rPr>
      </w:pPr>
      <w:r w:rsidRPr="001643CF">
        <w:rPr>
          <w:sz w:val="22"/>
          <w:szCs w:val="22"/>
        </w:rPr>
        <w:t xml:space="preserve">they are satisfied, on reasonable grounds, that there is no reasonable basis on which the disclosure could be considered an internal disclosure – the grounds on which an authorised officer could be </w:t>
      </w:r>
      <w:r w:rsidRPr="001643CF">
        <w:rPr>
          <w:sz w:val="22"/>
          <w:szCs w:val="22"/>
        </w:rPr>
        <w:lastRenderedPageBreak/>
        <w:t>satisfied of this include that:</w:t>
      </w:r>
    </w:p>
    <w:p w14:paraId="7634BE7F" w14:textId="3006E9EE" w:rsidR="005F7E07" w:rsidRPr="001643CF" w:rsidRDefault="005F7E07" w:rsidP="004151D3">
      <w:pPr>
        <w:pStyle w:val="BodyText"/>
        <w:numPr>
          <w:ilvl w:val="0"/>
          <w:numId w:val="76"/>
        </w:numPr>
        <w:ind w:left="1097"/>
        <w:rPr>
          <w:sz w:val="22"/>
          <w:szCs w:val="22"/>
        </w:rPr>
      </w:pPr>
      <w:r w:rsidRPr="001643CF">
        <w:rPr>
          <w:sz w:val="22"/>
          <w:szCs w:val="22"/>
        </w:rPr>
        <w:t xml:space="preserve">the disclosure has not been made by a person who is, or was, a public official (see section </w:t>
      </w:r>
      <w:r w:rsidR="001643CF" w:rsidRPr="001643CF">
        <w:rPr>
          <w:sz w:val="22"/>
          <w:szCs w:val="22"/>
        </w:rPr>
        <w:t>14</w:t>
      </w:r>
      <w:r w:rsidRPr="001643CF">
        <w:rPr>
          <w:sz w:val="22"/>
          <w:szCs w:val="22"/>
        </w:rPr>
        <w:t xml:space="preserve"> above)</w:t>
      </w:r>
    </w:p>
    <w:p w14:paraId="607D0FC3" w14:textId="177F29FC" w:rsidR="005F7E07" w:rsidRPr="001643CF" w:rsidRDefault="005F7E07" w:rsidP="004151D3">
      <w:pPr>
        <w:pStyle w:val="BodyText"/>
        <w:numPr>
          <w:ilvl w:val="0"/>
          <w:numId w:val="76"/>
        </w:numPr>
        <w:ind w:left="1097"/>
        <w:rPr>
          <w:sz w:val="22"/>
          <w:szCs w:val="22"/>
        </w:rPr>
      </w:pPr>
      <w:r w:rsidRPr="001643CF">
        <w:rPr>
          <w:sz w:val="22"/>
          <w:szCs w:val="22"/>
        </w:rPr>
        <w:t xml:space="preserve">the disclosure was not made to an authorised internal recipient or supervisor (see section </w:t>
      </w:r>
      <w:r w:rsidR="001643CF" w:rsidRPr="001643CF">
        <w:rPr>
          <w:sz w:val="22"/>
          <w:szCs w:val="22"/>
        </w:rPr>
        <w:t>16</w:t>
      </w:r>
      <w:r w:rsidRPr="001643CF">
        <w:rPr>
          <w:sz w:val="22"/>
          <w:szCs w:val="22"/>
        </w:rPr>
        <w:t xml:space="preserve"> above)</w:t>
      </w:r>
    </w:p>
    <w:p w14:paraId="38D28EF9" w14:textId="1F0C6F04" w:rsidR="005F7E07" w:rsidRPr="001643CF" w:rsidRDefault="005F7E07" w:rsidP="004151D3">
      <w:pPr>
        <w:pStyle w:val="BodyText"/>
        <w:numPr>
          <w:ilvl w:val="0"/>
          <w:numId w:val="76"/>
        </w:numPr>
        <w:ind w:left="1097"/>
        <w:rPr>
          <w:sz w:val="22"/>
          <w:szCs w:val="22"/>
        </w:rPr>
      </w:pPr>
      <w:r w:rsidRPr="001643CF">
        <w:rPr>
          <w:sz w:val="22"/>
          <w:szCs w:val="22"/>
        </w:rPr>
        <w:t xml:space="preserve">the disclosure does not include disclosable conduct (see section </w:t>
      </w:r>
      <w:r w:rsidR="001643CF" w:rsidRPr="001643CF">
        <w:rPr>
          <w:sz w:val="22"/>
          <w:szCs w:val="22"/>
        </w:rPr>
        <w:t>26</w:t>
      </w:r>
      <w:r w:rsidRPr="001643CF">
        <w:rPr>
          <w:sz w:val="22"/>
          <w:szCs w:val="22"/>
        </w:rPr>
        <w:t xml:space="preserve"> above)</w:t>
      </w:r>
    </w:p>
    <w:p w14:paraId="00C3A5DA" w14:textId="77777777" w:rsidR="005F7E07" w:rsidRPr="001643CF" w:rsidRDefault="005F7E07" w:rsidP="004151D3">
      <w:pPr>
        <w:pStyle w:val="BodyText"/>
        <w:numPr>
          <w:ilvl w:val="0"/>
          <w:numId w:val="45"/>
        </w:numPr>
        <w:rPr>
          <w:sz w:val="22"/>
          <w:szCs w:val="22"/>
        </w:rPr>
      </w:pPr>
      <w:r w:rsidRPr="001643CF">
        <w:rPr>
          <w:sz w:val="22"/>
          <w:szCs w:val="22"/>
        </w:rPr>
        <w:t>the person who is alleged to have carried out the disclosable conduct was not a public official at the time that they are alleged to have carried out that conduct, or</w:t>
      </w:r>
    </w:p>
    <w:p w14:paraId="6CBE42EE" w14:textId="77777777" w:rsidR="005F7E07" w:rsidRPr="00351DFE" w:rsidRDefault="005F7E07" w:rsidP="004151D3">
      <w:pPr>
        <w:pStyle w:val="BodyText"/>
        <w:numPr>
          <w:ilvl w:val="0"/>
          <w:numId w:val="45"/>
        </w:numPr>
        <w:rPr>
          <w:sz w:val="22"/>
          <w:szCs w:val="22"/>
        </w:rPr>
      </w:pPr>
      <w:r w:rsidRPr="00351DFE">
        <w:rPr>
          <w:sz w:val="22"/>
          <w:szCs w:val="22"/>
        </w:rPr>
        <w:t>the disclosure is not otherwise a PID within the meaning of the PID Act, or</w:t>
      </w:r>
    </w:p>
    <w:p w14:paraId="5A1AA124" w14:textId="77777777" w:rsidR="005F7E07" w:rsidRPr="00351DFE" w:rsidRDefault="005F7E07" w:rsidP="004151D3">
      <w:pPr>
        <w:pStyle w:val="BodyText"/>
        <w:numPr>
          <w:ilvl w:val="0"/>
          <w:numId w:val="45"/>
        </w:numPr>
        <w:rPr>
          <w:sz w:val="22"/>
          <w:szCs w:val="22"/>
        </w:rPr>
      </w:pPr>
      <w:r w:rsidRPr="00351DFE">
        <w:rPr>
          <w:sz w:val="22"/>
          <w:szCs w:val="22"/>
        </w:rPr>
        <w:t>the conduct would be more appropriately investigated under another Commonwealth law or power.</w:t>
      </w:r>
    </w:p>
    <w:p w14:paraId="4AA4D10C" w14:textId="77777777" w:rsidR="005F7E07" w:rsidRPr="00351DFE" w:rsidRDefault="005F7E07" w:rsidP="004151D3">
      <w:pPr>
        <w:pStyle w:val="BodyText"/>
        <w:numPr>
          <w:ilvl w:val="0"/>
          <w:numId w:val="53"/>
        </w:numPr>
        <w:ind w:left="360"/>
        <w:rPr>
          <w:sz w:val="22"/>
          <w:szCs w:val="22"/>
        </w:rPr>
      </w:pPr>
      <w:r w:rsidRPr="00351DFE">
        <w:rPr>
          <w:sz w:val="22"/>
          <w:szCs w:val="22"/>
        </w:rPr>
        <w:t>In deciding about allocation, the authorised officer </w:t>
      </w:r>
      <w:r w:rsidRPr="00351DFE">
        <w:rPr>
          <w:b/>
          <w:bCs/>
          <w:sz w:val="22"/>
          <w:szCs w:val="22"/>
        </w:rPr>
        <w:t>must</w:t>
      </w:r>
      <w:r w:rsidRPr="00351DFE">
        <w:rPr>
          <w:sz w:val="22"/>
          <w:szCs w:val="22"/>
        </w:rPr>
        <w:t> have regard to the following considerations:</w:t>
      </w:r>
    </w:p>
    <w:p w14:paraId="2FF49393" w14:textId="77777777" w:rsidR="005F7E07" w:rsidRPr="00351DFE" w:rsidRDefault="005F7E07" w:rsidP="004151D3">
      <w:pPr>
        <w:pStyle w:val="BodyText"/>
        <w:numPr>
          <w:ilvl w:val="0"/>
          <w:numId w:val="46"/>
        </w:numPr>
        <w:rPr>
          <w:sz w:val="22"/>
          <w:szCs w:val="22"/>
        </w:rPr>
      </w:pPr>
      <w:r w:rsidRPr="00351DFE">
        <w:rPr>
          <w:sz w:val="22"/>
          <w:szCs w:val="22"/>
        </w:rPr>
        <w:t>generally, an agency should not handle a PID unless some or all of the conduct disclosed relates to that agency (i.e. generally the ARC should not handle the PID if it does not relate to the ARC)</w:t>
      </w:r>
    </w:p>
    <w:p w14:paraId="54CE3C8D" w14:textId="77777777" w:rsidR="005F7E07" w:rsidRPr="00351DFE" w:rsidRDefault="005F7E07" w:rsidP="004151D3">
      <w:pPr>
        <w:pStyle w:val="BodyText"/>
        <w:numPr>
          <w:ilvl w:val="0"/>
          <w:numId w:val="46"/>
        </w:numPr>
        <w:rPr>
          <w:sz w:val="22"/>
          <w:szCs w:val="22"/>
        </w:rPr>
      </w:pPr>
      <w:r w:rsidRPr="00351DFE">
        <w:rPr>
          <w:sz w:val="22"/>
          <w:szCs w:val="22"/>
        </w:rPr>
        <w:t>any other matters the authorised officer considers relevant, including:</w:t>
      </w:r>
    </w:p>
    <w:p w14:paraId="06F5D860" w14:textId="37720882" w:rsidR="005F7E07" w:rsidRPr="00351DFE" w:rsidRDefault="005F7E07" w:rsidP="004151D3">
      <w:pPr>
        <w:pStyle w:val="BodyText"/>
        <w:numPr>
          <w:ilvl w:val="0"/>
          <w:numId w:val="47"/>
        </w:numPr>
        <w:rPr>
          <w:sz w:val="22"/>
          <w:szCs w:val="22"/>
        </w:rPr>
      </w:pPr>
      <w:r w:rsidRPr="00351DFE">
        <w:rPr>
          <w:sz w:val="22"/>
          <w:szCs w:val="22"/>
        </w:rPr>
        <w:t>if another agency in the same portfolio would be better able to handle the PID (for example, the Attorney-General’s Department or Department of Education),</w:t>
      </w:r>
      <w:r w:rsidR="00876A6A">
        <w:rPr>
          <w:sz w:val="22"/>
          <w:szCs w:val="22"/>
        </w:rPr>
        <w:t xml:space="preserve"> </w:t>
      </w:r>
      <w:r w:rsidRPr="00351DFE">
        <w:rPr>
          <w:sz w:val="22"/>
          <w:szCs w:val="22"/>
        </w:rPr>
        <w:t>the authorised officer may allocate the PID to another agency in the same portfolio as the recipient agency if they consider that the other agency would be better able to handle the PID. However, the allocation may not be made to another agency unless an authorised officer in that agency consents to the allocation</w:t>
      </w:r>
    </w:p>
    <w:p w14:paraId="207A849D" w14:textId="77777777" w:rsidR="005F7E07" w:rsidRPr="00351DFE" w:rsidRDefault="005F7E07" w:rsidP="004151D3">
      <w:pPr>
        <w:pStyle w:val="BodyText"/>
        <w:numPr>
          <w:ilvl w:val="0"/>
          <w:numId w:val="47"/>
        </w:numPr>
        <w:rPr>
          <w:sz w:val="22"/>
          <w:szCs w:val="22"/>
        </w:rPr>
      </w:pPr>
      <w:r w:rsidRPr="00351DFE">
        <w:rPr>
          <w:sz w:val="22"/>
          <w:szCs w:val="22"/>
        </w:rPr>
        <w:t>any recommendation made by the Commonwealth Ombudsman or the IGIS about the allocation of the PID, and</w:t>
      </w:r>
    </w:p>
    <w:p w14:paraId="173E352F" w14:textId="77777777" w:rsidR="005F7E07" w:rsidRPr="00351DFE" w:rsidRDefault="005F7E07" w:rsidP="004151D3">
      <w:pPr>
        <w:pStyle w:val="BodyText"/>
        <w:numPr>
          <w:ilvl w:val="0"/>
          <w:numId w:val="47"/>
        </w:numPr>
        <w:rPr>
          <w:sz w:val="22"/>
          <w:szCs w:val="22"/>
        </w:rPr>
      </w:pPr>
      <w:r w:rsidRPr="00351DFE">
        <w:rPr>
          <w:sz w:val="22"/>
          <w:szCs w:val="22"/>
        </w:rPr>
        <w:t>whether the obligations in section 60(1) of the PID Act (Additional obligations of authorised officers) has been satisfied in relation to the PID.</w:t>
      </w:r>
    </w:p>
    <w:p w14:paraId="488AFDC0" w14:textId="77777777" w:rsidR="005F7E07" w:rsidRPr="00351DFE" w:rsidRDefault="005F7E07" w:rsidP="004151D3">
      <w:pPr>
        <w:pStyle w:val="BodyText"/>
        <w:numPr>
          <w:ilvl w:val="0"/>
          <w:numId w:val="53"/>
        </w:numPr>
        <w:ind w:left="360"/>
        <w:rPr>
          <w:sz w:val="22"/>
          <w:szCs w:val="22"/>
        </w:rPr>
      </w:pPr>
      <w:r w:rsidRPr="00351DFE">
        <w:rPr>
          <w:sz w:val="22"/>
          <w:szCs w:val="22"/>
        </w:rPr>
        <w:t>The authorised officer may obtain information from such persons, and make such inquiries, as the authorised officer thinks fit, in order to decide about the allocation of the disclosure.</w:t>
      </w:r>
    </w:p>
    <w:p w14:paraId="17359900" w14:textId="77777777" w:rsidR="005F7E07" w:rsidRPr="00351DFE" w:rsidRDefault="005F7E07" w:rsidP="004151D3">
      <w:pPr>
        <w:pStyle w:val="BodyText"/>
        <w:numPr>
          <w:ilvl w:val="0"/>
          <w:numId w:val="53"/>
        </w:numPr>
        <w:ind w:left="360"/>
        <w:rPr>
          <w:sz w:val="22"/>
          <w:szCs w:val="22"/>
        </w:rPr>
      </w:pPr>
      <w:r w:rsidRPr="00351DFE">
        <w:rPr>
          <w:sz w:val="22"/>
          <w:szCs w:val="22"/>
        </w:rPr>
        <w:t>A disclosure that includes information relating to a number of instances of conduct, some of which may be considered disclosable conduct, and some of which may not (for example, because that conduct is personal work-related conduct) must still be allocated.</w:t>
      </w:r>
    </w:p>
    <w:p w14:paraId="7E3B5E34" w14:textId="0C6FADA2" w:rsidR="005F7E07" w:rsidRPr="00351DFE" w:rsidRDefault="005F7E07" w:rsidP="004151D3">
      <w:pPr>
        <w:pStyle w:val="BodyText"/>
        <w:numPr>
          <w:ilvl w:val="0"/>
          <w:numId w:val="53"/>
        </w:numPr>
        <w:ind w:left="360"/>
        <w:rPr>
          <w:sz w:val="22"/>
          <w:szCs w:val="22"/>
        </w:rPr>
      </w:pPr>
      <w:r w:rsidRPr="00351DFE">
        <w:rPr>
          <w:sz w:val="22"/>
          <w:szCs w:val="22"/>
        </w:rPr>
        <w:t>If the information disclosed concerns conduct alleged to be related to an intelligence agency, Australian Criminal Intelligence Commission (ACIC) or the Australian Federal Police</w:t>
      </w:r>
      <w:r w:rsidR="00C47552">
        <w:rPr>
          <w:sz w:val="22"/>
          <w:szCs w:val="22"/>
        </w:rPr>
        <w:t xml:space="preserve"> (AFP)</w:t>
      </w:r>
      <w:r w:rsidRPr="00351DFE">
        <w:rPr>
          <w:sz w:val="22"/>
          <w:szCs w:val="22"/>
        </w:rPr>
        <w:t> (in respect of their intelligence functions) then the IGIS must be notified and the process in section 45A of the PID Act </w:t>
      </w:r>
      <w:r w:rsidRPr="00351DFE">
        <w:rPr>
          <w:b/>
          <w:bCs/>
          <w:sz w:val="22"/>
          <w:szCs w:val="22"/>
        </w:rPr>
        <w:t>must</w:t>
      </w:r>
      <w:r w:rsidRPr="00351DFE">
        <w:rPr>
          <w:sz w:val="22"/>
          <w:szCs w:val="22"/>
        </w:rPr>
        <w:t> be followed.</w:t>
      </w:r>
    </w:p>
    <w:p w14:paraId="4699DC7D" w14:textId="77777777" w:rsidR="005F7E07" w:rsidRPr="00351DFE" w:rsidRDefault="005F7E07" w:rsidP="004151D3">
      <w:pPr>
        <w:pStyle w:val="BodyText"/>
        <w:numPr>
          <w:ilvl w:val="0"/>
          <w:numId w:val="53"/>
        </w:numPr>
        <w:ind w:left="360"/>
        <w:rPr>
          <w:sz w:val="22"/>
          <w:szCs w:val="22"/>
        </w:rPr>
      </w:pPr>
      <w:r w:rsidRPr="00351DFE">
        <w:rPr>
          <w:sz w:val="22"/>
          <w:szCs w:val="22"/>
        </w:rPr>
        <w:t>The requirements for deciding about allocating a disclosure are set out in section 43 of the PID Act.</w:t>
      </w:r>
    </w:p>
    <w:p w14:paraId="4286E886" w14:textId="2A412536" w:rsidR="005F7E07" w:rsidRPr="00654C57" w:rsidRDefault="005F7E07" w:rsidP="00654C57">
      <w:pPr>
        <w:pStyle w:val="Heading2"/>
      </w:pPr>
      <w:bookmarkStart w:id="152" w:name="_Toc224633553"/>
      <w:bookmarkStart w:id="153" w:name="_Toc224658156"/>
      <w:r w:rsidRPr="00654C57">
        <w:t>Decision not to allocate</w:t>
      </w:r>
      <w:bookmarkEnd w:id="152"/>
      <w:bookmarkEnd w:id="153"/>
      <w:r w:rsidRPr="00654C57">
        <w:t xml:space="preserve"> </w:t>
      </w:r>
    </w:p>
    <w:p w14:paraId="1F55071D" w14:textId="77777777" w:rsidR="005F7E07" w:rsidRPr="00351DFE" w:rsidRDefault="005F7E07" w:rsidP="004151D3">
      <w:pPr>
        <w:pStyle w:val="BodyText"/>
        <w:numPr>
          <w:ilvl w:val="0"/>
          <w:numId w:val="53"/>
        </w:numPr>
        <w:ind w:left="360"/>
        <w:rPr>
          <w:sz w:val="22"/>
          <w:szCs w:val="22"/>
        </w:rPr>
      </w:pPr>
      <w:r w:rsidRPr="00351DFE">
        <w:rPr>
          <w:sz w:val="22"/>
          <w:szCs w:val="22"/>
        </w:rPr>
        <w:t>Where an authorised officer decides </w:t>
      </w:r>
      <w:r w:rsidRPr="00351DFE">
        <w:rPr>
          <w:b/>
          <w:bCs/>
          <w:sz w:val="22"/>
          <w:szCs w:val="22"/>
        </w:rPr>
        <w:t>not to allocate</w:t>
      </w:r>
      <w:r w:rsidRPr="00351DFE">
        <w:rPr>
          <w:sz w:val="22"/>
          <w:szCs w:val="22"/>
        </w:rPr>
        <w:t> a disclosure to any agency, they </w:t>
      </w:r>
      <w:r w:rsidRPr="00351DFE">
        <w:rPr>
          <w:b/>
          <w:bCs/>
          <w:sz w:val="22"/>
          <w:szCs w:val="22"/>
        </w:rPr>
        <w:t>must</w:t>
      </w:r>
      <w:r w:rsidRPr="00351DFE">
        <w:rPr>
          <w:sz w:val="22"/>
          <w:szCs w:val="22"/>
        </w:rPr>
        <w:t>, as soon as reasonably practicable, give written notice to:</w:t>
      </w:r>
    </w:p>
    <w:p w14:paraId="1BFEB968" w14:textId="77777777" w:rsidR="005F7E07" w:rsidRPr="00351DFE" w:rsidRDefault="005F7E07" w:rsidP="004151D3">
      <w:pPr>
        <w:pStyle w:val="BodyText"/>
        <w:numPr>
          <w:ilvl w:val="0"/>
          <w:numId w:val="48"/>
        </w:numPr>
        <w:rPr>
          <w:sz w:val="22"/>
          <w:szCs w:val="22"/>
        </w:rPr>
      </w:pPr>
      <w:r w:rsidRPr="00351DFE">
        <w:rPr>
          <w:sz w:val="22"/>
          <w:szCs w:val="22"/>
        </w:rPr>
        <w:t>the discloser (if reasonably practicable) of:</w:t>
      </w:r>
    </w:p>
    <w:p w14:paraId="161B8467" w14:textId="77777777" w:rsidR="005F7E07" w:rsidRPr="00351DFE" w:rsidRDefault="005F7E07" w:rsidP="004151D3">
      <w:pPr>
        <w:pStyle w:val="BodyText"/>
        <w:numPr>
          <w:ilvl w:val="0"/>
          <w:numId w:val="49"/>
        </w:numPr>
        <w:rPr>
          <w:sz w:val="22"/>
          <w:szCs w:val="22"/>
        </w:rPr>
      </w:pPr>
      <w:r w:rsidRPr="00351DFE">
        <w:rPr>
          <w:sz w:val="22"/>
          <w:szCs w:val="22"/>
        </w:rPr>
        <w:lastRenderedPageBreak/>
        <w:t>the decision</w:t>
      </w:r>
    </w:p>
    <w:p w14:paraId="38B3310B" w14:textId="77777777" w:rsidR="005F7E07" w:rsidRPr="00351DFE" w:rsidRDefault="005F7E07" w:rsidP="004151D3">
      <w:pPr>
        <w:pStyle w:val="BodyText"/>
        <w:numPr>
          <w:ilvl w:val="0"/>
          <w:numId w:val="49"/>
        </w:numPr>
        <w:rPr>
          <w:sz w:val="22"/>
          <w:szCs w:val="22"/>
        </w:rPr>
      </w:pPr>
      <w:r w:rsidRPr="00351DFE">
        <w:rPr>
          <w:sz w:val="22"/>
          <w:szCs w:val="22"/>
        </w:rPr>
        <w:t>the reasons for the decision</w:t>
      </w:r>
    </w:p>
    <w:p w14:paraId="4D6D53BA" w14:textId="77777777" w:rsidR="005F7E07" w:rsidRPr="00351DFE" w:rsidRDefault="005F7E07" w:rsidP="004151D3">
      <w:pPr>
        <w:pStyle w:val="BodyText"/>
        <w:numPr>
          <w:ilvl w:val="0"/>
          <w:numId w:val="49"/>
        </w:numPr>
        <w:rPr>
          <w:sz w:val="22"/>
          <w:szCs w:val="22"/>
        </w:rPr>
      </w:pPr>
      <w:r w:rsidRPr="00351DFE">
        <w:rPr>
          <w:sz w:val="22"/>
          <w:szCs w:val="22"/>
        </w:rPr>
        <w:t>any action the authorised officer has taken or proposes to take to refer the conduct for investigation under another Commonwealth law or power (if any), and</w:t>
      </w:r>
    </w:p>
    <w:p w14:paraId="7631F383" w14:textId="77777777" w:rsidR="005F7E07" w:rsidRPr="00C47552" w:rsidRDefault="005F7E07" w:rsidP="004151D3">
      <w:pPr>
        <w:pStyle w:val="BodyText"/>
        <w:numPr>
          <w:ilvl w:val="0"/>
          <w:numId w:val="49"/>
        </w:numPr>
        <w:rPr>
          <w:sz w:val="22"/>
          <w:szCs w:val="22"/>
        </w:rPr>
      </w:pPr>
      <w:r w:rsidRPr="00351DFE">
        <w:rPr>
          <w:sz w:val="22"/>
          <w:szCs w:val="22"/>
        </w:rPr>
        <w:t xml:space="preserve">any courses of action that might be available to the discloser under another Commonwealth law </w:t>
      </w:r>
      <w:r w:rsidRPr="00C47552">
        <w:rPr>
          <w:sz w:val="22"/>
          <w:szCs w:val="22"/>
        </w:rPr>
        <w:t>or power (if any), and</w:t>
      </w:r>
    </w:p>
    <w:p w14:paraId="7557ECD6" w14:textId="77777777" w:rsidR="005F7E07" w:rsidRPr="00C47552" w:rsidRDefault="005F7E07" w:rsidP="004151D3">
      <w:pPr>
        <w:pStyle w:val="BodyText"/>
        <w:numPr>
          <w:ilvl w:val="0"/>
          <w:numId w:val="49"/>
        </w:numPr>
        <w:rPr>
          <w:sz w:val="22"/>
          <w:szCs w:val="22"/>
        </w:rPr>
      </w:pPr>
      <w:r w:rsidRPr="00C47552">
        <w:rPr>
          <w:sz w:val="22"/>
          <w:szCs w:val="22"/>
        </w:rPr>
        <w:t>the Commonwealth Ombudsman (unless the conduct disclosed relates to an intelligence agency, or ACIC or the AFP in relation to that agency’s intelligence functions) of:</w:t>
      </w:r>
    </w:p>
    <w:p w14:paraId="4925BE82" w14:textId="77777777" w:rsidR="005F7E07" w:rsidRPr="00351DFE" w:rsidRDefault="005F7E07" w:rsidP="004151D3">
      <w:pPr>
        <w:pStyle w:val="BodyText"/>
        <w:numPr>
          <w:ilvl w:val="1"/>
          <w:numId w:val="50"/>
        </w:numPr>
        <w:ind w:left="1494"/>
        <w:rPr>
          <w:sz w:val="22"/>
          <w:szCs w:val="22"/>
        </w:rPr>
      </w:pPr>
      <w:r w:rsidRPr="00351DFE">
        <w:rPr>
          <w:sz w:val="22"/>
          <w:szCs w:val="22"/>
        </w:rPr>
        <w:t>the decision</w:t>
      </w:r>
    </w:p>
    <w:p w14:paraId="480A694D" w14:textId="77777777" w:rsidR="005F7E07" w:rsidRPr="00351DFE" w:rsidRDefault="005F7E07" w:rsidP="004151D3">
      <w:pPr>
        <w:pStyle w:val="BodyText"/>
        <w:numPr>
          <w:ilvl w:val="0"/>
          <w:numId w:val="50"/>
        </w:numPr>
        <w:ind w:left="1494"/>
        <w:rPr>
          <w:sz w:val="22"/>
          <w:szCs w:val="22"/>
        </w:rPr>
      </w:pPr>
      <w:r w:rsidRPr="00351DFE">
        <w:rPr>
          <w:sz w:val="22"/>
          <w:szCs w:val="22"/>
        </w:rPr>
        <w:t>the reasons for the decision, and</w:t>
      </w:r>
    </w:p>
    <w:p w14:paraId="52769446" w14:textId="77777777" w:rsidR="005F7E07" w:rsidRPr="00351DFE" w:rsidRDefault="005F7E07" w:rsidP="004151D3">
      <w:pPr>
        <w:pStyle w:val="BodyText"/>
        <w:numPr>
          <w:ilvl w:val="0"/>
          <w:numId w:val="50"/>
        </w:numPr>
        <w:ind w:left="1494"/>
        <w:rPr>
          <w:sz w:val="22"/>
          <w:szCs w:val="22"/>
        </w:rPr>
      </w:pPr>
      <w:r w:rsidRPr="00351DFE">
        <w:rPr>
          <w:sz w:val="22"/>
          <w:szCs w:val="22"/>
        </w:rPr>
        <w:t>any action the authorised officer has taken or proposes to take to refer the conduct for investigation under another Commonwealth law or power (if any).</w:t>
      </w:r>
    </w:p>
    <w:p w14:paraId="2A233173" w14:textId="77777777" w:rsidR="005F7E07" w:rsidRPr="00351DFE" w:rsidRDefault="005F7E07" w:rsidP="004151D3">
      <w:pPr>
        <w:pStyle w:val="BodyText"/>
        <w:numPr>
          <w:ilvl w:val="0"/>
          <w:numId w:val="53"/>
        </w:numPr>
        <w:ind w:left="360"/>
        <w:rPr>
          <w:sz w:val="22"/>
          <w:szCs w:val="22"/>
        </w:rPr>
      </w:pPr>
      <w:r w:rsidRPr="00351DFE">
        <w:rPr>
          <w:sz w:val="22"/>
          <w:szCs w:val="22"/>
        </w:rPr>
        <w:t>If the conduct disclosed relates to an intelligence agency, or ACIC or the AFP in relation to that agency’s intelligence functions, the authorised officer </w:t>
      </w:r>
      <w:r w:rsidRPr="00351DFE">
        <w:rPr>
          <w:b/>
          <w:bCs/>
          <w:sz w:val="22"/>
          <w:szCs w:val="22"/>
        </w:rPr>
        <w:t>must</w:t>
      </w:r>
      <w:r w:rsidRPr="00351DFE">
        <w:rPr>
          <w:sz w:val="22"/>
          <w:szCs w:val="22"/>
        </w:rPr>
        <w:t> also give written notice to the IGIS.</w:t>
      </w:r>
    </w:p>
    <w:p w14:paraId="232CD176" w14:textId="77777777" w:rsidR="005F7E07" w:rsidRPr="00351DFE" w:rsidRDefault="005F7E07" w:rsidP="004151D3">
      <w:pPr>
        <w:pStyle w:val="BodyText"/>
        <w:numPr>
          <w:ilvl w:val="0"/>
          <w:numId w:val="53"/>
        </w:numPr>
        <w:ind w:left="360"/>
        <w:rPr>
          <w:sz w:val="22"/>
          <w:szCs w:val="22"/>
        </w:rPr>
      </w:pPr>
      <w:r w:rsidRPr="00351DFE">
        <w:rPr>
          <w:sz w:val="22"/>
          <w:szCs w:val="22"/>
        </w:rPr>
        <w:t>The authorised officer must keep an appropriate written record of the following:</w:t>
      </w:r>
    </w:p>
    <w:p w14:paraId="096C56B1" w14:textId="77777777" w:rsidR="005F7E07" w:rsidRPr="00351DFE" w:rsidRDefault="005F7E07" w:rsidP="004151D3">
      <w:pPr>
        <w:pStyle w:val="BodyText"/>
        <w:numPr>
          <w:ilvl w:val="0"/>
          <w:numId w:val="51"/>
        </w:numPr>
        <w:rPr>
          <w:sz w:val="22"/>
          <w:szCs w:val="22"/>
        </w:rPr>
      </w:pPr>
      <w:r w:rsidRPr="00351DFE">
        <w:rPr>
          <w:sz w:val="22"/>
          <w:szCs w:val="22"/>
        </w:rPr>
        <w:t>the decision</w:t>
      </w:r>
    </w:p>
    <w:p w14:paraId="1C4667F8" w14:textId="77777777" w:rsidR="005F7E07" w:rsidRPr="00351DFE" w:rsidRDefault="005F7E07" w:rsidP="004151D3">
      <w:pPr>
        <w:pStyle w:val="BodyText"/>
        <w:numPr>
          <w:ilvl w:val="0"/>
          <w:numId w:val="51"/>
        </w:numPr>
        <w:rPr>
          <w:sz w:val="22"/>
          <w:szCs w:val="22"/>
        </w:rPr>
      </w:pPr>
      <w:r w:rsidRPr="00351DFE">
        <w:rPr>
          <w:sz w:val="22"/>
          <w:szCs w:val="22"/>
        </w:rPr>
        <w:t>the reasons for the decision</w:t>
      </w:r>
    </w:p>
    <w:p w14:paraId="540F5A40" w14:textId="77777777" w:rsidR="005F7E07" w:rsidRPr="00351DFE" w:rsidRDefault="005F7E07" w:rsidP="004151D3">
      <w:pPr>
        <w:pStyle w:val="BodyText"/>
        <w:numPr>
          <w:ilvl w:val="0"/>
          <w:numId w:val="51"/>
        </w:numPr>
        <w:rPr>
          <w:sz w:val="22"/>
          <w:szCs w:val="22"/>
        </w:rPr>
      </w:pPr>
      <w:r w:rsidRPr="00351DFE">
        <w:rPr>
          <w:sz w:val="22"/>
          <w:szCs w:val="22"/>
        </w:rPr>
        <w:t>whether the notice (or a copy of the notice) of the decision not to allocate was given to the discloser, and if not, why not, and</w:t>
      </w:r>
    </w:p>
    <w:p w14:paraId="6C063C30" w14:textId="77777777" w:rsidR="005F7E07" w:rsidRPr="00351DFE" w:rsidRDefault="005F7E07" w:rsidP="004151D3">
      <w:pPr>
        <w:pStyle w:val="BodyText"/>
        <w:numPr>
          <w:ilvl w:val="0"/>
          <w:numId w:val="51"/>
        </w:numPr>
        <w:rPr>
          <w:sz w:val="22"/>
          <w:szCs w:val="22"/>
        </w:rPr>
      </w:pPr>
      <w:r w:rsidRPr="00351DFE">
        <w:rPr>
          <w:sz w:val="22"/>
          <w:szCs w:val="22"/>
        </w:rPr>
        <w:t>if the notice (or a copy of the notice) of the decision not to allocate was given to the discloser – the following matters:</w:t>
      </w:r>
    </w:p>
    <w:p w14:paraId="5339C124" w14:textId="77777777" w:rsidR="005F7E07" w:rsidRPr="00351DFE" w:rsidRDefault="005F7E07" w:rsidP="004151D3">
      <w:pPr>
        <w:pStyle w:val="BodyText"/>
        <w:numPr>
          <w:ilvl w:val="0"/>
          <w:numId w:val="52"/>
        </w:numPr>
        <w:rPr>
          <w:sz w:val="22"/>
          <w:szCs w:val="22"/>
        </w:rPr>
      </w:pPr>
      <w:r w:rsidRPr="00351DFE">
        <w:rPr>
          <w:sz w:val="22"/>
          <w:szCs w:val="22"/>
        </w:rPr>
        <w:t>the day and time the notice (or copy) was given to the discloser</w:t>
      </w:r>
    </w:p>
    <w:p w14:paraId="69B37730" w14:textId="77777777" w:rsidR="005F7E07" w:rsidRPr="00351DFE" w:rsidRDefault="005F7E07" w:rsidP="004151D3">
      <w:pPr>
        <w:pStyle w:val="BodyText"/>
        <w:numPr>
          <w:ilvl w:val="0"/>
          <w:numId w:val="52"/>
        </w:numPr>
        <w:rPr>
          <w:sz w:val="22"/>
          <w:szCs w:val="22"/>
        </w:rPr>
      </w:pPr>
      <w:r w:rsidRPr="00351DFE">
        <w:rPr>
          <w:sz w:val="22"/>
          <w:szCs w:val="22"/>
        </w:rPr>
        <w:t>the means by which the notice (or copy) was given to the discloser, and</w:t>
      </w:r>
    </w:p>
    <w:p w14:paraId="24F068F8" w14:textId="77777777" w:rsidR="005F7E07" w:rsidRPr="00351DFE" w:rsidRDefault="005F7E07" w:rsidP="004151D3">
      <w:pPr>
        <w:pStyle w:val="BodyText"/>
        <w:numPr>
          <w:ilvl w:val="0"/>
          <w:numId w:val="52"/>
        </w:numPr>
        <w:rPr>
          <w:sz w:val="22"/>
          <w:szCs w:val="22"/>
        </w:rPr>
      </w:pPr>
      <w:r w:rsidRPr="00351DFE">
        <w:rPr>
          <w:sz w:val="22"/>
          <w:szCs w:val="22"/>
        </w:rPr>
        <w:t>the matters included in the notice.</w:t>
      </w:r>
    </w:p>
    <w:p w14:paraId="35F7C796" w14:textId="408AFFBE" w:rsidR="005F7E07" w:rsidRPr="007441A4" w:rsidRDefault="005F7E07" w:rsidP="004151D3">
      <w:pPr>
        <w:pStyle w:val="BodyText"/>
        <w:numPr>
          <w:ilvl w:val="0"/>
          <w:numId w:val="53"/>
        </w:numPr>
        <w:ind w:left="360"/>
        <w:rPr>
          <w:sz w:val="22"/>
          <w:szCs w:val="22"/>
        </w:rPr>
      </w:pPr>
      <w:r w:rsidRPr="00351DFE">
        <w:rPr>
          <w:sz w:val="22"/>
          <w:szCs w:val="22"/>
        </w:rPr>
        <w:t xml:space="preserve">The requirements for the notice of a decision to not allocate a disclosure are set out in section 44A of the PID Act. </w:t>
      </w:r>
      <w:r w:rsidRPr="007441A4">
        <w:rPr>
          <w:sz w:val="22"/>
          <w:szCs w:val="22"/>
        </w:rPr>
        <w:t>The requirements for written records are set out in the PID Standard.</w:t>
      </w:r>
    </w:p>
    <w:p w14:paraId="0BFC3D89" w14:textId="279A35ED" w:rsidR="005F7E07" w:rsidRPr="00654C57" w:rsidRDefault="005F7E07" w:rsidP="00654C57">
      <w:pPr>
        <w:pStyle w:val="Heading2"/>
      </w:pPr>
      <w:bookmarkStart w:id="154" w:name="_Toc224633554"/>
      <w:bookmarkStart w:id="155" w:name="_Toc224658157"/>
      <w:r w:rsidRPr="007441A4">
        <w:t>Decision to allocate</w:t>
      </w:r>
      <w:bookmarkEnd w:id="154"/>
      <w:bookmarkEnd w:id="155"/>
    </w:p>
    <w:p w14:paraId="388A46F2" w14:textId="77777777" w:rsidR="005F7E07" w:rsidRPr="00351DFE" w:rsidRDefault="005F7E07" w:rsidP="004151D3">
      <w:pPr>
        <w:pStyle w:val="BodyText"/>
        <w:numPr>
          <w:ilvl w:val="0"/>
          <w:numId w:val="53"/>
        </w:numPr>
        <w:ind w:left="360"/>
        <w:rPr>
          <w:sz w:val="22"/>
          <w:szCs w:val="22"/>
        </w:rPr>
      </w:pPr>
      <w:r w:rsidRPr="00351DFE">
        <w:rPr>
          <w:sz w:val="22"/>
          <w:szCs w:val="22"/>
        </w:rPr>
        <w:t>Where an authorised officer decides </w:t>
      </w:r>
      <w:r w:rsidRPr="00351DFE">
        <w:rPr>
          <w:b/>
          <w:bCs/>
          <w:sz w:val="22"/>
          <w:szCs w:val="22"/>
        </w:rPr>
        <w:t>to allocate</w:t>
      </w:r>
      <w:r w:rsidRPr="00351DFE">
        <w:rPr>
          <w:sz w:val="22"/>
          <w:szCs w:val="22"/>
        </w:rPr>
        <w:t> a disclosure (to the ARC CEO or to another agency) they </w:t>
      </w:r>
      <w:r w:rsidRPr="00351DFE">
        <w:rPr>
          <w:b/>
          <w:bCs/>
          <w:sz w:val="22"/>
          <w:szCs w:val="22"/>
        </w:rPr>
        <w:t>must</w:t>
      </w:r>
      <w:r w:rsidRPr="00351DFE">
        <w:rPr>
          <w:sz w:val="22"/>
          <w:szCs w:val="22"/>
        </w:rPr>
        <w:t>, as soon as reasonably practicable, give written notice to:</w:t>
      </w:r>
    </w:p>
    <w:p w14:paraId="2BD08A1B" w14:textId="77777777" w:rsidR="005F7E07" w:rsidRPr="00351DFE" w:rsidRDefault="005F7E07" w:rsidP="004151D3">
      <w:pPr>
        <w:pStyle w:val="BodyText"/>
        <w:numPr>
          <w:ilvl w:val="0"/>
          <w:numId w:val="77"/>
        </w:numPr>
        <w:ind w:left="700"/>
        <w:rPr>
          <w:sz w:val="22"/>
          <w:szCs w:val="22"/>
        </w:rPr>
      </w:pPr>
      <w:r w:rsidRPr="00351DFE">
        <w:rPr>
          <w:sz w:val="22"/>
          <w:szCs w:val="22"/>
        </w:rPr>
        <w:t>the principal officer of each agency to which the PID is allocated (so where an authorised officer decides to allocate an internal public interest disclosure to the ARC for handling, the authorised officer must give notice of the allocation to the Information Commissioner), and</w:t>
      </w:r>
    </w:p>
    <w:p w14:paraId="3A30DD1D" w14:textId="77777777" w:rsidR="008529B9" w:rsidRPr="00351DFE" w:rsidRDefault="005F7E07" w:rsidP="004151D3">
      <w:pPr>
        <w:pStyle w:val="BodyText"/>
        <w:numPr>
          <w:ilvl w:val="0"/>
          <w:numId w:val="77"/>
        </w:numPr>
        <w:ind w:left="700"/>
        <w:rPr>
          <w:sz w:val="22"/>
          <w:szCs w:val="22"/>
        </w:rPr>
      </w:pPr>
      <w:r w:rsidRPr="00351DFE">
        <w:rPr>
          <w:sz w:val="22"/>
          <w:szCs w:val="22"/>
        </w:rPr>
        <w:t>the Commonwealth Ombudsman (or to the IGIS if the PID is allocated to an intelligence agency or ACIC or the AFP, in relation to their intelligence functions).</w:t>
      </w:r>
    </w:p>
    <w:p w14:paraId="43B1AAD1" w14:textId="08FBAD37" w:rsidR="005F7E07" w:rsidRPr="00351DFE" w:rsidRDefault="005F7E07" w:rsidP="004151D3">
      <w:pPr>
        <w:pStyle w:val="BodyText"/>
        <w:numPr>
          <w:ilvl w:val="0"/>
          <w:numId w:val="53"/>
        </w:numPr>
        <w:ind w:left="360"/>
        <w:rPr>
          <w:sz w:val="22"/>
          <w:szCs w:val="22"/>
        </w:rPr>
      </w:pPr>
      <w:r w:rsidRPr="00351DFE">
        <w:rPr>
          <w:sz w:val="22"/>
          <w:szCs w:val="22"/>
        </w:rPr>
        <w:t>The notice </w:t>
      </w:r>
      <w:r w:rsidRPr="00351DFE">
        <w:rPr>
          <w:b/>
          <w:bCs/>
          <w:sz w:val="22"/>
          <w:szCs w:val="22"/>
        </w:rPr>
        <w:t>must</w:t>
      </w:r>
      <w:r w:rsidRPr="00351DFE">
        <w:rPr>
          <w:sz w:val="22"/>
          <w:szCs w:val="22"/>
        </w:rPr>
        <w:t> include the following matters:</w:t>
      </w:r>
    </w:p>
    <w:p w14:paraId="11F2D9FD" w14:textId="77777777" w:rsidR="005F7E07" w:rsidRPr="00351DFE" w:rsidRDefault="005F7E07" w:rsidP="004151D3">
      <w:pPr>
        <w:pStyle w:val="BodyText"/>
        <w:numPr>
          <w:ilvl w:val="0"/>
          <w:numId w:val="54"/>
        </w:numPr>
        <w:rPr>
          <w:sz w:val="22"/>
          <w:szCs w:val="22"/>
        </w:rPr>
      </w:pPr>
      <w:r w:rsidRPr="00351DFE">
        <w:rPr>
          <w:sz w:val="22"/>
          <w:szCs w:val="22"/>
        </w:rPr>
        <w:t>the allocation to the agency</w:t>
      </w:r>
    </w:p>
    <w:p w14:paraId="2CA16C05" w14:textId="77777777" w:rsidR="005F7E07" w:rsidRPr="00351DFE" w:rsidRDefault="005F7E07" w:rsidP="004151D3">
      <w:pPr>
        <w:pStyle w:val="BodyText"/>
        <w:numPr>
          <w:ilvl w:val="0"/>
          <w:numId w:val="54"/>
        </w:numPr>
        <w:rPr>
          <w:sz w:val="22"/>
          <w:szCs w:val="22"/>
        </w:rPr>
      </w:pPr>
      <w:r w:rsidRPr="00351DFE">
        <w:rPr>
          <w:sz w:val="22"/>
          <w:szCs w:val="22"/>
        </w:rPr>
        <w:lastRenderedPageBreak/>
        <w:t>the information that was disclosed</w:t>
      </w:r>
    </w:p>
    <w:p w14:paraId="47B9BCA1" w14:textId="77777777" w:rsidR="005F7E07" w:rsidRPr="00351DFE" w:rsidRDefault="005F7E07" w:rsidP="004151D3">
      <w:pPr>
        <w:pStyle w:val="BodyText"/>
        <w:numPr>
          <w:ilvl w:val="0"/>
          <w:numId w:val="54"/>
        </w:numPr>
        <w:rPr>
          <w:sz w:val="22"/>
          <w:szCs w:val="22"/>
        </w:rPr>
      </w:pPr>
      <w:r w:rsidRPr="00351DFE">
        <w:rPr>
          <w:sz w:val="22"/>
          <w:szCs w:val="22"/>
        </w:rPr>
        <w:t>the conduct disclosed, and</w:t>
      </w:r>
    </w:p>
    <w:p w14:paraId="3B864AE6" w14:textId="77777777" w:rsidR="005F7E07" w:rsidRPr="00351DFE" w:rsidRDefault="005F7E07" w:rsidP="004151D3">
      <w:pPr>
        <w:pStyle w:val="BodyText"/>
        <w:numPr>
          <w:ilvl w:val="0"/>
          <w:numId w:val="54"/>
        </w:numPr>
        <w:rPr>
          <w:sz w:val="22"/>
          <w:szCs w:val="22"/>
        </w:rPr>
      </w:pPr>
      <w:r w:rsidRPr="00351DFE">
        <w:rPr>
          <w:sz w:val="22"/>
          <w:szCs w:val="22"/>
        </w:rPr>
        <w:t>the discloser’s name and contact details (if these are known to the authorised officer and the discloser consents to these details being provided).</w:t>
      </w:r>
    </w:p>
    <w:p w14:paraId="29F42E4D" w14:textId="77777777" w:rsidR="005F7E07" w:rsidRPr="00351DFE" w:rsidRDefault="005F7E07" w:rsidP="004151D3">
      <w:pPr>
        <w:pStyle w:val="BodyText"/>
        <w:numPr>
          <w:ilvl w:val="0"/>
          <w:numId w:val="53"/>
        </w:numPr>
        <w:ind w:left="360"/>
        <w:rPr>
          <w:sz w:val="22"/>
          <w:szCs w:val="22"/>
        </w:rPr>
      </w:pPr>
      <w:r w:rsidRPr="00351DFE">
        <w:rPr>
          <w:sz w:val="22"/>
          <w:szCs w:val="22"/>
        </w:rPr>
        <w:t>If reasonably practicable, the authorised officer must give a copy of the notice to the discloser as soon as reasonably practicable.</w:t>
      </w:r>
    </w:p>
    <w:p w14:paraId="17A10429" w14:textId="77777777" w:rsidR="005F7E07" w:rsidRPr="00351DFE" w:rsidRDefault="005F7E07" w:rsidP="004151D3">
      <w:pPr>
        <w:pStyle w:val="BodyText"/>
        <w:numPr>
          <w:ilvl w:val="0"/>
          <w:numId w:val="53"/>
        </w:numPr>
        <w:ind w:left="360"/>
        <w:rPr>
          <w:sz w:val="22"/>
          <w:szCs w:val="22"/>
        </w:rPr>
      </w:pPr>
      <w:r w:rsidRPr="00351DFE">
        <w:rPr>
          <w:sz w:val="22"/>
          <w:szCs w:val="22"/>
        </w:rPr>
        <w:t>The authorised officer should also ask the discloser whether they consent to the officer giving the discloser’s name and contact details to the ARC CEO (or to the principal officer of another agency if the PID is allocated to another agency).</w:t>
      </w:r>
    </w:p>
    <w:p w14:paraId="1729579D" w14:textId="77777777" w:rsidR="005F7E07" w:rsidRPr="00351DFE" w:rsidRDefault="005F7E07" w:rsidP="004151D3">
      <w:pPr>
        <w:pStyle w:val="BodyText"/>
        <w:numPr>
          <w:ilvl w:val="0"/>
          <w:numId w:val="53"/>
        </w:numPr>
        <w:ind w:left="360"/>
        <w:rPr>
          <w:sz w:val="22"/>
          <w:szCs w:val="22"/>
        </w:rPr>
      </w:pPr>
      <w:r w:rsidRPr="00351DFE">
        <w:rPr>
          <w:sz w:val="22"/>
          <w:szCs w:val="22"/>
        </w:rPr>
        <w:t>The IGIS must also be notified if the PID is allocated to an intelligence agency, ACIC or the AFP in relation to that agency’s intelligence function.</w:t>
      </w:r>
    </w:p>
    <w:p w14:paraId="2812D6C9" w14:textId="77777777" w:rsidR="005F7E07" w:rsidRPr="00351DFE" w:rsidRDefault="005F7E07" w:rsidP="004151D3">
      <w:pPr>
        <w:pStyle w:val="BodyText"/>
        <w:numPr>
          <w:ilvl w:val="0"/>
          <w:numId w:val="53"/>
        </w:numPr>
        <w:ind w:left="360"/>
        <w:rPr>
          <w:sz w:val="22"/>
          <w:szCs w:val="22"/>
        </w:rPr>
      </w:pPr>
      <w:r w:rsidRPr="00351DFE">
        <w:rPr>
          <w:sz w:val="22"/>
          <w:szCs w:val="22"/>
        </w:rPr>
        <w:t>The authorised officer </w:t>
      </w:r>
      <w:r w:rsidRPr="00351DFE">
        <w:rPr>
          <w:b/>
          <w:bCs/>
          <w:sz w:val="22"/>
          <w:szCs w:val="22"/>
        </w:rPr>
        <w:t>must</w:t>
      </w:r>
      <w:r w:rsidRPr="00351DFE">
        <w:rPr>
          <w:sz w:val="22"/>
          <w:szCs w:val="22"/>
        </w:rPr>
        <w:t> keep an appropriate written record of the following:</w:t>
      </w:r>
    </w:p>
    <w:p w14:paraId="75C6B20F" w14:textId="77777777" w:rsidR="005F7E07" w:rsidRPr="00351DFE" w:rsidRDefault="005F7E07" w:rsidP="004151D3">
      <w:pPr>
        <w:pStyle w:val="BodyText"/>
        <w:numPr>
          <w:ilvl w:val="0"/>
          <w:numId w:val="55"/>
        </w:numPr>
        <w:rPr>
          <w:sz w:val="22"/>
          <w:szCs w:val="22"/>
        </w:rPr>
      </w:pPr>
      <w:r w:rsidRPr="00351DFE">
        <w:rPr>
          <w:sz w:val="22"/>
          <w:szCs w:val="22"/>
        </w:rPr>
        <w:t>the decision (including the name of each agency to which the PID is to be allocated)</w:t>
      </w:r>
    </w:p>
    <w:p w14:paraId="62A9EFDE" w14:textId="77777777" w:rsidR="005F7E07" w:rsidRPr="00351DFE" w:rsidRDefault="005F7E07" w:rsidP="004151D3">
      <w:pPr>
        <w:pStyle w:val="BodyText"/>
        <w:numPr>
          <w:ilvl w:val="0"/>
          <w:numId w:val="55"/>
        </w:numPr>
        <w:rPr>
          <w:sz w:val="22"/>
          <w:szCs w:val="22"/>
        </w:rPr>
      </w:pPr>
      <w:r w:rsidRPr="00351DFE">
        <w:rPr>
          <w:sz w:val="22"/>
          <w:szCs w:val="22"/>
        </w:rPr>
        <w:t>the reasons for the decision</w:t>
      </w:r>
    </w:p>
    <w:p w14:paraId="2C6412C2" w14:textId="77777777" w:rsidR="005F7E07" w:rsidRPr="00351DFE" w:rsidRDefault="005F7E07" w:rsidP="004151D3">
      <w:pPr>
        <w:pStyle w:val="BodyText"/>
        <w:numPr>
          <w:ilvl w:val="0"/>
          <w:numId w:val="55"/>
        </w:numPr>
        <w:rPr>
          <w:sz w:val="22"/>
          <w:szCs w:val="22"/>
        </w:rPr>
      </w:pPr>
      <w:r w:rsidRPr="00351DFE">
        <w:rPr>
          <w:sz w:val="22"/>
          <w:szCs w:val="22"/>
        </w:rPr>
        <w:t>if the PID has been allocated to another agency — the consent given by an authorised officer in the agency to which the PID is allocated</w:t>
      </w:r>
    </w:p>
    <w:p w14:paraId="163060AA" w14:textId="77777777" w:rsidR="005F7E07" w:rsidRPr="00351DFE" w:rsidRDefault="005F7E07" w:rsidP="004151D3">
      <w:pPr>
        <w:pStyle w:val="BodyText"/>
        <w:numPr>
          <w:ilvl w:val="0"/>
          <w:numId w:val="55"/>
        </w:numPr>
        <w:rPr>
          <w:sz w:val="22"/>
          <w:szCs w:val="22"/>
        </w:rPr>
      </w:pPr>
      <w:r w:rsidRPr="00351DFE">
        <w:rPr>
          <w:sz w:val="22"/>
          <w:szCs w:val="22"/>
        </w:rPr>
        <w:t>whether the notice (or a copy of the notice) of the decision to allocate was given to the discloser, and if not, why not and</w:t>
      </w:r>
    </w:p>
    <w:p w14:paraId="58F91879" w14:textId="77777777" w:rsidR="005F7E07" w:rsidRPr="00351DFE" w:rsidRDefault="005F7E07" w:rsidP="004151D3">
      <w:pPr>
        <w:pStyle w:val="BodyText"/>
        <w:numPr>
          <w:ilvl w:val="0"/>
          <w:numId w:val="55"/>
        </w:numPr>
        <w:rPr>
          <w:sz w:val="22"/>
          <w:szCs w:val="22"/>
        </w:rPr>
      </w:pPr>
      <w:r w:rsidRPr="00351DFE">
        <w:rPr>
          <w:sz w:val="22"/>
          <w:szCs w:val="22"/>
        </w:rPr>
        <w:t>if the notice (or a copy of the notice) of the decision to allocate was given to the discloser – the following matters:</w:t>
      </w:r>
    </w:p>
    <w:p w14:paraId="672CB511" w14:textId="77777777" w:rsidR="005F7E07" w:rsidRPr="00351DFE" w:rsidRDefault="005F7E07" w:rsidP="004151D3">
      <w:pPr>
        <w:pStyle w:val="BodyText"/>
        <w:numPr>
          <w:ilvl w:val="0"/>
          <w:numId w:val="56"/>
        </w:numPr>
        <w:rPr>
          <w:sz w:val="22"/>
          <w:szCs w:val="22"/>
        </w:rPr>
      </w:pPr>
      <w:r w:rsidRPr="00351DFE">
        <w:rPr>
          <w:sz w:val="22"/>
          <w:szCs w:val="22"/>
        </w:rPr>
        <w:t>the day and time the notice (or copy) was given to the discloser</w:t>
      </w:r>
    </w:p>
    <w:p w14:paraId="392B4895" w14:textId="77777777" w:rsidR="005F7E07" w:rsidRPr="00351DFE" w:rsidRDefault="005F7E07" w:rsidP="004151D3">
      <w:pPr>
        <w:pStyle w:val="BodyText"/>
        <w:numPr>
          <w:ilvl w:val="0"/>
          <w:numId w:val="56"/>
        </w:numPr>
        <w:rPr>
          <w:sz w:val="22"/>
          <w:szCs w:val="22"/>
        </w:rPr>
      </w:pPr>
      <w:r w:rsidRPr="00351DFE">
        <w:rPr>
          <w:sz w:val="22"/>
          <w:szCs w:val="22"/>
        </w:rPr>
        <w:t>the means by which the notice (or copy) was given to the discloser, and</w:t>
      </w:r>
    </w:p>
    <w:p w14:paraId="4C8C5C30" w14:textId="77777777" w:rsidR="005F7E07" w:rsidRPr="00351DFE" w:rsidRDefault="005F7E07" w:rsidP="004151D3">
      <w:pPr>
        <w:pStyle w:val="BodyText"/>
        <w:numPr>
          <w:ilvl w:val="0"/>
          <w:numId w:val="56"/>
        </w:numPr>
        <w:rPr>
          <w:sz w:val="22"/>
          <w:szCs w:val="22"/>
        </w:rPr>
      </w:pPr>
      <w:r w:rsidRPr="00351DFE">
        <w:rPr>
          <w:sz w:val="22"/>
          <w:szCs w:val="22"/>
        </w:rPr>
        <w:t>the matters included in the notice.</w:t>
      </w:r>
    </w:p>
    <w:p w14:paraId="0E0CC188" w14:textId="247A96B9" w:rsidR="005F7E07" w:rsidRPr="00351DFE" w:rsidRDefault="005F7E07" w:rsidP="004151D3">
      <w:pPr>
        <w:pStyle w:val="BodyText"/>
        <w:numPr>
          <w:ilvl w:val="0"/>
          <w:numId w:val="53"/>
        </w:numPr>
        <w:ind w:left="360"/>
        <w:rPr>
          <w:sz w:val="22"/>
          <w:szCs w:val="22"/>
        </w:rPr>
      </w:pPr>
      <w:r w:rsidRPr="00351DFE">
        <w:rPr>
          <w:sz w:val="22"/>
          <w:szCs w:val="22"/>
        </w:rPr>
        <w:t>The requirements for the notice of a decision to allocate a PID are set out in section 44 of the PID Act. The requirements for written records are set out in the PID Standard.</w:t>
      </w:r>
    </w:p>
    <w:p w14:paraId="50671B4E" w14:textId="6C9A8FB0" w:rsidR="005F7E07" w:rsidRPr="00654C57" w:rsidRDefault="005F7E07" w:rsidP="00654C57">
      <w:pPr>
        <w:pStyle w:val="Heading2"/>
      </w:pPr>
      <w:bookmarkStart w:id="156" w:name="_Toc224633555"/>
      <w:bookmarkStart w:id="157" w:name="_Toc224658158"/>
      <w:r w:rsidRPr="00654C57">
        <w:t>Reallocation of PIDs</w:t>
      </w:r>
      <w:bookmarkEnd w:id="156"/>
      <w:bookmarkEnd w:id="157"/>
    </w:p>
    <w:p w14:paraId="3AFB6A19" w14:textId="4E732C85" w:rsidR="005F7E07" w:rsidRPr="00351DFE" w:rsidRDefault="005F7E07" w:rsidP="004151D3">
      <w:pPr>
        <w:pStyle w:val="BodyText"/>
        <w:numPr>
          <w:ilvl w:val="0"/>
          <w:numId w:val="53"/>
        </w:numPr>
        <w:ind w:left="360"/>
        <w:rPr>
          <w:sz w:val="22"/>
          <w:szCs w:val="22"/>
        </w:rPr>
      </w:pPr>
      <w:r w:rsidRPr="00351DFE">
        <w:rPr>
          <w:sz w:val="22"/>
          <w:szCs w:val="22"/>
        </w:rPr>
        <w:t>The authorised officer may, after deciding to allocate a PID, decide to reallocate the PID to one or more agencies (which may include an agency to which the PID had formerly been allocated). The processes set out above must be followed if a decision is made to reallocate the PID.</w:t>
      </w:r>
    </w:p>
    <w:p w14:paraId="337FBE2A" w14:textId="0D71B8F4" w:rsidR="005F7E07" w:rsidRPr="00654C57" w:rsidRDefault="005F7E07" w:rsidP="00654C57">
      <w:pPr>
        <w:pStyle w:val="Heading2"/>
      </w:pPr>
      <w:bookmarkStart w:id="158" w:name="_Toc224633556"/>
      <w:bookmarkStart w:id="159" w:name="_Toc224658159"/>
      <w:r w:rsidRPr="00811DEB">
        <w:t>Mandatory referral to the NACC</w:t>
      </w:r>
      <w:bookmarkEnd w:id="158"/>
      <w:bookmarkEnd w:id="159"/>
    </w:p>
    <w:p w14:paraId="5BCD8F63" w14:textId="5C05CCBF" w:rsidR="005F7E07" w:rsidRPr="00265F7F" w:rsidRDefault="005F7E07" w:rsidP="004151D3">
      <w:pPr>
        <w:pStyle w:val="BodyText"/>
        <w:numPr>
          <w:ilvl w:val="0"/>
          <w:numId w:val="53"/>
        </w:numPr>
        <w:ind w:left="360"/>
        <w:rPr>
          <w:sz w:val="22"/>
          <w:szCs w:val="22"/>
        </w:rPr>
      </w:pPr>
      <w:r w:rsidRPr="00265F7F">
        <w:rPr>
          <w:sz w:val="22"/>
          <w:szCs w:val="22"/>
        </w:rPr>
        <w:t>In addition to considering whether or not to allocate the disclosure, the authorised officer </w:t>
      </w:r>
      <w:r w:rsidRPr="00265F7F">
        <w:rPr>
          <w:b/>
          <w:bCs/>
          <w:sz w:val="22"/>
          <w:szCs w:val="22"/>
        </w:rPr>
        <w:t>must</w:t>
      </w:r>
      <w:r w:rsidRPr="00265F7F">
        <w:rPr>
          <w:sz w:val="22"/>
          <w:szCs w:val="22"/>
        </w:rPr>
        <w:t xml:space="preserve"> consider whether the PID involves a ‘corruption issue’, as defined in s 9 of the NACC Act. A ‘corruption issue’ involves ‘corrupt conduct’, as defined in s 8 of the NACC Act and set out above </w:t>
      </w:r>
      <w:r w:rsidR="00265F7F" w:rsidRPr="00265F7F">
        <w:rPr>
          <w:sz w:val="22"/>
          <w:szCs w:val="22"/>
        </w:rPr>
        <w:t>at section 31</w:t>
      </w:r>
      <w:r w:rsidRPr="00265F7F">
        <w:rPr>
          <w:sz w:val="22"/>
          <w:szCs w:val="22"/>
        </w:rPr>
        <w:t>.</w:t>
      </w:r>
    </w:p>
    <w:p w14:paraId="7802AEF1" w14:textId="77777777" w:rsidR="005F7E07" w:rsidRPr="00351DFE" w:rsidRDefault="005F7E07" w:rsidP="004151D3">
      <w:pPr>
        <w:pStyle w:val="BodyText"/>
        <w:numPr>
          <w:ilvl w:val="0"/>
          <w:numId w:val="53"/>
        </w:numPr>
        <w:ind w:left="360"/>
        <w:rPr>
          <w:sz w:val="22"/>
          <w:szCs w:val="22"/>
        </w:rPr>
      </w:pPr>
      <w:r w:rsidRPr="00351DFE">
        <w:rPr>
          <w:sz w:val="22"/>
          <w:szCs w:val="22"/>
        </w:rPr>
        <w:t>A staff member includes an agency head, employees, contracted service providers for Commonwealth contracts and their employees and officers, secondees, statutory officeholders, and others performing functions under a Commonwealth law (see section 12 of the NACC Act).</w:t>
      </w:r>
    </w:p>
    <w:p w14:paraId="19FE4C90" w14:textId="77777777" w:rsidR="005F7E07" w:rsidRPr="00351DFE" w:rsidRDefault="005F7E07" w:rsidP="004151D3">
      <w:pPr>
        <w:pStyle w:val="BodyText"/>
        <w:numPr>
          <w:ilvl w:val="0"/>
          <w:numId w:val="53"/>
        </w:numPr>
        <w:ind w:left="360"/>
        <w:rPr>
          <w:sz w:val="22"/>
          <w:szCs w:val="22"/>
        </w:rPr>
      </w:pPr>
      <w:r w:rsidRPr="00351DFE">
        <w:rPr>
          <w:sz w:val="22"/>
          <w:szCs w:val="22"/>
        </w:rPr>
        <w:t>If the authorised officer, in the course of dealing with a PID, becomes aware of a corruption issue that:</w:t>
      </w:r>
    </w:p>
    <w:p w14:paraId="4BCBF146" w14:textId="6E0B9B6C" w:rsidR="005F7E07" w:rsidRPr="00351DFE" w:rsidRDefault="005F7E07" w:rsidP="004151D3">
      <w:pPr>
        <w:pStyle w:val="BodyText"/>
        <w:numPr>
          <w:ilvl w:val="0"/>
          <w:numId w:val="57"/>
        </w:numPr>
        <w:rPr>
          <w:sz w:val="22"/>
          <w:szCs w:val="22"/>
        </w:rPr>
      </w:pPr>
      <w:r w:rsidRPr="00351DFE">
        <w:rPr>
          <w:sz w:val="22"/>
          <w:szCs w:val="22"/>
        </w:rPr>
        <w:lastRenderedPageBreak/>
        <w:t xml:space="preserve">concerns the conduct of a person who is, or was, a staff member of the </w:t>
      </w:r>
      <w:r w:rsidR="005B338F">
        <w:rPr>
          <w:sz w:val="22"/>
          <w:szCs w:val="22"/>
        </w:rPr>
        <w:t>ARC</w:t>
      </w:r>
      <w:r w:rsidRPr="00351DFE">
        <w:rPr>
          <w:sz w:val="22"/>
          <w:szCs w:val="22"/>
        </w:rPr>
        <w:t xml:space="preserve"> while that person is, or was a staff member, and</w:t>
      </w:r>
    </w:p>
    <w:p w14:paraId="69F3F6C6" w14:textId="77777777" w:rsidR="005F7E07" w:rsidRPr="00351DFE" w:rsidRDefault="005F7E07" w:rsidP="004151D3">
      <w:pPr>
        <w:pStyle w:val="BodyText"/>
        <w:numPr>
          <w:ilvl w:val="0"/>
          <w:numId w:val="57"/>
        </w:numPr>
        <w:rPr>
          <w:sz w:val="22"/>
          <w:szCs w:val="22"/>
        </w:rPr>
      </w:pPr>
      <w:r w:rsidRPr="00351DFE">
        <w:rPr>
          <w:sz w:val="22"/>
          <w:szCs w:val="22"/>
        </w:rPr>
        <w:t>the authorised officer suspects it could involve corrupt conduct that is serious or systemic,</w:t>
      </w:r>
    </w:p>
    <w:p w14:paraId="4F4EFCCB" w14:textId="77777777" w:rsidR="005F7E07" w:rsidRPr="00351DFE" w:rsidRDefault="005F7E07" w:rsidP="004151D3">
      <w:pPr>
        <w:pStyle w:val="BodyText"/>
        <w:numPr>
          <w:ilvl w:val="0"/>
          <w:numId w:val="57"/>
        </w:numPr>
        <w:rPr>
          <w:sz w:val="22"/>
          <w:szCs w:val="22"/>
        </w:rPr>
      </w:pPr>
      <w:r w:rsidRPr="00351DFE">
        <w:rPr>
          <w:sz w:val="22"/>
          <w:szCs w:val="22"/>
        </w:rPr>
        <w:t>they </w:t>
      </w:r>
      <w:r w:rsidRPr="00351DFE">
        <w:rPr>
          <w:b/>
          <w:bCs/>
          <w:sz w:val="22"/>
          <w:szCs w:val="22"/>
        </w:rPr>
        <w:t>must </w:t>
      </w:r>
      <w:r w:rsidRPr="00351DFE">
        <w:rPr>
          <w:sz w:val="22"/>
          <w:szCs w:val="22"/>
        </w:rPr>
        <w:t>refer the PID to the National Anti-Corruption Commissioner (the NACC Commissioner) as soon as reasonably practicable. The authorised officer must inform the discloser of the referral as soon as reasonably practicable after the referral.</w:t>
      </w:r>
    </w:p>
    <w:p w14:paraId="2444E30C" w14:textId="77777777" w:rsidR="005F7E07" w:rsidRPr="00351DFE" w:rsidRDefault="005F7E07" w:rsidP="004151D3">
      <w:pPr>
        <w:pStyle w:val="BodyText"/>
        <w:numPr>
          <w:ilvl w:val="0"/>
          <w:numId w:val="53"/>
        </w:numPr>
        <w:ind w:left="360"/>
        <w:rPr>
          <w:sz w:val="22"/>
          <w:szCs w:val="22"/>
        </w:rPr>
      </w:pPr>
      <w:r w:rsidRPr="00351DFE">
        <w:rPr>
          <w:sz w:val="22"/>
          <w:szCs w:val="22"/>
        </w:rPr>
        <w:t>An authorised officer is not required to provide information to the NACC Commissioner if:</w:t>
      </w:r>
    </w:p>
    <w:p w14:paraId="01C6FB09" w14:textId="77777777" w:rsidR="005F7E07" w:rsidRPr="00351DFE" w:rsidRDefault="005F7E07" w:rsidP="004151D3">
      <w:pPr>
        <w:pStyle w:val="BodyText"/>
        <w:numPr>
          <w:ilvl w:val="0"/>
          <w:numId w:val="58"/>
        </w:numPr>
        <w:rPr>
          <w:sz w:val="22"/>
          <w:szCs w:val="22"/>
        </w:rPr>
      </w:pPr>
      <w:r w:rsidRPr="00351DFE">
        <w:rPr>
          <w:sz w:val="22"/>
          <w:szCs w:val="22"/>
        </w:rPr>
        <w:t>the authorised officer has reasonable grounds to believe that the NACC Commissioner is already aware of the information, or</w:t>
      </w:r>
    </w:p>
    <w:p w14:paraId="49993A2C" w14:textId="77777777" w:rsidR="005F7E07" w:rsidRPr="00351DFE" w:rsidRDefault="005F7E07" w:rsidP="004151D3">
      <w:pPr>
        <w:pStyle w:val="BodyText"/>
        <w:numPr>
          <w:ilvl w:val="0"/>
          <w:numId w:val="58"/>
        </w:numPr>
        <w:rPr>
          <w:sz w:val="22"/>
          <w:szCs w:val="22"/>
        </w:rPr>
      </w:pPr>
      <w:r w:rsidRPr="00351DFE">
        <w:rPr>
          <w:sz w:val="22"/>
          <w:szCs w:val="22"/>
        </w:rPr>
        <w:t>the NACC Commissioner has advised the authorised officer that the provision of information about the corruption issue is not required.</w:t>
      </w:r>
    </w:p>
    <w:p w14:paraId="165982C8" w14:textId="77777777" w:rsidR="005F7E07" w:rsidRPr="00351DFE" w:rsidRDefault="005F7E07" w:rsidP="004151D3">
      <w:pPr>
        <w:pStyle w:val="BodyText"/>
        <w:numPr>
          <w:ilvl w:val="0"/>
          <w:numId w:val="53"/>
        </w:numPr>
        <w:ind w:left="360"/>
        <w:rPr>
          <w:sz w:val="22"/>
          <w:szCs w:val="22"/>
        </w:rPr>
      </w:pPr>
      <w:r w:rsidRPr="00351DFE">
        <w:rPr>
          <w:sz w:val="22"/>
          <w:szCs w:val="22"/>
        </w:rPr>
        <w:t>The NACC Commissioner may direct an agency head (including the ARC CEO) to stop the agency taking specified action, including allocating the PID.</w:t>
      </w:r>
    </w:p>
    <w:p w14:paraId="02FAE024" w14:textId="77777777" w:rsidR="005F7E07" w:rsidRPr="00351DFE" w:rsidRDefault="005F7E07" w:rsidP="004151D3">
      <w:pPr>
        <w:pStyle w:val="BodyText"/>
        <w:numPr>
          <w:ilvl w:val="0"/>
          <w:numId w:val="62"/>
        </w:numPr>
        <w:ind w:left="360"/>
        <w:rPr>
          <w:sz w:val="22"/>
          <w:szCs w:val="22"/>
        </w:rPr>
      </w:pPr>
      <w:r w:rsidRPr="00351DFE">
        <w:rPr>
          <w:sz w:val="22"/>
          <w:szCs w:val="22"/>
        </w:rPr>
        <w:t>If the authorised officer does not allocate the PID because of a stop action direction under the NACC Act, the authorised officer must, as soon as reasonably practicable:</w:t>
      </w:r>
    </w:p>
    <w:p w14:paraId="6D75825E" w14:textId="77777777" w:rsidR="005F7E07" w:rsidRPr="00351DFE" w:rsidRDefault="005F7E07" w:rsidP="004151D3">
      <w:pPr>
        <w:pStyle w:val="BodyText"/>
        <w:numPr>
          <w:ilvl w:val="0"/>
          <w:numId w:val="59"/>
        </w:numPr>
        <w:rPr>
          <w:sz w:val="22"/>
          <w:szCs w:val="22"/>
        </w:rPr>
      </w:pPr>
      <w:r w:rsidRPr="00351DFE">
        <w:rPr>
          <w:sz w:val="22"/>
          <w:szCs w:val="22"/>
        </w:rPr>
        <w:t>give written notice to the Commonwealth Ombudsman (or the IGIS regarding intelligence agencies and functions) of:</w:t>
      </w:r>
    </w:p>
    <w:p w14:paraId="2C8EE0FD" w14:textId="77777777" w:rsidR="005B338F" w:rsidRDefault="005F7E07" w:rsidP="004151D3">
      <w:pPr>
        <w:pStyle w:val="BodyText"/>
        <w:numPr>
          <w:ilvl w:val="0"/>
          <w:numId w:val="78"/>
        </w:numPr>
        <w:ind w:left="1097"/>
        <w:rPr>
          <w:sz w:val="22"/>
          <w:szCs w:val="22"/>
        </w:rPr>
      </w:pPr>
      <w:r w:rsidRPr="00351DFE">
        <w:rPr>
          <w:sz w:val="22"/>
          <w:szCs w:val="22"/>
        </w:rPr>
        <w:t>the information that was disclosed</w:t>
      </w:r>
    </w:p>
    <w:p w14:paraId="3B739335" w14:textId="77777777" w:rsidR="005B338F" w:rsidRDefault="005F7E07" w:rsidP="004151D3">
      <w:pPr>
        <w:pStyle w:val="BodyText"/>
        <w:numPr>
          <w:ilvl w:val="0"/>
          <w:numId w:val="78"/>
        </w:numPr>
        <w:ind w:left="1097"/>
        <w:rPr>
          <w:sz w:val="22"/>
          <w:szCs w:val="22"/>
        </w:rPr>
      </w:pPr>
      <w:r w:rsidRPr="005B338F">
        <w:rPr>
          <w:sz w:val="22"/>
          <w:szCs w:val="22"/>
        </w:rPr>
        <w:t>the conduct disclosed</w:t>
      </w:r>
    </w:p>
    <w:p w14:paraId="344E66E1" w14:textId="77777777" w:rsidR="005B338F" w:rsidRDefault="005F7E07" w:rsidP="004151D3">
      <w:pPr>
        <w:pStyle w:val="BodyText"/>
        <w:numPr>
          <w:ilvl w:val="0"/>
          <w:numId w:val="78"/>
        </w:numPr>
        <w:ind w:left="1097"/>
        <w:rPr>
          <w:sz w:val="22"/>
          <w:szCs w:val="22"/>
        </w:rPr>
      </w:pPr>
      <w:r w:rsidRPr="005B338F">
        <w:rPr>
          <w:sz w:val="22"/>
          <w:szCs w:val="22"/>
        </w:rPr>
        <w:t>if the discloser’s name and contact details are known to the authorised officer, and the discloser consents to the Commonwealth Ombudsman (or IGIS) being informed—the discloser’s name and contact details, and</w:t>
      </w:r>
    </w:p>
    <w:p w14:paraId="008AC4EA" w14:textId="77777777" w:rsidR="005B338F" w:rsidRDefault="005F7E07" w:rsidP="004151D3">
      <w:pPr>
        <w:pStyle w:val="BodyText"/>
        <w:numPr>
          <w:ilvl w:val="0"/>
          <w:numId w:val="78"/>
        </w:numPr>
        <w:ind w:left="1097"/>
        <w:rPr>
          <w:sz w:val="22"/>
          <w:szCs w:val="22"/>
        </w:rPr>
      </w:pPr>
      <w:r w:rsidRPr="005B338F">
        <w:rPr>
          <w:sz w:val="22"/>
          <w:szCs w:val="22"/>
        </w:rPr>
        <w:t>the stop action direction under the NACC Act that prevents allocation of some or all of the PID, and</w:t>
      </w:r>
    </w:p>
    <w:p w14:paraId="77014388" w14:textId="78E19129" w:rsidR="005F7E07" w:rsidRPr="005B338F" w:rsidRDefault="005F7E07" w:rsidP="004151D3">
      <w:pPr>
        <w:pStyle w:val="BodyText"/>
        <w:numPr>
          <w:ilvl w:val="0"/>
          <w:numId w:val="78"/>
        </w:numPr>
        <w:ind w:left="1097"/>
        <w:rPr>
          <w:sz w:val="22"/>
          <w:szCs w:val="22"/>
        </w:rPr>
      </w:pPr>
      <w:r w:rsidRPr="005B338F">
        <w:rPr>
          <w:sz w:val="22"/>
          <w:szCs w:val="22"/>
        </w:rPr>
        <w:t>inform the discloser and give the discloser a copy of the notice if the ARC CEO (or delegate) considers that it is reasonably practicable or appropriate to do so.</w:t>
      </w:r>
    </w:p>
    <w:p w14:paraId="0688A881" w14:textId="77777777" w:rsidR="005F7E07" w:rsidRPr="00351DFE" w:rsidRDefault="005F7E07" w:rsidP="004151D3">
      <w:pPr>
        <w:pStyle w:val="BodyText"/>
        <w:numPr>
          <w:ilvl w:val="0"/>
          <w:numId w:val="62"/>
        </w:numPr>
        <w:ind w:left="360"/>
        <w:rPr>
          <w:sz w:val="22"/>
          <w:szCs w:val="22"/>
        </w:rPr>
      </w:pPr>
      <w:r w:rsidRPr="00351DFE">
        <w:rPr>
          <w:sz w:val="22"/>
          <w:szCs w:val="22"/>
        </w:rPr>
        <w:t>The authorised officer </w:t>
      </w:r>
      <w:r w:rsidRPr="00351DFE">
        <w:rPr>
          <w:b/>
          <w:bCs/>
          <w:sz w:val="22"/>
          <w:szCs w:val="22"/>
        </w:rPr>
        <w:t>must</w:t>
      </w:r>
      <w:r w:rsidRPr="00351DFE">
        <w:rPr>
          <w:sz w:val="22"/>
          <w:szCs w:val="22"/>
        </w:rPr>
        <w:t> keep an appropriate written record of the following:</w:t>
      </w:r>
    </w:p>
    <w:p w14:paraId="43B50626" w14:textId="77777777" w:rsidR="005F7E07" w:rsidRPr="00351DFE" w:rsidRDefault="005F7E07" w:rsidP="004151D3">
      <w:pPr>
        <w:pStyle w:val="BodyText"/>
        <w:numPr>
          <w:ilvl w:val="0"/>
          <w:numId w:val="60"/>
        </w:numPr>
        <w:rPr>
          <w:sz w:val="22"/>
          <w:szCs w:val="22"/>
        </w:rPr>
      </w:pPr>
      <w:r w:rsidRPr="00351DFE">
        <w:rPr>
          <w:sz w:val="22"/>
          <w:szCs w:val="22"/>
        </w:rPr>
        <w:t>details of the direction, including when the direction was made and when the stop action direction no longer applies, and</w:t>
      </w:r>
    </w:p>
    <w:p w14:paraId="12B9BCDE" w14:textId="77777777" w:rsidR="005F7E07" w:rsidRPr="00351DFE" w:rsidRDefault="005F7E07" w:rsidP="004151D3">
      <w:pPr>
        <w:pStyle w:val="BodyText"/>
        <w:numPr>
          <w:ilvl w:val="0"/>
          <w:numId w:val="60"/>
        </w:numPr>
        <w:rPr>
          <w:sz w:val="22"/>
          <w:szCs w:val="22"/>
        </w:rPr>
      </w:pPr>
      <w:r w:rsidRPr="00351DFE">
        <w:rPr>
          <w:sz w:val="22"/>
          <w:szCs w:val="22"/>
        </w:rPr>
        <w:t>whether the ARC CEO (or delegate) considers that it is reasonably practicable or appropriate for the discloser to be given a copy of the notice (and whether the discloser was given a copy of the notice).</w:t>
      </w:r>
    </w:p>
    <w:p w14:paraId="7A8F5B0D" w14:textId="09E735B6" w:rsidR="005F7E07" w:rsidRPr="00351DFE" w:rsidRDefault="005F7E07" w:rsidP="004151D3">
      <w:pPr>
        <w:pStyle w:val="BodyText"/>
        <w:numPr>
          <w:ilvl w:val="0"/>
          <w:numId w:val="62"/>
        </w:numPr>
        <w:ind w:left="360"/>
        <w:rPr>
          <w:sz w:val="22"/>
          <w:szCs w:val="22"/>
        </w:rPr>
      </w:pPr>
      <w:r w:rsidRPr="00351DFE">
        <w:rPr>
          <w:sz w:val="22"/>
          <w:szCs w:val="22"/>
        </w:rPr>
        <w:t>The above requirements for written records are set out in the PID Standard.</w:t>
      </w:r>
    </w:p>
    <w:p w14:paraId="68A4E9B9" w14:textId="77777777" w:rsidR="005F7E07" w:rsidRPr="00351DFE" w:rsidRDefault="005F7E07" w:rsidP="004151D3">
      <w:pPr>
        <w:pStyle w:val="BodyText"/>
        <w:numPr>
          <w:ilvl w:val="0"/>
          <w:numId w:val="62"/>
        </w:numPr>
        <w:ind w:left="360"/>
        <w:rPr>
          <w:sz w:val="22"/>
          <w:szCs w:val="22"/>
        </w:rPr>
      </w:pPr>
      <w:r w:rsidRPr="00351DFE">
        <w:rPr>
          <w:sz w:val="22"/>
          <w:szCs w:val="22"/>
        </w:rPr>
        <w:t>Even where a referral is made to the NACC, the authorised officer (or PID investigator) should continue to handle a disclosure in line with obligations under the PID Act, unless a stop action direction has been issued under section 43(1) of the NACC Act. If a stop action direction is issued but subsequently revoked, the timeframes stipulated under the PID Act recommence from the date the authorised officer (or PID investigator) becomes aware that a stop action direction no longer applies.</w:t>
      </w:r>
    </w:p>
    <w:p w14:paraId="19A73C8B" w14:textId="77777777" w:rsidR="005F7E07" w:rsidRPr="00351DFE" w:rsidRDefault="005F7E07" w:rsidP="004151D3">
      <w:pPr>
        <w:pStyle w:val="BodyText"/>
        <w:numPr>
          <w:ilvl w:val="0"/>
          <w:numId w:val="62"/>
        </w:numPr>
        <w:ind w:left="360"/>
        <w:rPr>
          <w:sz w:val="22"/>
          <w:szCs w:val="22"/>
        </w:rPr>
      </w:pPr>
      <w:r w:rsidRPr="00351DFE">
        <w:rPr>
          <w:sz w:val="22"/>
          <w:szCs w:val="22"/>
        </w:rPr>
        <w:t xml:space="preserve">The NACC Act and the PID Act offer different protections to disclosers. The NACC Act protections are </w:t>
      </w:r>
      <w:r w:rsidRPr="00351DFE">
        <w:rPr>
          <w:sz w:val="22"/>
          <w:szCs w:val="22"/>
        </w:rPr>
        <w:lastRenderedPageBreak/>
        <w:t>available to any person who provides information or evidence related to a corruption issue to the Commission. Importantly, a public official will be able to access protections under both schemes where the information or evidence disclosed to the Commission also constitutes disclosable conduct under the PID Act.</w:t>
      </w:r>
    </w:p>
    <w:p w14:paraId="25EAC489" w14:textId="4843BAF8" w:rsidR="005F7E07" w:rsidRPr="00654C57" w:rsidRDefault="005F7E07" w:rsidP="00654C57">
      <w:pPr>
        <w:pStyle w:val="Heading2"/>
      </w:pPr>
      <w:bookmarkStart w:id="160" w:name="_Toc224633557"/>
      <w:bookmarkStart w:id="161" w:name="_Toc224658160"/>
      <w:r w:rsidRPr="00654C57">
        <w:t>Procedures for investigating an internal disclosure</w:t>
      </w:r>
      <w:bookmarkEnd w:id="160"/>
      <w:bookmarkEnd w:id="161"/>
      <w:r w:rsidRPr="00654C57">
        <w:t xml:space="preserve"> </w:t>
      </w:r>
    </w:p>
    <w:p w14:paraId="68B9D000" w14:textId="77777777" w:rsidR="005F7E07" w:rsidRPr="00351DFE" w:rsidRDefault="005F7E07" w:rsidP="004151D3">
      <w:pPr>
        <w:pStyle w:val="BodyText"/>
        <w:numPr>
          <w:ilvl w:val="0"/>
          <w:numId w:val="62"/>
        </w:numPr>
        <w:ind w:left="360"/>
        <w:rPr>
          <w:sz w:val="22"/>
          <w:szCs w:val="22"/>
        </w:rPr>
      </w:pPr>
      <w:r w:rsidRPr="00351DFE">
        <w:rPr>
          <w:sz w:val="22"/>
          <w:szCs w:val="22"/>
        </w:rPr>
        <w:t>The ARC CEO (or delegate) must, as soon as reasonably practicable, after being allocated a PID decide whether to:</w:t>
      </w:r>
    </w:p>
    <w:p w14:paraId="3B6D8BA2" w14:textId="77777777" w:rsidR="005F7E07" w:rsidRPr="00351DFE" w:rsidRDefault="005F7E07" w:rsidP="004151D3">
      <w:pPr>
        <w:pStyle w:val="BodyText"/>
        <w:numPr>
          <w:ilvl w:val="0"/>
          <w:numId w:val="61"/>
        </w:numPr>
        <w:ind w:left="814"/>
        <w:rPr>
          <w:sz w:val="22"/>
          <w:szCs w:val="22"/>
        </w:rPr>
      </w:pPr>
      <w:r w:rsidRPr="00351DFE">
        <w:rPr>
          <w:sz w:val="22"/>
          <w:szCs w:val="22"/>
        </w:rPr>
        <w:t>investigate the PID</w:t>
      </w:r>
    </w:p>
    <w:p w14:paraId="74929473" w14:textId="77777777" w:rsidR="005F7E07" w:rsidRPr="00351DFE" w:rsidRDefault="005F7E07" w:rsidP="004151D3">
      <w:pPr>
        <w:pStyle w:val="BodyText"/>
        <w:numPr>
          <w:ilvl w:val="0"/>
          <w:numId w:val="61"/>
        </w:numPr>
        <w:ind w:left="814"/>
        <w:rPr>
          <w:sz w:val="22"/>
          <w:szCs w:val="22"/>
        </w:rPr>
      </w:pPr>
      <w:r w:rsidRPr="00351DFE">
        <w:rPr>
          <w:sz w:val="22"/>
          <w:szCs w:val="22"/>
        </w:rPr>
        <w:t>not investigate the PID further, or</w:t>
      </w:r>
    </w:p>
    <w:p w14:paraId="3655EE5F" w14:textId="77777777" w:rsidR="005F7E07" w:rsidRPr="00351DFE" w:rsidRDefault="005F7E07" w:rsidP="004151D3">
      <w:pPr>
        <w:pStyle w:val="BodyText"/>
        <w:numPr>
          <w:ilvl w:val="0"/>
          <w:numId w:val="61"/>
        </w:numPr>
        <w:ind w:left="814"/>
        <w:rPr>
          <w:sz w:val="22"/>
          <w:szCs w:val="22"/>
        </w:rPr>
      </w:pPr>
      <w:r w:rsidRPr="00351DFE">
        <w:rPr>
          <w:sz w:val="22"/>
          <w:szCs w:val="22"/>
        </w:rPr>
        <w:t>investigate the PID under another Commonwealth law or power.</w:t>
      </w:r>
    </w:p>
    <w:p w14:paraId="5060DC88" w14:textId="77777777" w:rsidR="003B35E7" w:rsidRPr="0094288F" w:rsidRDefault="005F7E07" w:rsidP="004151D3">
      <w:pPr>
        <w:pStyle w:val="BodyText"/>
        <w:numPr>
          <w:ilvl w:val="0"/>
          <w:numId w:val="62"/>
        </w:numPr>
        <w:ind w:left="360"/>
        <w:rPr>
          <w:sz w:val="22"/>
          <w:szCs w:val="22"/>
        </w:rPr>
      </w:pPr>
      <w:r w:rsidRPr="0094288F">
        <w:rPr>
          <w:sz w:val="22"/>
          <w:szCs w:val="22"/>
        </w:rPr>
        <w:t>If the NACC Commissioner issues a stop action direction under the NACC Act, which prevents the investigation of some or all of the PID, the ARC CEO must inform the Commonwealth Ombudsman of the stop action direction (or the IGIS, if the PID concerns conduct relating to an intelligence agency, the IGIS, or ACIC or the AFP in relation to those agencies’ intelligence functions).</w:t>
      </w:r>
    </w:p>
    <w:p w14:paraId="25F8A3A5" w14:textId="5DEFB789" w:rsidR="005F7E07" w:rsidRPr="00351DFE" w:rsidRDefault="005F7E07" w:rsidP="004151D3">
      <w:pPr>
        <w:pStyle w:val="BodyText"/>
        <w:numPr>
          <w:ilvl w:val="0"/>
          <w:numId w:val="62"/>
        </w:numPr>
        <w:ind w:left="360"/>
        <w:rPr>
          <w:sz w:val="22"/>
          <w:szCs w:val="22"/>
        </w:rPr>
      </w:pPr>
      <w:r w:rsidRPr="00351DFE">
        <w:rPr>
          <w:sz w:val="22"/>
          <w:szCs w:val="22"/>
        </w:rPr>
        <w:t>The ARC CEO (or delegate) </w:t>
      </w:r>
      <w:r w:rsidRPr="00351DFE">
        <w:rPr>
          <w:b/>
          <w:bCs/>
          <w:sz w:val="22"/>
          <w:szCs w:val="22"/>
        </w:rPr>
        <w:t>must</w:t>
      </w:r>
      <w:r w:rsidRPr="00351DFE">
        <w:rPr>
          <w:sz w:val="22"/>
          <w:szCs w:val="22"/>
        </w:rPr>
        <w:t>, as soon as reasonably practicable, give written notice to the discloser stating:</w:t>
      </w:r>
    </w:p>
    <w:p w14:paraId="4EAAB3DA" w14:textId="77777777" w:rsidR="005F7E07" w:rsidRPr="00351DFE" w:rsidRDefault="005F7E07" w:rsidP="004151D3">
      <w:pPr>
        <w:pStyle w:val="BodyText"/>
        <w:numPr>
          <w:ilvl w:val="0"/>
          <w:numId w:val="63"/>
        </w:numPr>
        <w:ind w:left="757"/>
        <w:rPr>
          <w:sz w:val="22"/>
          <w:szCs w:val="22"/>
        </w:rPr>
      </w:pPr>
      <w:r w:rsidRPr="00351DFE">
        <w:rPr>
          <w:sz w:val="22"/>
          <w:szCs w:val="22"/>
        </w:rPr>
        <w:t>information about the ARC CEO’s powers to:</w:t>
      </w:r>
    </w:p>
    <w:p w14:paraId="05C293E8" w14:textId="77777777" w:rsidR="005F7E07" w:rsidRPr="00351DFE" w:rsidRDefault="005F7E07" w:rsidP="004151D3">
      <w:pPr>
        <w:pStyle w:val="BodyText"/>
        <w:numPr>
          <w:ilvl w:val="0"/>
          <w:numId w:val="79"/>
        </w:numPr>
        <w:ind w:left="1154"/>
        <w:rPr>
          <w:sz w:val="22"/>
          <w:szCs w:val="22"/>
        </w:rPr>
      </w:pPr>
      <w:r w:rsidRPr="00351DFE">
        <w:rPr>
          <w:sz w:val="22"/>
          <w:szCs w:val="22"/>
        </w:rPr>
        <w:t>decide not to investigate the PID</w:t>
      </w:r>
    </w:p>
    <w:p w14:paraId="14B0D95D" w14:textId="77777777" w:rsidR="005F7E07" w:rsidRPr="00351DFE" w:rsidRDefault="005F7E07" w:rsidP="004151D3">
      <w:pPr>
        <w:pStyle w:val="BodyText"/>
        <w:numPr>
          <w:ilvl w:val="0"/>
          <w:numId w:val="79"/>
        </w:numPr>
        <w:ind w:left="1154"/>
        <w:rPr>
          <w:sz w:val="22"/>
          <w:szCs w:val="22"/>
        </w:rPr>
      </w:pPr>
      <w:r w:rsidRPr="00351DFE">
        <w:rPr>
          <w:sz w:val="22"/>
          <w:szCs w:val="22"/>
        </w:rPr>
        <w:t>decide not to investigate the PID further, or</w:t>
      </w:r>
    </w:p>
    <w:p w14:paraId="5F8F9375" w14:textId="77777777" w:rsidR="005F7E07" w:rsidRPr="00351DFE" w:rsidRDefault="005F7E07" w:rsidP="004151D3">
      <w:pPr>
        <w:pStyle w:val="BodyText"/>
        <w:numPr>
          <w:ilvl w:val="0"/>
          <w:numId w:val="79"/>
        </w:numPr>
        <w:ind w:left="1154"/>
        <w:rPr>
          <w:sz w:val="22"/>
          <w:szCs w:val="22"/>
        </w:rPr>
      </w:pPr>
      <w:r w:rsidRPr="00351DFE">
        <w:rPr>
          <w:sz w:val="22"/>
          <w:szCs w:val="22"/>
        </w:rPr>
        <w:t>decide to investigate the PID under a separate investigative power.</w:t>
      </w:r>
    </w:p>
    <w:p w14:paraId="2218E512" w14:textId="77777777" w:rsidR="005F7E07" w:rsidRPr="00351DFE" w:rsidRDefault="005F7E07" w:rsidP="004151D3">
      <w:pPr>
        <w:pStyle w:val="BodyText"/>
        <w:numPr>
          <w:ilvl w:val="0"/>
          <w:numId w:val="62"/>
        </w:numPr>
        <w:ind w:left="360"/>
        <w:rPr>
          <w:sz w:val="22"/>
          <w:szCs w:val="22"/>
        </w:rPr>
      </w:pPr>
      <w:r w:rsidRPr="00351DFE">
        <w:rPr>
          <w:sz w:val="22"/>
          <w:szCs w:val="22"/>
        </w:rPr>
        <w:t>The ARC CEO (or delegate) must ensure that, where it is reasonably practicable to do so, the discloser is given the above information </w:t>
      </w:r>
      <w:r w:rsidRPr="00351DFE">
        <w:rPr>
          <w:b/>
          <w:bCs/>
          <w:sz w:val="22"/>
          <w:szCs w:val="22"/>
        </w:rPr>
        <w:t>within 14 days</w:t>
      </w:r>
      <w:r w:rsidRPr="00351DFE">
        <w:rPr>
          <w:sz w:val="22"/>
          <w:szCs w:val="22"/>
        </w:rPr>
        <w:t> after the PID is allocated to the agency.</w:t>
      </w:r>
    </w:p>
    <w:p w14:paraId="2183CE38" w14:textId="38E33334" w:rsidR="005F7E07" w:rsidRPr="00057A87" w:rsidRDefault="005F7E07" w:rsidP="00654C57">
      <w:pPr>
        <w:pStyle w:val="Heading2"/>
      </w:pPr>
      <w:bookmarkStart w:id="162" w:name="_Toc224633558"/>
      <w:bookmarkStart w:id="163" w:name="_Toc224658161"/>
      <w:r w:rsidRPr="00057A87">
        <w:t>Deciding whether or not to investigate</w:t>
      </w:r>
      <w:bookmarkEnd w:id="162"/>
      <w:bookmarkEnd w:id="163"/>
      <w:r w:rsidRPr="00057A87">
        <w:t xml:space="preserve"> </w:t>
      </w:r>
    </w:p>
    <w:p w14:paraId="3EFD8B47" w14:textId="77777777" w:rsidR="005F7E07" w:rsidRPr="00057A87" w:rsidRDefault="005F7E07" w:rsidP="004151D3">
      <w:pPr>
        <w:pStyle w:val="BodyText"/>
        <w:numPr>
          <w:ilvl w:val="0"/>
          <w:numId w:val="62"/>
        </w:numPr>
        <w:ind w:left="360"/>
        <w:rPr>
          <w:sz w:val="22"/>
          <w:szCs w:val="22"/>
        </w:rPr>
      </w:pPr>
      <w:r w:rsidRPr="00057A87">
        <w:rPr>
          <w:sz w:val="22"/>
          <w:szCs w:val="22"/>
        </w:rPr>
        <w:t>The ARC CEO (or delegate) </w:t>
      </w:r>
      <w:r w:rsidRPr="00057A87">
        <w:rPr>
          <w:b/>
          <w:bCs/>
          <w:sz w:val="22"/>
          <w:szCs w:val="22"/>
        </w:rPr>
        <w:t>may decide not to investigate</w:t>
      </w:r>
      <w:r w:rsidRPr="00057A87">
        <w:rPr>
          <w:sz w:val="22"/>
          <w:szCs w:val="22"/>
        </w:rPr>
        <w:t> the PID, or (if the investigation has started) not to investigate further if one of the following considerations apply:</w:t>
      </w:r>
    </w:p>
    <w:p w14:paraId="1FD4F00C" w14:textId="177A7DBD" w:rsidR="005F7E07" w:rsidRPr="00057A87" w:rsidRDefault="005F7E07" w:rsidP="004151D3">
      <w:pPr>
        <w:pStyle w:val="BodyText"/>
        <w:numPr>
          <w:ilvl w:val="0"/>
          <w:numId w:val="64"/>
        </w:numPr>
        <w:rPr>
          <w:sz w:val="22"/>
          <w:szCs w:val="22"/>
        </w:rPr>
      </w:pPr>
      <w:r w:rsidRPr="00057A87">
        <w:rPr>
          <w:sz w:val="22"/>
          <w:szCs w:val="22"/>
        </w:rPr>
        <w:t xml:space="preserve">the discloser is not, and has not been, a public official (see section </w:t>
      </w:r>
      <w:r w:rsidR="008A619A" w:rsidRPr="00057A87">
        <w:rPr>
          <w:sz w:val="22"/>
          <w:szCs w:val="22"/>
        </w:rPr>
        <w:t>14</w:t>
      </w:r>
      <w:r w:rsidRPr="00057A87">
        <w:rPr>
          <w:sz w:val="22"/>
          <w:szCs w:val="22"/>
        </w:rPr>
        <w:t xml:space="preserve"> above)</w:t>
      </w:r>
    </w:p>
    <w:p w14:paraId="4709BA40" w14:textId="10606224" w:rsidR="005F7E07" w:rsidRPr="00057A87" w:rsidRDefault="005F7E07" w:rsidP="004151D3">
      <w:pPr>
        <w:pStyle w:val="BodyText"/>
        <w:numPr>
          <w:ilvl w:val="0"/>
          <w:numId w:val="64"/>
        </w:numPr>
        <w:rPr>
          <w:sz w:val="22"/>
          <w:szCs w:val="22"/>
        </w:rPr>
      </w:pPr>
      <w:r w:rsidRPr="00057A87">
        <w:rPr>
          <w:sz w:val="22"/>
          <w:szCs w:val="22"/>
        </w:rPr>
        <w:t xml:space="preserve">the information does not, to any extent, concern serious disclosable conduct (see section </w:t>
      </w:r>
      <w:r w:rsidR="00057A87" w:rsidRPr="00057A87">
        <w:rPr>
          <w:sz w:val="22"/>
          <w:szCs w:val="22"/>
        </w:rPr>
        <w:t>26</w:t>
      </w:r>
      <w:r w:rsidRPr="00057A87">
        <w:rPr>
          <w:sz w:val="22"/>
          <w:szCs w:val="22"/>
        </w:rPr>
        <w:t xml:space="preserve"> above)</w:t>
      </w:r>
    </w:p>
    <w:p w14:paraId="5B3B0470" w14:textId="77777777" w:rsidR="005F7E07" w:rsidRPr="00057A87" w:rsidRDefault="005F7E07" w:rsidP="004151D3">
      <w:pPr>
        <w:pStyle w:val="BodyText"/>
        <w:numPr>
          <w:ilvl w:val="0"/>
          <w:numId w:val="64"/>
        </w:numPr>
        <w:rPr>
          <w:sz w:val="22"/>
          <w:szCs w:val="22"/>
        </w:rPr>
      </w:pPr>
      <w:r w:rsidRPr="00057A87">
        <w:rPr>
          <w:sz w:val="22"/>
          <w:szCs w:val="22"/>
        </w:rPr>
        <w:t>the PID is frivolous or vexatious</w:t>
      </w:r>
    </w:p>
    <w:p w14:paraId="022618B4" w14:textId="77777777" w:rsidR="005F7E07" w:rsidRPr="00057A87" w:rsidRDefault="005F7E07" w:rsidP="004151D3">
      <w:pPr>
        <w:pStyle w:val="BodyText"/>
        <w:numPr>
          <w:ilvl w:val="0"/>
          <w:numId w:val="64"/>
        </w:numPr>
        <w:rPr>
          <w:sz w:val="22"/>
          <w:szCs w:val="22"/>
        </w:rPr>
      </w:pPr>
      <w:r w:rsidRPr="00057A87">
        <w:rPr>
          <w:sz w:val="22"/>
          <w:szCs w:val="22"/>
        </w:rPr>
        <w:t>the information is the same, or substantially the same, as information previously disclosed under the PID Act, and:</w:t>
      </w:r>
    </w:p>
    <w:p w14:paraId="0A8E66F8" w14:textId="77777777" w:rsidR="005F7E07" w:rsidRPr="00351DFE" w:rsidRDefault="005F7E07" w:rsidP="004151D3">
      <w:pPr>
        <w:pStyle w:val="BodyText"/>
        <w:numPr>
          <w:ilvl w:val="0"/>
          <w:numId w:val="65"/>
        </w:numPr>
        <w:ind w:left="1097"/>
        <w:rPr>
          <w:sz w:val="22"/>
          <w:szCs w:val="22"/>
        </w:rPr>
      </w:pPr>
      <w:r w:rsidRPr="00351DFE">
        <w:rPr>
          <w:sz w:val="22"/>
          <w:szCs w:val="22"/>
        </w:rPr>
        <w:t>a decision was previously made not to investigate the earlier PID further or at all, or</w:t>
      </w:r>
    </w:p>
    <w:p w14:paraId="7ABC73B3" w14:textId="77777777" w:rsidR="00DF2EC9" w:rsidRPr="00351DFE" w:rsidRDefault="005F7E07" w:rsidP="004151D3">
      <w:pPr>
        <w:pStyle w:val="BodyText"/>
        <w:numPr>
          <w:ilvl w:val="0"/>
          <w:numId w:val="65"/>
        </w:numPr>
        <w:ind w:left="1097"/>
        <w:rPr>
          <w:sz w:val="22"/>
          <w:szCs w:val="22"/>
        </w:rPr>
      </w:pPr>
      <w:r w:rsidRPr="00351DFE">
        <w:rPr>
          <w:sz w:val="22"/>
          <w:szCs w:val="22"/>
        </w:rPr>
        <w:t>the earlier PID has been, or is being, investigated as a PID investigation</w:t>
      </w:r>
      <w:r w:rsidR="00F632B7" w:rsidRPr="00351DFE">
        <w:rPr>
          <w:sz w:val="22"/>
          <w:szCs w:val="22"/>
        </w:rPr>
        <w:t xml:space="preserve"> </w:t>
      </w:r>
      <w:r w:rsidRPr="00351DFE">
        <w:rPr>
          <w:sz w:val="22"/>
          <w:szCs w:val="22"/>
        </w:rPr>
        <w:t xml:space="preserve">the conduct disclosed, or </w:t>
      </w:r>
    </w:p>
    <w:p w14:paraId="2DDC39D6" w14:textId="77777777" w:rsidR="00DF2EC9" w:rsidRPr="00351DFE" w:rsidRDefault="005F7E07" w:rsidP="004151D3">
      <w:pPr>
        <w:pStyle w:val="BodyText"/>
        <w:numPr>
          <w:ilvl w:val="0"/>
          <w:numId w:val="66"/>
        </w:numPr>
        <w:ind w:left="1097"/>
        <w:rPr>
          <w:sz w:val="22"/>
          <w:szCs w:val="22"/>
        </w:rPr>
      </w:pPr>
      <w:r w:rsidRPr="00351DFE">
        <w:rPr>
          <w:sz w:val="22"/>
          <w:szCs w:val="22"/>
        </w:rPr>
        <w:t xml:space="preserve">substantially the same conduct, is being investigated under another Commonwealth law or power, and </w:t>
      </w:r>
    </w:p>
    <w:p w14:paraId="3F8E9CC4" w14:textId="77777777" w:rsidR="00DF2EC9" w:rsidRPr="00351DFE" w:rsidRDefault="005F7E07" w:rsidP="004151D3">
      <w:pPr>
        <w:pStyle w:val="BodyText"/>
        <w:numPr>
          <w:ilvl w:val="0"/>
          <w:numId w:val="66"/>
        </w:numPr>
        <w:ind w:left="1097"/>
        <w:rPr>
          <w:sz w:val="22"/>
          <w:szCs w:val="22"/>
        </w:rPr>
      </w:pPr>
      <w:r w:rsidRPr="00351DFE">
        <w:rPr>
          <w:sz w:val="22"/>
          <w:szCs w:val="22"/>
        </w:rPr>
        <w:t xml:space="preserve">the ARC CEO (or delegate) is satisfied, on reasonable grounds, that it would be inappropriate to </w:t>
      </w:r>
      <w:r w:rsidR="00DD198D" w:rsidRPr="00351DFE">
        <w:rPr>
          <w:sz w:val="22"/>
          <w:szCs w:val="22"/>
        </w:rPr>
        <w:t>investigate</w:t>
      </w:r>
      <w:r w:rsidRPr="00351DFE">
        <w:rPr>
          <w:sz w:val="22"/>
          <w:szCs w:val="22"/>
        </w:rPr>
        <w:t xml:space="preserve"> under the PID Act at the same time</w:t>
      </w:r>
      <w:r w:rsidR="00F632B7" w:rsidRPr="00351DFE">
        <w:rPr>
          <w:sz w:val="22"/>
          <w:szCs w:val="22"/>
        </w:rPr>
        <w:t xml:space="preserve"> </w:t>
      </w:r>
      <w:r w:rsidRPr="00351DFE">
        <w:rPr>
          <w:sz w:val="22"/>
          <w:szCs w:val="22"/>
        </w:rPr>
        <w:t xml:space="preserve">the conduct disclosed, or </w:t>
      </w:r>
    </w:p>
    <w:p w14:paraId="2A166BFE" w14:textId="77777777" w:rsidR="001B3664" w:rsidRPr="00351DFE" w:rsidRDefault="005F7E07" w:rsidP="004151D3">
      <w:pPr>
        <w:pStyle w:val="BodyText"/>
        <w:numPr>
          <w:ilvl w:val="0"/>
          <w:numId w:val="66"/>
        </w:numPr>
        <w:ind w:left="1097"/>
        <w:rPr>
          <w:sz w:val="22"/>
          <w:szCs w:val="22"/>
        </w:rPr>
      </w:pPr>
      <w:r w:rsidRPr="00351DFE">
        <w:rPr>
          <w:sz w:val="22"/>
          <w:szCs w:val="22"/>
        </w:rPr>
        <w:lastRenderedPageBreak/>
        <w:t xml:space="preserve">substantially the same conduct, has been investigated under another Commonwealth law or power, and </w:t>
      </w:r>
    </w:p>
    <w:p w14:paraId="3DE18147" w14:textId="0D8D0C0C" w:rsidR="000561DD" w:rsidRPr="00351DFE" w:rsidRDefault="005F7E07" w:rsidP="004151D3">
      <w:pPr>
        <w:pStyle w:val="BodyText"/>
        <w:numPr>
          <w:ilvl w:val="0"/>
          <w:numId w:val="66"/>
        </w:numPr>
        <w:ind w:left="1097"/>
        <w:rPr>
          <w:sz w:val="22"/>
          <w:szCs w:val="22"/>
        </w:rPr>
      </w:pPr>
      <w:r w:rsidRPr="00351DFE">
        <w:rPr>
          <w:sz w:val="22"/>
          <w:szCs w:val="22"/>
        </w:rPr>
        <w:t>the ARC CEO (or delegate) is satisfied, on reasonable grounds, that there are no further matters concerning the conduct that warrant investigation</w:t>
      </w:r>
      <w:r w:rsidR="000561DD" w:rsidRPr="00351DFE">
        <w:rPr>
          <w:sz w:val="22"/>
          <w:szCs w:val="22"/>
        </w:rPr>
        <w:t>, and</w:t>
      </w:r>
    </w:p>
    <w:p w14:paraId="4F330E24" w14:textId="77777777" w:rsidR="00125CD2" w:rsidRPr="00351DFE" w:rsidRDefault="005F7E07" w:rsidP="004151D3">
      <w:pPr>
        <w:pStyle w:val="BodyText"/>
        <w:numPr>
          <w:ilvl w:val="0"/>
          <w:numId w:val="66"/>
        </w:numPr>
        <w:ind w:left="1097"/>
        <w:rPr>
          <w:sz w:val="22"/>
          <w:szCs w:val="22"/>
        </w:rPr>
      </w:pPr>
      <w:r w:rsidRPr="00351DFE">
        <w:rPr>
          <w:sz w:val="22"/>
          <w:szCs w:val="22"/>
        </w:rPr>
        <w:t>the ARC CEO (or delegate) is satisfied, on reasonable grounds, that the conduct disclosed would be more appropriately investigated under another Commonwealth law or power (that the conduct disclosed raises a corruption issue is not sufficient alone for this)</w:t>
      </w:r>
      <w:r w:rsidR="00125CD2" w:rsidRPr="00351DFE">
        <w:rPr>
          <w:sz w:val="22"/>
          <w:szCs w:val="22"/>
        </w:rPr>
        <w:t>, and</w:t>
      </w:r>
    </w:p>
    <w:p w14:paraId="111B7CE5" w14:textId="77777777" w:rsidR="00125CD2" w:rsidRPr="00351DFE" w:rsidRDefault="005F7E07" w:rsidP="004151D3">
      <w:pPr>
        <w:pStyle w:val="BodyText"/>
        <w:numPr>
          <w:ilvl w:val="0"/>
          <w:numId w:val="66"/>
        </w:numPr>
        <w:ind w:left="1097"/>
        <w:rPr>
          <w:sz w:val="22"/>
          <w:szCs w:val="22"/>
        </w:rPr>
      </w:pPr>
      <w:r w:rsidRPr="00351DFE">
        <w:rPr>
          <w:sz w:val="22"/>
          <w:szCs w:val="22"/>
        </w:rPr>
        <w:t>the ARC CEO (or delegate) has been informed that the discloser does not wish the investigation of the PID to be pursued</w:t>
      </w:r>
      <w:r w:rsidR="00125CD2" w:rsidRPr="00351DFE">
        <w:rPr>
          <w:sz w:val="22"/>
          <w:szCs w:val="22"/>
        </w:rPr>
        <w:t>,</w:t>
      </w:r>
      <w:r w:rsidRPr="00351DFE">
        <w:rPr>
          <w:sz w:val="22"/>
          <w:szCs w:val="22"/>
        </w:rPr>
        <w:t xml:space="preserve"> and </w:t>
      </w:r>
    </w:p>
    <w:p w14:paraId="3F37B16F" w14:textId="68E4158C" w:rsidR="005F7E07" w:rsidRPr="00351DFE" w:rsidRDefault="005F7E07" w:rsidP="004151D3">
      <w:pPr>
        <w:pStyle w:val="BodyText"/>
        <w:numPr>
          <w:ilvl w:val="0"/>
          <w:numId w:val="66"/>
        </w:numPr>
        <w:ind w:left="1097"/>
        <w:rPr>
          <w:sz w:val="22"/>
          <w:szCs w:val="22"/>
        </w:rPr>
      </w:pPr>
      <w:r w:rsidRPr="00351DFE">
        <w:rPr>
          <w:sz w:val="22"/>
          <w:szCs w:val="22"/>
        </w:rPr>
        <w:t>the ARC CEO (or delegate) is satisfied, on reasonable grounds, that there are no matters concerning the PID that warrant investigation, or</w:t>
      </w:r>
    </w:p>
    <w:p w14:paraId="569EC6B1" w14:textId="77777777" w:rsidR="005F7E07" w:rsidRPr="00351DFE" w:rsidRDefault="005F7E07" w:rsidP="004151D3">
      <w:pPr>
        <w:pStyle w:val="BodyText"/>
        <w:numPr>
          <w:ilvl w:val="0"/>
          <w:numId w:val="67"/>
        </w:numPr>
        <w:rPr>
          <w:sz w:val="22"/>
          <w:szCs w:val="22"/>
        </w:rPr>
      </w:pPr>
      <w:r w:rsidRPr="00351DFE">
        <w:rPr>
          <w:sz w:val="22"/>
          <w:szCs w:val="22"/>
        </w:rPr>
        <w:t>it is impracticable for the PID to be investigated because:</w:t>
      </w:r>
    </w:p>
    <w:p w14:paraId="24394633" w14:textId="77777777" w:rsidR="005F7E07" w:rsidRPr="00351DFE" w:rsidRDefault="005F7E07" w:rsidP="004151D3">
      <w:pPr>
        <w:pStyle w:val="BodyText"/>
        <w:numPr>
          <w:ilvl w:val="0"/>
          <w:numId w:val="80"/>
        </w:numPr>
        <w:rPr>
          <w:sz w:val="22"/>
          <w:szCs w:val="22"/>
        </w:rPr>
      </w:pPr>
      <w:r w:rsidRPr="00351DFE">
        <w:rPr>
          <w:sz w:val="22"/>
          <w:szCs w:val="22"/>
        </w:rPr>
        <w:t>the discloser’s name and contact details have not been disclosed</w:t>
      </w:r>
    </w:p>
    <w:p w14:paraId="4446DA75" w14:textId="77777777" w:rsidR="005F7E07" w:rsidRPr="00351DFE" w:rsidRDefault="005F7E07" w:rsidP="004151D3">
      <w:pPr>
        <w:pStyle w:val="BodyText"/>
        <w:numPr>
          <w:ilvl w:val="0"/>
          <w:numId w:val="80"/>
        </w:numPr>
        <w:rPr>
          <w:sz w:val="22"/>
          <w:szCs w:val="22"/>
        </w:rPr>
      </w:pPr>
      <w:r w:rsidRPr="00351DFE">
        <w:rPr>
          <w:sz w:val="22"/>
          <w:szCs w:val="22"/>
        </w:rPr>
        <w:t>the discloser refuses or fails, or is unable, to give, for the purposes of the investigation, such information or assistance as the person who is or will be conducting the investigation asks the discloser to give, or</w:t>
      </w:r>
    </w:p>
    <w:p w14:paraId="6D37A2BA" w14:textId="77777777" w:rsidR="005F7E07" w:rsidRPr="00351DFE" w:rsidRDefault="005F7E07" w:rsidP="004151D3">
      <w:pPr>
        <w:pStyle w:val="BodyText"/>
        <w:numPr>
          <w:ilvl w:val="0"/>
          <w:numId w:val="80"/>
        </w:numPr>
        <w:rPr>
          <w:sz w:val="22"/>
          <w:szCs w:val="22"/>
        </w:rPr>
      </w:pPr>
      <w:r w:rsidRPr="00351DFE">
        <w:rPr>
          <w:sz w:val="22"/>
          <w:szCs w:val="22"/>
        </w:rPr>
        <w:t>of the age of the information.</w:t>
      </w:r>
    </w:p>
    <w:p w14:paraId="0A6AACD0" w14:textId="77777777" w:rsidR="005F7E07" w:rsidRDefault="005F7E07" w:rsidP="004151D3">
      <w:pPr>
        <w:pStyle w:val="BodyText"/>
        <w:numPr>
          <w:ilvl w:val="0"/>
          <w:numId w:val="62"/>
        </w:numPr>
        <w:ind w:left="360"/>
        <w:rPr>
          <w:sz w:val="22"/>
          <w:szCs w:val="22"/>
        </w:rPr>
      </w:pPr>
      <w:r w:rsidRPr="00351DFE">
        <w:rPr>
          <w:sz w:val="22"/>
          <w:szCs w:val="22"/>
        </w:rPr>
        <w:t>The circumstances where the principal officer may decide not to investigate a PID are set out in section 48 of the PID Act.</w:t>
      </w:r>
    </w:p>
    <w:p w14:paraId="75A3AB7E" w14:textId="434F7D9B" w:rsidR="005F7E07" w:rsidRPr="00654C57" w:rsidRDefault="005F7E07" w:rsidP="00654C57">
      <w:pPr>
        <w:pStyle w:val="Heading2"/>
      </w:pPr>
      <w:bookmarkStart w:id="164" w:name="_Toc224633559"/>
      <w:bookmarkStart w:id="165" w:name="_Toc224658162"/>
      <w:r w:rsidRPr="002970C6">
        <w:t>Decision not to investigate</w:t>
      </w:r>
      <w:bookmarkEnd w:id="164"/>
      <w:bookmarkEnd w:id="165"/>
      <w:r w:rsidRPr="00654C57">
        <w:t xml:space="preserve"> </w:t>
      </w:r>
    </w:p>
    <w:p w14:paraId="04E73ED5" w14:textId="77777777" w:rsidR="005F7E07" w:rsidRPr="00654C57" w:rsidRDefault="005F7E07" w:rsidP="00654C57">
      <w:pPr>
        <w:pStyle w:val="BodyText"/>
        <w:rPr>
          <w:b/>
          <w:bCs/>
        </w:rPr>
      </w:pPr>
      <w:r w:rsidRPr="00654C57">
        <w:rPr>
          <w:b/>
          <w:bCs/>
        </w:rPr>
        <w:t>Discloser and Commonwealth Ombudsman must be notified</w:t>
      </w:r>
    </w:p>
    <w:p w14:paraId="36621499" w14:textId="77777777" w:rsidR="005F7E07" w:rsidRPr="00351DFE" w:rsidRDefault="005F7E07" w:rsidP="004151D3">
      <w:pPr>
        <w:pStyle w:val="BodyText"/>
        <w:numPr>
          <w:ilvl w:val="0"/>
          <w:numId w:val="62"/>
        </w:numPr>
        <w:ind w:left="360"/>
        <w:rPr>
          <w:sz w:val="22"/>
          <w:szCs w:val="22"/>
        </w:rPr>
      </w:pPr>
      <w:r w:rsidRPr="00351DFE">
        <w:rPr>
          <w:sz w:val="22"/>
          <w:szCs w:val="22"/>
        </w:rPr>
        <w:t>If the ARC CEO (or delegate) has decided not to investigate the PID (or not to investigate the PID further) they must, as soon as reasonably practicable, give written notice to the discloser (if contacting the discloser is reasonably practicable) and to the Commonwealth Ombudsman stating that:</w:t>
      </w:r>
    </w:p>
    <w:p w14:paraId="6BBCF34B" w14:textId="77777777" w:rsidR="005F7E07" w:rsidRPr="00351DFE" w:rsidRDefault="005F7E07" w:rsidP="004151D3">
      <w:pPr>
        <w:pStyle w:val="BodyText"/>
        <w:numPr>
          <w:ilvl w:val="0"/>
          <w:numId w:val="81"/>
        </w:numPr>
        <w:rPr>
          <w:sz w:val="22"/>
          <w:szCs w:val="22"/>
        </w:rPr>
      </w:pPr>
      <w:r w:rsidRPr="00351DFE">
        <w:rPr>
          <w:sz w:val="22"/>
          <w:szCs w:val="22"/>
        </w:rPr>
        <w:t>the ARC CEO (or delegate) has decided not to investigate the PID (or not to investigate the PID further)</w:t>
      </w:r>
    </w:p>
    <w:p w14:paraId="4ACE698C" w14:textId="77777777" w:rsidR="005F7E07" w:rsidRPr="00351DFE" w:rsidRDefault="005F7E07" w:rsidP="004151D3">
      <w:pPr>
        <w:pStyle w:val="BodyText"/>
        <w:numPr>
          <w:ilvl w:val="0"/>
          <w:numId w:val="81"/>
        </w:numPr>
        <w:rPr>
          <w:sz w:val="22"/>
          <w:szCs w:val="22"/>
        </w:rPr>
      </w:pPr>
      <w:r w:rsidRPr="00351DFE">
        <w:rPr>
          <w:sz w:val="22"/>
          <w:szCs w:val="22"/>
        </w:rPr>
        <w:t>the reasons for that decision, and</w:t>
      </w:r>
    </w:p>
    <w:p w14:paraId="6BB40FE0" w14:textId="17E3A6CF" w:rsidR="005F7E07" w:rsidRPr="00351DFE" w:rsidRDefault="005F7E07" w:rsidP="004151D3">
      <w:pPr>
        <w:pStyle w:val="BodyText"/>
        <w:numPr>
          <w:ilvl w:val="0"/>
          <w:numId w:val="81"/>
        </w:numPr>
        <w:rPr>
          <w:sz w:val="22"/>
          <w:szCs w:val="22"/>
        </w:rPr>
      </w:pPr>
      <w:r w:rsidRPr="00351DFE">
        <w:rPr>
          <w:sz w:val="22"/>
          <w:szCs w:val="22"/>
        </w:rPr>
        <w:t xml:space="preserve">if the ARC CEO (or delegate) has </w:t>
      </w:r>
      <w:r w:rsidR="002519F4" w:rsidRPr="00351DFE">
        <w:rPr>
          <w:sz w:val="22"/>
          <w:szCs w:val="22"/>
        </w:rPr>
        <w:t>acted</w:t>
      </w:r>
      <w:r w:rsidRPr="00351DFE">
        <w:rPr>
          <w:sz w:val="22"/>
          <w:szCs w:val="22"/>
        </w:rPr>
        <w:t xml:space="preserve">, or proposes to </w:t>
      </w:r>
      <w:r w:rsidR="001E1190" w:rsidRPr="00351DFE">
        <w:rPr>
          <w:sz w:val="22"/>
          <w:szCs w:val="22"/>
        </w:rPr>
        <w:t>act</w:t>
      </w:r>
      <w:r w:rsidRPr="00351DFE">
        <w:rPr>
          <w:sz w:val="22"/>
          <w:szCs w:val="22"/>
        </w:rPr>
        <w:t>, in relation to the referral of the conduct disclosed for investigation under another Commonwealth law or power, details of:</w:t>
      </w:r>
    </w:p>
    <w:p w14:paraId="75D1F36A" w14:textId="77777777" w:rsidR="005F7E07" w:rsidRPr="00351DFE" w:rsidRDefault="005F7E07" w:rsidP="004151D3">
      <w:pPr>
        <w:pStyle w:val="BodyText"/>
        <w:numPr>
          <w:ilvl w:val="0"/>
          <w:numId w:val="82"/>
        </w:numPr>
        <w:rPr>
          <w:sz w:val="22"/>
          <w:szCs w:val="22"/>
        </w:rPr>
      </w:pPr>
      <w:r w:rsidRPr="00351DFE">
        <w:rPr>
          <w:sz w:val="22"/>
          <w:szCs w:val="22"/>
        </w:rPr>
        <w:t>the other Commonwealth law or power</w:t>
      </w:r>
    </w:p>
    <w:p w14:paraId="12743135" w14:textId="77777777" w:rsidR="005F7E07" w:rsidRPr="00351DFE" w:rsidRDefault="005F7E07" w:rsidP="004151D3">
      <w:pPr>
        <w:pStyle w:val="BodyText"/>
        <w:numPr>
          <w:ilvl w:val="0"/>
          <w:numId w:val="82"/>
        </w:numPr>
        <w:rPr>
          <w:sz w:val="22"/>
          <w:szCs w:val="22"/>
        </w:rPr>
      </w:pPr>
      <w:r w:rsidRPr="00351DFE">
        <w:rPr>
          <w:sz w:val="22"/>
          <w:szCs w:val="22"/>
        </w:rPr>
        <w:t>the agency or other person or body to which the conduct has been, or is to be, referred, and</w:t>
      </w:r>
    </w:p>
    <w:p w14:paraId="0E906FEF" w14:textId="77777777" w:rsidR="005F7E07" w:rsidRPr="00351DFE" w:rsidRDefault="005F7E07" w:rsidP="004151D3">
      <w:pPr>
        <w:pStyle w:val="BodyText"/>
        <w:numPr>
          <w:ilvl w:val="0"/>
          <w:numId w:val="82"/>
        </w:numPr>
        <w:rPr>
          <w:sz w:val="22"/>
          <w:szCs w:val="22"/>
        </w:rPr>
      </w:pPr>
      <w:r w:rsidRPr="00351DFE">
        <w:rPr>
          <w:sz w:val="22"/>
          <w:szCs w:val="22"/>
        </w:rPr>
        <w:t>the steps taken, or proposed to be taken, for the conduct to be referred or to facilitate its referral.</w:t>
      </w:r>
    </w:p>
    <w:p w14:paraId="5622E7B5" w14:textId="77777777" w:rsidR="005F7E07" w:rsidRPr="00351DFE" w:rsidRDefault="005F7E07" w:rsidP="004151D3">
      <w:pPr>
        <w:pStyle w:val="BodyText"/>
        <w:numPr>
          <w:ilvl w:val="0"/>
          <w:numId w:val="62"/>
        </w:numPr>
        <w:ind w:left="360"/>
        <w:rPr>
          <w:sz w:val="22"/>
          <w:szCs w:val="22"/>
        </w:rPr>
      </w:pPr>
      <w:r w:rsidRPr="00351DFE">
        <w:rPr>
          <w:sz w:val="22"/>
          <w:szCs w:val="22"/>
        </w:rPr>
        <w:t>The ARC CEO (or delegate) may delete from the copy of the reasons given to the discloser anything that would cause the document to:</w:t>
      </w:r>
    </w:p>
    <w:p w14:paraId="141FFA53" w14:textId="77777777" w:rsidR="005F7E07" w:rsidRPr="00351DFE" w:rsidRDefault="005F7E07" w:rsidP="004151D3">
      <w:pPr>
        <w:pStyle w:val="BodyText"/>
        <w:numPr>
          <w:ilvl w:val="0"/>
          <w:numId w:val="83"/>
        </w:numPr>
        <w:rPr>
          <w:sz w:val="22"/>
          <w:szCs w:val="22"/>
        </w:rPr>
      </w:pPr>
      <w:r w:rsidRPr="00351DFE">
        <w:rPr>
          <w:sz w:val="22"/>
          <w:szCs w:val="22"/>
        </w:rPr>
        <w:t>be exempt for the purposes of Part IV of the </w:t>
      </w:r>
      <w:r w:rsidRPr="00351DFE">
        <w:rPr>
          <w:i/>
          <w:iCs/>
          <w:sz w:val="22"/>
          <w:szCs w:val="22"/>
        </w:rPr>
        <w:t>Freedom of Information Act 1982 </w:t>
      </w:r>
      <w:r w:rsidRPr="00351DFE">
        <w:rPr>
          <w:sz w:val="22"/>
          <w:szCs w:val="22"/>
        </w:rPr>
        <w:t>(FOI Act)</w:t>
      </w:r>
    </w:p>
    <w:p w14:paraId="29D30763" w14:textId="77777777" w:rsidR="005F7E07" w:rsidRPr="00351DFE" w:rsidRDefault="005F7E07" w:rsidP="004151D3">
      <w:pPr>
        <w:pStyle w:val="BodyText"/>
        <w:numPr>
          <w:ilvl w:val="0"/>
          <w:numId w:val="83"/>
        </w:numPr>
        <w:rPr>
          <w:sz w:val="22"/>
          <w:szCs w:val="22"/>
        </w:rPr>
      </w:pPr>
      <w:r w:rsidRPr="00351DFE">
        <w:rPr>
          <w:sz w:val="22"/>
          <w:szCs w:val="22"/>
        </w:rPr>
        <w:t>have, or be required to have, a national security or other protective security classification, or</w:t>
      </w:r>
    </w:p>
    <w:p w14:paraId="6561EADF" w14:textId="77777777" w:rsidR="002519F4" w:rsidRDefault="005F7E07" w:rsidP="004151D3">
      <w:pPr>
        <w:pStyle w:val="BodyText"/>
        <w:numPr>
          <w:ilvl w:val="0"/>
          <w:numId w:val="83"/>
        </w:numPr>
        <w:rPr>
          <w:sz w:val="22"/>
          <w:szCs w:val="22"/>
        </w:rPr>
      </w:pPr>
      <w:r w:rsidRPr="00351DFE">
        <w:rPr>
          <w:sz w:val="22"/>
          <w:szCs w:val="22"/>
        </w:rPr>
        <w:lastRenderedPageBreak/>
        <w:t>contain intelligence information.</w:t>
      </w:r>
    </w:p>
    <w:p w14:paraId="6B1E4D5E" w14:textId="7F867C77" w:rsidR="005F7E07" w:rsidRPr="002519F4" w:rsidRDefault="005F7E07" w:rsidP="004151D3">
      <w:pPr>
        <w:pStyle w:val="BodyText"/>
        <w:numPr>
          <w:ilvl w:val="0"/>
          <w:numId w:val="62"/>
        </w:numPr>
        <w:ind w:left="360"/>
        <w:rPr>
          <w:sz w:val="22"/>
          <w:szCs w:val="22"/>
        </w:rPr>
      </w:pPr>
      <w:r w:rsidRPr="002519F4">
        <w:rPr>
          <w:sz w:val="22"/>
          <w:szCs w:val="22"/>
        </w:rPr>
        <w:t>The notification requirements are set out in sections 50 and 50A of the PID Act.</w:t>
      </w:r>
    </w:p>
    <w:p w14:paraId="485659BC" w14:textId="77777777" w:rsidR="005F7E07" w:rsidRPr="00351DFE" w:rsidRDefault="005F7E07" w:rsidP="00654C57">
      <w:pPr>
        <w:pStyle w:val="BodyText"/>
        <w:rPr>
          <w:b/>
          <w:bCs/>
          <w:sz w:val="22"/>
          <w:szCs w:val="22"/>
        </w:rPr>
      </w:pPr>
      <w:r w:rsidRPr="00351DFE">
        <w:rPr>
          <w:b/>
          <w:bCs/>
          <w:sz w:val="22"/>
          <w:szCs w:val="22"/>
        </w:rPr>
        <w:t>Referral for investigation under another Commonwealth law or power</w:t>
      </w:r>
    </w:p>
    <w:p w14:paraId="33BD6A59" w14:textId="77777777" w:rsidR="005F7E07" w:rsidRPr="00351DFE" w:rsidRDefault="005F7E07" w:rsidP="004151D3">
      <w:pPr>
        <w:pStyle w:val="BodyText"/>
        <w:numPr>
          <w:ilvl w:val="0"/>
          <w:numId w:val="62"/>
        </w:numPr>
        <w:ind w:left="360"/>
        <w:rPr>
          <w:sz w:val="22"/>
          <w:szCs w:val="22"/>
        </w:rPr>
      </w:pPr>
      <w:r w:rsidRPr="00351DFE">
        <w:rPr>
          <w:sz w:val="22"/>
          <w:szCs w:val="22"/>
        </w:rPr>
        <w:t>The ARC CEO (or delegate) must, as soon as reasonably practicable, take reasonable steps to refer the conduct disclosed, or to facilitate its referral, for investigation under another Commonwealth law or power, if the ARC CEO (or delegate):</w:t>
      </w:r>
    </w:p>
    <w:p w14:paraId="04A5A523" w14:textId="77777777" w:rsidR="005F7E07" w:rsidRPr="00351DFE" w:rsidRDefault="005F7E07" w:rsidP="004151D3">
      <w:pPr>
        <w:pStyle w:val="BodyText"/>
        <w:numPr>
          <w:ilvl w:val="0"/>
          <w:numId w:val="84"/>
        </w:numPr>
        <w:rPr>
          <w:sz w:val="22"/>
          <w:szCs w:val="22"/>
        </w:rPr>
      </w:pPr>
      <w:r w:rsidRPr="00351DFE">
        <w:rPr>
          <w:sz w:val="22"/>
          <w:szCs w:val="22"/>
        </w:rPr>
        <w:t>decides not to investigate the PID, or not to investigate the PID further</w:t>
      </w:r>
    </w:p>
    <w:p w14:paraId="61BCEA28" w14:textId="77777777" w:rsidR="005F7E07" w:rsidRPr="00351DFE" w:rsidRDefault="005F7E07" w:rsidP="004151D3">
      <w:pPr>
        <w:pStyle w:val="BodyText"/>
        <w:numPr>
          <w:ilvl w:val="0"/>
          <w:numId w:val="84"/>
        </w:numPr>
        <w:rPr>
          <w:sz w:val="22"/>
          <w:szCs w:val="22"/>
        </w:rPr>
      </w:pPr>
      <w:r w:rsidRPr="00351DFE">
        <w:rPr>
          <w:sz w:val="22"/>
          <w:szCs w:val="22"/>
        </w:rPr>
        <w:t>does not decide to investigate the PID under a separate investigative power, and</w:t>
      </w:r>
    </w:p>
    <w:p w14:paraId="276FF472" w14:textId="77777777" w:rsidR="005F7E07" w:rsidRPr="00351DFE" w:rsidRDefault="005F7E07" w:rsidP="004151D3">
      <w:pPr>
        <w:pStyle w:val="BodyText"/>
        <w:numPr>
          <w:ilvl w:val="0"/>
          <w:numId w:val="84"/>
        </w:numPr>
        <w:rPr>
          <w:sz w:val="22"/>
          <w:szCs w:val="22"/>
        </w:rPr>
      </w:pPr>
      <w:r w:rsidRPr="00351DFE">
        <w:rPr>
          <w:sz w:val="22"/>
          <w:szCs w:val="22"/>
        </w:rPr>
        <w:t>is satisfied, on reasonable grounds, that the conduct disclosed would be more appropriately investigated under another Commonwealth law or power (other than a separate investigative power).</w:t>
      </w:r>
    </w:p>
    <w:p w14:paraId="0D01932E" w14:textId="77777777" w:rsidR="005F7E07" w:rsidRPr="00351DFE" w:rsidRDefault="005F7E07" w:rsidP="004151D3">
      <w:pPr>
        <w:pStyle w:val="BodyText"/>
        <w:numPr>
          <w:ilvl w:val="0"/>
          <w:numId w:val="62"/>
        </w:numPr>
        <w:ind w:left="360"/>
        <w:rPr>
          <w:sz w:val="22"/>
          <w:szCs w:val="22"/>
        </w:rPr>
      </w:pPr>
      <w:r w:rsidRPr="00351DFE">
        <w:rPr>
          <w:sz w:val="22"/>
          <w:szCs w:val="22"/>
        </w:rPr>
        <w:t>The requirements for referral of a PID for investigation under another Commonwealth law or power are set out in section 50AA of the PID Act.</w:t>
      </w:r>
    </w:p>
    <w:p w14:paraId="59284179" w14:textId="0C969A64" w:rsidR="005F7E07" w:rsidRPr="00654C57" w:rsidRDefault="005F7E07" w:rsidP="00654C57">
      <w:pPr>
        <w:pStyle w:val="Heading2"/>
      </w:pPr>
      <w:bookmarkStart w:id="166" w:name="_Toc224633560"/>
      <w:bookmarkStart w:id="167" w:name="_Toc224658163"/>
      <w:r w:rsidRPr="00654C57">
        <w:t>Decision to investigate</w:t>
      </w:r>
      <w:bookmarkEnd w:id="166"/>
      <w:bookmarkEnd w:id="167"/>
      <w:r w:rsidRPr="00654C57">
        <w:t xml:space="preserve"> </w:t>
      </w:r>
    </w:p>
    <w:p w14:paraId="6647B0A8" w14:textId="77777777" w:rsidR="005F7E07" w:rsidRPr="00654C57" w:rsidRDefault="005F7E07" w:rsidP="00654C57">
      <w:pPr>
        <w:pStyle w:val="BodyText"/>
        <w:rPr>
          <w:b/>
          <w:bCs/>
        </w:rPr>
      </w:pPr>
      <w:r w:rsidRPr="00654C57">
        <w:rPr>
          <w:b/>
          <w:bCs/>
        </w:rPr>
        <w:t>The investigation must be completed within 90 days</w:t>
      </w:r>
    </w:p>
    <w:p w14:paraId="675110F1" w14:textId="77777777" w:rsidR="005F7E07" w:rsidRPr="00351DFE" w:rsidRDefault="005F7E07" w:rsidP="004151D3">
      <w:pPr>
        <w:pStyle w:val="BodyText"/>
        <w:numPr>
          <w:ilvl w:val="0"/>
          <w:numId w:val="62"/>
        </w:numPr>
        <w:ind w:left="360"/>
        <w:rPr>
          <w:sz w:val="22"/>
          <w:szCs w:val="22"/>
        </w:rPr>
      </w:pPr>
      <w:r w:rsidRPr="00351DFE">
        <w:rPr>
          <w:sz w:val="22"/>
          <w:szCs w:val="22"/>
        </w:rPr>
        <w:t>An investigation must be completed within 90 days after the day when the PID was initially allocated.</w:t>
      </w:r>
    </w:p>
    <w:p w14:paraId="2C03EDAE" w14:textId="77777777" w:rsidR="005F7E07" w:rsidRPr="00351DFE" w:rsidRDefault="005F7E07" w:rsidP="004151D3">
      <w:pPr>
        <w:pStyle w:val="BodyText"/>
        <w:numPr>
          <w:ilvl w:val="0"/>
          <w:numId w:val="62"/>
        </w:numPr>
        <w:ind w:left="360"/>
        <w:rPr>
          <w:sz w:val="22"/>
          <w:szCs w:val="22"/>
        </w:rPr>
      </w:pPr>
      <w:r w:rsidRPr="00351DFE">
        <w:rPr>
          <w:sz w:val="22"/>
          <w:szCs w:val="22"/>
        </w:rPr>
        <w:t>If the PID was reallocated, the investigation must be completed 90 days after the day when the PID was reallocated. In the case of a reinvestigation, the investigation must be completed 90 days after the day when the ARC CEO (or delegate) decided to reinvestigate the relevant PID.</w:t>
      </w:r>
    </w:p>
    <w:p w14:paraId="2DC1F6EA" w14:textId="0EB98BED" w:rsidR="005F7E07" w:rsidRPr="00210D50" w:rsidRDefault="005F7E07" w:rsidP="004151D3">
      <w:pPr>
        <w:pStyle w:val="BodyText"/>
        <w:numPr>
          <w:ilvl w:val="0"/>
          <w:numId w:val="62"/>
        </w:numPr>
        <w:ind w:left="360"/>
        <w:rPr>
          <w:sz w:val="22"/>
          <w:szCs w:val="22"/>
        </w:rPr>
      </w:pPr>
      <w:r w:rsidRPr="00210D50">
        <w:rPr>
          <w:sz w:val="22"/>
          <w:szCs w:val="22"/>
        </w:rPr>
        <w:t>The Commonwealth Ombudsman may extend the 90</w:t>
      </w:r>
      <w:r w:rsidRPr="00210D50">
        <w:rPr>
          <w:sz w:val="22"/>
          <w:szCs w:val="22"/>
        </w:rPr>
        <w:noBreakHyphen/>
        <w:t>day period by an additional period that the Ombudsman considers appropriate on the Ombudsman’s own initiative</w:t>
      </w:r>
      <w:r w:rsidR="009174FC">
        <w:rPr>
          <w:sz w:val="22"/>
          <w:szCs w:val="22"/>
        </w:rPr>
        <w:t>,</w:t>
      </w:r>
      <w:r w:rsidRPr="00210D50">
        <w:rPr>
          <w:sz w:val="22"/>
          <w:szCs w:val="22"/>
        </w:rPr>
        <w:t xml:space="preserve"> or on application made by the ARC CEO (or delegate)</w:t>
      </w:r>
      <w:r w:rsidR="009174FC">
        <w:rPr>
          <w:sz w:val="22"/>
          <w:szCs w:val="22"/>
        </w:rPr>
        <w:t>,</w:t>
      </w:r>
      <w:r w:rsidRPr="00210D50">
        <w:rPr>
          <w:sz w:val="22"/>
          <w:szCs w:val="22"/>
        </w:rPr>
        <w:t xml:space="preserve"> or the discloser. If an extension is granted, the ARC CEO (or delegate) must, as soon as reasonably practicable, inform the discloser (if contacting the discloser is reasonably practicable).</w:t>
      </w:r>
    </w:p>
    <w:p w14:paraId="052A4C86" w14:textId="77777777" w:rsidR="005F7E07" w:rsidRPr="00210D50" w:rsidRDefault="005F7E07" w:rsidP="004151D3">
      <w:pPr>
        <w:pStyle w:val="BodyText"/>
        <w:numPr>
          <w:ilvl w:val="0"/>
          <w:numId w:val="62"/>
        </w:numPr>
        <w:ind w:left="360"/>
        <w:rPr>
          <w:sz w:val="22"/>
          <w:szCs w:val="22"/>
        </w:rPr>
      </w:pPr>
      <w:r w:rsidRPr="00210D50">
        <w:rPr>
          <w:sz w:val="22"/>
          <w:szCs w:val="22"/>
        </w:rPr>
        <w:t>Failure to complete the investigation within the 90-day time limit does not affect the validity of the investigation.</w:t>
      </w:r>
    </w:p>
    <w:p w14:paraId="42C6582B" w14:textId="77777777" w:rsidR="005F7E07" w:rsidRPr="00210D50" w:rsidRDefault="005F7E07" w:rsidP="004151D3">
      <w:pPr>
        <w:pStyle w:val="BodyText"/>
        <w:numPr>
          <w:ilvl w:val="0"/>
          <w:numId w:val="62"/>
        </w:numPr>
        <w:ind w:left="360"/>
        <w:rPr>
          <w:sz w:val="22"/>
          <w:szCs w:val="22"/>
        </w:rPr>
      </w:pPr>
      <w:r w:rsidRPr="00210D50">
        <w:rPr>
          <w:sz w:val="22"/>
          <w:szCs w:val="22"/>
        </w:rPr>
        <w:t>Time limit requirements for investigations are in section 52 of the PID Act.</w:t>
      </w:r>
    </w:p>
    <w:p w14:paraId="4E3138E5" w14:textId="77777777" w:rsidR="005F7E07" w:rsidRPr="00654C57" w:rsidRDefault="005F7E07" w:rsidP="00654C57">
      <w:pPr>
        <w:pStyle w:val="BodyText"/>
        <w:rPr>
          <w:b/>
          <w:bCs/>
        </w:rPr>
      </w:pPr>
      <w:r w:rsidRPr="00654C57">
        <w:rPr>
          <w:b/>
          <w:bCs/>
        </w:rPr>
        <w:t>Conduct of the investigation</w:t>
      </w:r>
    </w:p>
    <w:p w14:paraId="516089C6" w14:textId="77777777" w:rsidR="005F7E07" w:rsidRPr="00210D50" w:rsidRDefault="005F7E07" w:rsidP="004151D3">
      <w:pPr>
        <w:pStyle w:val="BodyText"/>
        <w:numPr>
          <w:ilvl w:val="0"/>
          <w:numId w:val="62"/>
        </w:numPr>
        <w:ind w:left="360"/>
        <w:rPr>
          <w:sz w:val="22"/>
          <w:szCs w:val="22"/>
        </w:rPr>
      </w:pPr>
      <w:r w:rsidRPr="00210D50">
        <w:rPr>
          <w:sz w:val="22"/>
          <w:szCs w:val="22"/>
        </w:rPr>
        <w:t>An investigation is to be conducted as the ARC CEO (or delegate) thinks fit and they may, for the purposes of the investigation, obtain information from such persons, and make such inquiries, as they think fit. If it is reasonably practicable to contact the discloser, the investigator should keep them updated as to the progress of the investigation.</w:t>
      </w:r>
    </w:p>
    <w:p w14:paraId="7F924FEF" w14:textId="646B98A2" w:rsidR="005F7E07" w:rsidRPr="00210D50" w:rsidRDefault="005F7E07" w:rsidP="004151D3">
      <w:pPr>
        <w:pStyle w:val="BodyText"/>
        <w:numPr>
          <w:ilvl w:val="0"/>
          <w:numId w:val="62"/>
        </w:numPr>
        <w:ind w:left="360"/>
        <w:rPr>
          <w:sz w:val="22"/>
          <w:szCs w:val="22"/>
        </w:rPr>
      </w:pPr>
      <w:r w:rsidRPr="00210D50">
        <w:rPr>
          <w:sz w:val="22"/>
          <w:szCs w:val="22"/>
        </w:rPr>
        <w:t xml:space="preserve">The steps that should be undertaken for conducting investigations are outlined in </w:t>
      </w:r>
      <w:r w:rsidR="00A411C6">
        <w:rPr>
          <w:sz w:val="22"/>
          <w:szCs w:val="22"/>
        </w:rPr>
        <w:t xml:space="preserve">this policy and procedure </w:t>
      </w:r>
      <w:r w:rsidRPr="00210D50">
        <w:rPr>
          <w:sz w:val="22"/>
          <w:szCs w:val="22"/>
        </w:rPr>
        <w:t>and should be followed unless contrary to any requirement of the PID Act or PID Standard, or an alternative direction is provided by the NACC Commissioner, or the ARC CEO; in relation to any or all of the steps.</w:t>
      </w:r>
    </w:p>
    <w:p w14:paraId="2B119051" w14:textId="5E59830D" w:rsidR="005F7E07" w:rsidRPr="00210D50" w:rsidRDefault="005F7E07" w:rsidP="004151D3">
      <w:pPr>
        <w:pStyle w:val="BodyText"/>
        <w:numPr>
          <w:ilvl w:val="0"/>
          <w:numId w:val="62"/>
        </w:numPr>
        <w:ind w:left="360"/>
        <w:rPr>
          <w:sz w:val="22"/>
          <w:szCs w:val="22"/>
        </w:rPr>
      </w:pPr>
      <w:r w:rsidRPr="00210D50">
        <w:rPr>
          <w:sz w:val="22"/>
          <w:szCs w:val="22"/>
        </w:rPr>
        <w:t xml:space="preserve">When </w:t>
      </w:r>
      <w:r w:rsidR="0030775A" w:rsidRPr="00210D50">
        <w:rPr>
          <w:sz w:val="22"/>
          <w:szCs w:val="22"/>
        </w:rPr>
        <w:t>investigating</w:t>
      </w:r>
      <w:r w:rsidRPr="00210D50">
        <w:rPr>
          <w:sz w:val="22"/>
          <w:szCs w:val="22"/>
        </w:rPr>
        <w:t>, the ARC CEO (or delegate) must:</w:t>
      </w:r>
    </w:p>
    <w:p w14:paraId="5BDA3D14" w14:textId="77777777" w:rsidR="005F7E07" w:rsidRPr="00210D50" w:rsidRDefault="005F7E07" w:rsidP="004151D3">
      <w:pPr>
        <w:pStyle w:val="BodyText"/>
        <w:numPr>
          <w:ilvl w:val="0"/>
          <w:numId w:val="85"/>
        </w:numPr>
        <w:rPr>
          <w:sz w:val="22"/>
          <w:szCs w:val="22"/>
        </w:rPr>
      </w:pPr>
      <w:r w:rsidRPr="00210D50">
        <w:rPr>
          <w:sz w:val="22"/>
          <w:szCs w:val="22"/>
        </w:rPr>
        <w:t xml:space="preserve">ensure that a PID is investigated on the basis that a decision whether evidence is sufficient to prove </w:t>
      </w:r>
      <w:r w:rsidRPr="00210D50">
        <w:rPr>
          <w:sz w:val="22"/>
          <w:szCs w:val="22"/>
        </w:rPr>
        <w:lastRenderedPageBreak/>
        <w:t>a fact must be determined on the balance of probabilities</w:t>
      </w:r>
    </w:p>
    <w:p w14:paraId="5E66174F" w14:textId="77777777" w:rsidR="005F7E07" w:rsidRPr="00210D50" w:rsidRDefault="005F7E07" w:rsidP="004151D3">
      <w:pPr>
        <w:pStyle w:val="BodyText"/>
        <w:numPr>
          <w:ilvl w:val="0"/>
          <w:numId w:val="85"/>
        </w:numPr>
        <w:rPr>
          <w:sz w:val="22"/>
          <w:szCs w:val="22"/>
        </w:rPr>
      </w:pPr>
      <w:r w:rsidRPr="00210D50">
        <w:rPr>
          <w:sz w:val="22"/>
          <w:szCs w:val="22"/>
        </w:rPr>
        <w:t>ensure that a finding of fact is based on logically probative evidence</w:t>
      </w:r>
    </w:p>
    <w:p w14:paraId="0D9912E2" w14:textId="77777777" w:rsidR="005F7E07" w:rsidRPr="00210D50" w:rsidRDefault="005F7E07" w:rsidP="004151D3">
      <w:pPr>
        <w:pStyle w:val="BodyText"/>
        <w:numPr>
          <w:ilvl w:val="0"/>
          <w:numId w:val="85"/>
        </w:numPr>
        <w:rPr>
          <w:sz w:val="22"/>
          <w:szCs w:val="22"/>
        </w:rPr>
      </w:pPr>
      <w:r w:rsidRPr="00210D50">
        <w:rPr>
          <w:sz w:val="22"/>
          <w:szCs w:val="22"/>
        </w:rPr>
        <w:t>ensure that the evidence relied on in an investigation is relevant</w:t>
      </w:r>
    </w:p>
    <w:p w14:paraId="44763221" w14:textId="73FB0418" w:rsidR="005F7E07" w:rsidRPr="00210D50" w:rsidRDefault="005F7E07" w:rsidP="004151D3">
      <w:pPr>
        <w:pStyle w:val="BodyText"/>
        <w:numPr>
          <w:ilvl w:val="0"/>
          <w:numId w:val="85"/>
        </w:numPr>
        <w:rPr>
          <w:sz w:val="22"/>
          <w:szCs w:val="22"/>
        </w:rPr>
      </w:pPr>
      <w:r w:rsidRPr="00210D50">
        <w:rPr>
          <w:sz w:val="22"/>
          <w:szCs w:val="22"/>
        </w:rPr>
        <w:t>act in accordance with any rules relating to fraud that are made for the purposes of the </w:t>
      </w:r>
      <w:r w:rsidRPr="00210D50">
        <w:rPr>
          <w:i/>
          <w:iCs/>
          <w:sz w:val="22"/>
          <w:szCs w:val="22"/>
        </w:rPr>
        <w:t>Public Governance, Performance and Accountability Act 2013</w:t>
      </w:r>
      <w:r w:rsidR="00AD3C42">
        <w:rPr>
          <w:i/>
          <w:iCs/>
          <w:sz w:val="22"/>
          <w:szCs w:val="22"/>
        </w:rPr>
        <w:t xml:space="preserve"> (Cth)</w:t>
      </w:r>
      <w:r w:rsidRPr="00210D50">
        <w:rPr>
          <w:sz w:val="22"/>
          <w:szCs w:val="22"/>
        </w:rPr>
        <w:t>, to the extent that the investigation relates to one or more instances of fraud, and those rules are not inconsistent with the PID Act, and</w:t>
      </w:r>
    </w:p>
    <w:p w14:paraId="056E0784" w14:textId="77777777" w:rsidR="005F7E07" w:rsidRPr="00210D50" w:rsidRDefault="005F7E07" w:rsidP="004151D3">
      <w:pPr>
        <w:pStyle w:val="BodyText"/>
        <w:numPr>
          <w:ilvl w:val="0"/>
          <w:numId w:val="85"/>
        </w:numPr>
        <w:rPr>
          <w:sz w:val="22"/>
          <w:szCs w:val="22"/>
        </w:rPr>
      </w:pPr>
      <w:r w:rsidRPr="00210D50">
        <w:rPr>
          <w:sz w:val="22"/>
          <w:szCs w:val="22"/>
        </w:rPr>
        <w:t>comply with any standards in force under the PID Act (i.e. the PID Standard).</w:t>
      </w:r>
    </w:p>
    <w:p w14:paraId="6922F92A" w14:textId="77777777" w:rsidR="005F7E07" w:rsidRPr="00210D50" w:rsidRDefault="005F7E07" w:rsidP="004151D3">
      <w:pPr>
        <w:pStyle w:val="BodyText"/>
        <w:numPr>
          <w:ilvl w:val="0"/>
          <w:numId w:val="62"/>
        </w:numPr>
        <w:ind w:left="360"/>
        <w:rPr>
          <w:sz w:val="22"/>
          <w:szCs w:val="22"/>
        </w:rPr>
      </w:pPr>
      <w:r w:rsidRPr="00210D50">
        <w:rPr>
          <w:sz w:val="22"/>
          <w:szCs w:val="22"/>
        </w:rPr>
        <w:t>Subject to restrictions imposed by any other law of the Commonwealth, the ARC CEO (or delegate) (PID investigator) must ensure that, if a person is interviewed as part of the investigation of a PID, the interviewee is informed of the following:</w:t>
      </w:r>
    </w:p>
    <w:p w14:paraId="7DBDB285" w14:textId="77777777" w:rsidR="005F7E07" w:rsidRPr="00210D50" w:rsidRDefault="005F7E07" w:rsidP="004151D3">
      <w:pPr>
        <w:pStyle w:val="BodyText"/>
        <w:numPr>
          <w:ilvl w:val="0"/>
          <w:numId w:val="86"/>
        </w:numPr>
        <w:rPr>
          <w:sz w:val="22"/>
          <w:szCs w:val="22"/>
        </w:rPr>
      </w:pPr>
      <w:r w:rsidRPr="00210D50">
        <w:rPr>
          <w:sz w:val="22"/>
          <w:szCs w:val="22"/>
        </w:rPr>
        <w:t>the identity and function of each individual conducting the interview</w:t>
      </w:r>
    </w:p>
    <w:p w14:paraId="71769897" w14:textId="37E40611" w:rsidR="005F7E07" w:rsidRPr="00210D50" w:rsidRDefault="005F7E07" w:rsidP="004151D3">
      <w:pPr>
        <w:pStyle w:val="BodyText"/>
        <w:numPr>
          <w:ilvl w:val="0"/>
          <w:numId w:val="86"/>
        </w:numPr>
        <w:rPr>
          <w:sz w:val="22"/>
          <w:szCs w:val="22"/>
        </w:rPr>
      </w:pPr>
      <w:r w:rsidRPr="00210D50">
        <w:rPr>
          <w:sz w:val="22"/>
          <w:szCs w:val="22"/>
        </w:rPr>
        <w:t xml:space="preserve">the process of </w:t>
      </w:r>
      <w:r w:rsidR="00D26A9D" w:rsidRPr="00210D50">
        <w:rPr>
          <w:sz w:val="22"/>
          <w:szCs w:val="22"/>
        </w:rPr>
        <w:t>investigating</w:t>
      </w:r>
    </w:p>
    <w:p w14:paraId="6DC8D7DB" w14:textId="77777777" w:rsidR="005F7E07" w:rsidRPr="00210D50" w:rsidRDefault="005F7E07" w:rsidP="004151D3">
      <w:pPr>
        <w:pStyle w:val="BodyText"/>
        <w:numPr>
          <w:ilvl w:val="0"/>
          <w:numId w:val="86"/>
        </w:numPr>
        <w:rPr>
          <w:sz w:val="22"/>
          <w:szCs w:val="22"/>
        </w:rPr>
      </w:pPr>
      <w:r w:rsidRPr="00210D50">
        <w:rPr>
          <w:sz w:val="22"/>
          <w:szCs w:val="22"/>
        </w:rPr>
        <w:t>the authority of the ARC CEO (or delegate) under the PID Act to conduct the investigation, and</w:t>
      </w:r>
    </w:p>
    <w:p w14:paraId="4D0DE844" w14:textId="39A669C4" w:rsidR="005F7E07" w:rsidRPr="00D26A9D" w:rsidRDefault="005F7E07" w:rsidP="004151D3">
      <w:pPr>
        <w:pStyle w:val="BodyText"/>
        <w:numPr>
          <w:ilvl w:val="0"/>
          <w:numId w:val="86"/>
        </w:numPr>
        <w:rPr>
          <w:sz w:val="22"/>
          <w:szCs w:val="22"/>
        </w:rPr>
      </w:pPr>
      <w:r w:rsidRPr="00D26A9D">
        <w:rPr>
          <w:sz w:val="22"/>
          <w:szCs w:val="22"/>
        </w:rPr>
        <w:t xml:space="preserve">the protections provided by Part 2 (Protection of disclosers and witnesses) of the PID Act (see section </w:t>
      </w:r>
      <w:r w:rsidR="00D26A9D" w:rsidRPr="00D26A9D">
        <w:rPr>
          <w:sz w:val="22"/>
          <w:szCs w:val="22"/>
        </w:rPr>
        <w:t>63</w:t>
      </w:r>
      <w:r w:rsidRPr="00D26A9D">
        <w:rPr>
          <w:sz w:val="22"/>
          <w:szCs w:val="22"/>
        </w:rPr>
        <w:t xml:space="preserve"> above).</w:t>
      </w:r>
    </w:p>
    <w:p w14:paraId="29944E59" w14:textId="77777777" w:rsidR="005F7E07" w:rsidRPr="00811DEB" w:rsidRDefault="005F7E07" w:rsidP="004151D3">
      <w:pPr>
        <w:pStyle w:val="BodyText"/>
        <w:numPr>
          <w:ilvl w:val="0"/>
          <w:numId w:val="62"/>
        </w:numPr>
        <w:ind w:left="360"/>
        <w:rPr>
          <w:sz w:val="22"/>
          <w:szCs w:val="22"/>
        </w:rPr>
      </w:pPr>
      <w:r w:rsidRPr="00811DEB">
        <w:rPr>
          <w:sz w:val="22"/>
          <w:szCs w:val="22"/>
        </w:rPr>
        <w:t>The ARC CEO (or delegate) must ensure that:</w:t>
      </w:r>
    </w:p>
    <w:p w14:paraId="398E7769" w14:textId="77777777" w:rsidR="005F7E07" w:rsidRPr="00210D50" w:rsidRDefault="005F7E07" w:rsidP="004151D3">
      <w:pPr>
        <w:pStyle w:val="BodyText"/>
        <w:numPr>
          <w:ilvl w:val="0"/>
          <w:numId w:val="87"/>
        </w:numPr>
        <w:rPr>
          <w:sz w:val="22"/>
          <w:szCs w:val="22"/>
        </w:rPr>
      </w:pPr>
      <w:r w:rsidRPr="00210D50">
        <w:rPr>
          <w:sz w:val="22"/>
          <w:szCs w:val="22"/>
        </w:rPr>
        <w:t>an audio or visual recording of the interview is not made without the interviewee’s knowledge</w:t>
      </w:r>
    </w:p>
    <w:p w14:paraId="04BF581D" w14:textId="77777777" w:rsidR="00CB50A8" w:rsidRDefault="005F7E07" w:rsidP="004151D3">
      <w:pPr>
        <w:pStyle w:val="BodyText"/>
        <w:numPr>
          <w:ilvl w:val="0"/>
          <w:numId w:val="87"/>
        </w:numPr>
        <w:rPr>
          <w:sz w:val="22"/>
          <w:szCs w:val="22"/>
        </w:rPr>
      </w:pPr>
      <w:r w:rsidRPr="00210D50">
        <w:rPr>
          <w:sz w:val="22"/>
          <w:szCs w:val="22"/>
        </w:rPr>
        <w:t>when an interview ends, the interviewee is given an opportunity to make a final statement or comment, or express a position, and</w:t>
      </w:r>
    </w:p>
    <w:p w14:paraId="5A6EE4F5" w14:textId="486278C1" w:rsidR="005F7E07" w:rsidRPr="00CB50A8" w:rsidRDefault="005F7E07" w:rsidP="004151D3">
      <w:pPr>
        <w:pStyle w:val="BodyText"/>
        <w:numPr>
          <w:ilvl w:val="0"/>
          <w:numId w:val="87"/>
        </w:numPr>
        <w:rPr>
          <w:sz w:val="22"/>
          <w:szCs w:val="22"/>
        </w:rPr>
      </w:pPr>
      <w:r w:rsidRPr="00CB50A8">
        <w:rPr>
          <w:sz w:val="22"/>
          <w:szCs w:val="22"/>
        </w:rPr>
        <w:t>any final statement, comment or position by the interviewee is included in the record of the interview.</w:t>
      </w:r>
    </w:p>
    <w:p w14:paraId="6B528283" w14:textId="77777777" w:rsidR="005F7E07" w:rsidRPr="00210D50" w:rsidRDefault="005F7E07" w:rsidP="004151D3">
      <w:pPr>
        <w:pStyle w:val="BodyText"/>
        <w:numPr>
          <w:ilvl w:val="0"/>
          <w:numId w:val="62"/>
        </w:numPr>
        <w:ind w:left="360"/>
        <w:rPr>
          <w:sz w:val="22"/>
          <w:szCs w:val="22"/>
        </w:rPr>
      </w:pPr>
      <w:r w:rsidRPr="00210D50">
        <w:rPr>
          <w:sz w:val="22"/>
          <w:szCs w:val="22"/>
        </w:rPr>
        <w:t>The ARC CEO (or delegate) investigating may adopt a finding set out in the report of an investigation or inquiry under another Commonwealth law or power, another investigation under Division 2 of Part 3 of the PID Act.</w:t>
      </w:r>
    </w:p>
    <w:p w14:paraId="5765D0ED" w14:textId="77777777" w:rsidR="005F7E07" w:rsidRPr="00AF30A6" w:rsidRDefault="005F7E07" w:rsidP="004151D3">
      <w:pPr>
        <w:pStyle w:val="BodyText"/>
        <w:numPr>
          <w:ilvl w:val="0"/>
          <w:numId w:val="62"/>
        </w:numPr>
        <w:ind w:left="360"/>
        <w:rPr>
          <w:sz w:val="22"/>
          <w:szCs w:val="22"/>
        </w:rPr>
      </w:pPr>
      <w:r w:rsidRPr="00AF30A6">
        <w:rPr>
          <w:sz w:val="22"/>
          <w:szCs w:val="22"/>
        </w:rPr>
        <w:t>The requirements for conducting investigations are in sections 53, 54, and 56 of the PID Act and in Part 3 of the PID Standard.</w:t>
      </w:r>
    </w:p>
    <w:p w14:paraId="0B83A9E6" w14:textId="6CE2BD2C" w:rsidR="005F7E07" w:rsidRPr="00AF30A6" w:rsidRDefault="005F7E07" w:rsidP="00654C57">
      <w:pPr>
        <w:pStyle w:val="BodyText"/>
        <w:rPr>
          <w:b/>
          <w:bCs/>
        </w:rPr>
      </w:pPr>
      <w:r w:rsidRPr="00AF30A6">
        <w:rPr>
          <w:b/>
          <w:bCs/>
        </w:rPr>
        <w:t xml:space="preserve">Mandatory reporting during the investigation – corruption issues </w:t>
      </w:r>
    </w:p>
    <w:p w14:paraId="5519A2D6" w14:textId="77777777" w:rsidR="005F7E07" w:rsidRPr="00AF30A6" w:rsidRDefault="005F7E07" w:rsidP="004151D3">
      <w:pPr>
        <w:pStyle w:val="BodyText"/>
        <w:numPr>
          <w:ilvl w:val="0"/>
          <w:numId w:val="62"/>
        </w:numPr>
        <w:ind w:left="360"/>
        <w:rPr>
          <w:sz w:val="22"/>
          <w:szCs w:val="22"/>
        </w:rPr>
      </w:pPr>
      <w:r w:rsidRPr="00AF30A6">
        <w:rPr>
          <w:sz w:val="22"/>
          <w:szCs w:val="22"/>
        </w:rPr>
        <w:t>At any time during the course of the investigation, if the ARC CEO (or delegate) becomes aware of a corruption issue that:</w:t>
      </w:r>
    </w:p>
    <w:p w14:paraId="5388D41E" w14:textId="612D8895" w:rsidR="005F7E07" w:rsidRPr="00AF30A6" w:rsidRDefault="005F7E07" w:rsidP="004151D3">
      <w:pPr>
        <w:pStyle w:val="BodyText"/>
        <w:numPr>
          <w:ilvl w:val="0"/>
          <w:numId w:val="88"/>
        </w:numPr>
        <w:rPr>
          <w:sz w:val="22"/>
          <w:szCs w:val="22"/>
        </w:rPr>
      </w:pPr>
      <w:r w:rsidRPr="00AF30A6">
        <w:rPr>
          <w:sz w:val="22"/>
          <w:szCs w:val="22"/>
        </w:rPr>
        <w:t xml:space="preserve">concerns the conduct of a person who is, or was, a staff member of the agency while that person is, or was, a staff member (see section </w:t>
      </w:r>
      <w:r w:rsidR="00841F5D" w:rsidRPr="00AF30A6">
        <w:rPr>
          <w:sz w:val="22"/>
          <w:szCs w:val="22"/>
        </w:rPr>
        <w:t>T</w:t>
      </w:r>
      <w:r w:rsidRPr="00AF30A6">
        <w:rPr>
          <w:sz w:val="22"/>
          <w:szCs w:val="22"/>
        </w:rPr>
        <w:t xml:space="preserve"> above for the meaning of staff member), and</w:t>
      </w:r>
    </w:p>
    <w:p w14:paraId="433E5DB6" w14:textId="77777777" w:rsidR="005F7E07" w:rsidRPr="00AF30A6" w:rsidRDefault="005F7E07" w:rsidP="004151D3">
      <w:pPr>
        <w:pStyle w:val="BodyText"/>
        <w:numPr>
          <w:ilvl w:val="0"/>
          <w:numId w:val="88"/>
        </w:numPr>
        <w:rPr>
          <w:sz w:val="22"/>
          <w:szCs w:val="22"/>
        </w:rPr>
      </w:pPr>
      <w:r w:rsidRPr="00AF30A6">
        <w:rPr>
          <w:sz w:val="22"/>
          <w:szCs w:val="22"/>
        </w:rPr>
        <w:t>the officer suspects could involve corrupt conduct that is serious and systemic,</w:t>
      </w:r>
    </w:p>
    <w:p w14:paraId="4A9DEEA7" w14:textId="77777777" w:rsidR="005F7E07" w:rsidRPr="00AF30A6" w:rsidRDefault="005F7E07" w:rsidP="004151D3">
      <w:pPr>
        <w:pStyle w:val="BodyText"/>
        <w:numPr>
          <w:ilvl w:val="0"/>
          <w:numId w:val="88"/>
        </w:numPr>
        <w:rPr>
          <w:sz w:val="22"/>
          <w:szCs w:val="22"/>
        </w:rPr>
      </w:pPr>
      <w:r w:rsidRPr="00AF30A6">
        <w:rPr>
          <w:sz w:val="22"/>
          <w:szCs w:val="22"/>
        </w:rPr>
        <w:t>they must refer the corruption issue to the NACC Commissioner, or in the case of an intelligence agency, to the IGIS.</w:t>
      </w:r>
    </w:p>
    <w:p w14:paraId="27D946D9" w14:textId="77777777" w:rsidR="005F7E07" w:rsidRPr="00210D50" w:rsidRDefault="005F7E07" w:rsidP="004151D3">
      <w:pPr>
        <w:pStyle w:val="BodyText"/>
        <w:numPr>
          <w:ilvl w:val="0"/>
          <w:numId w:val="62"/>
        </w:numPr>
        <w:ind w:left="360"/>
        <w:rPr>
          <w:sz w:val="22"/>
          <w:szCs w:val="22"/>
        </w:rPr>
      </w:pPr>
      <w:r w:rsidRPr="00210D50">
        <w:rPr>
          <w:sz w:val="22"/>
          <w:szCs w:val="22"/>
        </w:rPr>
        <w:t>The ARC CEO (or delegate) must notify the discloser that the PID has been referred to the NACC Commissioner, as soon as reasonably practicable, after the referral.</w:t>
      </w:r>
    </w:p>
    <w:p w14:paraId="08B1A417" w14:textId="77777777" w:rsidR="005F7E07" w:rsidRPr="00654C57" w:rsidRDefault="005F7E07" w:rsidP="00654C57">
      <w:pPr>
        <w:pStyle w:val="BodyText"/>
        <w:rPr>
          <w:b/>
          <w:bCs/>
        </w:rPr>
      </w:pPr>
      <w:r w:rsidRPr="00654C57">
        <w:rPr>
          <w:b/>
          <w:bCs/>
        </w:rPr>
        <w:lastRenderedPageBreak/>
        <w:t>Mandatory reporting during the investigation – criminal conduct</w:t>
      </w:r>
    </w:p>
    <w:p w14:paraId="21F0B410" w14:textId="77777777" w:rsidR="005F7E07" w:rsidRPr="00210D50" w:rsidRDefault="005F7E07" w:rsidP="004151D3">
      <w:pPr>
        <w:pStyle w:val="BodyText"/>
        <w:numPr>
          <w:ilvl w:val="0"/>
          <w:numId w:val="62"/>
        </w:numPr>
        <w:ind w:left="360"/>
        <w:rPr>
          <w:sz w:val="22"/>
          <w:szCs w:val="22"/>
        </w:rPr>
      </w:pPr>
      <w:r w:rsidRPr="00210D50">
        <w:rPr>
          <w:sz w:val="22"/>
          <w:szCs w:val="22"/>
        </w:rPr>
        <w:t>At any time during the course of the investigation, if the ARC CEO (or delegate) suspects on reasonable grounds that the information in the PID or any other information obtained in the course of the investigation is evidence of the commission of an offence against a law of the Commonwealth of Australia, State or Territory:</w:t>
      </w:r>
    </w:p>
    <w:p w14:paraId="2A389C03" w14:textId="77777777" w:rsidR="005F7E07" w:rsidRPr="00210D50" w:rsidRDefault="005F7E07" w:rsidP="004151D3">
      <w:pPr>
        <w:pStyle w:val="BodyText"/>
        <w:numPr>
          <w:ilvl w:val="0"/>
          <w:numId w:val="89"/>
        </w:numPr>
        <w:rPr>
          <w:sz w:val="22"/>
          <w:szCs w:val="22"/>
        </w:rPr>
      </w:pPr>
      <w:r w:rsidRPr="00210D50">
        <w:rPr>
          <w:sz w:val="22"/>
          <w:szCs w:val="22"/>
        </w:rPr>
        <w:t>they may give the information to a member of an Australian police force responsible for the investigation of the offence, and</w:t>
      </w:r>
    </w:p>
    <w:p w14:paraId="58C5DC88" w14:textId="77777777" w:rsidR="005F7E07" w:rsidRPr="00210D50" w:rsidRDefault="005F7E07" w:rsidP="004151D3">
      <w:pPr>
        <w:pStyle w:val="BodyText"/>
        <w:numPr>
          <w:ilvl w:val="0"/>
          <w:numId w:val="89"/>
        </w:numPr>
        <w:rPr>
          <w:sz w:val="22"/>
          <w:szCs w:val="22"/>
        </w:rPr>
      </w:pPr>
      <w:r w:rsidRPr="00210D50">
        <w:rPr>
          <w:sz w:val="22"/>
          <w:szCs w:val="22"/>
        </w:rPr>
        <w:t>they must give the information to a member of an Australian police force responsible for the investigation of the offence if the offence is punishable by imprisonment for life or by imprisonment for a period of at least 2 years, unless (relevantly) the information raises a corruption issue that has already been referred or which the NACC Commissioner/IGIS is already aware.</w:t>
      </w:r>
    </w:p>
    <w:p w14:paraId="39AA2526" w14:textId="77777777" w:rsidR="005F7E07" w:rsidRPr="00654C57" w:rsidRDefault="005F7E07" w:rsidP="00654C57">
      <w:pPr>
        <w:pStyle w:val="BodyText"/>
        <w:rPr>
          <w:b/>
          <w:bCs/>
        </w:rPr>
      </w:pPr>
      <w:r w:rsidRPr="00654C57">
        <w:rPr>
          <w:b/>
          <w:bCs/>
        </w:rPr>
        <w:t>Report of investigation</w:t>
      </w:r>
    </w:p>
    <w:p w14:paraId="4F5FF12E" w14:textId="77777777" w:rsidR="005F7E07" w:rsidRPr="00210D50" w:rsidRDefault="005F7E07" w:rsidP="004151D3">
      <w:pPr>
        <w:pStyle w:val="BodyText"/>
        <w:numPr>
          <w:ilvl w:val="0"/>
          <w:numId w:val="62"/>
        </w:numPr>
        <w:ind w:left="360"/>
        <w:rPr>
          <w:sz w:val="22"/>
          <w:szCs w:val="22"/>
        </w:rPr>
      </w:pPr>
      <w:r w:rsidRPr="00210D50">
        <w:rPr>
          <w:sz w:val="22"/>
          <w:szCs w:val="22"/>
        </w:rPr>
        <w:t>In preparing a report of an investigation under the PID Act, the ARC CEO (or delegate) must comply with the PID Act, the PID Standard and these procedures.</w:t>
      </w:r>
    </w:p>
    <w:p w14:paraId="2EB44B67" w14:textId="77777777" w:rsidR="005F7E07" w:rsidRPr="00210D50" w:rsidRDefault="005F7E07" w:rsidP="004151D3">
      <w:pPr>
        <w:pStyle w:val="BodyText"/>
        <w:numPr>
          <w:ilvl w:val="0"/>
          <w:numId w:val="62"/>
        </w:numPr>
        <w:ind w:left="360"/>
        <w:rPr>
          <w:sz w:val="22"/>
          <w:szCs w:val="22"/>
        </w:rPr>
      </w:pPr>
      <w:r w:rsidRPr="00210D50">
        <w:rPr>
          <w:sz w:val="22"/>
          <w:szCs w:val="22"/>
        </w:rPr>
        <w:t>On completing an investigation, the ARC CEO (or delegate) must prepare a report that sets out:</w:t>
      </w:r>
    </w:p>
    <w:p w14:paraId="55BD7227" w14:textId="77777777" w:rsidR="005F7E07" w:rsidRPr="00210D50" w:rsidRDefault="005F7E07" w:rsidP="004151D3">
      <w:pPr>
        <w:pStyle w:val="BodyText"/>
        <w:numPr>
          <w:ilvl w:val="0"/>
          <w:numId w:val="90"/>
        </w:numPr>
        <w:rPr>
          <w:sz w:val="22"/>
          <w:szCs w:val="22"/>
        </w:rPr>
      </w:pPr>
      <w:r w:rsidRPr="00210D50">
        <w:rPr>
          <w:sz w:val="22"/>
          <w:szCs w:val="22"/>
        </w:rPr>
        <w:t>whether there have been one or more instances of disclosable conduct</w:t>
      </w:r>
    </w:p>
    <w:p w14:paraId="5FD123CC" w14:textId="77777777" w:rsidR="005F7E07" w:rsidRPr="00210D50" w:rsidRDefault="005F7E07" w:rsidP="004151D3">
      <w:pPr>
        <w:pStyle w:val="BodyText"/>
        <w:numPr>
          <w:ilvl w:val="0"/>
          <w:numId w:val="90"/>
        </w:numPr>
        <w:rPr>
          <w:sz w:val="22"/>
          <w:szCs w:val="22"/>
        </w:rPr>
      </w:pPr>
      <w:r w:rsidRPr="00210D50">
        <w:rPr>
          <w:sz w:val="22"/>
          <w:szCs w:val="22"/>
        </w:rPr>
        <w:t>any regulations, rules, administrative requirements or similar matters to which the disclosable conduct relates</w:t>
      </w:r>
    </w:p>
    <w:p w14:paraId="75573CF2" w14:textId="77777777" w:rsidR="005F7E07" w:rsidRPr="00210D50" w:rsidRDefault="005F7E07" w:rsidP="004151D3">
      <w:pPr>
        <w:pStyle w:val="BodyText"/>
        <w:numPr>
          <w:ilvl w:val="0"/>
          <w:numId w:val="90"/>
        </w:numPr>
        <w:rPr>
          <w:sz w:val="22"/>
          <w:szCs w:val="22"/>
        </w:rPr>
      </w:pPr>
      <w:r w:rsidRPr="00210D50">
        <w:rPr>
          <w:sz w:val="22"/>
          <w:szCs w:val="22"/>
        </w:rPr>
        <w:t>the steps taken to gather evidence and a summary of the evidence</w:t>
      </w:r>
    </w:p>
    <w:p w14:paraId="2ECA0913" w14:textId="77777777" w:rsidR="005F7E07" w:rsidRPr="00210D50" w:rsidRDefault="005F7E07" w:rsidP="004151D3">
      <w:pPr>
        <w:pStyle w:val="BodyText"/>
        <w:numPr>
          <w:ilvl w:val="0"/>
          <w:numId w:val="90"/>
        </w:numPr>
        <w:rPr>
          <w:sz w:val="22"/>
          <w:szCs w:val="22"/>
        </w:rPr>
      </w:pPr>
      <w:r w:rsidRPr="00210D50">
        <w:rPr>
          <w:sz w:val="22"/>
          <w:szCs w:val="22"/>
        </w:rPr>
        <w:t>the matters considered in the course of the investigation</w:t>
      </w:r>
    </w:p>
    <w:p w14:paraId="2521DDDF" w14:textId="77777777" w:rsidR="00DE6AA0" w:rsidRDefault="005F7E07" w:rsidP="004151D3">
      <w:pPr>
        <w:pStyle w:val="BodyText"/>
        <w:numPr>
          <w:ilvl w:val="0"/>
          <w:numId w:val="90"/>
        </w:numPr>
        <w:rPr>
          <w:sz w:val="22"/>
          <w:szCs w:val="22"/>
        </w:rPr>
      </w:pPr>
      <w:r w:rsidRPr="00210D50">
        <w:rPr>
          <w:sz w:val="22"/>
          <w:szCs w:val="22"/>
        </w:rPr>
        <w:t>the ARC CEO’s findings (if any) based on the evidence</w:t>
      </w:r>
    </w:p>
    <w:p w14:paraId="786FE88D" w14:textId="77777777" w:rsidR="00DE6AA0" w:rsidRDefault="005F7E07" w:rsidP="004151D3">
      <w:pPr>
        <w:pStyle w:val="BodyText"/>
        <w:numPr>
          <w:ilvl w:val="0"/>
          <w:numId w:val="90"/>
        </w:numPr>
        <w:rPr>
          <w:sz w:val="22"/>
          <w:szCs w:val="22"/>
        </w:rPr>
      </w:pPr>
      <w:r w:rsidRPr="00DE6AA0">
        <w:rPr>
          <w:sz w:val="22"/>
          <w:szCs w:val="22"/>
        </w:rPr>
        <w:t>the duration of the investigation</w:t>
      </w:r>
    </w:p>
    <w:p w14:paraId="1FCC6428" w14:textId="77777777" w:rsidR="00DE6AA0" w:rsidRDefault="005F7E07" w:rsidP="004151D3">
      <w:pPr>
        <w:pStyle w:val="BodyText"/>
        <w:numPr>
          <w:ilvl w:val="0"/>
          <w:numId w:val="90"/>
        </w:numPr>
        <w:rPr>
          <w:sz w:val="22"/>
          <w:szCs w:val="22"/>
        </w:rPr>
      </w:pPr>
      <w:r w:rsidRPr="00DE6AA0">
        <w:rPr>
          <w:sz w:val="22"/>
          <w:szCs w:val="22"/>
        </w:rPr>
        <w:t>the action (if any) that has been, is being, or is recommended to be, taken, and</w:t>
      </w:r>
    </w:p>
    <w:p w14:paraId="16C4C4B6" w14:textId="65D7B876" w:rsidR="005F7E07" w:rsidRPr="00DE6AA0" w:rsidRDefault="005F7E07" w:rsidP="004151D3">
      <w:pPr>
        <w:pStyle w:val="BodyText"/>
        <w:numPr>
          <w:ilvl w:val="0"/>
          <w:numId w:val="90"/>
        </w:numPr>
        <w:rPr>
          <w:sz w:val="22"/>
          <w:szCs w:val="22"/>
        </w:rPr>
      </w:pPr>
      <w:r w:rsidRPr="00DE6AA0">
        <w:rPr>
          <w:sz w:val="22"/>
          <w:szCs w:val="22"/>
        </w:rPr>
        <w:t>claims of any reprisal taken against the discloser, or any other person, that relates to the matters considered in the course of the investigation, together with any related evidence, and the agency’s response to any claims or evidence.</w:t>
      </w:r>
    </w:p>
    <w:p w14:paraId="15BB2EF2" w14:textId="77777777" w:rsidR="005F7E07" w:rsidRPr="00210D50" w:rsidRDefault="005F7E07" w:rsidP="004151D3">
      <w:pPr>
        <w:pStyle w:val="BodyText"/>
        <w:numPr>
          <w:ilvl w:val="0"/>
          <w:numId w:val="62"/>
        </w:numPr>
        <w:ind w:left="360"/>
        <w:rPr>
          <w:sz w:val="22"/>
          <w:szCs w:val="22"/>
        </w:rPr>
      </w:pPr>
      <w:r w:rsidRPr="00210D50">
        <w:rPr>
          <w:sz w:val="22"/>
          <w:szCs w:val="22"/>
        </w:rPr>
        <w:t>Where the ARC CEO (or delegate) in preparing the report proposes to make a finding of fact or express an opinion that is adverse to a person, the ARC CEO (or delegate) must give that person a copy of the evidence that is relevant to the proposed finding or opinion and must give the person a reasonable opportunity to comment on it.</w:t>
      </w:r>
    </w:p>
    <w:p w14:paraId="4904AF90" w14:textId="77777777" w:rsidR="005F7E07" w:rsidRPr="00210D50" w:rsidRDefault="005F7E07" w:rsidP="004151D3">
      <w:pPr>
        <w:pStyle w:val="BodyText"/>
        <w:numPr>
          <w:ilvl w:val="0"/>
          <w:numId w:val="62"/>
        </w:numPr>
        <w:ind w:left="360"/>
        <w:rPr>
          <w:sz w:val="22"/>
          <w:szCs w:val="22"/>
        </w:rPr>
      </w:pPr>
      <w:r w:rsidRPr="00210D50">
        <w:rPr>
          <w:sz w:val="22"/>
          <w:szCs w:val="22"/>
        </w:rPr>
        <w:t>The investigation is ‘completed’ when the ARC CEO (or delegate) has prepared the above report.</w:t>
      </w:r>
    </w:p>
    <w:p w14:paraId="53D00340" w14:textId="77777777" w:rsidR="005F7E07" w:rsidRPr="00210D50" w:rsidRDefault="005F7E07" w:rsidP="004151D3">
      <w:pPr>
        <w:pStyle w:val="BodyText"/>
        <w:numPr>
          <w:ilvl w:val="0"/>
          <w:numId w:val="62"/>
        </w:numPr>
        <w:ind w:left="360"/>
        <w:rPr>
          <w:sz w:val="22"/>
          <w:szCs w:val="22"/>
        </w:rPr>
      </w:pPr>
      <w:r w:rsidRPr="00210D50">
        <w:rPr>
          <w:sz w:val="22"/>
          <w:szCs w:val="22"/>
        </w:rPr>
        <w:t>The ARC CEO (or delegate) must, within a reasonable time after preparing the report, give written notice of the completion of the investigation, together with a copy of the report, to:</w:t>
      </w:r>
    </w:p>
    <w:p w14:paraId="6E198337" w14:textId="77777777" w:rsidR="005F7E07" w:rsidRPr="00210D50" w:rsidRDefault="005F7E07" w:rsidP="004151D3">
      <w:pPr>
        <w:pStyle w:val="BodyText"/>
        <w:numPr>
          <w:ilvl w:val="0"/>
          <w:numId w:val="91"/>
        </w:numPr>
        <w:rPr>
          <w:sz w:val="22"/>
          <w:szCs w:val="22"/>
        </w:rPr>
      </w:pPr>
      <w:r w:rsidRPr="00210D50">
        <w:rPr>
          <w:sz w:val="22"/>
          <w:szCs w:val="22"/>
        </w:rPr>
        <w:t>the discloser, if reasonably practicable, and</w:t>
      </w:r>
    </w:p>
    <w:p w14:paraId="63CBD46E" w14:textId="77777777" w:rsidR="005F7E07" w:rsidRPr="00210D50" w:rsidRDefault="005F7E07" w:rsidP="004151D3">
      <w:pPr>
        <w:pStyle w:val="BodyText"/>
        <w:numPr>
          <w:ilvl w:val="0"/>
          <w:numId w:val="91"/>
        </w:numPr>
        <w:rPr>
          <w:sz w:val="22"/>
          <w:szCs w:val="22"/>
        </w:rPr>
      </w:pPr>
      <w:r w:rsidRPr="00210D50">
        <w:rPr>
          <w:sz w:val="22"/>
          <w:szCs w:val="22"/>
        </w:rPr>
        <w:t>the Commonwealth Ombudsman.</w:t>
      </w:r>
    </w:p>
    <w:p w14:paraId="1DA17F1E" w14:textId="77777777" w:rsidR="005F7E07" w:rsidRPr="00210D50" w:rsidRDefault="005F7E07" w:rsidP="004151D3">
      <w:pPr>
        <w:pStyle w:val="BodyText"/>
        <w:numPr>
          <w:ilvl w:val="0"/>
          <w:numId w:val="62"/>
        </w:numPr>
        <w:ind w:left="360"/>
        <w:rPr>
          <w:sz w:val="22"/>
          <w:szCs w:val="22"/>
        </w:rPr>
      </w:pPr>
      <w:r w:rsidRPr="00210D50">
        <w:rPr>
          <w:sz w:val="22"/>
          <w:szCs w:val="22"/>
        </w:rPr>
        <w:t>The ARC CEO (or delegate) may delete from the copy given to the discloser any material:</w:t>
      </w:r>
    </w:p>
    <w:p w14:paraId="57965EBD" w14:textId="77777777" w:rsidR="005F7E07" w:rsidRPr="00210D50" w:rsidRDefault="005F7E07" w:rsidP="004151D3">
      <w:pPr>
        <w:pStyle w:val="BodyText"/>
        <w:numPr>
          <w:ilvl w:val="0"/>
          <w:numId w:val="92"/>
        </w:numPr>
        <w:rPr>
          <w:sz w:val="22"/>
          <w:szCs w:val="22"/>
        </w:rPr>
      </w:pPr>
      <w:r w:rsidRPr="00210D50">
        <w:rPr>
          <w:sz w:val="22"/>
          <w:szCs w:val="22"/>
        </w:rPr>
        <w:t>that is likely to enable the identification of the discloser or another person</w:t>
      </w:r>
    </w:p>
    <w:p w14:paraId="3EBD6562" w14:textId="77777777" w:rsidR="005F7E07" w:rsidRPr="00210D50" w:rsidRDefault="005F7E07" w:rsidP="004151D3">
      <w:pPr>
        <w:pStyle w:val="BodyText"/>
        <w:numPr>
          <w:ilvl w:val="0"/>
          <w:numId w:val="92"/>
        </w:numPr>
        <w:rPr>
          <w:sz w:val="22"/>
          <w:szCs w:val="22"/>
        </w:rPr>
      </w:pPr>
      <w:r w:rsidRPr="00210D50">
        <w:rPr>
          <w:sz w:val="22"/>
          <w:szCs w:val="22"/>
        </w:rPr>
        <w:lastRenderedPageBreak/>
        <w:t>the inclusion of which would:</w:t>
      </w:r>
    </w:p>
    <w:p w14:paraId="02E72996" w14:textId="77777777" w:rsidR="005F7E07" w:rsidRPr="00210D50" w:rsidRDefault="005F7E07" w:rsidP="004151D3">
      <w:pPr>
        <w:pStyle w:val="BodyText"/>
        <w:numPr>
          <w:ilvl w:val="0"/>
          <w:numId w:val="93"/>
        </w:numPr>
        <w:rPr>
          <w:sz w:val="22"/>
          <w:szCs w:val="22"/>
        </w:rPr>
      </w:pPr>
      <w:r w:rsidRPr="00210D50">
        <w:rPr>
          <w:sz w:val="22"/>
          <w:szCs w:val="22"/>
        </w:rPr>
        <w:t>result in the copy being an exempt document under Part IV of the FOI Act</w:t>
      </w:r>
    </w:p>
    <w:p w14:paraId="79330FD1" w14:textId="77777777" w:rsidR="005F7E07" w:rsidRPr="00210D50" w:rsidRDefault="005F7E07" w:rsidP="004151D3">
      <w:pPr>
        <w:pStyle w:val="BodyText"/>
        <w:numPr>
          <w:ilvl w:val="0"/>
          <w:numId w:val="93"/>
        </w:numPr>
        <w:rPr>
          <w:sz w:val="22"/>
          <w:szCs w:val="22"/>
        </w:rPr>
      </w:pPr>
      <w:r w:rsidRPr="00210D50">
        <w:rPr>
          <w:sz w:val="22"/>
          <w:szCs w:val="22"/>
        </w:rPr>
        <w:t>result in the copy being a document having, or being required to have, a national security or other protective security classification</w:t>
      </w:r>
    </w:p>
    <w:p w14:paraId="36F2CB33" w14:textId="77777777" w:rsidR="005F7E07" w:rsidRPr="00210D50" w:rsidRDefault="005F7E07" w:rsidP="004151D3">
      <w:pPr>
        <w:pStyle w:val="BodyText"/>
        <w:numPr>
          <w:ilvl w:val="0"/>
          <w:numId w:val="93"/>
        </w:numPr>
        <w:rPr>
          <w:sz w:val="22"/>
          <w:szCs w:val="22"/>
        </w:rPr>
      </w:pPr>
      <w:r w:rsidRPr="00210D50">
        <w:rPr>
          <w:sz w:val="22"/>
          <w:szCs w:val="22"/>
        </w:rPr>
        <w:t>result in the copy containing intelligence information, or</w:t>
      </w:r>
    </w:p>
    <w:p w14:paraId="1B6A4144" w14:textId="77777777" w:rsidR="005F7E07" w:rsidRPr="00210D50" w:rsidRDefault="005F7E07" w:rsidP="004151D3">
      <w:pPr>
        <w:pStyle w:val="BodyText"/>
        <w:numPr>
          <w:ilvl w:val="0"/>
          <w:numId w:val="93"/>
        </w:numPr>
        <w:rPr>
          <w:sz w:val="22"/>
          <w:szCs w:val="22"/>
        </w:rPr>
      </w:pPr>
      <w:r w:rsidRPr="00210D50">
        <w:rPr>
          <w:sz w:val="22"/>
          <w:szCs w:val="22"/>
        </w:rPr>
        <w:t>result in contravene a designated publication restriction.</w:t>
      </w:r>
    </w:p>
    <w:p w14:paraId="56568A18" w14:textId="77777777" w:rsidR="005F7E07" w:rsidRPr="00210D50" w:rsidRDefault="005F7E07" w:rsidP="004151D3">
      <w:pPr>
        <w:pStyle w:val="BodyText"/>
        <w:numPr>
          <w:ilvl w:val="0"/>
          <w:numId w:val="62"/>
        </w:numPr>
        <w:ind w:left="360"/>
        <w:rPr>
          <w:sz w:val="22"/>
          <w:szCs w:val="22"/>
        </w:rPr>
      </w:pPr>
      <w:r w:rsidRPr="00210D50">
        <w:rPr>
          <w:sz w:val="22"/>
          <w:szCs w:val="22"/>
        </w:rPr>
        <w:t>The ARC CEO (or delegate) may delete from a copy of the report given to the Commonwealth Ombudsman any material:</w:t>
      </w:r>
    </w:p>
    <w:p w14:paraId="50FCA3FE" w14:textId="77777777" w:rsidR="005F7E07" w:rsidRPr="00210D50" w:rsidRDefault="005F7E07" w:rsidP="004151D3">
      <w:pPr>
        <w:pStyle w:val="BodyText"/>
        <w:numPr>
          <w:ilvl w:val="0"/>
          <w:numId w:val="94"/>
        </w:numPr>
        <w:rPr>
          <w:sz w:val="22"/>
          <w:szCs w:val="22"/>
        </w:rPr>
      </w:pPr>
      <w:r w:rsidRPr="00210D50">
        <w:rPr>
          <w:sz w:val="22"/>
          <w:szCs w:val="22"/>
        </w:rPr>
        <w:t>that is likely to enable the identification of the discloser or another person, or</w:t>
      </w:r>
    </w:p>
    <w:p w14:paraId="072C28FC" w14:textId="77777777" w:rsidR="005F7E07" w:rsidRPr="00210D50" w:rsidRDefault="005F7E07" w:rsidP="004151D3">
      <w:pPr>
        <w:pStyle w:val="BodyText"/>
        <w:numPr>
          <w:ilvl w:val="0"/>
          <w:numId w:val="94"/>
        </w:numPr>
        <w:rPr>
          <w:sz w:val="22"/>
          <w:szCs w:val="22"/>
        </w:rPr>
      </w:pPr>
      <w:r w:rsidRPr="00210D50">
        <w:rPr>
          <w:sz w:val="22"/>
          <w:szCs w:val="22"/>
        </w:rPr>
        <w:t>the inclusion of which would contravene a designated publication restriction.</w:t>
      </w:r>
    </w:p>
    <w:p w14:paraId="442CF9A1" w14:textId="77777777" w:rsidR="005F7E07" w:rsidRPr="00210D50" w:rsidRDefault="005F7E07" w:rsidP="004151D3">
      <w:pPr>
        <w:pStyle w:val="BodyText"/>
        <w:numPr>
          <w:ilvl w:val="0"/>
          <w:numId w:val="62"/>
        </w:numPr>
        <w:ind w:left="360"/>
        <w:rPr>
          <w:sz w:val="22"/>
          <w:szCs w:val="22"/>
        </w:rPr>
      </w:pPr>
      <w:r w:rsidRPr="00210D50">
        <w:rPr>
          <w:sz w:val="22"/>
          <w:szCs w:val="22"/>
        </w:rPr>
        <w:t>The ARC CEO must, as soon as reasonably practicable, ensure that appropriate action in relation to the agency is taken in response to any recommendations in the report.</w:t>
      </w:r>
    </w:p>
    <w:p w14:paraId="0C71642B" w14:textId="77777777" w:rsidR="005F7E07" w:rsidRPr="00210D50" w:rsidRDefault="005F7E07" w:rsidP="004151D3">
      <w:pPr>
        <w:pStyle w:val="BodyText"/>
        <w:numPr>
          <w:ilvl w:val="0"/>
          <w:numId w:val="62"/>
        </w:numPr>
        <w:ind w:left="360"/>
        <w:rPr>
          <w:sz w:val="22"/>
          <w:szCs w:val="22"/>
        </w:rPr>
      </w:pPr>
      <w:r w:rsidRPr="00210D50">
        <w:rPr>
          <w:sz w:val="22"/>
          <w:szCs w:val="22"/>
        </w:rPr>
        <w:t>Requirements for the investigation report are in section 51 of the PID Act.</w:t>
      </w:r>
    </w:p>
    <w:p w14:paraId="058C1CAC" w14:textId="2B35514B" w:rsidR="005F7E07" w:rsidRPr="00654C57" w:rsidRDefault="005F7E07" w:rsidP="00654C57">
      <w:pPr>
        <w:pStyle w:val="Heading2"/>
      </w:pPr>
      <w:bookmarkStart w:id="168" w:name="_Toc224633561"/>
      <w:bookmarkStart w:id="169" w:name="_Toc224658164"/>
      <w:r w:rsidRPr="00654C57">
        <w:t>Additional obligations of principal officers</w:t>
      </w:r>
      <w:bookmarkEnd w:id="168"/>
      <w:bookmarkEnd w:id="169"/>
      <w:r w:rsidRPr="00654C57">
        <w:t xml:space="preserve"> </w:t>
      </w:r>
    </w:p>
    <w:p w14:paraId="0743E88E" w14:textId="77777777" w:rsidR="005F7E07" w:rsidRPr="00654C57" w:rsidRDefault="005F7E07" w:rsidP="00654C57">
      <w:pPr>
        <w:pStyle w:val="BodyText"/>
        <w:rPr>
          <w:b/>
          <w:bCs/>
        </w:rPr>
      </w:pPr>
      <w:r w:rsidRPr="00654C57">
        <w:rPr>
          <w:b/>
          <w:bCs/>
        </w:rPr>
        <w:t>Facilitating PIDs</w:t>
      </w:r>
    </w:p>
    <w:p w14:paraId="533D5245" w14:textId="77777777" w:rsidR="005F7E07" w:rsidRPr="00210D50" w:rsidRDefault="005F7E07" w:rsidP="004151D3">
      <w:pPr>
        <w:pStyle w:val="BodyText"/>
        <w:numPr>
          <w:ilvl w:val="0"/>
          <w:numId w:val="62"/>
        </w:numPr>
        <w:ind w:left="360"/>
        <w:rPr>
          <w:sz w:val="22"/>
          <w:szCs w:val="22"/>
        </w:rPr>
      </w:pPr>
      <w:r w:rsidRPr="00210D50">
        <w:rPr>
          <w:sz w:val="22"/>
          <w:szCs w:val="22"/>
        </w:rPr>
        <w:t>The ARC CEO must take reasonable steps to ensure that:</w:t>
      </w:r>
    </w:p>
    <w:p w14:paraId="728A143A" w14:textId="77777777" w:rsidR="005F7E07" w:rsidRPr="00210D50" w:rsidRDefault="005F7E07" w:rsidP="004151D3">
      <w:pPr>
        <w:pStyle w:val="BodyText"/>
        <w:numPr>
          <w:ilvl w:val="0"/>
          <w:numId w:val="95"/>
        </w:numPr>
        <w:rPr>
          <w:sz w:val="22"/>
          <w:szCs w:val="22"/>
        </w:rPr>
      </w:pPr>
      <w:r w:rsidRPr="00210D50">
        <w:rPr>
          <w:sz w:val="22"/>
          <w:szCs w:val="22"/>
        </w:rPr>
        <w:t>the number of authorised officers of the agency is sufficient to ensure that they are readily accessible by public officials who belong to the agency</w:t>
      </w:r>
    </w:p>
    <w:p w14:paraId="053F5350" w14:textId="77777777" w:rsidR="00C736D3" w:rsidRDefault="005F7E07" w:rsidP="004151D3">
      <w:pPr>
        <w:pStyle w:val="BodyText"/>
        <w:numPr>
          <w:ilvl w:val="0"/>
          <w:numId w:val="95"/>
        </w:numPr>
        <w:rPr>
          <w:sz w:val="22"/>
          <w:szCs w:val="22"/>
        </w:rPr>
      </w:pPr>
      <w:r w:rsidRPr="00210D50">
        <w:rPr>
          <w:sz w:val="22"/>
          <w:szCs w:val="22"/>
        </w:rPr>
        <w:t>public officials who belong to the agency are aware of the identity of each authorised officer of the agency, and</w:t>
      </w:r>
    </w:p>
    <w:p w14:paraId="7677A412" w14:textId="432889E8" w:rsidR="005F7E07" w:rsidRPr="00C736D3" w:rsidRDefault="005F7E07" w:rsidP="004151D3">
      <w:pPr>
        <w:pStyle w:val="BodyText"/>
        <w:numPr>
          <w:ilvl w:val="0"/>
          <w:numId w:val="95"/>
        </w:numPr>
        <w:rPr>
          <w:sz w:val="22"/>
          <w:szCs w:val="22"/>
        </w:rPr>
      </w:pPr>
      <w:r w:rsidRPr="00C736D3">
        <w:rPr>
          <w:sz w:val="22"/>
          <w:szCs w:val="22"/>
        </w:rPr>
        <w:t>there is an effective means for potential disclosers to find out how to contact authorised officers (i.e. a means for both current and former officials of the agency to find effectively contact authorised officers).</w:t>
      </w:r>
    </w:p>
    <w:p w14:paraId="66DE46AA" w14:textId="77777777" w:rsidR="005F7E07" w:rsidRPr="00210D50" w:rsidRDefault="005F7E07" w:rsidP="004151D3">
      <w:pPr>
        <w:pStyle w:val="BodyText"/>
        <w:numPr>
          <w:ilvl w:val="0"/>
          <w:numId w:val="62"/>
        </w:numPr>
        <w:ind w:left="360"/>
        <w:rPr>
          <w:sz w:val="22"/>
          <w:szCs w:val="22"/>
        </w:rPr>
      </w:pPr>
      <w:r w:rsidRPr="00210D50">
        <w:rPr>
          <w:sz w:val="22"/>
          <w:szCs w:val="22"/>
        </w:rPr>
        <w:t>The ARC CEO must take reasonable steps to encourage and support:</w:t>
      </w:r>
    </w:p>
    <w:p w14:paraId="7849D8F9" w14:textId="77777777" w:rsidR="005F7E07" w:rsidRPr="00210D50" w:rsidRDefault="005F7E07" w:rsidP="004151D3">
      <w:pPr>
        <w:pStyle w:val="BodyText"/>
        <w:numPr>
          <w:ilvl w:val="0"/>
          <w:numId w:val="96"/>
        </w:numPr>
        <w:rPr>
          <w:sz w:val="22"/>
          <w:szCs w:val="22"/>
        </w:rPr>
      </w:pPr>
      <w:r w:rsidRPr="00210D50">
        <w:rPr>
          <w:sz w:val="22"/>
          <w:szCs w:val="22"/>
        </w:rPr>
        <w:t>public officials who make, or are considering making, PIDs relating to the agency, and</w:t>
      </w:r>
    </w:p>
    <w:p w14:paraId="4415B3E7" w14:textId="77777777" w:rsidR="005F7E07" w:rsidRPr="00210D50" w:rsidRDefault="005F7E07" w:rsidP="004151D3">
      <w:pPr>
        <w:pStyle w:val="BodyText"/>
        <w:numPr>
          <w:ilvl w:val="0"/>
          <w:numId w:val="96"/>
        </w:numPr>
        <w:rPr>
          <w:sz w:val="22"/>
          <w:szCs w:val="22"/>
        </w:rPr>
      </w:pPr>
      <w:r w:rsidRPr="00210D50">
        <w:rPr>
          <w:sz w:val="22"/>
          <w:szCs w:val="22"/>
        </w:rPr>
        <w:t>any other persons who provide, or are considering providing, assistance in relation to such PIDs.</w:t>
      </w:r>
    </w:p>
    <w:p w14:paraId="0FA3910B" w14:textId="77777777" w:rsidR="005F7E07" w:rsidRPr="00210D50" w:rsidRDefault="005F7E07" w:rsidP="004151D3">
      <w:pPr>
        <w:pStyle w:val="BodyText"/>
        <w:numPr>
          <w:ilvl w:val="0"/>
          <w:numId w:val="62"/>
        </w:numPr>
        <w:ind w:left="360"/>
        <w:rPr>
          <w:sz w:val="22"/>
          <w:szCs w:val="22"/>
        </w:rPr>
      </w:pPr>
      <w:r w:rsidRPr="00210D50">
        <w:rPr>
          <w:sz w:val="22"/>
          <w:szCs w:val="22"/>
        </w:rPr>
        <w:t>For further guidance, see the Ombudsman’s </w:t>
      </w:r>
      <w:hyperlink r:id="rId20" w:history="1">
        <w:r w:rsidRPr="00210D50">
          <w:rPr>
            <w:rStyle w:val="Hyperlink"/>
            <w:rFonts w:cstheme="minorHAnsi"/>
            <w:sz w:val="22"/>
            <w:szCs w:val="22"/>
          </w:rPr>
          <w:t>PID tools and resources | Commonwealth Ombudsman</w:t>
        </w:r>
      </w:hyperlink>
    </w:p>
    <w:p w14:paraId="49A33A84" w14:textId="77777777" w:rsidR="005F7E07" w:rsidRPr="00654C57" w:rsidRDefault="005F7E07" w:rsidP="00654C57">
      <w:pPr>
        <w:pStyle w:val="BodyText"/>
        <w:rPr>
          <w:b/>
          <w:bCs/>
        </w:rPr>
      </w:pPr>
      <w:r w:rsidRPr="00654C57">
        <w:rPr>
          <w:b/>
          <w:bCs/>
        </w:rPr>
        <w:t>Providing training and education for officials</w:t>
      </w:r>
    </w:p>
    <w:p w14:paraId="1608B6DE" w14:textId="77777777" w:rsidR="005F7E07" w:rsidRPr="00210D50" w:rsidRDefault="005F7E07" w:rsidP="004151D3">
      <w:pPr>
        <w:pStyle w:val="BodyText"/>
        <w:numPr>
          <w:ilvl w:val="0"/>
          <w:numId w:val="62"/>
        </w:numPr>
        <w:ind w:left="360"/>
        <w:rPr>
          <w:sz w:val="22"/>
          <w:szCs w:val="22"/>
        </w:rPr>
      </w:pPr>
      <w:r w:rsidRPr="00210D50">
        <w:rPr>
          <w:sz w:val="22"/>
          <w:szCs w:val="22"/>
        </w:rPr>
        <w:t>The ARC CEO must take reasonable steps to provide ongoing training and education to ARC officials about the PID Act including, without limitation, training and education about the following:</w:t>
      </w:r>
    </w:p>
    <w:p w14:paraId="675C1F1D" w14:textId="77777777" w:rsidR="005F7E07" w:rsidRPr="00210D50" w:rsidRDefault="005F7E07" w:rsidP="004151D3">
      <w:pPr>
        <w:pStyle w:val="BodyText"/>
        <w:numPr>
          <w:ilvl w:val="0"/>
          <w:numId w:val="97"/>
        </w:numPr>
        <w:rPr>
          <w:sz w:val="22"/>
          <w:szCs w:val="22"/>
        </w:rPr>
      </w:pPr>
      <w:r w:rsidRPr="00210D50">
        <w:rPr>
          <w:sz w:val="22"/>
          <w:szCs w:val="22"/>
        </w:rPr>
        <w:t>integrity and accountability</w:t>
      </w:r>
    </w:p>
    <w:p w14:paraId="54228BC7" w14:textId="77777777" w:rsidR="005F7E07" w:rsidRPr="00210D50" w:rsidRDefault="005F7E07" w:rsidP="004151D3">
      <w:pPr>
        <w:pStyle w:val="BodyText"/>
        <w:numPr>
          <w:ilvl w:val="0"/>
          <w:numId w:val="97"/>
        </w:numPr>
        <w:rPr>
          <w:sz w:val="22"/>
          <w:szCs w:val="22"/>
        </w:rPr>
      </w:pPr>
      <w:r w:rsidRPr="00210D50">
        <w:rPr>
          <w:sz w:val="22"/>
          <w:szCs w:val="22"/>
        </w:rPr>
        <w:t>how to make a PID</w:t>
      </w:r>
    </w:p>
    <w:p w14:paraId="4C592EE1" w14:textId="77777777" w:rsidR="005F7E07" w:rsidRPr="00210D50" w:rsidRDefault="005F7E07" w:rsidP="004151D3">
      <w:pPr>
        <w:pStyle w:val="BodyText"/>
        <w:numPr>
          <w:ilvl w:val="0"/>
          <w:numId w:val="97"/>
        </w:numPr>
        <w:rPr>
          <w:sz w:val="22"/>
          <w:szCs w:val="22"/>
        </w:rPr>
      </w:pPr>
      <w:r w:rsidRPr="00210D50">
        <w:rPr>
          <w:sz w:val="22"/>
          <w:szCs w:val="22"/>
        </w:rPr>
        <w:t>the protections available under the PID Act</w:t>
      </w:r>
    </w:p>
    <w:p w14:paraId="1468428F" w14:textId="77777777" w:rsidR="005F7E07" w:rsidRPr="00210D50" w:rsidRDefault="005F7E07" w:rsidP="004151D3">
      <w:pPr>
        <w:pStyle w:val="BodyText"/>
        <w:numPr>
          <w:ilvl w:val="0"/>
          <w:numId w:val="97"/>
        </w:numPr>
        <w:rPr>
          <w:sz w:val="22"/>
          <w:szCs w:val="22"/>
        </w:rPr>
      </w:pPr>
      <w:r w:rsidRPr="00210D50">
        <w:rPr>
          <w:sz w:val="22"/>
          <w:szCs w:val="22"/>
        </w:rPr>
        <w:t>the performance by those officials of their functions under the PID Act, and</w:t>
      </w:r>
    </w:p>
    <w:p w14:paraId="7ECE3319" w14:textId="77777777" w:rsidR="005F7E07" w:rsidRPr="00210D50" w:rsidRDefault="005F7E07" w:rsidP="004151D3">
      <w:pPr>
        <w:pStyle w:val="BodyText"/>
        <w:numPr>
          <w:ilvl w:val="0"/>
          <w:numId w:val="97"/>
        </w:numPr>
        <w:rPr>
          <w:sz w:val="22"/>
          <w:szCs w:val="22"/>
        </w:rPr>
      </w:pPr>
      <w:r w:rsidRPr="00210D50">
        <w:rPr>
          <w:sz w:val="22"/>
          <w:szCs w:val="22"/>
        </w:rPr>
        <w:t xml:space="preserve">the circumstances (if any) in which a PID must be referred to an agency, or other person or body, </w:t>
      </w:r>
      <w:r w:rsidRPr="00210D50">
        <w:rPr>
          <w:sz w:val="22"/>
          <w:szCs w:val="22"/>
        </w:rPr>
        <w:lastRenderedPageBreak/>
        <w:t>under another law of the Commonwealth.</w:t>
      </w:r>
    </w:p>
    <w:p w14:paraId="478B4D67" w14:textId="77777777" w:rsidR="005F7E07" w:rsidRPr="00210D50" w:rsidRDefault="005F7E07" w:rsidP="004151D3">
      <w:pPr>
        <w:pStyle w:val="BodyText"/>
        <w:numPr>
          <w:ilvl w:val="0"/>
          <w:numId w:val="62"/>
        </w:numPr>
        <w:ind w:left="360"/>
        <w:rPr>
          <w:sz w:val="22"/>
          <w:szCs w:val="22"/>
        </w:rPr>
      </w:pPr>
      <w:r w:rsidRPr="00210D50">
        <w:rPr>
          <w:sz w:val="22"/>
          <w:szCs w:val="22"/>
        </w:rPr>
        <w:t>The ARC CEO must take reasonable steps to ensure that ARC officials who are appointed to positions that require, or could require, them to perform the functions or duties, or exercise the powers, of an authorised officer or supervisor under the PID Act are given training and education appropriate for the position within a reasonable time after that appointment.</w:t>
      </w:r>
    </w:p>
    <w:p w14:paraId="4625440E" w14:textId="77777777" w:rsidR="005F7E07" w:rsidRPr="00210D50" w:rsidRDefault="005F7E07" w:rsidP="004151D3">
      <w:pPr>
        <w:pStyle w:val="BodyText"/>
        <w:numPr>
          <w:ilvl w:val="0"/>
          <w:numId w:val="62"/>
        </w:numPr>
        <w:ind w:left="360"/>
        <w:rPr>
          <w:sz w:val="22"/>
          <w:szCs w:val="22"/>
        </w:rPr>
      </w:pPr>
      <w:r w:rsidRPr="00210D50">
        <w:rPr>
          <w:sz w:val="22"/>
          <w:szCs w:val="22"/>
        </w:rPr>
        <w:t>The additional obligations of principal officers are in section 59 of the PID Act.</w:t>
      </w:r>
    </w:p>
    <w:p w14:paraId="1EB0AC8C" w14:textId="77777777" w:rsidR="005F7E07" w:rsidRPr="00654C57" w:rsidRDefault="005F7E07" w:rsidP="00654C57">
      <w:pPr>
        <w:pStyle w:val="BodyText"/>
        <w:rPr>
          <w:b/>
          <w:bCs/>
        </w:rPr>
      </w:pPr>
      <w:r w:rsidRPr="00654C57">
        <w:rPr>
          <w:b/>
          <w:bCs/>
        </w:rPr>
        <w:t>Protecting officials against reprisals</w:t>
      </w:r>
    </w:p>
    <w:p w14:paraId="7AD83A11" w14:textId="77777777" w:rsidR="005F7E07" w:rsidRPr="00210D50" w:rsidRDefault="005F7E07" w:rsidP="004151D3">
      <w:pPr>
        <w:pStyle w:val="BodyText"/>
        <w:numPr>
          <w:ilvl w:val="0"/>
          <w:numId w:val="62"/>
        </w:numPr>
        <w:ind w:left="360"/>
        <w:rPr>
          <w:sz w:val="22"/>
          <w:szCs w:val="22"/>
        </w:rPr>
      </w:pPr>
      <w:r w:rsidRPr="00210D50">
        <w:rPr>
          <w:sz w:val="22"/>
          <w:szCs w:val="22"/>
        </w:rPr>
        <w:t>The ARC CEO must take reasonable steps to protect public officials who belong to the ARC against reprisals that have been, or may be, taken in relation to PIDs that:</w:t>
      </w:r>
    </w:p>
    <w:p w14:paraId="54389BC1" w14:textId="77777777" w:rsidR="005F7E07" w:rsidRPr="00210D50" w:rsidRDefault="005F7E07" w:rsidP="004151D3">
      <w:pPr>
        <w:pStyle w:val="BodyText"/>
        <w:numPr>
          <w:ilvl w:val="0"/>
          <w:numId w:val="98"/>
        </w:numPr>
        <w:rPr>
          <w:sz w:val="22"/>
          <w:szCs w:val="22"/>
        </w:rPr>
      </w:pPr>
      <w:r w:rsidRPr="00210D50">
        <w:rPr>
          <w:sz w:val="22"/>
          <w:szCs w:val="22"/>
        </w:rPr>
        <w:t>have been made</w:t>
      </w:r>
    </w:p>
    <w:p w14:paraId="1ABC2570" w14:textId="77777777" w:rsidR="005F7E07" w:rsidRPr="00210D50" w:rsidRDefault="005F7E07" w:rsidP="004151D3">
      <w:pPr>
        <w:pStyle w:val="BodyText"/>
        <w:numPr>
          <w:ilvl w:val="0"/>
          <w:numId w:val="98"/>
        </w:numPr>
        <w:rPr>
          <w:sz w:val="22"/>
          <w:szCs w:val="22"/>
        </w:rPr>
      </w:pPr>
      <w:r w:rsidRPr="00210D50">
        <w:rPr>
          <w:sz w:val="22"/>
          <w:szCs w:val="22"/>
        </w:rPr>
        <w:t>may have been made</w:t>
      </w:r>
    </w:p>
    <w:p w14:paraId="3EF509DC" w14:textId="39CF639F" w:rsidR="005F7E07" w:rsidRPr="00210D50" w:rsidRDefault="005F7E07" w:rsidP="004151D3">
      <w:pPr>
        <w:pStyle w:val="BodyText"/>
        <w:numPr>
          <w:ilvl w:val="0"/>
          <w:numId w:val="98"/>
        </w:numPr>
        <w:rPr>
          <w:sz w:val="22"/>
          <w:szCs w:val="22"/>
        </w:rPr>
      </w:pPr>
      <w:r w:rsidRPr="00210D50">
        <w:rPr>
          <w:sz w:val="22"/>
          <w:szCs w:val="22"/>
        </w:rPr>
        <w:t>are proposed to be made</w:t>
      </w:r>
      <w:r w:rsidR="00AB458D">
        <w:rPr>
          <w:sz w:val="22"/>
          <w:szCs w:val="22"/>
        </w:rPr>
        <w:t>, and</w:t>
      </w:r>
    </w:p>
    <w:p w14:paraId="59882466" w14:textId="77777777" w:rsidR="005F7E07" w:rsidRPr="00210D50" w:rsidRDefault="005F7E07" w:rsidP="004151D3">
      <w:pPr>
        <w:pStyle w:val="BodyText"/>
        <w:numPr>
          <w:ilvl w:val="0"/>
          <w:numId w:val="98"/>
        </w:numPr>
        <w:rPr>
          <w:sz w:val="22"/>
          <w:szCs w:val="22"/>
        </w:rPr>
      </w:pPr>
      <w:r w:rsidRPr="00210D50">
        <w:rPr>
          <w:sz w:val="22"/>
          <w:szCs w:val="22"/>
        </w:rPr>
        <w:t>could be made.</w:t>
      </w:r>
    </w:p>
    <w:p w14:paraId="56E930F9" w14:textId="77777777" w:rsidR="005F7E07" w:rsidRPr="00210D50" w:rsidRDefault="005F7E07" w:rsidP="004151D3">
      <w:pPr>
        <w:pStyle w:val="BodyText"/>
        <w:numPr>
          <w:ilvl w:val="0"/>
          <w:numId w:val="62"/>
        </w:numPr>
        <w:ind w:left="360"/>
        <w:rPr>
          <w:sz w:val="22"/>
          <w:szCs w:val="22"/>
        </w:rPr>
      </w:pPr>
      <w:r w:rsidRPr="00210D50">
        <w:rPr>
          <w:sz w:val="22"/>
          <w:szCs w:val="22"/>
        </w:rPr>
        <w:t>The obligations set out above are in section 59(9) of the PID Act.</w:t>
      </w:r>
    </w:p>
    <w:p w14:paraId="4B08AB14" w14:textId="77777777" w:rsidR="005F7E07" w:rsidRPr="00654C57" w:rsidRDefault="005F7E07" w:rsidP="00654C57">
      <w:pPr>
        <w:pStyle w:val="BodyText"/>
        <w:rPr>
          <w:b/>
          <w:bCs/>
        </w:rPr>
      </w:pPr>
      <w:r w:rsidRPr="00BE23C3">
        <w:rPr>
          <w:b/>
          <w:bCs/>
        </w:rPr>
        <w:t>Providing information to the Commonwealth Ombudsman</w:t>
      </w:r>
    </w:p>
    <w:p w14:paraId="26980A50" w14:textId="77777777" w:rsidR="005F7E07" w:rsidRPr="00210D50" w:rsidRDefault="005F7E07" w:rsidP="004151D3">
      <w:pPr>
        <w:pStyle w:val="BodyText"/>
        <w:numPr>
          <w:ilvl w:val="0"/>
          <w:numId w:val="62"/>
        </w:numPr>
        <w:ind w:left="360"/>
        <w:rPr>
          <w:sz w:val="22"/>
          <w:szCs w:val="22"/>
        </w:rPr>
      </w:pPr>
      <w:r w:rsidRPr="00210D50">
        <w:rPr>
          <w:sz w:val="22"/>
          <w:szCs w:val="22"/>
        </w:rPr>
        <w:t>The ARC CEO (or delegate) must provide the following information to the Commonwealth Ombudsman, on request by the Ombudsman, for the purpose of the Ombudsman preparing a report under the PID Act:</w:t>
      </w:r>
    </w:p>
    <w:p w14:paraId="31D0760E" w14:textId="77777777" w:rsidR="005F7E07" w:rsidRPr="00210D50" w:rsidRDefault="005F7E07" w:rsidP="004151D3">
      <w:pPr>
        <w:pStyle w:val="BodyText"/>
        <w:numPr>
          <w:ilvl w:val="0"/>
          <w:numId w:val="99"/>
        </w:numPr>
        <w:rPr>
          <w:sz w:val="22"/>
          <w:szCs w:val="22"/>
        </w:rPr>
      </w:pPr>
      <w:r w:rsidRPr="00210D50">
        <w:rPr>
          <w:sz w:val="22"/>
          <w:szCs w:val="22"/>
        </w:rPr>
        <w:t>the number of PIDs received by authorised officers of the agency during the period covered by the report</w:t>
      </w:r>
    </w:p>
    <w:p w14:paraId="254DCC82" w14:textId="77777777" w:rsidR="005F7E07" w:rsidRPr="00210D50" w:rsidRDefault="005F7E07" w:rsidP="004151D3">
      <w:pPr>
        <w:pStyle w:val="BodyText"/>
        <w:numPr>
          <w:ilvl w:val="0"/>
          <w:numId w:val="99"/>
        </w:numPr>
        <w:rPr>
          <w:sz w:val="22"/>
          <w:szCs w:val="22"/>
        </w:rPr>
      </w:pPr>
      <w:r w:rsidRPr="00210D50">
        <w:rPr>
          <w:sz w:val="22"/>
          <w:szCs w:val="22"/>
        </w:rPr>
        <w:t>the kinds of disclosable conduct to which those PIDs related</w:t>
      </w:r>
    </w:p>
    <w:p w14:paraId="5396B997" w14:textId="77777777" w:rsidR="00AB458D" w:rsidRDefault="005F7E07" w:rsidP="004151D3">
      <w:pPr>
        <w:pStyle w:val="BodyText"/>
        <w:numPr>
          <w:ilvl w:val="0"/>
          <w:numId w:val="99"/>
        </w:numPr>
        <w:rPr>
          <w:sz w:val="22"/>
          <w:szCs w:val="22"/>
        </w:rPr>
      </w:pPr>
      <w:r w:rsidRPr="00210D50">
        <w:rPr>
          <w:sz w:val="22"/>
          <w:szCs w:val="22"/>
        </w:rPr>
        <w:t xml:space="preserve">the number of PIDs allocated to the </w:t>
      </w:r>
      <w:r w:rsidR="00AB458D" w:rsidRPr="00210D50">
        <w:rPr>
          <w:sz w:val="22"/>
          <w:szCs w:val="22"/>
        </w:rPr>
        <w:t>ARC during</w:t>
      </w:r>
      <w:r w:rsidRPr="00210D50">
        <w:rPr>
          <w:sz w:val="22"/>
          <w:szCs w:val="22"/>
        </w:rPr>
        <w:t xml:space="preserve"> the period covered by the report</w:t>
      </w:r>
    </w:p>
    <w:p w14:paraId="0ABD6982" w14:textId="77777777" w:rsidR="00AB458D" w:rsidRDefault="005F7E07" w:rsidP="004151D3">
      <w:pPr>
        <w:pStyle w:val="BodyText"/>
        <w:numPr>
          <w:ilvl w:val="0"/>
          <w:numId w:val="99"/>
        </w:numPr>
        <w:rPr>
          <w:sz w:val="22"/>
          <w:szCs w:val="22"/>
        </w:rPr>
      </w:pPr>
      <w:r w:rsidRPr="00AB458D">
        <w:rPr>
          <w:sz w:val="22"/>
          <w:szCs w:val="22"/>
        </w:rPr>
        <w:t>the number of PID investigations that the ARC CEO (or delegate) conducted during the period covered by the report</w:t>
      </w:r>
    </w:p>
    <w:p w14:paraId="27267283" w14:textId="77777777" w:rsidR="00AB458D" w:rsidRDefault="005F7E07" w:rsidP="004151D3">
      <w:pPr>
        <w:pStyle w:val="BodyText"/>
        <w:numPr>
          <w:ilvl w:val="0"/>
          <w:numId w:val="99"/>
        </w:numPr>
        <w:rPr>
          <w:sz w:val="22"/>
          <w:szCs w:val="22"/>
        </w:rPr>
      </w:pPr>
      <w:r w:rsidRPr="00AB458D">
        <w:rPr>
          <w:sz w:val="22"/>
          <w:szCs w:val="22"/>
        </w:rPr>
        <w:t>the time taken to conduct those investigations</w:t>
      </w:r>
    </w:p>
    <w:p w14:paraId="120ED783" w14:textId="77777777" w:rsidR="00AB458D" w:rsidRDefault="005F7E07" w:rsidP="004151D3">
      <w:pPr>
        <w:pStyle w:val="BodyText"/>
        <w:numPr>
          <w:ilvl w:val="0"/>
          <w:numId w:val="99"/>
        </w:numPr>
        <w:rPr>
          <w:sz w:val="22"/>
          <w:szCs w:val="22"/>
        </w:rPr>
      </w:pPr>
      <w:r w:rsidRPr="00AB458D">
        <w:rPr>
          <w:sz w:val="22"/>
          <w:szCs w:val="22"/>
        </w:rPr>
        <w:t>the actions that the ARC CEO (or delegate) has taken during the period covered by the report in response to recommendations in reports relating to those PID investigations, and</w:t>
      </w:r>
    </w:p>
    <w:p w14:paraId="0A5900F0" w14:textId="39692720" w:rsidR="005F7E07" w:rsidRPr="00AB458D" w:rsidRDefault="005F7E07" w:rsidP="004151D3">
      <w:pPr>
        <w:pStyle w:val="BodyText"/>
        <w:numPr>
          <w:ilvl w:val="0"/>
          <w:numId w:val="99"/>
        </w:numPr>
        <w:rPr>
          <w:sz w:val="22"/>
          <w:szCs w:val="22"/>
        </w:rPr>
      </w:pPr>
      <w:r w:rsidRPr="00AB458D">
        <w:rPr>
          <w:sz w:val="22"/>
          <w:szCs w:val="22"/>
        </w:rPr>
        <w:t>any other information requested by the Ombudsman.</w:t>
      </w:r>
    </w:p>
    <w:p w14:paraId="1385B648" w14:textId="77777777" w:rsidR="005F7E07" w:rsidRPr="00210D50" w:rsidRDefault="005F7E07" w:rsidP="004151D3">
      <w:pPr>
        <w:pStyle w:val="BodyText"/>
        <w:numPr>
          <w:ilvl w:val="0"/>
          <w:numId w:val="62"/>
        </w:numPr>
        <w:ind w:left="360"/>
        <w:rPr>
          <w:sz w:val="22"/>
          <w:szCs w:val="22"/>
        </w:rPr>
      </w:pPr>
      <w:r w:rsidRPr="00210D50">
        <w:rPr>
          <w:sz w:val="22"/>
          <w:szCs w:val="22"/>
        </w:rPr>
        <w:t>The ARC CEO (or delegate) must provide the information within a time requested by the</w:t>
      </w:r>
      <w:r w:rsidRPr="007D73C9">
        <w:rPr>
          <w:szCs w:val="22"/>
        </w:rPr>
        <w:t xml:space="preserve"> </w:t>
      </w:r>
      <w:r w:rsidRPr="00210D50">
        <w:rPr>
          <w:sz w:val="22"/>
          <w:szCs w:val="22"/>
        </w:rPr>
        <w:t>Ombudsman or as otherwise agreed with the Ombudsman.</w:t>
      </w:r>
    </w:p>
    <w:p w14:paraId="0BAE9963" w14:textId="77777777" w:rsidR="005F7E07" w:rsidRPr="00210D50" w:rsidRDefault="005F7E07" w:rsidP="004151D3">
      <w:pPr>
        <w:pStyle w:val="BodyText"/>
        <w:numPr>
          <w:ilvl w:val="0"/>
          <w:numId w:val="62"/>
        </w:numPr>
        <w:ind w:left="360"/>
        <w:rPr>
          <w:sz w:val="22"/>
          <w:szCs w:val="22"/>
        </w:rPr>
      </w:pPr>
      <w:r w:rsidRPr="00210D50">
        <w:rPr>
          <w:sz w:val="22"/>
          <w:szCs w:val="22"/>
        </w:rPr>
        <w:t>The requirements for giving information and assistance for Ombudsman reports are set out in Part 5 of the PID Standard.</w:t>
      </w:r>
    </w:p>
    <w:p w14:paraId="3E1ADAB8" w14:textId="58C0ADBB" w:rsidR="005F7E07" w:rsidRPr="00654C57" w:rsidRDefault="005F7E07" w:rsidP="00654C57">
      <w:pPr>
        <w:pStyle w:val="Heading2"/>
      </w:pPr>
      <w:bookmarkStart w:id="170" w:name="_Toc224633562"/>
      <w:bookmarkStart w:id="171" w:name="_Toc224658165"/>
      <w:r w:rsidRPr="00C26FB8">
        <w:t>Additional obligations of authorised officers</w:t>
      </w:r>
      <w:bookmarkEnd w:id="170"/>
      <w:bookmarkEnd w:id="171"/>
      <w:r w:rsidRPr="00654C57">
        <w:t xml:space="preserve"> </w:t>
      </w:r>
    </w:p>
    <w:p w14:paraId="22791577" w14:textId="77777777" w:rsidR="005F7E07" w:rsidRPr="00654C57" w:rsidRDefault="005F7E07" w:rsidP="00654C57">
      <w:pPr>
        <w:pStyle w:val="BodyText"/>
        <w:rPr>
          <w:b/>
          <w:bCs/>
        </w:rPr>
      </w:pPr>
      <w:r w:rsidRPr="00654C57">
        <w:rPr>
          <w:b/>
          <w:bCs/>
        </w:rPr>
        <w:t>Protecting officials against reprisals</w:t>
      </w:r>
    </w:p>
    <w:p w14:paraId="1A3936BF" w14:textId="77777777" w:rsidR="005F7E07" w:rsidRPr="00210D50" w:rsidRDefault="005F7E07" w:rsidP="004151D3">
      <w:pPr>
        <w:pStyle w:val="BodyText"/>
        <w:numPr>
          <w:ilvl w:val="0"/>
          <w:numId w:val="62"/>
        </w:numPr>
        <w:ind w:left="360"/>
        <w:rPr>
          <w:sz w:val="22"/>
          <w:szCs w:val="22"/>
        </w:rPr>
      </w:pPr>
      <w:r w:rsidRPr="00210D50">
        <w:rPr>
          <w:sz w:val="22"/>
          <w:szCs w:val="22"/>
        </w:rPr>
        <w:t xml:space="preserve">An authorised officer must take reasonable steps to protect public officials who belong to the ARC against reprisals that have been, or may be, taken in relation to PIDs that the authorised officer suspects </w:t>
      </w:r>
      <w:r w:rsidRPr="00210D50">
        <w:rPr>
          <w:sz w:val="22"/>
          <w:szCs w:val="22"/>
        </w:rPr>
        <w:lastRenderedPageBreak/>
        <w:t>on reasonable grounds:</w:t>
      </w:r>
    </w:p>
    <w:p w14:paraId="1FF5FFED" w14:textId="77777777" w:rsidR="005F7E07" w:rsidRPr="00210D50" w:rsidRDefault="005F7E07" w:rsidP="004151D3">
      <w:pPr>
        <w:pStyle w:val="BodyText"/>
        <w:numPr>
          <w:ilvl w:val="0"/>
          <w:numId w:val="100"/>
        </w:numPr>
        <w:rPr>
          <w:sz w:val="22"/>
          <w:szCs w:val="22"/>
        </w:rPr>
      </w:pPr>
      <w:r w:rsidRPr="00210D50">
        <w:rPr>
          <w:sz w:val="22"/>
          <w:szCs w:val="22"/>
        </w:rPr>
        <w:t>have been made or given to the officer</w:t>
      </w:r>
    </w:p>
    <w:p w14:paraId="3B67E5F7" w14:textId="77777777" w:rsidR="005F7E07" w:rsidRPr="00210D50" w:rsidRDefault="005F7E07" w:rsidP="004151D3">
      <w:pPr>
        <w:pStyle w:val="BodyText"/>
        <w:numPr>
          <w:ilvl w:val="0"/>
          <w:numId w:val="100"/>
        </w:numPr>
        <w:rPr>
          <w:sz w:val="22"/>
          <w:szCs w:val="22"/>
        </w:rPr>
      </w:pPr>
      <w:r w:rsidRPr="00210D50">
        <w:rPr>
          <w:sz w:val="22"/>
          <w:szCs w:val="22"/>
        </w:rPr>
        <w:t>may have been made or given to the officer</w:t>
      </w:r>
    </w:p>
    <w:p w14:paraId="1BEDF76B" w14:textId="77777777" w:rsidR="005F7E07" w:rsidRPr="00210D50" w:rsidRDefault="005F7E07" w:rsidP="004151D3">
      <w:pPr>
        <w:pStyle w:val="BodyText"/>
        <w:numPr>
          <w:ilvl w:val="0"/>
          <w:numId w:val="100"/>
        </w:numPr>
        <w:rPr>
          <w:sz w:val="22"/>
          <w:szCs w:val="22"/>
        </w:rPr>
      </w:pPr>
      <w:r w:rsidRPr="00210D50">
        <w:rPr>
          <w:sz w:val="22"/>
          <w:szCs w:val="22"/>
        </w:rPr>
        <w:t>are proposed to be made or given to the officer</w:t>
      </w:r>
    </w:p>
    <w:p w14:paraId="133990AD" w14:textId="77777777" w:rsidR="005F7E07" w:rsidRPr="00210D50" w:rsidRDefault="005F7E07" w:rsidP="004151D3">
      <w:pPr>
        <w:pStyle w:val="BodyText"/>
        <w:numPr>
          <w:ilvl w:val="0"/>
          <w:numId w:val="100"/>
        </w:numPr>
        <w:rPr>
          <w:sz w:val="22"/>
          <w:szCs w:val="22"/>
        </w:rPr>
      </w:pPr>
      <w:r w:rsidRPr="00210D50">
        <w:rPr>
          <w:sz w:val="22"/>
          <w:szCs w:val="22"/>
        </w:rPr>
        <w:t>could be made or given to the officer.</w:t>
      </w:r>
    </w:p>
    <w:p w14:paraId="226FF74B" w14:textId="77777777" w:rsidR="005F7E07" w:rsidRPr="00210D50" w:rsidRDefault="005F7E07" w:rsidP="004151D3">
      <w:pPr>
        <w:pStyle w:val="BodyText"/>
        <w:numPr>
          <w:ilvl w:val="0"/>
          <w:numId w:val="62"/>
        </w:numPr>
        <w:ind w:left="360"/>
        <w:rPr>
          <w:sz w:val="22"/>
          <w:szCs w:val="22"/>
        </w:rPr>
      </w:pPr>
      <w:r w:rsidRPr="00210D50">
        <w:rPr>
          <w:sz w:val="22"/>
          <w:szCs w:val="22"/>
        </w:rPr>
        <w:t>The obligations of authorised officers set out above are in section 60 of the PID Act.</w:t>
      </w:r>
    </w:p>
    <w:p w14:paraId="359E6A5C" w14:textId="05516AAB" w:rsidR="005F7E07" w:rsidRPr="00654C57" w:rsidRDefault="005F7E07" w:rsidP="00654C57">
      <w:pPr>
        <w:pStyle w:val="Heading2"/>
      </w:pPr>
      <w:bookmarkStart w:id="172" w:name="_Toc224633563"/>
      <w:bookmarkStart w:id="173" w:name="_Toc224658166"/>
      <w:r w:rsidRPr="00654C57">
        <w:t>Obligations of all ARC officials</w:t>
      </w:r>
      <w:bookmarkEnd w:id="172"/>
      <w:bookmarkEnd w:id="173"/>
      <w:r w:rsidRPr="00654C57">
        <w:t xml:space="preserve"> </w:t>
      </w:r>
    </w:p>
    <w:p w14:paraId="5108FDB1" w14:textId="77777777" w:rsidR="005F7E07" w:rsidRPr="00210D50" w:rsidRDefault="005F7E07" w:rsidP="004151D3">
      <w:pPr>
        <w:pStyle w:val="BodyText"/>
        <w:numPr>
          <w:ilvl w:val="0"/>
          <w:numId w:val="62"/>
        </w:numPr>
        <w:ind w:left="360"/>
        <w:rPr>
          <w:sz w:val="22"/>
          <w:szCs w:val="22"/>
        </w:rPr>
      </w:pPr>
      <w:r w:rsidRPr="00210D50">
        <w:rPr>
          <w:sz w:val="22"/>
          <w:szCs w:val="22"/>
        </w:rPr>
        <w:t xml:space="preserve">All public officials who belong to the ARC </w:t>
      </w:r>
      <w:r w:rsidRPr="00210D50">
        <w:rPr>
          <w:b/>
          <w:bCs/>
          <w:sz w:val="22"/>
          <w:szCs w:val="22"/>
        </w:rPr>
        <w:t>must</w:t>
      </w:r>
      <w:r w:rsidRPr="00210D50">
        <w:rPr>
          <w:sz w:val="22"/>
          <w:szCs w:val="22"/>
        </w:rPr>
        <w:t> use their best endeavours to assist:</w:t>
      </w:r>
    </w:p>
    <w:p w14:paraId="60F9453E" w14:textId="77777777" w:rsidR="005F7E07" w:rsidRPr="00210D50" w:rsidRDefault="005F7E07" w:rsidP="004151D3">
      <w:pPr>
        <w:pStyle w:val="BodyText"/>
        <w:numPr>
          <w:ilvl w:val="0"/>
          <w:numId w:val="101"/>
        </w:numPr>
        <w:rPr>
          <w:sz w:val="22"/>
          <w:szCs w:val="22"/>
        </w:rPr>
      </w:pPr>
      <w:r w:rsidRPr="00210D50">
        <w:rPr>
          <w:sz w:val="22"/>
          <w:szCs w:val="22"/>
        </w:rPr>
        <w:t>the ARC CEO (or delegate) in the conduct of an investigation under the PID Act</w:t>
      </w:r>
    </w:p>
    <w:p w14:paraId="55E24279" w14:textId="77777777" w:rsidR="005F7E07" w:rsidRPr="00210D50" w:rsidRDefault="005F7E07" w:rsidP="004151D3">
      <w:pPr>
        <w:pStyle w:val="BodyText"/>
        <w:numPr>
          <w:ilvl w:val="0"/>
          <w:numId w:val="101"/>
        </w:numPr>
        <w:rPr>
          <w:sz w:val="22"/>
          <w:szCs w:val="22"/>
        </w:rPr>
      </w:pPr>
      <w:r w:rsidRPr="00210D50">
        <w:rPr>
          <w:sz w:val="22"/>
          <w:szCs w:val="22"/>
        </w:rPr>
        <w:t>the Commonwealth Ombudsman and the IGIS (where relevant) in the performance of their functions under the PID Act, and</w:t>
      </w:r>
    </w:p>
    <w:p w14:paraId="641D0BD3" w14:textId="77777777" w:rsidR="005F7E07" w:rsidRPr="00210D50" w:rsidRDefault="005F7E07" w:rsidP="004151D3">
      <w:pPr>
        <w:pStyle w:val="BodyText"/>
        <w:numPr>
          <w:ilvl w:val="0"/>
          <w:numId w:val="101"/>
        </w:numPr>
        <w:rPr>
          <w:sz w:val="22"/>
          <w:szCs w:val="22"/>
        </w:rPr>
      </w:pPr>
      <w:r w:rsidRPr="00210D50">
        <w:rPr>
          <w:sz w:val="22"/>
          <w:szCs w:val="22"/>
        </w:rPr>
        <w:t>any other public official to exercise a right, or perform a duty or function, under the PID Act.</w:t>
      </w:r>
    </w:p>
    <w:p w14:paraId="495B7EC2" w14:textId="77777777" w:rsidR="005F7E07" w:rsidRPr="00210D50" w:rsidRDefault="005F7E07" w:rsidP="004151D3">
      <w:pPr>
        <w:pStyle w:val="BodyText"/>
        <w:numPr>
          <w:ilvl w:val="0"/>
          <w:numId w:val="62"/>
        </w:numPr>
        <w:ind w:left="360"/>
        <w:rPr>
          <w:sz w:val="22"/>
          <w:szCs w:val="22"/>
        </w:rPr>
      </w:pPr>
      <w:r w:rsidRPr="00210D50">
        <w:rPr>
          <w:sz w:val="22"/>
          <w:szCs w:val="22"/>
        </w:rPr>
        <w:t>Beyond these specific responsibilities, all ARC officials share the responsibility of ensuring the PID Act works effectively, this includes:</w:t>
      </w:r>
    </w:p>
    <w:p w14:paraId="561AC1E6" w14:textId="77777777" w:rsidR="005F7E07" w:rsidRPr="00210D50" w:rsidRDefault="005F7E07" w:rsidP="004151D3">
      <w:pPr>
        <w:pStyle w:val="BodyText"/>
        <w:numPr>
          <w:ilvl w:val="0"/>
          <w:numId w:val="102"/>
        </w:numPr>
        <w:rPr>
          <w:sz w:val="22"/>
          <w:szCs w:val="22"/>
        </w:rPr>
      </w:pPr>
      <w:r w:rsidRPr="00210D50">
        <w:rPr>
          <w:sz w:val="22"/>
          <w:szCs w:val="22"/>
        </w:rPr>
        <w:t>reporting matters where there is evidence that shows or tends to show disclosable conduct</w:t>
      </w:r>
    </w:p>
    <w:p w14:paraId="5B8D8432" w14:textId="77777777" w:rsidR="005F7E07" w:rsidRPr="00210D50" w:rsidRDefault="005F7E07" w:rsidP="004151D3">
      <w:pPr>
        <w:pStyle w:val="BodyText"/>
        <w:numPr>
          <w:ilvl w:val="0"/>
          <w:numId w:val="102"/>
        </w:numPr>
        <w:rPr>
          <w:sz w:val="22"/>
          <w:szCs w:val="22"/>
        </w:rPr>
      </w:pPr>
      <w:r w:rsidRPr="00210D50">
        <w:rPr>
          <w:sz w:val="22"/>
          <w:szCs w:val="22"/>
        </w:rPr>
        <w:t>identifying areas where there may be opportunities for wrongdoing to occur because of inadequate systems or procedures and proactively raising these with management</w:t>
      </w:r>
    </w:p>
    <w:p w14:paraId="5F1564BA" w14:textId="77777777" w:rsidR="005F7E07" w:rsidRPr="00210D50" w:rsidRDefault="005F7E07" w:rsidP="004151D3">
      <w:pPr>
        <w:pStyle w:val="BodyText"/>
        <w:numPr>
          <w:ilvl w:val="0"/>
          <w:numId w:val="102"/>
        </w:numPr>
        <w:rPr>
          <w:sz w:val="22"/>
          <w:szCs w:val="22"/>
        </w:rPr>
      </w:pPr>
      <w:r w:rsidRPr="00210D50">
        <w:rPr>
          <w:sz w:val="22"/>
          <w:szCs w:val="22"/>
        </w:rPr>
        <w:t>supporting public officials who have made PIDs, and</w:t>
      </w:r>
    </w:p>
    <w:p w14:paraId="52C6295B" w14:textId="77777777" w:rsidR="005F7E07" w:rsidRPr="00210D50" w:rsidRDefault="005F7E07" w:rsidP="004151D3">
      <w:pPr>
        <w:pStyle w:val="BodyText"/>
        <w:numPr>
          <w:ilvl w:val="0"/>
          <w:numId w:val="102"/>
        </w:numPr>
        <w:rPr>
          <w:sz w:val="22"/>
          <w:szCs w:val="22"/>
        </w:rPr>
      </w:pPr>
      <w:r w:rsidRPr="00210D50">
        <w:rPr>
          <w:sz w:val="22"/>
          <w:szCs w:val="22"/>
        </w:rPr>
        <w:t>keeping confidential the identity of disclosers and witnesses, where that is known.</w:t>
      </w:r>
    </w:p>
    <w:p w14:paraId="172D7695" w14:textId="77777777" w:rsidR="005F7E07" w:rsidRDefault="005F7E07" w:rsidP="004151D3">
      <w:pPr>
        <w:pStyle w:val="BodyText"/>
        <w:numPr>
          <w:ilvl w:val="0"/>
          <w:numId w:val="62"/>
        </w:numPr>
        <w:ind w:left="360"/>
        <w:rPr>
          <w:sz w:val="22"/>
          <w:szCs w:val="22"/>
        </w:rPr>
      </w:pPr>
      <w:r w:rsidRPr="00210D50">
        <w:rPr>
          <w:sz w:val="22"/>
          <w:szCs w:val="22"/>
        </w:rPr>
        <w:t>The additional obligations of public officials are in section 61 of the PID Act.</w:t>
      </w:r>
    </w:p>
    <w:p w14:paraId="4A9F546B" w14:textId="77777777" w:rsidR="00B50D74" w:rsidRPr="00210D50" w:rsidRDefault="00B50D74" w:rsidP="00B50D74">
      <w:pPr>
        <w:pStyle w:val="BodyText"/>
        <w:ind w:left="360"/>
        <w:rPr>
          <w:sz w:val="22"/>
          <w:szCs w:val="22"/>
        </w:rPr>
      </w:pPr>
    </w:p>
    <w:p w14:paraId="345A0AC5" w14:textId="2C47B2C5" w:rsidR="005F7E07" w:rsidRPr="00654C57" w:rsidRDefault="005F7E07" w:rsidP="00654C57">
      <w:pPr>
        <w:pStyle w:val="Heading2"/>
      </w:pPr>
      <w:bookmarkStart w:id="174" w:name="_Toc224633564"/>
      <w:bookmarkStart w:id="175" w:name="_Toc224658167"/>
      <w:r w:rsidRPr="00654C57">
        <w:t>What if the discloser is not satisfied with the ARC’s actions?</w:t>
      </w:r>
      <w:bookmarkEnd w:id="174"/>
      <w:bookmarkEnd w:id="175"/>
      <w:r w:rsidRPr="00654C57">
        <w:t xml:space="preserve"> </w:t>
      </w:r>
    </w:p>
    <w:p w14:paraId="191A4A16" w14:textId="77777777" w:rsidR="005F7E07" w:rsidRPr="00210D50" w:rsidRDefault="005F7E07" w:rsidP="004151D3">
      <w:pPr>
        <w:pStyle w:val="BodyText"/>
        <w:numPr>
          <w:ilvl w:val="0"/>
          <w:numId w:val="62"/>
        </w:numPr>
        <w:ind w:left="360"/>
        <w:rPr>
          <w:sz w:val="22"/>
          <w:szCs w:val="22"/>
        </w:rPr>
      </w:pPr>
      <w:r w:rsidRPr="00210D50">
        <w:rPr>
          <w:sz w:val="22"/>
          <w:szCs w:val="22"/>
        </w:rPr>
        <w:t>A discloser may make a complaint to the Commonwealth Ombudsman about the ARC CEO’s handling of a PID. The Ombudsman may review the handling of the PID by any or all of the supervisor, authorised officer, ARC CEO, or any other public official involved. As a result of the review, the Ombudsman may make written recommendations, including recommendations about allocation, reallocation, investigation, reinvestigation, or any other action. The ARC CEO (or delegate) must consider and respond to any recommendation made by the Commonwealth Ombudsman in accordance with section 55 of the PID Act.</w:t>
      </w:r>
    </w:p>
    <w:p w14:paraId="2098F64D" w14:textId="77777777" w:rsidR="005F7E07" w:rsidRPr="00210D50" w:rsidRDefault="005F7E07" w:rsidP="004151D3">
      <w:pPr>
        <w:pStyle w:val="BodyText"/>
        <w:numPr>
          <w:ilvl w:val="0"/>
          <w:numId w:val="62"/>
        </w:numPr>
        <w:ind w:left="360"/>
        <w:rPr>
          <w:sz w:val="22"/>
          <w:szCs w:val="22"/>
        </w:rPr>
      </w:pPr>
      <w:r w:rsidRPr="00210D50">
        <w:rPr>
          <w:sz w:val="22"/>
          <w:szCs w:val="22"/>
        </w:rPr>
        <w:t>If a person who has made a PID believes, on reasonable grounds, that the investigation conducted by the ARC CEO was inadequate, the response to the investigation was inadequate, or the investigation was not completed within the time limit, it may be open to the person to make an external disclosure under the PID Act.</w:t>
      </w:r>
    </w:p>
    <w:p w14:paraId="272DA651" w14:textId="77777777" w:rsidR="005F7E07" w:rsidRPr="00210D50" w:rsidRDefault="005F7E07" w:rsidP="004151D3">
      <w:pPr>
        <w:pStyle w:val="BodyText"/>
        <w:numPr>
          <w:ilvl w:val="0"/>
          <w:numId w:val="62"/>
        </w:numPr>
        <w:ind w:left="360"/>
        <w:rPr>
          <w:sz w:val="22"/>
          <w:szCs w:val="22"/>
        </w:rPr>
      </w:pPr>
      <w:r w:rsidRPr="00210D50">
        <w:rPr>
          <w:sz w:val="22"/>
          <w:szCs w:val="22"/>
        </w:rPr>
        <w:t xml:space="preserve">For more information on when an external disclosure may be made and how to make one, see the </w:t>
      </w:r>
      <w:hyperlink r:id="rId21" w:history="1">
        <w:r w:rsidRPr="00210D50">
          <w:rPr>
            <w:rStyle w:val="Hyperlink"/>
            <w:rFonts w:cstheme="minorHAnsi"/>
            <w:sz w:val="22"/>
            <w:szCs w:val="22"/>
          </w:rPr>
          <w:t>Ombudsman website</w:t>
        </w:r>
      </w:hyperlink>
      <w:r w:rsidRPr="00210D50">
        <w:rPr>
          <w:sz w:val="22"/>
          <w:szCs w:val="22"/>
        </w:rPr>
        <w:t>.</w:t>
      </w:r>
    </w:p>
    <w:p w14:paraId="2EDDF76F" w14:textId="2C122A22" w:rsidR="005F7E07" w:rsidRPr="00BD0B5C" w:rsidRDefault="005F7E07" w:rsidP="00BD0B5C">
      <w:pPr>
        <w:pStyle w:val="Heading2"/>
      </w:pPr>
      <w:bookmarkStart w:id="176" w:name="_Toc224633565"/>
      <w:bookmarkStart w:id="177" w:name="_Toc224658168"/>
      <w:r w:rsidRPr="00BD0B5C">
        <w:t>Freedom of information requests</w:t>
      </w:r>
      <w:bookmarkEnd w:id="176"/>
      <w:bookmarkEnd w:id="177"/>
      <w:r w:rsidRPr="00BD0B5C">
        <w:t xml:space="preserve">  </w:t>
      </w:r>
    </w:p>
    <w:p w14:paraId="4688305B" w14:textId="77777777" w:rsidR="005F7E07" w:rsidRPr="00210D50" w:rsidRDefault="005F7E07" w:rsidP="004151D3">
      <w:pPr>
        <w:pStyle w:val="BodyText"/>
        <w:numPr>
          <w:ilvl w:val="0"/>
          <w:numId w:val="62"/>
        </w:numPr>
        <w:ind w:left="360"/>
        <w:rPr>
          <w:sz w:val="22"/>
          <w:szCs w:val="22"/>
        </w:rPr>
      </w:pPr>
      <w:r w:rsidRPr="00210D50">
        <w:rPr>
          <w:sz w:val="22"/>
          <w:szCs w:val="22"/>
        </w:rPr>
        <w:lastRenderedPageBreak/>
        <w:t xml:space="preserve">Documents associated with a PID are not exempt from the operation of the FOI Act. </w:t>
      </w:r>
    </w:p>
    <w:p w14:paraId="71B3F716" w14:textId="77777777" w:rsidR="005F7E07" w:rsidRPr="00210D50" w:rsidRDefault="005F7E07" w:rsidP="004151D3">
      <w:pPr>
        <w:pStyle w:val="BodyText"/>
        <w:numPr>
          <w:ilvl w:val="0"/>
          <w:numId w:val="62"/>
        </w:numPr>
        <w:ind w:left="360"/>
        <w:rPr>
          <w:sz w:val="22"/>
          <w:szCs w:val="22"/>
        </w:rPr>
      </w:pPr>
      <w:r w:rsidRPr="00210D50">
        <w:rPr>
          <w:sz w:val="22"/>
          <w:szCs w:val="22"/>
        </w:rPr>
        <w:t xml:space="preserve">Requests for access to documents under the FOI Act must be considered on a case-by-case basis. </w:t>
      </w:r>
    </w:p>
    <w:p w14:paraId="201AF3A4" w14:textId="77777777" w:rsidR="005F7E07" w:rsidRPr="00210D50" w:rsidRDefault="005F7E07" w:rsidP="004151D3">
      <w:pPr>
        <w:pStyle w:val="BodyText"/>
        <w:numPr>
          <w:ilvl w:val="0"/>
          <w:numId w:val="62"/>
        </w:numPr>
        <w:ind w:left="360"/>
        <w:rPr>
          <w:sz w:val="22"/>
          <w:szCs w:val="22"/>
        </w:rPr>
      </w:pPr>
      <w:r w:rsidRPr="00210D50">
        <w:rPr>
          <w:sz w:val="22"/>
          <w:szCs w:val="22"/>
        </w:rPr>
        <w:t>A range of exemptions may apply to individual documents or parts of documents, particularly in relation to material received in confidence, personal information, ARC operations, and law enforcement.</w:t>
      </w:r>
    </w:p>
    <w:p w14:paraId="55475DB7" w14:textId="33AE5230" w:rsidR="005F7E07" w:rsidRPr="00BD0B5C" w:rsidRDefault="005F7E07" w:rsidP="00BD0B5C">
      <w:pPr>
        <w:pStyle w:val="Heading2"/>
      </w:pPr>
      <w:bookmarkStart w:id="178" w:name="_Toc224633566"/>
      <w:bookmarkStart w:id="179" w:name="_Toc224658169"/>
      <w:r w:rsidRPr="00BD0B5C">
        <w:t>Further information</w:t>
      </w:r>
      <w:bookmarkEnd w:id="178"/>
      <w:bookmarkEnd w:id="179"/>
      <w:r w:rsidRPr="00BD0B5C">
        <w:t xml:space="preserve">  </w:t>
      </w:r>
    </w:p>
    <w:p w14:paraId="55F0EC6C" w14:textId="5E684405" w:rsidR="00151C34" w:rsidRDefault="005F7E07" w:rsidP="004151D3">
      <w:pPr>
        <w:pStyle w:val="BodyText"/>
        <w:numPr>
          <w:ilvl w:val="0"/>
          <w:numId w:val="62"/>
        </w:numPr>
        <w:ind w:left="360"/>
        <w:rPr>
          <w:sz w:val="22"/>
          <w:szCs w:val="22"/>
        </w:rPr>
      </w:pPr>
      <w:r w:rsidRPr="00210D50">
        <w:rPr>
          <w:sz w:val="22"/>
          <w:szCs w:val="22"/>
        </w:rPr>
        <w:t xml:space="preserve">Further information can be found on the ARC website accessible </w:t>
      </w:r>
      <w:hyperlink r:id="rId22" w:history="1">
        <w:r w:rsidRPr="00210D50">
          <w:rPr>
            <w:rStyle w:val="Hyperlink"/>
            <w:rFonts w:cstheme="minorHAnsi"/>
            <w:sz w:val="22"/>
            <w:szCs w:val="22"/>
          </w:rPr>
          <w:t>link</w:t>
        </w:r>
      </w:hyperlink>
      <w:r w:rsidRPr="00210D50">
        <w:rPr>
          <w:sz w:val="22"/>
          <w:szCs w:val="22"/>
        </w:rPr>
        <w:t>. The ARC CEO also has a mailbox accessed only by the Authorised Officer</w:t>
      </w:r>
      <w:r w:rsidR="003E4A29">
        <w:rPr>
          <w:sz w:val="22"/>
          <w:szCs w:val="22"/>
        </w:rPr>
        <w:t>s</w:t>
      </w:r>
      <w:r w:rsidRPr="00210D50">
        <w:rPr>
          <w:sz w:val="22"/>
          <w:szCs w:val="22"/>
        </w:rPr>
        <w:t xml:space="preserve"> and appointed Corporate and Enabling Services ARC staff, where ARC staff can seek advice on integrity matters, including anything in relation to the PID Act. The mailbox is </w:t>
      </w:r>
      <w:hyperlink r:id="rId23" w:history="1">
        <w:r w:rsidR="007F33D4" w:rsidRPr="00C87200">
          <w:rPr>
            <w:rStyle w:val="Hyperlink"/>
            <w:sz w:val="22"/>
            <w:szCs w:val="22"/>
          </w:rPr>
          <w:t>pid@arc.gov.au</w:t>
        </w:r>
      </w:hyperlink>
      <w:r w:rsidRPr="00210D50">
        <w:rPr>
          <w:sz w:val="22"/>
          <w:szCs w:val="22"/>
        </w:rPr>
        <w:t>.</w:t>
      </w:r>
    </w:p>
    <w:p w14:paraId="364678CD" w14:textId="7A76AF58" w:rsidR="007F33D4" w:rsidRPr="00151C34" w:rsidRDefault="007F33D4" w:rsidP="004151D3">
      <w:pPr>
        <w:pStyle w:val="BodyText"/>
        <w:numPr>
          <w:ilvl w:val="0"/>
          <w:numId w:val="62"/>
        </w:numPr>
        <w:ind w:left="360"/>
        <w:rPr>
          <w:sz w:val="22"/>
          <w:szCs w:val="22"/>
        </w:rPr>
      </w:pPr>
      <w:r>
        <w:rPr>
          <w:sz w:val="22"/>
          <w:szCs w:val="22"/>
        </w:rPr>
        <w:t>More information</w:t>
      </w:r>
      <w:r w:rsidR="002057A9">
        <w:rPr>
          <w:sz w:val="22"/>
          <w:szCs w:val="22"/>
        </w:rPr>
        <w:t xml:space="preserve"> concerning ARC guidance is available below.</w:t>
      </w:r>
    </w:p>
    <w:p w14:paraId="413BD231" w14:textId="77777777" w:rsidR="005F7E07" w:rsidRPr="007D73C9" w:rsidRDefault="005F7E07" w:rsidP="004151D3">
      <w:pPr>
        <w:pStyle w:val="ListParagraph"/>
        <w:numPr>
          <w:ilvl w:val="0"/>
          <w:numId w:val="5"/>
        </w:numPr>
        <w:tabs>
          <w:tab w:val="left" w:pos="841"/>
        </w:tabs>
        <w:spacing w:before="169" w:after="0" w:line="292" w:lineRule="auto"/>
        <w:ind w:right="1200" w:hanging="709"/>
        <w:rPr>
          <w:rFonts w:cstheme="minorHAnsi"/>
          <w:vanish/>
          <w:sz w:val="20"/>
        </w:rPr>
      </w:pPr>
      <w:r w:rsidRPr="007D73C9">
        <w:rPr>
          <w:rFonts w:cstheme="minorHAnsi"/>
          <w:vanish/>
          <w:sz w:val="20"/>
        </w:rPr>
        <w:t>Top of Form</w:t>
      </w:r>
    </w:p>
    <w:p w14:paraId="321499D3" w14:textId="497F276F" w:rsidR="005F7E07" w:rsidRPr="00BD0B5C" w:rsidRDefault="005F7E07" w:rsidP="00BD0B5C">
      <w:pPr>
        <w:pStyle w:val="Heading1"/>
      </w:pPr>
      <w:bookmarkStart w:id="180" w:name="_Toc224633567"/>
      <w:bookmarkStart w:id="181" w:name="_Toc224658170"/>
      <w:r w:rsidRPr="00BD0B5C">
        <w:t>How does the ARC allocate a PID</w:t>
      </w:r>
      <w:bookmarkEnd w:id="180"/>
      <w:bookmarkEnd w:id="181"/>
      <w:r w:rsidRPr="00BD0B5C">
        <w:t xml:space="preserve"> </w:t>
      </w:r>
      <w:r w:rsidRPr="00BD0B5C">
        <w:tab/>
      </w:r>
    </w:p>
    <w:p w14:paraId="2EFB671C" w14:textId="5EA6814F" w:rsidR="005F7E07" w:rsidRPr="007D73C9" w:rsidRDefault="005F7E07" w:rsidP="007D73C9">
      <w:pPr>
        <w:tabs>
          <w:tab w:val="left" w:pos="841"/>
        </w:tabs>
        <w:spacing w:before="169" w:line="292" w:lineRule="auto"/>
        <w:ind w:right="1200"/>
        <w:rPr>
          <w:rFonts w:asciiTheme="minorHAnsi" w:hAnsiTheme="minorHAnsi" w:cstheme="minorHAnsi"/>
          <w:sz w:val="20"/>
        </w:rPr>
      </w:pPr>
      <w:r w:rsidRPr="007D73C9">
        <w:rPr>
          <w:rFonts w:asciiTheme="minorHAnsi" w:hAnsiTheme="minorHAnsi" w:cstheme="minorHAnsi"/>
          <w:noProof/>
        </w:rPr>
        <w:drawing>
          <wp:inline distT="0" distB="0" distL="0" distR="0" wp14:anchorId="34BB9C26" wp14:editId="5C4A4585">
            <wp:extent cx="5941060" cy="1200040"/>
            <wp:effectExtent l="0" t="0" r="2540" b="635"/>
            <wp:docPr id="394946657" name="Picture 41" descr="Allocating disclos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locating disclosure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1060" cy="1200040"/>
                    </a:xfrm>
                    <a:prstGeom prst="rect">
                      <a:avLst/>
                    </a:prstGeom>
                    <a:noFill/>
                    <a:ln>
                      <a:noFill/>
                    </a:ln>
                  </pic:spPr>
                </pic:pic>
              </a:graphicData>
            </a:graphic>
          </wp:inline>
        </w:drawing>
      </w:r>
    </w:p>
    <w:p w14:paraId="577B21D4" w14:textId="77777777" w:rsidR="000C5B6E" w:rsidRDefault="000C5B6E" w:rsidP="00BD0B5C">
      <w:pPr>
        <w:pStyle w:val="Heading1"/>
      </w:pPr>
      <w:bookmarkStart w:id="182" w:name="_Toc224633568"/>
    </w:p>
    <w:p w14:paraId="5A22FEA7" w14:textId="77777777" w:rsidR="00AB0BCB" w:rsidRDefault="00AB0BCB" w:rsidP="00BD0B5C">
      <w:pPr>
        <w:pStyle w:val="Heading1"/>
      </w:pPr>
    </w:p>
    <w:p w14:paraId="4B99D835" w14:textId="77777777" w:rsidR="00AB0BCB" w:rsidRDefault="00AB0BCB" w:rsidP="00BD0B5C">
      <w:pPr>
        <w:pStyle w:val="Heading1"/>
      </w:pPr>
    </w:p>
    <w:p w14:paraId="0B7FA624" w14:textId="77777777" w:rsidR="00AB0BCB" w:rsidRDefault="00AB0BCB" w:rsidP="00BD0B5C">
      <w:pPr>
        <w:pStyle w:val="Heading1"/>
      </w:pPr>
    </w:p>
    <w:p w14:paraId="1E7F5034" w14:textId="77777777" w:rsidR="00AB0BCB" w:rsidRDefault="00AB0BCB" w:rsidP="00BD0B5C">
      <w:pPr>
        <w:pStyle w:val="Heading1"/>
      </w:pPr>
    </w:p>
    <w:p w14:paraId="31B9FBA0" w14:textId="77777777" w:rsidR="00AB0BCB" w:rsidRDefault="00AB0BCB" w:rsidP="00BD0B5C">
      <w:pPr>
        <w:pStyle w:val="Heading1"/>
      </w:pPr>
    </w:p>
    <w:p w14:paraId="2575DA77" w14:textId="77777777" w:rsidR="00AB0BCB" w:rsidRDefault="00AB0BCB" w:rsidP="00BD0B5C">
      <w:pPr>
        <w:pStyle w:val="Heading1"/>
      </w:pPr>
    </w:p>
    <w:p w14:paraId="314DC229" w14:textId="77777777" w:rsidR="00AB0BCB" w:rsidRDefault="00AB0BCB" w:rsidP="00BD0B5C">
      <w:pPr>
        <w:pStyle w:val="Heading1"/>
      </w:pPr>
    </w:p>
    <w:p w14:paraId="34A9CACD" w14:textId="5E755CEF" w:rsidR="005F7E07" w:rsidRPr="00BD0B5C" w:rsidRDefault="005F7E07" w:rsidP="00BD0B5C">
      <w:pPr>
        <w:pStyle w:val="Heading1"/>
      </w:pPr>
      <w:bookmarkStart w:id="183" w:name="_Toc224658171"/>
      <w:r w:rsidRPr="00BD0B5C">
        <w:lastRenderedPageBreak/>
        <w:t>How does the ARC investigate</w:t>
      </w:r>
      <w:bookmarkEnd w:id="182"/>
      <w:bookmarkEnd w:id="183"/>
      <w:r w:rsidRPr="00BD0B5C">
        <w:tab/>
      </w:r>
    </w:p>
    <w:p w14:paraId="70D5E327" w14:textId="4795BFCC" w:rsidR="005F7E07" w:rsidRPr="007D73C9" w:rsidRDefault="005F7E07" w:rsidP="007D73C9">
      <w:pPr>
        <w:rPr>
          <w:rFonts w:asciiTheme="minorHAnsi" w:hAnsiTheme="minorHAnsi" w:cstheme="minorHAnsi"/>
          <w:b/>
          <w:bCs/>
          <w:color w:val="FF0000"/>
        </w:rPr>
      </w:pPr>
      <w:r w:rsidRPr="007D73C9">
        <w:rPr>
          <w:rFonts w:asciiTheme="minorHAnsi" w:hAnsiTheme="minorHAnsi" w:cstheme="minorHAnsi"/>
          <w:noProof/>
        </w:rPr>
        <w:drawing>
          <wp:inline distT="0" distB="0" distL="0" distR="0" wp14:anchorId="56EBD4A4" wp14:editId="14756B9F">
            <wp:extent cx="5941060" cy="3222689"/>
            <wp:effectExtent l="0" t="0" r="2540" b="0"/>
            <wp:docPr id="1390813930" name="Picture 42" descr="Conducting an investig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nducting an investigatio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1060" cy="3222689"/>
                    </a:xfrm>
                    <a:prstGeom prst="rect">
                      <a:avLst/>
                    </a:prstGeom>
                    <a:noFill/>
                    <a:ln>
                      <a:noFill/>
                    </a:ln>
                  </pic:spPr>
                </pic:pic>
              </a:graphicData>
            </a:graphic>
          </wp:inline>
        </w:drawing>
      </w:r>
    </w:p>
    <w:p w14:paraId="55DBCF03" w14:textId="0CF0BAD1" w:rsidR="005F7E07" w:rsidRPr="00BD0B5C" w:rsidRDefault="005F7E07" w:rsidP="00BD0B5C">
      <w:pPr>
        <w:pStyle w:val="Heading1"/>
      </w:pPr>
      <w:bookmarkStart w:id="184" w:name="_Toc224633569"/>
      <w:bookmarkStart w:id="185" w:name="_Toc224658172"/>
      <w:r w:rsidRPr="00BD0B5C">
        <w:t>What are the responsibilities of the Principal Officer -ARC CEO</w:t>
      </w:r>
      <w:bookmarkEnd w:id="184"/>
      <w:bookmarkEnd w:id="185"/>
      <w:r w:rsidRPr="00BD0B5C">
        <w:tab/>
      </w:r>
    </w:p>
    <w:p w14:paraId="266ECE86" w14:textId="6E3EB4E6" w:rsidR="005F7E07" w:rsidRPr="00151C34" w:rsidRDefault="005F7E07" w:rsidP="004151D3">
      <w:pPr>
        <w:pStyle w:val="BodyText"/>
        <w:numPr>
          <w:ilvl w:val="0"/>
          <w:numId w:val="103"/>
        </w:numPr>
        <w:ind w:left="360"/>
        <w:rPr>
          <w:sz w:val="22"/>
          <w:szCs w:val="22"/>
        </w:rPr>
      </w:pPr>
      <w:bookmarkStart w:id="186" w:name="_Toc224633570"/>
      <w:r w:rsidRPr="00210D50">
        <w:rPr>
          <w:sz w:val="22"/>
          <w:szCs w:val="22"/>
        </w:rPr>
        <w:t>The ARC CEO plays a key role under the PID Act as principal officer.</w:t>
      </w:r>
      <w:bookmarkStart w:id="187" w:name="_Toc224633571"/>
      <w:bookmarkEnd w:id="186"/>
      <w:r w:rsidR="00151C34">
        <w:rPr>
          <w:sz w:val="22"/>
          <w:szCs w:val="22"/>
        </w:rPr>
        <w:t xml:space="preserve"> </w:t>
      </w:r>
      <w:r w:rsidRPr="00151C34">
        <w:rPr>
          <w:sz w:val="22"/>
          <w:szCs w:val="22"/>
        </w:rPr>
        <w:t>A principal officer needs to:</w:t>
      </w:r>
      <w:bookmarkEnd w:id="187"/>
    </w:p>
    <w:p w14:paraId="03F5B5B0" w14:textId="77777777" w:rsidR="005F7E07" w:rsidRPr="00210D50" w:rsidRDefault="005F7E07" w:rsidP="004151D3">
      <w:pPr>
        <w:pStyle w:val="BodyText"/>
        <w:numPr>
          <w:ilvl w:val="0"/>
          <w:numId w:val="104"/>
        </w:numPr>
        <w:rPr>
          <w:sz w:val="22"/>
          <w:szCs w:val="22"/>
        </w:rPr>
      </w:pPr>
      <w:bookmarkStart w:id="188" w:name="_Toc224633572"/>
      <w:r w:rsidRPr="00210D50">
        <w:rPr>
          <w:sz w:val="22"/>
          <w:szCs w:val="22"/>
        </w:rPr>
        <w:t>appoint a sufficient number of authorised officers to receive disclosures in the ARC</w:t>
      </w:r>
      <w:bookmarkEnd w:id="188"/>
    </w:p>
    <w:p w14:paraId="0447CD99" w14:textId="77777777" w:rsidR="005F7E07" w:rsidRPr="00210D50" w:rsidRDefault="005F7E07" w:rsidP="004151D3">
      <w:pPr>
        <w:pStyle w:val="BodyText"/>
        <w:numPr>
          <w:ilvl w:val="0"/>
          <w:numId w:val="104"/>
        </w:numPr>
        <w:rPr>
          <w:sz w:val="22"/>
          <w:szCs w:val="22"/>
        </w:rPr>
      </w:pPr>
      <w:bookmarkStart w:id="189" w:name="_Toc224633573"/>
      <w:r w:rsidRPr="00210D50">
        <w:rPr>
          <w:sz w:val="22"/>
          <w:szCs w:val="22"/>
        </w:rPr>
        <w:t>ensure the authorised officers are readily accessible to current and former public officials and contracted service providers who belong to the ARC</w:t>
      </w:r>
      <w:bookmarkEnd w:id="189"/>
    </w:p>
    <w:p w14:paraId="51A723F3" w14:textId="77777777" w:rsidR="005F7E07" w:rsidRPr="00210D50" w:rsidRDefault="005F7E07" w:rsidP="004151D3">
      <w:pPr>
        <w:pStyle w:val="BodyText"/>
        <w:numPr>
          <w:ilvl w:val="0"/>
          <w:numId w:val="104"/>
        </w:numPr>
        <w:rPr>
          <w:sz w:val="22"/>
          <w:szCs w:val="22"/>
        </w:rPr>
      </w:pPr>
      <w:bookmarkStart w:id="190" w:name="_Toc224633574"/>
      <w:r w:rsidRPr="00210D50">
        <w:rPr>
          <w:sz w:val="22"/>
          <w:szCs w:val="22"/>
        </w:rPr>
        <w:t>establish written PID procedures for the ARC and ensure these are accessible for current and former public officials and contractors who belong to the ARC</w:t>
      </w:r>
      <w:bookmarkEnd w:id="190"/>
    </w:p>
    <w:p w14:paraId="141AF20E" w14:textId="77777777" w:rsidR="005F7E07" w:rsidRPr="00210D50" w:rsidRDefault="005F7E07" w:rsidP="004151D3">
      <w:pPr>
        <w:pStyle w:val="BodyText"/>
        <w:numPr>
          <w:ilvl w:val="0"/>
          <w:numId w:val="104"/>
        </w:numPr>
        <w:rPr>
          <w:sz w:val="22"/>
          <w:szCs w:val="22"/>
        </w:rPr>
      </w:pPr>
      <w:bookmarkStart w:id="191" w:name="_Toc224633575"/>
      <w:r w:rsidRPr="00210D50">
        <w:rPr>
          <w:sz w:val="22"/>
          <w:szCs w:val="22"/>
        </w:rPr>
        <w:t>broadly promote the PID scheme to public officials and contracted service providers as a safe and effective way to speak up about wrongdoing</w:t>
      </w:r>
      <w:bookmarkEnd w:id="191"/>
    </w:p>
    <w:p w14:paraId="68C4AF37" w14:textId="77777777" w:rsidR="005F7E07" w:rsidRPr="00210D50" w:rsidRDefault="005F7E07" w:rsidP="004151D3">
      <w:pPr>
        <w:pStyle w:val="BodyText"/>
        <w:numPr>
          <w:ilvl w:val="0"/>
          <w:numId w:val="104"/>
        </w:numPr>
        <w:rPr>
          <w:sz w:val="22"/>
          <w:szCs w:val="22"/>
        </w:rPr>
      </w:pPr>
      <w:bookmarkStart w:id="192" w:name="_Toc224633576"/>
      <w:r w:rsidRPr="00210D50">
        <w:rPr>
          <w:sz w:val="22"/>
          <w:szCs w:val="22"/>
        </w:rPr>
        <w:t>promptly act to address allegations of wrongdoing by public officials</w:t>
      </w:r>
      <w:bookmarkEnd w:id="192"/>
    </w:p>
    <w:p w14:paraId="5C82D0A8" w14:textId="77777777" w:rsidR="005F7E07" w:rsidRPr="00210D50" w:rsidRDefault="005F7E07" w:rsidP="004151D3">
      <w:pPr>
        <w:pStyle w:val="BodyText"/>
        <w:numPr>
          <w:ilvl w:val="0"/>
          <w:numId w:val="104"/>
        </w:numPr>
        <w:rPr>
          <w:sz w:val="22"/>
          <w:szCs w:val="22"/>
        </w:rPr>
      </w:pPr>
      <w:bookmarkStart w:id="193" w:name="_Toc224633577"/>
      <w:r w:rsidRPr="00210D50">
        <w:rPr>
          <w:sz w:val="22"/>
          <w:szCs w:val="22"/>
        </w:rPr>
        <w:t>delegate only those powers and responsibilities as are necessary for the effective operation of the PID scheme</w:t>
      </w:r>
      <w:bookmarkEnd w:id="193"/>
    </w:p>
    <w:p w14:paraId="218BAAA7" w14:textId="77777777" w:rsidR="005F7E07" w:rsidRPr="00210D50" w:rsidRDefault="005F7E07" w:rsidP="004151D3">
      <w:pPr>
        <w:pStyle w:val="BodyText"/>
        <w:numPr>
          <w:ilvl w:val="0"/>
          <w:numId w:val="104"/>
        </w:numPr>
        <w:rPr>
          <w:sz w:val="22"/>
          <w:szCs w:val="22"/>
        </w:rPr>
      </w:pPr>
      <w:bookmarkStart w:id="194" w:name="_Toc224633578"/>
      <w:r w:rsidRPr="00210D50">
        <w:rPr>
          <w:sz w:val="22"/>
          <w:szCs w:val="22"/>
        </w:rPr>
        <w:t>influence an organisational culture that supports public officials who speak up about wrongdoing and does not tolerate reprisal against them</w:t>
      </w:r>
      <w:bookmarkEnd w:id="194"/>
    </w:p>
    <w:p w14:paraId="061E988C" w14:textId="77777777" w:rsidR="005F7E07" w:rsidRPr="00210D50" w:rsidRDefault="005F7E07" w:rsidP="004151D3">
      <w:pPr>
        <w:pStyle w:val="BodyText"/>
        <w:numPr>
          <w:ilvl w:val="0"/>
          <w:numId w:val="104"/>
        </w:numPr>
        <w:rPr>
          <w:sz w:val="22"/>
          <w:szCs w:val="22"/>
        </w:rPr>
      </w:pPr>
      <w:bookmarkStart w:id="195" w:name="_Toc224633579"/>
      <w:r w:rsidRPr="00210D50">
        <w:rPr>
          <w:sz w:val="22"/>
          <w:szCs w:val="22"/>
        </w:rPr>
        <w:t>drive change to address problems uncovered through the investigation of disclosures made under the PID Act</w:t>
      </w:r>
      <w:bookmarkEnd w:id="195"/>
    </w:p>
    <w:p w14:paraId="5ECED819" w14:textId="77777777" w:rsidR="005F7E07" w:rsidRPr="00210D50" w:rsidRDefault="005F7E07" w:rsidP="004151D3">
      <w:pPr>
        <w:pStyle w:val="BodyText"/>
        <w:numPr>
          <w:ilvl w:val="0"/>
          <w:numId w:val="104"/>
        </w:numPr>
        <w:rPr>
          <w:sz w:val="22"/>
          <w:szCs w:val="22"/>
        </w:rPr>
      </w:pPr>
      <w:bookmarkStart w:id="196" w:name="_Toc224633580"/>
      <w:r w:rsidRPr="00210D50">
        <w:rPr>
          <w:sz w:val="22"/>
          <w:szCs w:val="22"/>
        </w:rPr>
        <w:t>provide ongoing training and education on the PID Act to all public officials belonging to the ARC</w:t>
      </w:r>
      <w:bookmarkEnd w:id="196"/>
    </w:p>
    <w:p w14:paraId="40451B7C" w14:textId="77777777" w:rsidR="005F7E07" w:rsidRPr="00210D50" w:rsidRDefault="005F7E07" w:rsidP="004151D3">
      <w:pPr>
        <w:pStyle w:val="BodyText"/>
        <w:numPr>
          <w:ilvl w:val="0"/>
          <w:numId w:val="104"/>
        </w:numPr>
        <w:rPr>
          <w:sz w:val="22"/>
          <w:szCs w:val="22"/>
        </w:rPr>
      </w:pPr>
      <w:bookmarkStart w:id="197" w:name="_Toc224633581"/>
      <w:r w:rsidRPr="00210D50">
        <w:rPr>
          <w:sz w:val="22"/>
          <w:szCs w:val="22"/>
        </w:rPr>
        <w:t xml:space="preserve">ensure those appointed to a position that may require them to discharge their functions or duties </w:t>
      </w:r>
      <w:r w:rsidRPr="00210D50">
        <w:rPr>
          <w:sz w:val="22"/>
          <w:szCs w:val="22"/>
        </w:rPr>
        <w:lastRenderedPageBreak/>
        <w:t>under the PID Act, are given training and education appropriate for the position within a reasonable time.</w:t>
      </w:r>
      <w:bookmarkEnd w:id="197"/>
    </w:p>
    <w:p w14:paraId="363C4D2C" w14:textId="78098ADD" w:rsidR="005F7E07" w:rsidRPr="00210D50" w:rsidRDefault="005F7E07" w:rsidP="004151D3">
      <w:pPr>
        <w:pStyle w:val="BodyText"/>
        <w:numPr>
          <w:ilvl w:val="0"/>
          <w:numId w:val="103"/>
        </w:numPr>
        <w:ind w:left="360"/>
        <w:rPr>
          <w:sz w:val="22"/>
          <w:szCs w:val="22"/>
        </w:rPr>
      </w:pPr>
      <w:bookmarkStart w:id="198" w:name="_Toc224633582"/>
      <w:r w:rsidRPr="00210D50">
        <w:rPr>
          <w:sz w:val="22"/>
          <w:szCs w:val="22"/>
        </w:rPr>
        <w:t xml:space="preserve">More information for Principal Officers, which includes amendments to the PID Act is accessible at </w:t>
      </w:r>
      <w:hyperlink r:id="rId26" w:history="1">
        <w:r w:rsidRPr="00210D50">
          <w:rPr>
            <w:sz w:val="22"/>
            <w:szCs w:val="22"/>
            <w:u w:val="single"/>
          </w:rPr>
          <w:t>New-responsibilities-for-Principal-Officers.pdf</w:t>
        </w:r>
      </w:hyperlink>
      <w:r w:rsidRPr="00210D50">
        <w:rPr>
          <w:sz w:val="22"/>
          <w:szCs w:val="22"/>
          <w:u w:val="single"/>
        </w:rPr>
        <w:t xml:space="preserve"> </w:t>
      </w:r>
      <w:r w:rsidRPr="00210D50">
        <w:rPr>
          <w:sz w:val="22"/>
          <w:szCs w:val="22"/>
        </w:rPr>
        <w:t>which outlines the</w:t>
      </w:r>
      <w:bookmarkEnd w:id="198"/>
      <w:r w:rsidR="009A1836">
        <w:rPr>
          <w:sz w:val="22"/>
          <w:szCs w:val="22"/>
        </w:rPr>
        <w:t>:</w:t>
      </w:r>
    </w:p>
    <w:p w14:paraId="426964C1" w14:textId="77777777" w:rsidR="005F7E07" w:rsidRPr="00210D50" w:rsidRDefault="005F7E07" w:rsidP="004151D3">
      <w:pPr>
        <w:pStyle w:val="BodyText"/>
        <w:numPr>
          <w:ilvl w:val="0"/>
          <w:numId w:val="105"/>
        </w:numPr>
        <w:rPr>
          <w:sz w:val="22"/>
          <w:szCs w:val="22"/>
        </w:rPr>
      </w:pPr>
      <w:bookmarkStart w:id="199" w:name="_Toc224633583"/>
      <w:r w:rsidRPr="00210D50">
        <w:rPr>
          <w:sz w:val="22"/>
          <w:szCs w:val="22"/>
        </w:rPr>
        <w:t>Information sheet - Responsibilities of Principal Officers</w:t>
      </w:r>
      <w:bookmarkEnd w:id="199"/>
    </w:p>
    <w:p w14:paraId="604B1CCC" w14:textId="77777777" w:rsidR="005F7E07" w:rsidRPr="00210D50" w:rsidRDefault="005F7E07" w:rsidP="004151D3">
      <w:pPr>
        <w:pStyle w:val="BodyText"/>
        <w:numPr>
          <w:ilvl w:val="0"/>
          <w:numId w:val="105"/>
        </w:numPr>
        <w:rPr>
          <w:sz w:val="22"/>
          <w:szCs w:val="22"/>
        </w:rPr>
      </w:pPr>
      <w:bookmarkStart w:id="200" w:name="_Toc224633584"/>
      <w:r w:rsidRPr="00210D50">
        <w:rPr>
          <w:sz w:val="22"/>
          <w:szCs w:val="22"/>
        </w:rPr>
        <w:t>Guide - Agency Guide to the </w:t>
      </w:r>
      <w:r w:rsidRPr="00210D50">
        <w:rPr>
          <w:i/>
          <w:iCs/>
          <w:sz w:val="22"/>
          <w:szCs w:val="22"/>
        </w:rPr>
        <w:t>Public Interest Disclosure Act 2013</w:t>
      </w:r>
      <w:bookmarkEnd w:id="200"/>
    </w:p>
    <w:p w14:paraId="3C9CB266" w14:textId="77777777" w:rsidR="005F7E07" w:rsidRPr="00210D50" w:rsidRDefault="005F7E07" w:rsidP="004151D3">
      <w:pPr>
        <w:pStyle w:val="BodyText"/>
        <w:numPr>
          <w:ilvl w:val="0"/>
          <w:numId w:val="105"/>
        </w:numPr>
        <w:rPr>
          <w:sz w:val="22"/>
          <w:szCs w:val="22"/>
        </w:rPr>
      </w:pPr>
      <w:bookmarkStart w:id="201" w:name="_Toc224633585"/>
      <w:r w:rsidRPr="00210D50">
        <w:rPr>
          <w:sz w:val="22"/>
          <w:szCs w:val="22"/>
        </w:rPr>
        <w:t>Guide – Responsibilities of Officers with a role in the PID scheme</w:t>
      </w:r>
      <w:bookmarkEnd w:id="201"/>
    </w:p>
    <w:p w14:paraId="6274C94C" w14:textId="77777777" w:rsidR="005F7E07" w:rsidRPr="00210D50" w:rsidRDefault="005F7E07" w:rsidP="004151D3">
      <w:pPr>
        <w:pStyle w:val="BodyText"/>
        <w:numPr>
          <w:ilvl w:val="0"/>
          <w:numId w:val="105"/>
        </w:numPr>
        <w:rPr>
          <w:sz w:val="22"/>
          <w:szCs w:val="22"/>
        </w:rPr>
      </w:pPr>
      <w:bookmarkStart w:id="202" w:name="_Toc224633586"/>
      <w:r w:rsidRPr="00210D50">
        <w:rPr>
          <w:sz w:val="22"/>
          <w:szCs w:val="22"/>
        </w:rPr>
        <w:t>FAQs.</w:t>
      </w:r>
      <w:bookmarkEnd w:id="202"/>
    </w:p>
    <w:p w14:paraId="355B4512" w14:textId="77777777" w:rsidR="005F7E07" w:rsidRPr="00210D50" w:rsidRDefault="005F7E07" w:rsidP="004151D3">
      <w:pPr>
        <w:pStyle w:val="BodyText"/>
        <w:numPr>
          <w:ilvl w:val="0"/>
          <w:numId w:val="103"/>
        </w:numPr>
        <w:ind w:left="360"/>
        <w:rPr>
          <w:sz w:val="22"/>
          <w:szCs w:val="22"/>
          <w:u w:val="single"/>
        </w:rPr>
      </w:pPr>
      <w:bookmarkStart w:id="203" w:name="_Toc224633587"/>
      <w:r w:rsidRPr="00210D50">
        <w:rPr>
          <w:sz w:val="22"/>
          <w:szCs w:val="22"/>
        </w:rPr>
        <w:t xml:space="preserve">More information about PID is available on the Ombudsman website at </w:t>
      </w:r>
      <w:hyperlink r:id="rId27" w:history="1">
        <w:r w:rsidRPr="00210D50">
          <w:rPr>
            <w:sz w:val="22"/>
            <w:szCs w:val="22"/>
            <w:u w:val="single"/>
          </w:rPr>
          <w:t>PID tools and resources | Commonwealth Ombudsman</w:t>
        </w:r>
        <w:bookmarkEnd w:id="203"/>
      </w:hyperlink>
    </w:p>
    <w:p w14:paraId="53D4D1F8" w14:textId="0D97503F" w:rsidR="005F7E07" w:rsidRPr="003B7569" w:rsidRDefault="005F7E07" w:rsidP="003B7569">
      <w:pPr>
        <w:pStyle w:val="Heading1"/>
      </w:pPr>
      <w:bookmarkStart w:id="204" w:name="_Toc224633588"/>
      <w:bookmarkStart w:id="205" w:name="_Toc224658173"/>
      <w:r w:rsidRPr="003B7569">
        <w:t>What are the responsibilities of the Authorised Officer -ARC COO</w:t>
      </w:r>
      <w:bookmarkEnd w:id="204"/>
      <w:bookmarkEnd w:id="205"/>
      <w:r w:rsidRPr="003B7569">
        <w:tab/>
      </w:r>
    </w:p>
    <w:p w14:paraId="38B42E0B" w14:textId="7B175F9D" w:rsidR="005F7E07" w:rsidRPr="00210D50" w:rsidRDefault="00C16ED9" w:rsidP="004151D3">
      <w:pPr>
        <w:pStyle w:val="BodyText"/>
        <w:numPr>
          <w:ilvl w:val="0"/>
          <w:numId w:val="103"/>
        </w:numPr>
        <w:ind w:left="360"/>
        <w:rPr>
          <w:sz w:val="22"/>
          <w:szCs w:val="22"/>
        </w:rPr>
      </w:pPr>
      <w:bookmarkStart w:id="206" w:name="_Toc224633589"/>
      <w:r>
        <w:rPr>
          <w:sz w:val="22"/>
          <w:szCs w:val="22"/>
        </w:rPr>
        <w:t>T</w:t>
      </w:r>
      <w:r w:rsidR="005F7E07" w:rsidRPr="00210D50">
        <w:rPr>
          <w:sz w:val="22"/>
          <w:szCs w:val="22"/>
        </w:rPr>
        <w:t>he ARC Authorised Officer</w:t>
      </w:r>
      <w:r>
        <w:rPr>
          <w:sz w:val="22"/>
          <w:szCs w:val="22"/>
        </w:rPr>
        <w:t xml:space="preserve">s are the </w:t>
      </w:r>
      <w:r w:rsidR="004336D6">
        <w:rPr>
          <w:sz w:val="22"/>
          <w:szCs w:val="22"/>
        </w:rPr>
        <w:t>DECO and</w:t>
      </w:r>
      <w:r w:rsidR="005F7E07" w:rsidRPr="00210D50">
        <w:rPr>
          <w:sz w:val="22"/>
          <w:szCs w:val="22"/>
        </w:rPr>
        <w:t xml:space="preserve"> the COO, as outlined in the ARC </w:t>
      </w:r>
      <w:r w:rsidR="004336D6">
        <w:rPr>
          <w:sz w:val="22"/>
          <w:szCs w:val="22"/>
        </w:rPr>
        <w:t xml:space="preserve">PID </w:t>
      </w:r>
      <w:r w:rsidR="005F7E07" w:rsidRPr="00210D50">
        <w:rPr>
          <w:sz w:val="22"/>
          <w:szCs w:val="22"/>
        </w:rPr>
        <w:t xml:space="preserve">Delegations </w:t>
      </w:r>
      <w:r w:rsidR="003E7FF4">
        <w:rPr>
          <w:sz w:val="22"/>
          <w:szCs w:val="22"/>
        </w:rPr>
        <w:t xml:space="preserve">dated 2 June 2026 </w:t>
      </w:r>
      <w:r w:rsidR="005F7E07" w:rsidRPr="00210D50">
        <w:rPr>
          <w:sz w:val="22"/>
          <w:szCs w:val="22"/>
        </w:rPr>
        <w:t xml:space="preserve">at </w:t>
      </w:r>
      <w:hyperlink r:id="rId28" w:history="1">
        <w:r w:rsidR="005F7E07" w:rsidRPr="00210D50">
          <w:rPr>
            <w:sz w:val="22"/>
            <w:szCs w:val="22"/>
            <w:u w:val="single"/>
          </w:rPr>
          <w:t>Delegations</w:t>
        </w:r>
      </w:hyperlink>
      <w:r w:rsidR="005F7E07" w:rsidRPr="00210D50">
        <w:rPr>
          <w:sz w:val="22"/>
          <w:szCs w:val="22"/>
        </w:rPr>
        <w:t>.</w:t>
      </w:r>
      <w:bookmarkEnd w:id="206"/>
    </w:p>
    <w:p w14:paraId="735730F6" w14:textId="260712EB" w:rsidR="005F7E07" w:rsidRPr="00210D50" w:rsidRDefault="005F7E07" w:rsidP="004151D3">
      <w:pPr>
        <w:pStyle w:val="BodyText"/>
        <w:numPr>
          <w:ilvl w:val="0"/>
          <w:numId w:val="103"/>
        </w:numPr>
        <w:ind w:left="360"/>
        <w:rPr>
          <w:sz w:val="22"/>
          <w:szCs w:val="22"/>
        </w:rPr>
      </w:pPr>
      <w:bookmarkStart w:id="207" w:name="_Toc224633590"/>
      <w:r w:rsidRPr="00210D50">
        <w:rPr>
          <w:sz w:val="22"/>
          <w:szCs w:val="22"/>
        </w:rPr>
        <w:t xml:space="preserve">Authorised </w:t>
      </w:r>
      <w:r w:rsidR="00352FED">
        <w:rPr>
          <w:sz w:val="22"/>
          <w:szCs w:val="22"/>
        </w:rPr>
        <w:t>O</w:t>
      </w:r>
      <w:r w:rsidRPr="00210D50">
        <w:rPr>
          <w:sz w:val="22"/>
          <w:szCs w:val="22"/>
        </w:rPr>
        <w:t>fficers are public officials working within Australian Government agencies who are</w:t>
      </w:r>
      <w:r w:rsidRPr="007D73C9">
        <w:t xml:space="preserve"> </w:t>
      </w:r>
      <w:r w:rsidRPr="00210D50">
        <w:rPr>
          <w:sz w:val="22"/>
          <w:szCs w:val="22"/>
        </w:rPr>
        <w:t xml:space="preserve">appointed to accept PIDs about their agency, and from the officials who belong to it. Under the PID Act, </w:t>
      </w:r>
      <w:r w:rsidR="00352FED">
        <w:rPr>
          <w:sz w:val="22"/>
          <w:szCs w:val="22"/>
        </w:rPr>
        <w:t>A</w:t>
      </w:r>
      <w:r w:rsidRPr="00210D50">
        <w:rPr>
          <w:sz w:val="22"/>
          <w:szCs w:val="22"/>
        </w:rPr>
        <w:t xml:space="preserve">uthorised </w:t>
      </w:r>
      <w:r w:rsidR="00352FED">
        <w:rPr>
          <w:sz w:val="22"/>
          <w:szCs w:val="22"/>
        </w:rPr>
        <w:t>O</w:t>
      </w:r>
      <w:r w:rsidRPr="00210D50">
        <w:rPr>
          <w:sz w:val="22"/>
          <w:szCs w:val="22"/>
        </w:rPr>
        <w:t>fficers have the responsibility for receiving, assessing and allocating PIDs.</w:t>
      </w:r>
      <w:bookmarkEnd w:id="207"/>
    </w:p>
    <w:p w14:paraId="72FE4CD1" w14:textId="34C3312C" w:rsidR="005F7E07" w:rsidRPr="00210D50" w:rsidRDefault="005F7E07" w:rsidP="004151D3">
      <w:pPr>
        <w:pStyle w:val="BodyText"/>
        <w:numPr>
          <w:ilvl w:val="0"/>
          <w:numId w:val="103"/>
        </w:numPr>
        <w:ind w:left="360"/>
        <w:rPr>
          <w:sz w:val="22"/>
          <w:szCs w:val="22"/>
        </w:rPr>
      </w:pPr>
      <w:bookmarkStart w:id="208" w:name="_Toc224633591"/>
      <w:r w:rsidRPr="00210D50">
        <w:rPr>
          <w:sz w:val="22"/>
          <w:szCs w:val="22"/>
        </w:rPr>
        <w:t xml:space="preserve">Authorised </w:t>
      </w:r>
      <w:r w:rsidR="00352FED">
        <w:rPr>
          <w:sz w:val="22"/>
          <w:szCs w:val="22"/>
        </w:rPr>
        <w:t>O</w:t>
      </w:r>
      <w:r w:rsidRPr="00210D50">
        <w:rPr>
          <w:sz w:val="22"/>
          <w:szCs w:val="22"/>
        </w:rPr>
        <w:t>fficers must be appointed in writing by the head of the agency (the principal officer).  The ARC CEO has appointed the</w:t>
      </w:r>
      <w:r w:rsidR="00352FED">
        <w:rPr>
          <w:sz w:val="22"/>
          <w:szCs w:val="22"/>
        </w:rPr>
        <w:t xml:space="preserve"> DCEO and</w:t>
      </w:r>
      <w:r w:rsidRPr="00210D50">
        <w:rPr>
          <w:sz w:val="22"/>
          <w:szCs w:val="22"/>
        </w:rPr>
        <w:t xml:space="preserve"> COO as Authorised Officer</w:t>
      </w:r>
      <w:r w:rsidR="00352FED">
        <w:rPr>
          <w:sz w:val="22"/>
          <w:szCs w:val="22"/>
        </w:rPr>
        <w:t>s</w:t>
      </w:r>
      <w:r w:rsidR="00005D48">
        <w:rPr>
          <w:sz w:val="22"/>
          <w:szCs w:val="22"/>
        </w:rPr>
        <w:t>.</w:t>
      </w:r>
      <w:bookmarkEnd w:id="208"/>
    </w:p>
    <w:p w14:paraId="20D5ED15" w14:textId="6ABA0EDF" w:rsidR="005F7E07" w:rsidRPr="00210D50" w:rsidRDefault="005F7E07" w:rsidP="004151D3">
      <w:pPr>
        <w:pStyle w:val="BodyText"/>
        <w:numPr>
          <w:ilvl w:val="0"/>
          <w:numId w:val="103"/>
        </w:numPr>
        <w:ind w:left="360"/>
        <w:rPr>
          <w:sz w:val="22"/>
          <w:szCs w:val="22"/>
          <w:u w:val="single"/>
        </w:rPr>
      </w:pPr>
      <w:bookmarkStart w:id="209" w:name="_Toc224633592"/>
      <w:r w:rsidRPr="00210D50">
        <w:rPr>
          <w:sz w:val="22"/>
          <w:szCs w:val="22"/>
        </w:rPr>
        <w:t xml:space="preserve">There must be sufficient </w:t>
      </w:r>
      <w:r w:rsidR="00BC4288">
        <w:rPr>
          <w:sz w:val="22"/>
          <w:szCs w:val="22"/>
        </w:rPr>
        <w:t>A</w:t>
      </w:r>
      <w:r w:rsidRPr="00210D50">
        <w:rPr>
          <w:sz w:val="22"/>
          <w:szCs w:val="22"/>
        </w:rPr>
        <w:t xml:space="preserve">uthorised </w:t>
      </w:r>
      <w:r w:rsidR="00BC4288">
        <w:rPr>
          <w:sz w:val="22"/>
          <w:szCs w:val="22"/>
        </w:rPr>
        <w:t>O</w:t>
      </w:r>
      <w:r w:rsidRPr="00210D50">
        <w:rPr>
          <w:sz w:val="22"/>
          <w:szCs w:val="22"/>
        </w:rPr>
        <w:t xml:space="preserve">fficers who are accessible to current and former public officials to make a PID. Information about how to contact </w:t>
      </w:r>
      <w:r w:rsidR="00BC4288">
        <w:rPr>
          <w:sz w:val="22"/>
          <w:szCs w:val="22"/>
        </w:rPr>
        <w:t>A</w:t>
      </w:r>
      <w:r w:rsidRPr="00210D50">
        <w:rPr>
          <w:sz w:val="22"/>
          <w:szCs w:val="22"/>
        </w:rPr>
        <w:t xml:space="preserve">uthorised </w:t>
      </w:r>
      <w:r w:rsidR="00BC4288">
        <w:rPr>
          <w:sz w:val="22"/>
          <w:szCs w:val="22"/>
        </w:rPr>
        <w:t>O</w:t>
      </w:r>
      <w:r w:rsidRPr="00210D50">
        <w:rPr>
          <w:sz w:val="22"/>
          <w:szCs w:val="22"/>
        </w:rPr>
        <w:t xml:space="preserve">fficers is accessible internally on </w:t>
      </w:r>
      <w:proofErr w:type="spellStart"/>
      <w:r w:rsidRPr="00210D50">
        <w:rPr>
          <w:sz w:val="22"/>
          <w:szCs w:val="22"/>
        </w:rPr>
        <w:t>ARConnect</w:t>
      </w:r>
      <w:proofErr w:type="spellEnd"/>
      <w:r w:rsidRPr="00210D50">
        <w:rPr>
          <w:sz w:val="22"/>
          <w:szCs w:val="22"/>
        </w:rPr>
        <w:t xml:space="preserve"> at </w:t>
      </w:r>
      <w:hyperlink r:id="rId29" w:history="1">
        <w:r w:rsidRPr="00210D50">
          <w:rPr>
            <w:sz w:val="22"/>
            <w:szCs w:val="22"/>
            <w:u w:val="single"/>
          </w:rPr>
          <w:t>Legislation</w:t>
        </w:r>
      </w:hyperlink>
      <w:r w:rsidR="00E8237B">
        <w:t xml:space="preserve">, </w:t>
      </w:r>
      <w:r w:rsidRPr="00210D50">
        <w:rPr>
          <w:sz w:val="22"/>
          <w:szCs w:val="22"/>
        </w:rPr>
        <w:t xml:space="preserve"> </w:t>
      </w:r>
      <w:hyperlink r:id="rId30" w:history="1">
        <w:r w:rsidR="00E8237B" w:rsidRPr="00E8237B">
          <w:rPr>
            <w:rStyle w:val="Hyperlink"/>
            <w:sz w:val="22"/>
            <w:szCs w:val="22"/>
          </w:rPr>
          <w:t>Delegations</w:t>
        </w:r>
      </w:hyperlink>
      <w:r w:rsidR="00E8237B">
        <w:rPr>
          <w:sz w:val="22"/>
          <w:szCs w:val="22"/>
        </w:rPr>
        <w:t xml:space="preserve">, </w:t>
      </w:r>
      <w:r w:rsidRPr="00210D50">
        <w:rPr>
          <w:sz w:val="22"/>
          <w:szCs w:val="22"/>
        </w:rPr>
        <w:t xml:space="preserve">and externally on the ARC website at </w:t>
      </w:r>
      <w:hyperlink r:id="rId31" w:history="1">
        <w:r w:rsidRPr="00210D50">
          <w:rPr>
            <w:sz w:val="22"/>
            <w:szCs w:val="22"/>
            <w:u w:val="single"/>
          </w:rPr>
          <w:t>The Public Interest Disclosure Act 2013 | Australian Research Council</w:t>
        </w:r>
        <w:bookmarkEnd w:id="209"/>
      </w:hyperlink>
    </w:p>
    <w:p w14:paraId="49F4FB8C" w14:textId="7ED981BC" w:rsidR="005F7E07" w:rsidRPr="00210D50" w:rsidRDefault="005F7E07" w:rsidP="004151D3">
      <w:pPr>
        <w:pStyle w:val="BodyText"/>
        <w:numPr>
          <w:ilvl w:val="0"/>
          <w:numId w:val="103"/>
        </w:numPr>
        <w:ind w:left="360"/>
        <w:rPr>
          <w:sz w:val="22"/>
          <w:szCs w:val="22"/>
        </w:rPr>
      </w:pPr>
      <w:bookmarkStart w:id="210" w:name="_Toc224633593"/>
      <w:r w:rsidRPr="00210D50">
        <w:rPr>
          <w:sz w:val="22"/>
          <w:szCs w:val="22"/>
        </w:rPr>
        <w:t xml:space="preserve">Authorised </w:t>
      </w:r>
      <w:r w:rsidR="00CA0DC0">
        <w:rPr>
          <w:sz w:val="22"/>
          <w:szCs w:val="22"/>
        </w:rPr>
        <w:t>O</w:t>
      </w:r>
      <w:r w:rsidRPr="00210D50">
        <w:rPr>
          <w:sz w:val="22"/>
          <w:szCs w:val="22"/>
        </w:rPr>
        <w:t>fficers need to:</w:t>
      </w:r>
      <w:bookmarkEnd w:id="210"/>
    </w:p>
    <w:p w14:paraId="5662F72F" w14:textId="77777777" w:rsidR="005F7E07" w:rsidRPr="00210D50" w:rsidRDefault="005F7E07" w:rsidP="004151D3">
      <w:pPr>
        <w:pStyle w:val="BodyText"/>
        <w:numPr>
          <w:ilvl w:val="0"/>
          <w:numId w:val="106"/>
        </w:numPr>
        <w:rPr>
          <w:sz w:val="22"/>
          <w:szCs w:val="22"/>
        </w:rPr>
      </w:pPr>
      <w:bookmarkStart w:id="211" w:name="_Toc224633594"/>
      <w:r w:rsidRPr="00210D50">
        <w:rPr>
          <w:sz w:val="22"/>
          <w:szCs w:val="22"/>
        </w:rPr>
        <w:t>provide advice to public officials about the PID process, including how to make a PID, how the protections and immunities apply, and the reprisal risk assessment process</w:t>
      </w:r>
      <w:bookmarkEnd w:id="211"/>
    </w:p>
    <w:p w14:paraId="2DB1B14C" w14:textId="77777777" w:rsidR="005F7E07" w:rsidRPr="00210D50" w:rsidRDefault="005F7E07" w:rsidP="004151D3">
      <w:pPr>
        <w:pStyle w:val="BodyText"/>
        <w:numPr>
          <w:ilvl w:val="0"/>
          <w:numId w:val="106"/>
        </w:numPr>
        <w:rPr>
          <w:sz w:val="22"/>
          <w:szCs w:val="22"/>
        </w:rPr>
      </w:pPr>
      <w:bookmarkStart w:id="212" w:name="_Toc224633595"/>
      <w:r w:rsidRPr="00210D50">
        <w:rPr>
          <w:sz w:val="22"/>
          <w:szCs w:val="22"/>
        </w:rPr>
        <w:t>assess all allegations of wrongdoing under the PID Act and decide if they constitute a PID</w:t>
      </w:r>
      <w:bookmarkEnd w:id="212"/>
    </w:p>
    <w:p w14:paraId="14EB87AE" w14:textId="77777777" w:rsidR="005F7E07" w:rsidRPr="00210D50" w:rsidRDefault="005F7E07" w:rsidP="004151D3">
      <w:pPr>
        <w:pStyle w:val="BodyText"/>
        <w:numPr>
          <w:ilvl w:val="0"/>
          <w:numId w:val="106"/>
        </w:numPr>
        <w:rPr>
          <w:sz w:val="22"/>
          <w:szCs w:val="22"/>
        </w:rPr>
      </w:pPr>
      <w:bookmarkStart w:id="213" w:name="_Toc224633596"/>
      <w:r w:rsidRPr="00210D50">
        <w:rPr>
          <w:sz w:val="22"/>
          <w:szCs w:val="22"/>
        </w:rPr>
        <w:t>obtain consent to disclose the public official's name and contact details for the purpose of handling the PID and adhere to the PID Act confidentiality and identity protection requirements</w:t>
      </w:r>
      <w:bookmarkEnd w:id="213"/>
    </w:p>
    <w:p w14:paraId="2AC0D43C" w14:textId="77777777" w:rsidR="005F7E07" w:rsidRPr="00210D50" w:rsidRDefault="005F7E07" w:rsidP="004151D3">
      <w:pPr>
        <w:pStyle w:val="BodyText"/>
        <w:numPr>
          <w:ilvl w:val="0"/>
          <w:numId w:val="106"/>
        </w:numPr>
        <w:rPr>
          <w:sz w:val="22"/>
          <w:szCs w:val="22"/>
        </w:rPr>
      </w:pPr>
      <w:bookmarkStart w:id="214" w:name="_Toc224633597"/>
      <w:r w:rsidRPr="00210D50">
        <w:rPr>
          <w:sz w:val="22"/>
          <w:szCs w:val="22"/>
        </w:rPr>
        <w:t>advise the individual about the circumstance (if any), in which a disclosure must be referred</w:t>
      </w:r>
      <w:bookmarkEnd w:id="214"/>
    </w:p>
    <w:p w14:paraId="429ADA36" w14:textId="77777777" w:rsidR="005F7E07" w:rsidRPr="00210D50" w:rsidRDefault="005F7E07" w:rsidP="004151D3">
      <w:pPr>
        <w:pStyle w:val="BodyText"/>
        <w:numPr>
          <w:ilvl w:val="0"/>
          <w:numId w:val="106"/>
        </w:numPr>
        <w:rPr>
          <w:sz w:val="22"/>
          <w:szCs w:val="22"/>
        </w:rPr>
      </w:pPr>
      <w:bookmarkStart w:id="215" w:name="_Toc224633598"/>
      <w:r w:rsidRPr="00210D50">
        <w:rPr>
          <w:sz w:val="22"/>
          <w:szCs w:val="22"/>
        </w:rPr>
        <w:t>identify and address any possible conflict of interests that may affect the handling of the PID</w:t>
      </w:r>
      <w:bookmarkEnd w:id="215"/>
    </w:p>
    <w:p w14:paraId="49B23058" w14:textId="77777777" w:rsidR="005F7E07" w:rsidRPr="00210D50" w:rsidRDefault="005F7E07" w:rsidP="004151D3">
      <w:pPr>
        <w:pStyle w:val="BodyText"/>
        <w:numPr>
          <w:ilvl w:val="0"/>
          <w:numId w:val="106"/>
        </w:numPr>
        <w:rPr>
          <w:sz w:val="22"/>
          <w:szCs w:val="22"/>
        </w:rPr>
      </w:pPr>
      <w:bookmarkStart w:id="216" w:name="_Toc224633599"/>
      <w:r w:rsidRPr="00210D50">
        <w:rPr>
          <w:sz w:val="22"/>
          <w:szCs w:val="22"/>
        </w:rPr>
        <w:t>take reasonable steps to protect public officials who belong to the ARC against reprisals that have been, or may be, taken in relation to a PID that has been made, may have been made, are proposed to be made, or could be made to the officer</w:t>
      </w:r>
      <w:bookmarkEnd w:id="216"/>
    </w:p>
    <w:p w14:paraId="53F57AEE" w14:textId="77777777" w:rsidR="005F7E07" w:rsidRPr="00210D50" w:rsidRDefault="005F7E07" w:rsidP="004151D3">
      <w:pPr>
        <w:pStyle w:val="BodyText"/>
        <w:numPr>
          <w:ilvl w:val="0"/>
          <w:numId w:val="106"/>
        </w:numPr>
        <w:rPr>
          <w:sz w:val="22"/>
          <w:szCs w:val="22"/>
        </w:rPr>
      </w:pPr>
      <w:bookmarkStart w:id="217" w:name="_Toc224633600"/>
      <w:r w:rsidRPr="00210D50">
        <w:rPr>
          <w:sz w:val="22"/>
          <w:szCs w:val="22"/>
        </w:rPr>
        <w:t>allocate the PID to the principal officer or an appropriately delegated PID investigator</w:t>
      </w:r>
      <w:bookmarkEnd w:id="217"/>
    </w:p>
    <w:p w14:paraId="1A9B182C" w14:textId="77777777" w:rsidR="00486F18" w:rsidRDefault="005F7E07" w:rsidP="004151D3">
      <w:pPr>
        <w:pStyle w:val="BodyText"/>
        <w:numPr>
          <w:ilvl w:val="0"/>
          <w:numId w:val="106"/>
        </w:numPr>
        <w:rPr>
          <w:sz w:val="22"/>
          <w:szCs w:val="22"/>
        </w:rPr>
      </w:pPr>
      <w:bookmarkStart w:id="218" w:name="_Toc224633601"/>
      <w:r w:rsidRPr="00210D50">
        <w:rPr>
          <w:sz w:val="22"/>
          <w:szCs w:val="22"/>
        </w:rPr>
        <w:lastRenderedPageBreak/>
        <w:t>notify the public official, the Commonwealth Ombudsman and the principal officer if the matter is a PID and of the allocation decision</w:t>
      </w:r>
      <w:bookmarkStart w:id="219" w:name="_Toc224633602"/>
      <w:bookmarkEnd w:id="218"/>
    </w:p>
    <w:p w14:paraId="6AC6CBDB" w14:textId="77777777" w:rsidR="00486F18" w:rsidRDefault="005F7E07" w:rsidP="004151D3">
      <w:pPr>
        <w:pStyle w:val="BodyText"/>
        <w:numPr>
          <w:ilvl w:val="0"/>
          <w:numId w:val="106"/>
        </w:numPr>
        <w:rPr>
          <w:sz w:val="22"/>
          <w:szCs w:val="22"/>
        </w:rPr>
      </w:pPr>
      <w:r w:rsidRPr="00486F18">
        <w:rPr>
          <w:sz w:val="22"/>
          <w:szCs w:val="22"/>
        </w:rPr>
        <w:t>notify the NACC if, during the course of performing their duties, they become aware of corrupt conduct that is serious or systemic</w:t>
      </w:r>
      <w:bookmarkStart w:id="220" w:name="_Toc224633603"/>
      <w:bookmarkEnd w:id="219"/>
    </w:p>
    <w:p w14:paraId="0C3807B0" w14:textId="76EC8568" w:rsidR="005F7E07" w:rsidRPr="00486F18" w:rsidRDefault="005F7E07" w:rsidP="004151D3">
      <w:pPr>
        <w:pStyle w:val="BodyText"/>
        <w:numPr>
          <w:ilvl w:val="0"/>
          <w:numId w:val="106"/>
        </w:numPr>
        <w:rPr>
          <w:sz w:val="22"/>
          <w:szCs w:val="22"/>
        </w:rPr>
      </w:pPr>
      <w:r w:rsidRPr="00486F18">
        <w:rPr>
          <w:sz w:val="22"/>
          <w:szCs w:val="22"/>
        </w:rPr>
        <w:t>make appropriate records of their decision making.</w:t>
      </w:r>
      <w:bookmarkEnd w:id="220"/>
    </w:p>
    <w:p w14:paraId="5C8BA83A" w14:textId="77777777" w:rsidR="005F7E07" w:rsidRPr="00210D50" w:rsidRDefault="005F7E07" w:rsidP="004151D3">
      <w:pPr>
        <w:pStyle w:val="BodyText"/>
        <w:numPr>
          <w:ilvl w:val="0"/>
          <w:numId w:val="103"/>
        </w:numPr>
        <w:ind w:left="360"/>
        <w:rPr>
          <w:sz w:val="22"/>
          <w:szCs w:val="22"/>
        </w:rPr>
      </w:pPr>
      <w:bookmarkStart w:id="221" w:name="_Toc224633604"/>
      <w:r w:rsidRPr="00210D50">
        <w:rPr>
          <w:sz w:val="22"/>
          <w:szCs w:val="22"/>
        </w:rPr>
        <w:t xml:space="preserve">More information for Authorised Officers, which includes amendments to the PID Act is accessible at </w:t>
      </w:r>
      <w:hyperlink r:id="rId32" w:history="1">
        <w:r w:rsidRPr="00210D50">
          <w:rPr>
            <w:sz w:val="22"/>
            <w:szCs w:val="22"/>
            <w:u w:val="single"/>
          </w:rPr>
          <w:t>New-responsibilities-for-AOs.pdf</w:t>
        </w:r>
      </w:hyperlink>
      <w:r w:rsidRPr="00210D50">
        <w:rPr>
          <w:sz w:val="22"/>
          <w:szCs w:val="22"/>
        </w:rPr>
        <w:t xml:space="preserve"> which outlines the:</w:t>
      </w:r>
      <w:bookmarkEnd w:id="221"/>
    </w:p>
    <w:p w14:paraId="74C1A93C" w14:textId="77777777" w:rsidR="005F7E07" w:rsidRPr="00210D50" w:rsidRDefault="005F7E07" w:rsidP="004151D3">
      <w:pPr>
        <w:pStyle w:val="BodyText"/>
        <w:numPr>
          <w:ilvl w:val="0"/>
          <w:numId w:val="107"/>
        </w:numPr>
        <w:rPr>
          <w:sz w:val="22"/>
          <w:szCs w:val="22"/>
        </w:rPr>
      </w:pPr>
      <w:bookmarkStart w:id="222" w:name="_Toc224633605"/>
      <w:r w:rsidRPr="00210D50">
        <w:rPr>
          <w:sz w:val="22"/>
          <w:szCs w:val="22"/>
        </w:rPr>
        <w:t>Information sheet - Role of Authorised Officers</w:t>
      </w:r>
      <w:bookmarkEnd w:id="222"/>
    </w:p>
    <w:p w14:paraId="44865FC7" w14:textId="77777777" w:rsidR="005F7E07" w:rsidRPr="00210D50" w:rsidRDefault="005F7E07" w:rsidP="004151D3">
      <w:pPr>
        <w:pStyle w:val="BodyText"/>
        <w:numPr>
          <w:ilvl w:val="0"/>
          <w:numId w:val="107"/>
        </w:numPr>
        <w:rPr>
          <w:sz w:val="22"/>
          <w:szCs w:val="22"/>
        </w:rPr>
      </w:pPr>
      <w:bookmarkStart w:id="223" w:name="_Toc224633606"/>
      <w:r w:rsidRPr="00210D50">
        <w:rPr>
          <w:sz w:val="22"/>
          <w:szCs w:val="22"/>
        </w:rPr>
        <w:t>Guide - Agency guide to the </w:t>
      </w:r>
      <w:r w:rsidRPr="00210D50">
        <w:rPr>
          <w:i/>
          <w:iCs/>
          <w:sz w:val="22"/>
          <w:szCs w:val="22"/>
        </w:rPr>
        <w:t>Public Interest Disclosure Act 2013</w:t>
      </w:r>
      <w:bookmarkEnd w:id="223"/>
    </w:p>
    <w:p w14:paraId="72152E3B" w14:textId="18C8CECE" w:rsidR="005F7E07" w:rsidRPr="00210D50" w:rsidRDefault="005F7E07" w:rsidP="004151D3">
      <w:pPr>
        <w:pStyle w:val="BodyText"/>
        <w:numPr>
          <w:ilvl w:val="0"/>
          <w:numId w:val="107"/>
        </w:numPr>
        <w:rPr>
          <w:sz w:val="22"/>
          <w:szCs w:val="22"/>
        </w:rPr>
      </w:pPr>
      <w:bookmarkStart w:id="224" w:name="_Toc224633607"/>
      <w:r w:rsidRPr="00210D50">
        <w:rPr>
          <w:sz w:val="22"/>
          <w:szCs w:val="22"/>
        </w:rPr>
        <w:t>Notification form - Notification of allocation or reallocation (NEW</w:t>
      </w:r>
      <w:r w:rsidR="00070A9B">
        <w:rPr>
          <w:sz w:val="22"/>
          <w:szCs w:val="22"/>
        </w:rPr>
        <w:t xml:space="preserve"> form</w:t>
      </w:r>
      <w:r w:rsidRPr="00210D50">
        <w:rPr>
          <w:sz w:val="22"/>
          <w:szCs w:val="22"/>
        </w:rPr>
        <w:t>)</w:t>
      </w:r>
      <w:bookmarkEnd w:id="224"/>
    </w:p>
    <w:p w14:paraId="319B7E94" w14:textId="4ED7CCE6" w:rsidR="005F7E07" w:rsidRPr="00210D50" w:rsidRDefault="005F7E07" w:rsidP="004151D3">
      <w:pPr>
        <w:pStyle w:val="BodyText"/>
        <w:numPr>
          <w:ilvl w:val="0"/>
          <w:numId w:val="107"/>
        </w:numPr>
        <w:rPr>
          <w:sz w:val="22"/>
          <w:szCs w:val="22"/>
        </w:rPr>
      </w:pPr>
      <w:bookmarkStart w:id="225" w:name="_Toc224633608"/>
      <w:r w:rsidRPr="00210D50">
        <w:rPr>
          <w:sz w:val="22"/>
          <w:szCs w:val="22"/>
        </w:rPr>
        <w:t>Notification form – Notification of decision not to allocate (NEW</w:t>
      </w:r>
      <w:r w:rsidR="00070A9B">
        <w:rPr>
          <w:sz w:val="22"/>
          <w:szCs w:val="22"/>
        </w:rPr>
        <w:t xml:space="preserve"> form</w:t>
      </w:r>
      <w:r w:rsidRPr="00210D50">
        <w:rPr>
          <w:sz w:val="22"/>
          <w:szCs w:val="22"/>
        </w:rPr>
        <w:t>)</w:t>
      </w:r>
      <w:bookmarkEnd w:id="225"/>
    </w:p>
    <w:p w14:paraId="3553B208" w14:textId="1529561F" w:rsidR="005F7E07" w:rsidRPr="00210D50" w:rsidRDefault="005F7E07" w:rsidP="004151D3">
      <w:pPr>
        <w:pStyle w:val="BodyText"/>
        <w:numPr>
          <w:ilvl w:val="0"/>
          <w:numId w:val="107"/>
        </w:numPr>
        <w:rPr>
          <w:sz w:val="22"/>
          <w:szCs w:val="22"/>
        </w:rPr>
      </w:pPr>
      <w:bookmarkStart w:id="226" w:name="_Toc224633609"/>
      <w:r w:rsidRPr="00210D50">
        <w:rPr>
          <w:sz w:val="22"/>
          <w:szCs w:val="22"/>
        </w:rPr>
        <w:t>Notification form – Notification of a stop action direction (NEW</w:t>
      </w:r>
      <w:r w:rsidR="00070A9B">
        <w:rPr>
          <w:sz w:val="22"/>
          <w:szCs w:val="22"/>
        </w:rPr>
        <w:t xml:space="preserve"> form</w:t>
      </w:r>
      <w:r w:rsidRPr="00210D50">
        <w:rPr>
          <w:sz w:val="22"/>
          <w:szCs w:val="22"/>
        </w:rPr>
        <w:t>)</w:t>
      </w:r>
      <w:bookmarkEnd w:id="226"/>
    </w:p>
    <w:p w14:paraId="66E1B492" w14:textId="77777777" w:rsidR="005F7E07" w:rsidRPr="00210D50" w:rsidRDefault="005F7E07" w:rsidP="004151D3">
      <w:pPr>
        <w:pStyle w:val="BodyText"/>
        <w:numPr>
          <w:ilvl w:val="0"/>
          <w:numId w:val="107"/>
        </w:numPr>
        <w:rPr>
          <w:sz w:val="22"/>
          <w:szCs w:val="22"/>
        </w:rPr>
      </w:pPr>
      <w:bookmarkStart w:id="227" w:name="_Toc224633610"/>
      <w:r w:rsidRPr="00210D50">
        <w:rPr>
          <w:sz w:val="22"/>
          <w:szCs w:val="22"/>
        </w:rPr>
        <w:t>FAQs</w:t>
      </w:r>
      <w:bookmarkEnd w:id="227"/>
    </w:p>
    <w:p w14:paraId="75E67794" w14:textId="03EC513C" w:rsidR="005F7E07" w:rsidRPr="003B7569" w:rsidRDefault="005F7E07" w:rsidP="003B7569">
      <w:pPr>
        <w:pStyle w:val="Heading1"/>
      </w:pPr>
      <w:bookmarkStart w:id="228" w:name="_Toc224633611"/>
      <w:bookmarkStart w:id="229" w:name="_Toc224658174"/>
      <w:r w:rsidRPr="003B7569">
        <w:t>What are the responsibilities of ARC supervisors</w:t>
      </w:r>
      <w:bookmarkEnd w:id="228"/>
      <w:bookmarkEnd w:id="229"/>
      <w:r w:rsidRPr="003B7569">
        <w:tab/>
      </w:r>
    </w:p>
    <w:p w14:paraId="32D46D5B" w14:textId="77777777" w:rsidR="005F7E07" w:rsidRPr="00210D50" w:rsidRDefault="005F7E07" w:rsidP="004151D3">
      <w:pPr>
        <w:pStyle w:val="BodyText"/>
        <w:numPr>
          <w:ilvl w:val="0"/>
          <w:numId w:val="103"/>
        </w:numPr>
        <w:ind w:left="360"/>
        <w:rPr>
          <w:sz w:val="22"/>
          <w:szCs w:val="22"/>
        </w:rPr>
      </w:pPr>
      <w:bookmarkStart w:id="230" w:name="_Toc224633612"/>
      <w:r w:rsidRPr="00210D50">
        <w:rPr>
          <w:sz w:val="22"/>
          <w:szCs w:val="22"/>
        </w:rPr>
        <w:t>Under the PID Act supervisors or managers at the ARC play a role in facilitating their staff to make</w:t>
      </w:r>
      <w:r w:rsidRPr="003B7569">
        <w:t xml:space="preserve"> </w:t>
      </w:r>
      <w:r w:rsidRPr="00210D50">
        <w:rPr>
          <w:sz w:val="22"/>
          <w:szCs w:val="22"/>
        </w:rPr>
        <w:t>disclosures.</w:t>
      </w:r>
      <w:bookmarkEnd w:id="230"/>
    </w:p>
    <w:p w14:paraId="1A73F8D4" w14:textId="77777777" w:rsidR="005F7E07" w:rsidRPr="00210D50" w:rsidRDefault="005F7E07" w:rsidP="004151D3">
      <w:pPr>
        <w:pStyle w:val="BodyText"/>
        <w:numPr>
          <w:ilvl w:val="0"/>
          <w:numId w:val="103"/>
        </w:numPr>
        <w:ind w:left="360"/>
        <w:rPr>
          <w:sz w:val="22"/>
          <w:szCs w:val="22"/>
        </w:rPr>
      </w:pPr>
      <w:bookmarkStart w:id="231" w:name="_Toc224633613"/>
      <w:r w:rsidRPr="00210D50">
        <w:rPr>
          <w:sz w:val="22"/>
          <w:szCs w:val="22"/>
        </w:rPr>
        <w:t>Where a staff member discloses to their supervisor information about suspected wrongdoing within the public sector, the PID Act may be triggered. It is not necessary for the public official to assert to their supervisor, or even intend, that the information be disclosed for the purposes of the PID Act.</w:t>
      </w:r>
      <w:bookmarkEnd w:id="231"/>
    </w:p>
    <w:p w14:paraId="6E1D9C67" w14:textId="77777777" w:rsidR="005F7E07" w:rsidRPr="00210D50" w:rsidRDefault="005F7E07" w:rsidP="004151D3">
      <w:pPr>
        <w:pStyle w:val="BodyText"/>
        <w:numPr>
          <w:ilvl w:val="0"/>
          <w:numId w:val="103"/>
        </w:numPr>
        <w:ind w:left="360"/>
        <w:rPr>
          <w:sz w:val="22"/>
          <w:szCs w:val="22"/>
        </w:rPr>
      </w:pPr>
      <w:bookmarkStart w:id="232" w:name="_Toc224633614"/>
      <w:r w:rsidRPr="00210D50">
        <w:rPr>
          <w:sz w:val="22"/>
          <w:szCs w:val="22"/>
        </w:rPr>
        <w:t>To fulfil their obligations under the PID Act, supervisors need to:</w:t>
      </w:r>
      <w:bookmarkEnd w:id="232"/>
    </w:p>
    <w:p w14:paraId="01060EE3" w14:textId="77777777" w:rsidR="005F7E07" w:rsidRPr="00210D50" w:rsidRDefault="005F7E07" w:rsidP="004151D3">
      <w:pPr>
        <w:pStyle w:val="BodyText"/>
        <w:numPr>
          <w:ilvl w:val="0"/>
          <w:numId w:val="108"/>
        </w:numPr>
        <w:rPr>
          <w:sz w:val="22"/>
          <w:szCs w:val="22"/>
        </w:rPr>
      </w:pPr>
      <w:bookmarkStart w:id="233" w:name="_Toc224633615"/>
      <w:r w:rsidRPr="00210D50">
        <w:rPr>
          <w:sz w:val="22"/>
          <w:szCs w:val="22"/>
        </w:rPr>
        <w:t>clarify the claims or allegations about wrongdoing being made by their staff member (preferably, by putting them into writing and agreeing it with the staff member)</w:t>
      </w:r>
      <w:bookmarkEnd w:id="233"/>
    </w:p>
    <w:p w14:paraId="6075CA7E" w14:textId="6D6C690A" w:rsidR="005F7E07" w:rsidRPr="00210D50" w:rsidRDefault="005F7E07" w:rsidP="004151D3">
      <w:pPr>
        <w:pStyle w:val="BodyText"/>
        <w:numPr>
          <w:ilvl w:val="0"/>
          <w:numId w:val="108"/>
        </w:numPr>
        <w:rPr>
          <w:sz w:val="22"/>
          <w:szCs w:val="22"/>
        </w:rPr>
      </w:pPr>
      <w:bookmarkStart w:id="234" w:name="_Toc224633616"/>
      <w:r w:rsidRPr="00210D50">
        <w:rPr>
          <w:sz w:val="22"/>
          <w:szCs w:val="22"/>
        </w:rPr>
        <w:t>explain the PID process to the staff member and the supervisor's obligations to pass the information to the ARC authorised officer</w:t>
      </w:r>
      <w:bookmarkEnd w:id="234"/>
      <w:r w:rsidR="00F1124B">
        <w:rPr>
          <w:sz w:val="22"/>
          <w:szCs w:val="22"/>
        </w:rPr>
        <w:t>s</w:t>
      </w:r>
    </w:p>
    <w:p w14:paraId="21E62E2D" w14:textId="4D8CB204" w:rsidR="005F7E07" w:rsidRPr="00210D50" w:rsidRDefault="005F7E07" w:rsidP="004151D3">
      <w:pPr>
        <w:pStyle w:val="BodyText"/>
        <w:numPr>
          <w:ilvl w:val="0"/>
          <w:numId w:val="108"/>
        </w:numPr>
        <w:rPr>
          <w:sz w:val="22"/>
          <w:szCs w:val="22"/>
        </w:rPr>
      </w:pPr>
      <w:bookmarkStart w:id="235" w:name="_Toc224633617"/>
      <w:r w:rsidRPr="00210D50">
        <w:rPr>
          <w:sz w:val="22"/>
          <w:szCs w:val="22"/>
        </w:rPr>
        <w:t>obtain the staff member's consent to disclose their name and contact details to the ARC authorised officer</w:t>
      </w:r>
      <w:bookmarkEnd w:id="235"/>
      <w:r w:rsidR="00F1124B">
        <w:rPr>
          <w:sz w:val="22"/>
          <w:szCs w:val="22"/>
        </w:rPr>
        <w:t>s</w:t>
      </w:r>
    </w:p>
    <w:p w14:paraId="16863098" w14:textId="77777777" w:rsidR="005F7E07" w:rsidRPr="00210D50" w:rsidRDefault="005F7E07" w:rsidP="004151D3">
      <w:pPr>
        <w:pStyle w:val="BodyText"/>
        <w:numPr>
          <w:ilvl w:val="0"/>
          <w:numId w:val="108"/>
        </w:numPr>
        <w:rPr>
          <w:sz w:val="22"/>
          <w:szCs w:val="22"/>
        </w:rPr>
      </w:pPr>
      <w:bookmarkStart w:id="236" w:name="_Toc224633618"/>
      <w:r w:rsidRPr="00210D50">
        <w:rPr>
          <w:sz w:val="22"/>
          <w:szCs w:val="22"/>
        </w:rPr>
        <w:t>report the matter to the ARC authorised officer in a timely and confidential manner (avoiding any ARC authorised officers who may have a conflict of interest)</w:t>
      </w:r>
      <w:bookmarkEnd w:id="236"/>
    </w:p>
    <w:p w14:paraId="3502EC32" w14:textId="5D42C636" w:rsidR="005F7E07" w:rsidRPr="00210D50" w:rsidRDefault="005F7E07" w:rsidP="004151D3">
      <w:pPr>
        <w:pStyle w:val="BodyText"/>
        <w:numPr>
          <w:ilvl w:val="0"/>
          <w:numId w:val="108"/>
        </w:numPr>
        <w:rPr>
          <w:sz w:val="22"/>
          <w:szCs w:val="22"/>
        </w:rPr>
      </w:pPr>
      <w:bookmarkStart w:id="237" w:name="_Toc224633619"/>
      <w:r w:rsidRPr="00210D50">
        <w:rPr>
          <w:sz w:val="22"/>
          <w:szCs w:val="22"/>
        </w:rPr>
        <w:t>support the staff member and monitor the situation for any reprisal or workplace conflict (</w:t>
      </w:r>
      <w:r w:rsidR="00116E4C" w:rsidRPr="00210D50">
        <w:rPr>
          <w:sz w:val="22"/>
          <w:szCs w:val="22"/>
        </w:rPr>
        <w:t>acting</w:t>
      </w:r>
      <w:r w:rsidRPr="00210D50">
        <w:rPr>
          <w:sz w:val="22"/>
          <w:szCs w:val="22"/>
        </w:rPr>
        <w:t xml:space="preserve"> or escalating to an appropriate officer where appropriate)</w:t>
      </w:r>
      <w:bookmarkEnd w:id="237"/>
    </w:p>
    <w:p w14:paraId="4C2BFDC0" w14:textId="77777777" w:rsidR="005F7E07" w:rsidRPr="00210D50" w:rsidRDefault="005F7E07" w:rsidP="004151D3">
      <w:pPr>
        <w:pStyle w:val="BodyText"/>
        <w:numPr>
          <w:ilvl w:val="0"/>
          <w:numId w:val="108"/>
        </w:numPr>
        <w:rPr>
          <w:sz w:val="22"/>
          <w:szCs w:val="22"/>
        </w:rPr>
      </w:pPr>
      <w:bookmarkStart w:id="238" w:name="_Toc224633620"/>
      <w:r w:rsidRPr="00210D50">
        <w:rPr>
          <w:sz w:val="22"/>
          <w:szCs w:val="22"/>
        </w:rPr>
        <w:t>ensure staff undergo available training and education about PID</w:t>
      </w:r>
      <w:bookmarkEnd w:id="238"/>
    </w:p>
    <w:p w14:paraId="4EB28272" w14:textId="77777777" w:rsidR="005F7E07" w:rsidRPr="00210D50" w:rsidRDefault="005F7E07" w:rsidP="004151D3">
      <w:pPr>
        <w:pStyle w:val="BodyText"/>
        <w:numPr>
          <w:ilvl w:val="0"/>
          <w:numId w:val="108"/>
        </w:numPr>
        <w:rPr>
          <w:sz w:val="22"/>
          <w:szCs w:val="22"/>
        </w:rPr>
      </w:pPr>
      <w:bookmarkStart w:id="239" w:name="_Toc224633621"/>
      <w:r w:rsidRPr="00210D50">
        <w:rPr>
          <w:sz w:val="22"/>
          <w:szCs w:val="22"/>
        </w:rPr>
        <w:t>confront any workplace prejudices about making a disclosure</w:t>
      </w:r>
      <w:bookmarkEnd w:id="239"/>
    </w:p>
    <w:p w14:paraId="31432522" w14:textId="77777777" w:rsidR="005F7E07" w:rsidRPr="00210D50" w:rsidRDefault="005F7E07" w:rsidP="004151D3">
      <w:pPr>
        <w:pStyle w:val="BodyText"/>
        <w:numPr>
          <w:ilvl w:val="0"/>
          <w:numId w:val="108"/>
        </w:numPr>
        <w:rPr>
          <w:sz w:val="22"/>
          <w:szCs w:val="22"/>
        </w:rPr>
      </w:pPr>
      <w:bookmarkStart w:id="240" w:name="_Toc224633622"/>
      <w:r w:rsidRPr="00210D50">
        <w:rPr>
          <w:sz w:val="22"/>
          <w:szCs w:val="22"/>
        </w:rPr>
        <w:t>set an example for staff through their own conduct and ethical approach.</w:t>
      </w:r>
      <w:bookmarkEnd w:id="240"/>
    </w:p>
    <w:p w14:paraId="77F45B65" w14:textId="77777777" w:rsidR="005F7E07" w:rsidRPr="00210D50" w:rsidRDefault="005F7E07" w:rsidP="004151D3">
      <w:pPr>
        <w:pStyle w:val="BodyText"/>
        <w:numPr>
          <w:ilvl w:val="0"/>
          <w:numId w:val="103"/>
        </w:numPr>
        <w:ind w:left="360"/>
        <w:rPr>
          <w:sz w:val="22"/>
          <w:szCs w:val="22"/>
        </w:rPr>
      </w:pPr>
      <w:bookmarkStart w:id="241" w:name="_Toc224633623"/>
      <w:r w:rsidRPr="00210D50">
        <w:rPr>
          <w:sz w:val="22"/>
          <w:szCs w:val="22"/>
        </w:rPr>
        <w:t xml:space="preserve">More information for Supervisors, which includes amendments to the PID Act is accessible at </w:t>
      </w:r>
      <w:hyperlink r:id="rId33" w:history="1">
        <w:r w:rsidRPr="00210D50">
          <w:rPr>
            <w:rStyle w:val="Hyperlink"/>
            <w:color w:val="2D3037"/>
            <w:sz w:val="22"/>
            <w:szCs w:val="22"/>
            <w:u w:val="none"/>
          </w:rPr>
          <w:t>New-responsibilities-for-Supervisors.pdf</w:t>
        </w:r>
      </w:hyperlink>
      <w:r w:rsidRPr="00210D50">
        <w:rPr>
          <w:sz w:val="22"/>
          <w:szCs w:val="22"/>
        </w:rPr>
        <w:t xml:space="preserve"> which outlines the:</w:t>
      </w:r>
      <w:bookmarkEnd w:id="241"/>
    </w:p>
    <w:p w14:paraId="74632DEB" w14:textId="77777777" w:rsidR="005F7E07" w:rsidRPr="00210D50" w:rsidRDefault="005F7E07" w:rsidP="004151D3">
      <w:pPr>
        <w:pStyle w:val="BodyText"/>
        <w:numPr>
          <w:ilvl w:val="0"/>
          <w:numId w:val="109"/>
        </w:numPr>
        <w:rPr>
          <w:sz w:val="22"/>
          <w:szCs w:val="22"/>
        </w:rPr>
      </w:pPr>
      <w:bookmarkStart w:id="242" w:name="_Toc224633624"/>
      <w:r w:rsidRPr="00210D50">
        <w:rPr>
          <w:sz w:val="22"/>
          <w:szCs w:val="22"/>
        </w:rPr>
        <w:lastRenderedPageBreak/>
        <w:t>Guide – Supervisors and the PID Scheme</w:t>
      </w:r>
      <w:bookmarkEnd w:id="242"/>
    </w:p>
    <w:p w14:paraId="1BE596DF" w14:textId="77777777" w:rsidR="005F7E07" w:rsidRPr="00210D50" w:rsidRDefault="005F7E07" w:rsidP="004151D3">
      <w:pPr>
        <w:pStyle w:val="BodyText"/>
        <w:numPr>
          <w:ilvl w:val="0"/>
          <w:numId w:val="109"/>
        </w:numPr>
        <w:rPr>
          <w:sz w:val="22"/>
          <w:szCs w:val="22"/>
        </w:rPr>
      </w:pPr>
      <w:bookmarkStart w:id="243" w:name="_Toc224633625"/>
      <w:r w:rsidRPr="00210D50">
        <w:rPr>
          <w:sz w:val="22"/>
          <w:szCs w:val="22"/>
        </w:rPr>
        <w:t>FAQs</w:t>
      </w:r>
      <w:bookmarkEnd w:id="243"/>
    </w:p>
    <w:p w14:paraId="73D017BA" w14:textId="25039FE3" w:rsidR="005F7E07" w:rsidRPr="003B7569" w:rsidRDefault="005F7E07" w:rsidP="003B7569">
      <w:pPr>
        <w:pStyle w:val="Heading1"/>
      </w:pPr>
      <w:bookmarkStart w:id="244" w:name="_Toc224633626"/>
      <w:bookmarkStart w:id="245" w:name="_Toc224658175"/>
      <w:r w:rsidRPr="003B7569">
        <w:t>What are the responsibilities of PID investigation officers</w:t>
      </w:r>
      <w:bookmarkEnd w:id="244"/>
      <w:bookmarkEnd w:id="245"/>
    </w:p>
    <w:p w14:paraId="11A8B024" w14:textId="77777777" w:rsidR="005F7E07" w:rsidRPr="00210D50" w:rsidRDefault="005F7E07" w:rsidP="004151D3">
      <w:pPr>
        <w:pStyle w:val="BodyText"/>
        <w:numPr>
          <w:ilvl w:val="0"/>
          <w:numId w:val="103"/>
        </w:numPr>
        <w:ind w:left="360"/>
        <w:rPr>
          <w:sz w:val="22"/>
          <w:szCs w:val="22"/>
        </w:rPr>
      </w:pPr>
      <w:bookmarkStart w:id="246" w:name="_Toc224633627"/>
      <w:r w:rsidRPr="00210D50">
        <w:rPr>
          <w:sz w:val="22"/>
          <w:szCs w:val="22"/>
        </w:rPr>
        <w:t>The PID Act requires Agency Heads (Principal Officers) to investigate PIDs. The investigation function may be delegated to a public official within the principal officer's agency.</w:t>
      </w:r>
      <w:bookmarkEnd w:id="246"/>
    </w:p>
    <w:p w14:paraId="0F7A2195" w14:textId="77777777" w:rsidR="005F7E07" w:rsidRPr="00210D50" w:rsidRDefault="005F7E07" w:rsidP="004151D3">
      <w:pPr>
        <w:pStyle w:val="BodyText"/>
        <w:numPr>
          <w:ilvl w:val="0"/>
          <w:numId w:val="103"/>
        </w:numPr>
        <w:ind w:left="360"/>
        <w:rPr>
          <w:sz w:val="22"/>
          <w:szCs w:val="22"/>
        </w:rPr>
      </w:pPr>
      <w:bookmarkStart w:id="247" w:name="_Toc224633628"/>
      <w:r w:rsidRPr="00210D50">
        <w:rPr>
          <w:sz w:val="22"/>
          <w:szCs w:val="22"/>
        </w:rPr>
        <w:t>Officers charged with the responsibility for investigating PIDs should:</w:t>
      </w:r>
      <w:bookmarkEnd w:id="247"/>
    </w:p>
    <w:p w14:paraId="5B671610" w14:textId="77777777" w:rsidR="005F7E07" w:rsidRPr="00210D50" w:rsidRDefault="005F7E07" w:rsidP="004151D3">
      <w:pPr>
        <w:pStyle w:val="BodyText"/>
        <w:numPr>
          <w:ilvl w:val="0"/>
          <w:numId w:val="110"/>
        </w:numPr>
        <w:rPr>
          <w:sz w:val="22"/>
          <w:szCs w:val="22"/>
        </w:rPr>
      </w:pPr>
      <w:bookmarkStart w:id="248" w:name="_Toc224633629"/>
      <w:r w:rsidRPr="00210D50">
        <w:rPr>
          <w:sz w:val="22"/>
          <w:szCs w:val="22"/>
        </w:rPr>
        <w:t>promptly inform the discloser that their PID is being investigated and the estimated length of the investigation, and explain the investigation powers and discretions to not investigate under the PID Act</w:t>
      </w:r>
      <w:bookmarkEnd w:id="248"/>
    </w:p>
    <w:p w14:paraId="1CC641DA" w14:textId="77777777" w:rsidR="005F7E07" w:rsidRPr="00210D50" w:rsidRDefault="005F7E07" w:rsidP="004151D3">
      <w:pPr>
        <w:pStyle w:val="BodyText"/>
        <w:numPr>
          <w:ilvl w:val="0"/>
          <w:numId w:val="110"/>
        </w:numPr>
        <w:rPr>
          <w:sz w:val="22"/>
          <w:szCs w:val="22"/>
        </w:rPr>
      </w:pPr>
      <w:bookmarkStart w:id="249" w:name="_Toc224633630"/>
      <w:r w:rsidRPr="00210D50">
        <w:rPr>
          <w:sz w:val="22"/>
          <w:szCs w:val="22"/>
        </w:rPr>
        <w:t>identify and address any possible conflict of interests</w:t>
      </w:r>
      <w:bookmarkEnd w:id="249"/>
    </w:p>
    <w:p w14:paraId="7CD8FA18" w14:textId="77777777" w:rsidR="005F7E07" w:rsidRPr="00210D50" w:rsidRDefault="005F7E07" w:rsidP="004151D3">
      <w:pPr>
        <w:pStyle w:val="BodyText"/>
        <w:numPr>
          <w:ilvl w:val="0"/>
          <w:numId w:val="110"/>
        </w:numPr>
        <w:rPr>
          <w:sz w:val="22"/>
          <w:szCs w:val="22"/>
        </w:rPr>
      </w:pPr>
      <w:bookmarkStart w:id="250" w:name="_Toc224633631"/>
      <w:r w:rsidRPr="00210D50">
        <w:rPr>
          <w:sz w:val="22"/>
          <w:szCs w:val="22"/>
        </w:rPr>
        <w:t>investigate and make enquiries as they see fit in relation to the disclosable conduct</w:t>
      </w:r>
      <w:bookmarkEnd w:id="250"/>
    </w:p>
    <w:p w14:paraId="2AFF69E0" w14:textId="77777777" w:rsidR="005F7E07" w:rsidRPr="00210D50" w:rsidRDefault="005F7E07" w:rsidP="004151D3">
      <w:pPr>
        <w:pStyle w:val="BodyText"/>
        <w:numPr>
          <w:ilvl w:val="0"/>
          <w:numId w:val="110"/>
        </w:numPr>
        <w:rPr>
          <w:sz w:val="22"/>
          <w:szCs w:val="22"/>
        </w:rPr>
      </w:pPr>
      <w:bookmarkStart w:id="251" w:name="_Toc224633632"/>
      <w:r w:rsidRPr="00210D50">
        <w:rPr>
          <w:sz w:val="22"/>
          <w:szCs w:val="22"/>
        </w:rPr>
        <w:t>notify the NACC  if, during the course of performing their duties, they become aware of corrupt conduct that is serious or systematic</w:t>
      </w:r>
      <w:bookmarkEnd w:id="251"/>
    </w:p>
    <w:p w14:paraId="238D734B" w14:textId="77777777" w:rsidR="005F7E07" w:rsidRPr="00210D50" w:rsidRDefault="005F7E07" w:rsidP="004151D3">
      <w:pPr>
        <w:pStyle w:val="BodyText"/>
        <w:numPr>
          <w:ilvl w:val="0"/>
          <w:numId w:val="110"/>
        </w:numPr>
        <w:rPr>
          <w:sz w:val="22"/>
          <w:szCs w:val="22"/>
        </w:rPr>
      </w:pPr>
      <w:bookmarkStart w:id="252" w:name="_Toc224633633"/>
      <w:r w:rsidRPr="00210D50">
        <w:rPr>
          <w:sz w:val="22"/>
          <w:szCs w:val="22"/>
        </w:rPr>
        <w:t xml:space="preserve">ensure their investigation complies with the PID Act (Part 3) and the </w:t>
      </w:r>
      <w:r w:rsidRPr="00D6097A">
        <w:rPr>
          <w:sz w:val="22"/>
          <w:szCs w:val="22"/>
        </w:rPr>
        <w:t>PID Standards (Part 3)</w:t>
      </w:r>
      <w:bookmarkEnd w:id="252"/>
    </w:p>
    <w:p w14:paraId="048CD193" w14:textId="6F9F30CC" w:rsidR="005F7E07" w:rsidRPr="00210D50" w:rsidRDefault="005F7E07" w:rsidP="004151D3">
      <w:pPr>
        <w:pStyle w:val="BodyText"/>
        <w:numPr>
          <w:ilvl w:val="0"/>
          <w:numId w:val="110"/>
        </w:numPr>
        <w:rPr>
          <w:sz w:val="22"/>
          <w:szCs w:val="22"/>
        </w:rPr>
      </w:pPr>
      <w:bookmarkStart w:id="253" w:name="_Toc224633634"/>
      <w:r w:rsidRPr="00210D50">
        <w:rPr>
          <w:sz w:val="22"/>
          <w:szCs w:val="22"/>
        </w:rPr>
        <w:t>comply with the Commonwealth Fraud Control Policy and Australian Government Investigation Standards if investigating allegations of fraud in non-corporate Commonwealth entities</w:t>
      </w:r>
      <w:r w:rsidR="009C4607">
        <w:rPr>
          <w:sz w:val="22"/>
          <w:szCs w:val="22"/>
        </w:rPr>
        <w:t xml:space="preserve"> (this applies to the ARC as a non-corporate Commonwealth entity)</w:t>
      </w:r>
      <w:r w:rsidRPr="00210D50">
        <w:rPr>
          <w:sz w:val="22"/>
          <w:szCs w:val="22"/>
        </w:rPr>
        <w:t>,</w:t>
      </w:r>
      <w:bookmarkEnd w:id="253"/>
    </w:p>
    <w:p w14:paraId="2950B943" w14:textId="77777777" w:rsidR="005F7E07" w:rsidRPr="00210D50" w:rsidRDefault="005F7E07" w:rsidP="004151D3">
      <w:pPr>
        <w:pStyle w:val="BodyText"/>
        <w:numPr>
          <w:ilvl w:val="0"/>
          <w:numId w:val="110"/>
        </w:numPr>
        <w:rPr>
          <w:sz w:val="22"/>
          <w:szCs w:val="22"/>
        </w:rPr>
      </w:pPr>
      <w:bookmarkStart w:id="254" w:name="_Toc224633635"/>
      <w:r w:rsidRPr="00210D50">
        <w:rPr>
          <w:sz w:val="22"/>
          <w:szCs w:val="22"/>
        </w:rPr>
        <w:t>ensure procedural fairness is observed</w:t>
      </w:r>
      <w:bookmarkEnd w:id="254"/>
    </w:p>
    <w:p w14:paraId="18E01669" w14:textId="77777777" w:rsidR="005F7E07" w:rsidRPr="00210D50" w:rsidRDefault="005F7E07" w:rsidP="004151D3">
      <w:pPr>
        <w:pStyle w:val="BodyText"/>
        <w:numPr>
          <w:ilvl w:val="0"/>
          <w:numId w:val="110"/>
        </w:numPr>
        <w:rPr>
          <w:sz w:val="22"/>
          <w:szCs w:val="22"/>
        </w:rPr>
      </w:pPr>
      <w:bookmarkStart w:id="255" w:name="_Toc224633636"/>
      <w:r w:rsidRPr="00210D50">
        <w:rPr>
          <w:sz w:val="22"/>
          <w:szCs w:val="22"/>
        </w:rPr>
        <w:t>adhere to the PID Act confidentiality and identity protection requirements</w:t>
      </w:r>
      <w:bookmarkEnd w:id="255"/>
    </w:p>
    <w:p w14:paraId="67C8702A" w14:textId="77777777" w:rsidR="005F7E07" w:rsidRPr="00210D50" w:rsidRDefault="005F7E07" w:rsidP="004151D3">
      <w:pPr>
        <w:pStyle w:val="BodyText"/>
        <w:numPr>
          <w:ilvl w:val="0"/>
          <w:numId w:val="110"/>
        </w:numPr>
        <w:rPr>
          <w:sz w:val="22"/>
          <w:szCs w:val="22"/>
        </w:rPr>
      </w:pPr>
      <w:bookmarkStart w:id="256" w:name="_Toc224633637"/>
      <w:r w:rsidRPr="00210D50">
        <w:rPr>
          <w:sz w:val="22"/>
          <w:szCs w:val="22"/>
        </w:rPr>
        <w:t>alert the responsible officers if they become aware of any reprisal risks</w:t>
      </w:r>
      <w:bookmarkEnd w:id="256"/>
    </w:p>
    <w:p w14:paraId="0F83FA0A" w14:textId="77777777" w:rsidR="005F7E07" w:rsidRPr="00210D50" w:rsidRDefault="005F7E07" w:rsidP="004151D3">
      <w:pPr>
        <w:pStyle w:val="BodyText"/>
        <w:numPr>
          <w:ilvl w:val="0"/>
          <w:numId w:val="110"/>
        </w:numPr>
        <w:rPr>
          <w:sz w:val="22"/>
          <w:szCs w:val="22"/>
        </w:rPr>
      </w:pPr>
      <w:bookmarkStart w:id="257" w:name="_Toc224633638"/>
      <w:r w:rsidRPr="00210D50">
        <w:rPr>
          <w:sz w:val="22"/>
          <w:szCs w:val="22"/>
        </w:rPr>
        <w:t>communicate with the discloser about the investigation process and keep them informed of progress, particularly if there are delays</w:t>
      </w:r>
      <w:bookmarkEnd w:id="257"/>
    </w:p>
    <w:p w14:paraId="551C11FF" w14:textId="77777777" w:rsidR="005F7E07" w:rsidRPr="00210D50" w:rsidRDefault="005F7E07" w:rsidP="004151D3">
      <w:pPr>
        <w:pStyle w:val="BodyText"/>
        <w:numPr>
          <w:ilvl w:val="0"/>
          <w:numId w:val="110"/>
        </w:numPr>
        <w:rPr>
          <w:sz w:val="22"/>
          <w:szCs w:val="22"/>
        </w:rPr>
      </w:pPr>
      <w:bookmarkStart w:id="258" w:name="_Toc224633639"/>
      <w:r w:rsidRPr="00210D50">
        <w:rPr>
          <w:sz w:val="22"/>
          <w:szCs w:val="22"/>
        </w:rPr>
        <w:t>comply with the time frame of 90 days to complete a PID investigation (or seek an extension of time from the Commonwealth Ombudsman or the IGIS if required)</w:t>
      </w:r>
      <w:bookmarkEnd w:id="258"/>
    </w:p>
    <w:p w14:paraId="30EB3E9A" w14:textId="77777777" w:rsidR="005F7E07" w:rsidRPr="00210D50" w:rsidRDefault="005F7E07" w:rsidP="004151D3">
      <w:pPr>
        <w:pStyle w:val="BodyText"/>
        <w:numPr>
          <w:ilvl w:val="0"/>
          <w:numId w:val="110"/>
        </w:numPr>
        <w:rPr>
          <w:sz w:val="22"/>
          <w:szCs w:val="22"/>
        </w:rPr>
      </w:pPr>
      <w:bookmarkStart w:id="259" w:name="_Toc224633640"/>
      <w:r w:rsidRPr="00210D50">
        <w:rPr>
          <w:sz w:val="22"/>
          <w:szCs w:val="22"/>
        </w:rPr>
        <w:t>prepare a written report on the outcome of the investigation (s51(1) of the PID Act)</w:t>
      </w:r>
      <w:bookmarkEnd w:id="259"/>
    </w:p>
    <w:p w14:paraId="4BCD610D" w14:textId="77777777" w:rsidR="005F7E07" w:rsidRPr="00210D50" w:rsidRDefault="005F7E07" w:rsidP="004151D3">
      <w:pPr>
        <w:pStyle w:val="BodyText"/>
        <w:numPr>
          <w:ilvl w:val="0"/>
          <w:numId w:val="110"/>
        </w:numPr>
        <w:rPr>
          <w:sz w:val="22"/>
          <w:szCs w:val="22"/>
        </w:rPr>
      </w:pPr>
      <w:bookmarkStart w:id="260" w:name="_Toc224633641"/>
      <w:r w:rsidRPr="00210D50">
        <w:rPr>
          <w:sz w:val="22"/>
          <w:szCs w:val="22"/>
        </w:rPr>
        <w:t>prepare a copy of the report for the discloser - consider whether deletions are appropriate (s51(5) of the PID Act)</w:t>
      </w:r>
      <w:bookmarkEnd w:id="260"/>
    </w:p>
    <w:p w14:paraId="21111806" w14:textId="77777777" w:rsidR="005F7E07" w:rsidRPr="00210D50" w:rsidRDefault="005F7E07" w:rsidP="004151D3">
      <w:pPr>
        <w:pStyle w:val="BodyText"/>
        <w:numPr>
          <w:ilvl w:val="0"/>
          <w:numId w:val="110"/>
        </w:numPr>
        <w:rPr>
          <w:sz w:val="22"/>
          <w:szCs w:val="22"/>
        </w:rPr>
      </w:pPr>
      <w:bookmarkStart w:id="261" w:name="_Toc224633642"/>
      <w:r w:rsidRPr="00210D50">
        <w:rPr>
          <w:sz w:val="22"/>
          <w:szCs w:val="22"/>
        </w:rPr>
        <w:t>provide a copy of the report to the discloser - within a reasonable period after the investigation was finalised</w:t>
      </w:r>
      <w:bookmarkEnd w:id="261"/>
    </w:p>
    <w:p w14:paraId="27D37207" w14:textId="77777777" w:rsidR="005F7E07" w:rsidRPr="00210D50" w:rsidRDefault="005F7E07" w:rsidP="004151D3">
      <w:pPr>
        <w:pStyle w:val="BodyText"/>
        <w:numPr>
          <w:ilvl w:val="0"/>
          <w:numId w:val="110"/>
        </w:numPr>
        <w:rPr>
          <w:sz w:val="22"/>
          <w:szCs w:val="22"/>
        </w:rPr>
      </w:pPr>
      <w:bookmarkStart w:id="262" w:name="_Toc224633643"/>
      <w:r w:rsidRPr="00210D50">
        <w:rPr>
          <w:sz w:val="22"/>
          <w:szCs w:val="22"/>
        </w:rPr>
        <w:t>facilitate provision of a copy of the report and notification that the investigation is finalised to the Ombudsman (or the IGIS)</w:t>
      </w:r>
      <w:bookmarkEnd w:id="262"/>
    </w:p>
    <w:p w14:paraId="75CA33D5" w14:textId="77777777" w:rsidR="005F7E07" w:rsidRPr="00210D50" w:rsidRDefault="005F7E07" w:rsidP="004151D3">
      <w:pPr>
        <w:pStyle w:val="BodyText"/>
        <w:numPr>
          <w:ilvl w:val="0"/>
          <w:numId w:val="110"/>
        </w:numPr>
        <w:rPr>
          <w:sz w:val="22"/>
          <w:szCs w:val="22"/>
        </w:rPr>
      </w:pPr>
      <w:bookmarkStart w:id="263" w:name="_Toc224633644"/>
      <w:r w:rsidRPr="00210D50">
        <w:rPr>
          <w:sz w:val="22"/>
          <w:szCs w:val="22"/>
        </w:rPr>
        <w:t>ensure appropriate records are made throughout the investigation process</w:t>
      </w:r>
      <w:bookmarkEnd w:id="263"/>
    </w:p>
    <w:p w14:paraId="6933628B" w14:textId="77777777" w:rsidR="005F7E07" w:rsidRPr="00210D50" w:rsidRDefault="005F7E07" w:rsidP="004151D3">
      <w:pPr>
        <w:pStyle w:val="BodyText"/>
        <w:numPr>
          <w:ilvl w:val="0"/>
          <w:numId w:val="110"/>
        </w:numPr>
        <w:rPr>
          <w:sz w:val="22"/>
          <w:szCs w:val="22"/>
        </w:rPr>
      </w:pPr>
      <w:bookmarkStart w:id="264" w:name="_Toc224633645"/>
      <w:r w:rsidRPr="00210D50">
        <w:rPr>
          <w:sz w:val="22"/>
          <w:szCs w:val="22"/>
        </w:rPr>
        <w:t>ensure records are appropriately classified and stored so that only officers that are authorised either by the PID Act or another law of the Commonwealth can access the PID information.</w:t>
      </w:r>
      <w:bookmarkEnd w:id="264"/>
    </w:p>
    <w:p w14:paraId="73586B8C" w14:textId="77777777" w:rsidR="005F7E07" w:rsidRPr="00210D50" w:rsidRDefault="005F7E07" w:rsidP="004151D3">
      <w:pPr>
        <w:pStyle w:val="BodyText"/>
        <w:numPr>
          <w:ilvl w:val="0"/>
          <w:numId w:val="103"/>
        </w:numPr>
        <w:ind w:left="360"/>
        <w:rPr>
          <w:sz w:val="22"/>
          <w:szCs w:val="22"/>
        </w:rPr>
      </w:pPr>
      <w:bookmarkStart w:id="265" w:name="_Toc224633646"/>
      <w:r w:rsidRPr="00210D50">
        <w:rPr>
          <w:sz w:val="22"/>
          <w:szCs w:val="22"/>
        </w:rPr>
        <w:t xml:space="preserve">More information for PID Investigation Officers, which includes amendments to the PID Act, is accessible </w:t>
      </w:r>
      <w:r w:rsidRPr="00210D50">
        <w:rPr>
          <w:sz w:val="22"/>
          <w:szCs w:val="22"/>
        </w:rPr>
        <w:lastRenderedPageBreak/>
        <w:t xml:space="preserve">at </w:t>
      </w:r>
      <w:hyperlink r:id="rId34" w:history="1">
        <w:r w:rsidRPr="00210D50">
          <w:rPr>
            <w:sz w:val="22"/>
            <w:szCs w:val="22"/>
            <w:u w:val="single"/>
          </w:rPr>
          <w:t>New-responsibilities-for-Investigation-Officers.pdf</w:t>
        </w:r>
      </w:hyperlink>
      <w:r w:rsidRPr="00210D50">
        <w:rPr>
          <w:sz w:val="22"/>
          <w:szCs w:val="22"/>
          <w:u w:val="single"/>
        </w:rPr>
        <w:t xml:space="preserve"> </w:t>
      </w:r>
      <w:r w:rsidRPr="00210D50">
        <w:rPr>
          <w:sz w:val="22"/>
          <w:szCs w:val="22"/>
        </w:rPr>
        <w:t>which outlines the:</w:t>
      </w:r>
      <w:bookmarkEnd w:id="265"/>
    </w:p>
    <w:p w14:paraId="2222E022" w14:textId="77777777" w:rsidR="005F7E07" w:rsidRPr="00210D50" w:rsidRDefault="005F7E07" w:rsidP="004151D3">
      <w:pPr>
        <w:pStyle w:val="BodyText"/>
        <w:numPr>
          <w:ilvl w:val="0"/>
          <w:numId w:val="111"/>
        </w:numPr>
        <w:rPr>
          <w:sz w:val="22"/>
          <w:szCs w:val="22"/>
        </w:rPr>
      </w:pPr>
      <w:bookmarkStart w:id="266" w:name="_Toc224633647"/>
      <w:r w:rsidRPr="00210D50">
        <w:rPr>
          <w:sz w:val="22"/>
          <w:szCs w:val="22"/>
        </w:rPr>
        <w:t>Guide - Agency guide to the </w:t>
      </w:r>
      <w:r w:rsidRPr="00210D50">
        <w:rPr>
          <w:i/>
          <w:iCs/>
          <w:sz w:val="22"/>
          <w:szCs w:val="22"/>
        </w:rPr>
        <w:t>Public Interest Disclosure Act 2013</w:t>
      </w:r>
      <w:bookmarkEnd w:id="266"/>
    </w:p>
    <w:p w14:paraId="2EFD3F03" w14:textId="77777777" w:rsidR="005F7E07" w:rsidRPr="00210D50" w:rsidRDefault="005F7E07" w:rsidP="004151D3">
      <w:pPr>
        <w:pStyle w:val="BodyText"/>
        <w:numPr>
          <w:ilvl w:val="0"/>
          <w:numId w:val="111"/>
        </w:numPr>
        <w:rPr>
          <w:sz w:val="22"/>
          <w:szCs w:val="22"/>
        </w:rPr>
      </w:pPr>
      <w:bookmarkStart w:id="267" w:name="_Toc224633648"/>
      <w:r w:rsidRPr="00210D50">
        <w:rPr>
          <w:sz w:val="22"/>
          <w:szCs w:val="22"/>
        </w:rPr>
        <w:t>Guide – Responsibilities of Officers with a role in the PID scheme</w:t>
      </w:r>
      <w:bookmarkEnd w:id="267"/>
    </w:p>
    <w:p w14:paraId="44671495" w14:textId="77777777" w:rsidR="005F7E07" w:rsidRPr="00210D50" w:rsidRDefault="005F7E07" w:rsidP="004151D3">
      <w:pPr>
        <w:pStyle w:val="BodyText"/>
        <w:numPr>
          <w:ilvl w:val="0"/>
          <w:numId w:val="111"/>
        </w:numPr>
        <w:rPr>
          <w:sz w:val="22"/>
          <w:szCs w:val="22"/>
        </w:rPr>
      </w:pPr>
      <w:bookmarkStart w:id="268" w:name="_Toc224633649"/>
      <w:r w:rsidRPr="00210D50">
        <w:rPr>
          <w:sz w:val="22"/>
          <w:szCs w:val="22"/>
        </w:rPr>
        <w:t>Notification form - Notification of decision not to investigate or not to investigate further</w:t>
      </w:r>
      <w:bookmarkEnd w:id="268"/>
    </w:p>
    <w:p w14:paraId="418D5E56" w14:textId="77777777" w:rsidR="005F7E07" w:rsidRPr="00210D50" w:rsidRDefault="005F7E07" w:rsidP="004151D3">
      <w:pPr>
        <w:pStyle w:val="BodyText"/>
        <w:numPr>
          <w:ilvl w:val="0"/>
          <w:numId w:val="111"/>
        </w:numPr>
        <w:rPr>
          <w:sz w:val="22"/>
          <w:szCs w:val="22"/>
        </w:rPr>
      </w:pPr>
      <w:bookmarkStart w:id="269" w:name="_Toc224633650"/>
      <w:r w:rsidRPr="00210D50">
        <w:rPr>
          <w:sz w:val="22"/>
          <w:szCs w:val="22"/>
        </w:rPr>
        <w:t>Notification form - Request for extension of time to investigate</w:t>
      </w:r>
      <w:bookmarkEnd w:id="269"/>
    </w:p>
    <w:p w14:paraId="6768EAA6" w14:textId="5E2DFB80" w:rsidR="005F7E07" w:rsidRPr="00210D50" w:rsidRDefault="005F7E07" w:rsidP="004151D3">
      <w:pPr>
        <w:pStyle w:val="BodyText"/>
        <w:numPr>
          <w:ilvl w:val="0"/>
          <w:numId w:val="111"/>
        </w:numPr>
        <w:rPr>
          <w:sz w:val="22"/>
          <w:szCs w:val="22"/>
        </w:rPr>
      </w:pPr>
      <w:bookmarkStart w:id="270" w:name="_Toc224633651"/>
      <w:r w:rsidRPr="00210D50">
        <w:rPr>
          <w:sz w:val="22"/>
          <w:szCs w:val="22"/>
        </w:rPr>
        <w:t>Notification form – Notification of a finalised PID investigation (NEW</w:t>
      </w:r>
      <w:r w:rsidR="007F33D4">
        <w:rPr>
          <w:sz w:val="22"/>
          <w:szCs w:val="22"/>
        </w:rPr>
        <w:t xml:space="preserve"> form</w:t>
      </w:r>
      <w:r w:rsidRPr="00210D50">
        <w:rPr>
          <w:sz w:val="22"/>
          <w:szCs w:val="22"/>
        </w:rPr>
        <w:t>)</w:t>
      </w:r>
      <w:bookmarkEnd w:id="270"/>
    </w:p>
    <w:p w14:paraId="3EFEC13D" w14:textId="1ECC5916" w:rsidR="005F7E07" w:rsidRPr="00210D50" w:rsidRDefault="005F7E07" w:rsidP="004151D3">
      <w:pPr>
        <w:pStyle w:val="BodyText"/>
        <w:numPr>
          <w:ilvl w:val="0"/>
          <w:numId w:val="111"/>
        </w:numPr>
        <w:rPr>
          <w:sz w:val="22"/>
          <w:szCs w:val="22"/>
        </w:rPr>
      </w:pPr>
      <w:bookmarkStart w:id="271" w:name="_Toc224633652"/>
      <w:r w:rsidRPr="00210D50">
        <w:rPr>
          <w:sz w:val="22"/>
          <w:szCs w:val="22"/>
        </w:rPr>
        <w:t>Notification form – Notification of a stop action direction (NEW</w:t>
      </w:r>
      <w:r w:rsidR="007F33D4">
        <w:rPr>
          <w:sz w:val="22"/>
          <w:szCs w:val="22"/>
        </w:rPr>
        <w:t xml:space="preserve"> form</w:t>
      </w:r>
      <w:r w:rsidRPr="00210D50">
        <w:rPr>
          <w:sz w:val="22"/>
          <w:szCs w:val="22"/>
        </w:rPr>
        <w:t>)</w:t>
      </w:r>
      <w:bookmarkEnd w:id="271"/>
    </w:p>
    <w:p w14:paraId="4E482052" w14:textId="77777777" w:rsidR="005F7E07" w:rsidRPr="00210D50" w:rsidRDefault="005F7E07" w:rsidP="004151D3">
      <w:pPr>
        <w:pStyle w:val="BodyText"/>
        <w:numPr>
          <w:ilvl w:val="0"/>
          <w:numId w:val="111"/>
        </w:numPr>
        <w:rPr>
          <w:sz w:val="22"/>
          <w:szCs w:val="22"/>
        </w:rPr>
      </w:pPr>
      <w:bookmarkStart w:id="272" w:name="_Toc224633653"/>
      <w:r w:rsidRPr="00210D50">
        <w:rPr>
          <w:sz w:val="22"/>
          <w:szCs w:val="22"/>
        </w:rPr>
        <w:t>FAQs</w:t>
      </w:r>
      <w:bookmarkEnd w:id="272"/>
    </w:p>
    <w:p w14:paraId="1FDCBBC8" w14:textId="636EAD77" w:rsidR="005F7E07" w:rsidRPr="00185988" w:rsidRDefault="005F7E07" w:rsidP="003B7569">
      <w:pPr>
        <w:pStyle w:val="Heading1"/>
      </w:pPr>
      <w:bookmarkStart w:id="273" w:name="_Toc224633654"/>
      <w:bookmarkStart w:id="274" w:name="_Toc224658176"/>
      <w:r w:rsidRPr="00185988">
        <w:t>Officers responsible for PID reprisal risk assessments</w:t>
      </w:r>
      <w:bookmarkEnd w:id="273"/>
      <w:bookmarkEnd w:id="274"/>
      <w:r w:rsidRPr="00185988">
        <w:tab/>
      </w:r>
    </w:p>
    <w:p w14:paraId="1CADB7F2" w14:textId="2F0C2538" w:rsidR="005F7E07" w:rsidRPr="00185988" w:rsidRDefault="005F7E07" w:rsidP="004151D3">
      <w:pPr>
        <w:pStyle w:val="BodyText"/>
        <w:numPr>
          <w:ilvl w:val="0"/>
          <w:numId w:val="103"/>
        </w:numPr>
        <w:ind w:left="360"/>
        <w:rPr>
          <w:sz w:val="22"/>
          <w:szCs w:val="22"/>
        </w:rPr>
      </w:pPr>
      <w:bookmarkStart w:id="275" w:name="_Toc224633655"/>
      <w:r w:rsidRPr="00185988">
        <w:rPr>
          <w:sz w:val="22"/>
          <w:szCs w:val="22"/>
        </w:rPr>
        <w:t xml:space="preserve">As outlined above at section </w:t>
      </w:r>
      <w:r w:rsidR="00185988" w:rsidRPr="00185988">
        <w:rPr>
          <w:sz w:val="22"/>
          <w:szCs w:val="22"/>
        </w:rPr>
        <w:t>89</w:t>
      </w:r>
      <w:r w:rsidRPr="00185988">
        <w:rPr>
          <w:sz w:val="22"/>
          <w:szCs w:val="22"/>
        </w:rPr>
        <w:t>, the ARC must</w:t>
      </w:r>
      <w:r w:rsidR="00185988">
        <w:rPr>
          <w:sz w:val="22"/>
          <w:szCs w:val="22"/>
        </w:rPr>
        <w:t xml:space="preserve"> (and does)</w:t>
      </w:r>
      <w:r w:rsidRPr="00185988">
        <w:rPr>
          <w:sz w:val="22"/>
          <w:szCs w:val="22"/>
        </w:rPr>
        <w:t xml:space="preserve"> have procedures to assess the risk of reprisal action against a person who makes a PID (a discloser), or who may be suspected to have made, or could make, a PID.</w:t>
      </w:r>
      <w:bookmarkEnd w:id="275"/>
    </w:p>
    <w:p w14:paraId="4F767AB5" w14:textId="11FDBF3C" w:rsidR="005F7E07" w:rsidRPr="00185988" w:rsidRDefault="005F7E07" w:rsidP="004151D3">
      <w:pPr>
        <w:pStyle w:val="BodyText"/>
        <w:numPr>
          <w:ilvl w:val="0"/>
          <w:numId w:val="103"/>
        </w:numPr>
        <w:ind w:left="360"/>
        <w:rPr>
          <w:sz w:val="22"/>
          <w:szCs w:val="22"/>
        </w:rPr>
      </w:pPr>
      <w:bookmarkStart w:id="276" w:name="_Toc224633656"/>
      <w:r w:rsidRPr="00185988">
        <w:rPr>
          <w:sz w:val="22"/>
          <w:szCs w:val="22"/>
        </w:rPr>
        <w:t>The Authorised Officer</w:t>
      </w:r>
      <w:r w:rsidR="00AF655B">
        <w:rPr>
          <w:sz w:val="22"/>
          <w:szCs w:val="22"/>
        </w:rPr>
        <w:t>s</w:t>
      </w:r>
      <w:r w:rsidRPr="00185988">
        <w:rPr>
          <w:sz w:val="22"/>
          <w:szCs w:val="22"/>
        </w:rPr>
        <w:t xml:space="preserve"> will nominate a supervisor or appropriate official within the</w:t>
      </w:r>
      <w:r w:rsidR="00827B09">
        <w:rPr>
          <w:sz w:val="22"/>
          <w:szCs w:val="22"/>
        </w:rPr>
        <w:t xml:space="preserve"> ARC that </w:t>
      </w:r>
      <w:r w:rsidRPr="00185988">
        <w:rPr>
          <w:sz w:val="22"/>
          <w:szCs w:val="22"/>
        </w:rPr>
        <w:t>has the responsibility for conducting reprisal risk assessments.</w:t>
      </w:r>
      <w:bookmarkEnd w:id="276"/>
    </w:p>
    <w:p w14:paraId="0F4E49A6" w14:textId="77777777" w:rsidR="005F7E07" w:rsidRPr="00210D50" w:rsidRDefault="005F7E07" w:rsidP="004151D3">
      <w:pPr>
        <w:pStyle w:val="BodyText"/>
        <w:numPr>
          <w:ilvl w:val="0"/>
          <w:numId w:val="103"/>
        </w:numPr>
        <w:ind w:left="360"/>
        <w:rPr>
          <w:sz w:val="22"/>
          <w:szCs w:val="22"/>
        </w:rPr>
      </w:pPr>
      <w:bookmarkStart w:id="277" w:name="_Toc224633657"/>
      <w:r w:rsidRPr="00185988">
        <w:rPr>
          <w:sz w:val="22"/>
          <w:szCs w:val="22"/>
        </w:rPr>
        <w:t>An officer conducting a reprisal risk assessment must ensure that they:</w:t>
      </w:r>
      <w:bookmarkEnd w:id="277"/>
    </w:p>
    <w:p w14:paraId="496C1B41" w14:textId="77777777" w:rsidR="005F7E07" w:rsidRPr="00210D50" w:rsidRDefault="005F7E07" w:rsidP="004151D3">
      <w:pPr>
        <w:pStyle w:val="BodyText"/>
        <w:numPr>
          <w:ilvl w:val="0"/>
          <w:numId w:val="112"/>
        </w:numPr>
        <w:rPr>
          <w:sz w:val="22"/>
          <w:szCs w:val="22"/>
        </w:rPr>
      </w:pPr>
      <w:bookmarkStart w:id="278" w:name="_Toc224633658"/>
      <w:r w:rsidRPr="00210D50">
        <w:rPr>
          <w:sz w:val="22"/>
          <w:szCs w:val="22"/>
        </w:rPr>
        <w:t>act promptly and confidentially to conduct the reprisal risk assessment</w:t>
      </w:r>
      <w:bookmarkEnd w:id="278"/>
    </w:p>
    <w:p w14:paraId="535E5E0F" w14:textId="77777777" w:rsidR="005F7E07" w:rsidRPr="00210D50" w:rsidRDefault="005F7E07" w:rsidP="004151D3">
      <w:pPr>
        <w:pStyle w:val="BodyText"/>
        <w:numPr>
          <w:ilvl w:val="0"/>
          <w:numId w:val="112"/>
        </w:numPr>
        <w:rPr>
          <w:sz w:val="22"/>
          <w:szCs w:val="22"/>
        </w:rPr>
      </w:pPr>
      <w:bookmarkStart w:id="279" w:name="_Toc224633659"/>
      <w:r w:rsidRPr="00210D50">
        <w:rPr>
          <w:sz w:val="22"/>
          <w:szCs w:val="22"/>
        </w:rPr>
        <w:t>inform themselves of the risk of reprisal or workplace conflict by making appropriate inquiries including by talking to the discloser</w:t>
      </w:r>
      <w:bookmarkEnd w:id="279"/>
    </w:p>
    <w:p w14:paraId="664B504C" w14:textId="77777777" w:rsidR="005F7E07" w:rsidRPr="00210D50" w:rsidRDefault="005F7E07" w:rsidP="004151D3">
      <w:pPr>
        <w:pStyle w:val="BodyText"/>
        <w:numPr>
          <w:ilvl w:val="0"/>
          <w:numId w:val="112"/>
        </w:numPr>
        <w:rPr>
          <w:sz w:val="22"/>
          <w:szCs w:val="22"/>
        </w:rPr>
      </w:pPr>
      <w:bookmarkStart w:id="280" w:name="_Toc224633660"/>
      <w:r w:rsidRPr="00210D50">
        <w:rPr>
          <w:sz w:val="22"/>
          <w:szCs w:val="22"/>
        </w:rPr>
        <w:t>broaden their assessment to look at others who may be at risk, including supervisors and colleagues</w:t>
      </w:r>
      <w:bookmarkEnd w:id="280"/>
    </w:p>
    <w:p w14:paraId="72544E32" w14:textId="77777777" w:rsidR="005F7E07" w:rsidRPr="00210D50" w:rsidRDefault="005F7E07" w:rsidP="004151D3">
      <w:pPr>
        <w:pStyle w:val="BodyText"/>
        <w:numPr>
          <w:ilvl w:val="0"/>
          <w:numId w:val="112"/>
        </w:numPr>
        <w:rPr>
          <w:sz w:val="22"/>
          <w:szCs w:val="22"/>
        </w:rPr>
      </w:pPr>
      <w:bookmarkStart w:id="281" w:name="_Toc224633661"/>
      <w:r w:rsidRPr="00210D50">
        <w:rPr>
          <w:sz w:val="22"/>
          <w:szCs w:val="22"/>
        </w:rPr>
        <w:t>communicate with the discloser to monitor their wellbeing</w:t>
      </w:r>
      <w:bookmarkEnd w:id="281"/>
    </w:p>
    <w:p w14:paraId="2748C528" w14:textId="77777777" w:rsidR="005F7E07" w:rsidRPr="00210D50" w:rsidRDefault="005F7E07" w:rsidP="004151D3">
      <w:pPr>
        <w:pStyle w:val="BodyText"/>
        <w:numPr>
          <w:ilvl w:val="0"/>
          <w:numId w:val="112"/>
        </w:numPr>
        <w:rPr>
          <w:sz w:val="22"/>
          <w:szCs w:val="22"/>
        </w:rPr>
      </w:pPr>
      <w:bookmarkStart w:id="282" w:name="_Toc224633662"/>
      <w:r w:rsidRPr="00210D50">
        <w:rPr>
          <w:sz w:val="22"/>
          <w:szCs w:val="22"/>
        </w:rPr>
        <w:t>mitigate harm and nominate a support person if appropriate</w:t>
      </w:r>
      <w:bookmarkEnd w:id="282"/>
    </w:p>
    <w:p w14:paraId="2DC06613" w14:textId="77777777" w:rsidR="005F7E07" w:rsidRPr="00210D50" w:rsidRDefault="005F7E07" w:rsidP="004151D3">
      <w:pPr>
        <w:pStyle w:val="BodyText"/>
        <w:numPr>
          <w:ilvl w:val="0"/>
          <w:numId w:val="112"/>
        </w:numPr>
        <w:rPr>
          <w:sz w:val="22"/>
          <w:szCs w:val="22"/>
        </w:rPr>
      </w:pPr>
      <w:bookmarkStart w:id="283" w:name="_Toc224633663"/>
      <w:r w:rsidRPr="00210D50">
        <w:rPr>
          <w:sz w:val="22"/>
          <w:szCs w:val="22"/>
        </w:rPr>
        <w:t>reassess the risk throughout the PID process and apply further support and mitigations as necessary (e.g. when key witnesses are interviewed)</w:t>
      </w:r>
      <w:bookmarkEnd w:id="283"/>
    </w:p>
    <w:p w14:paraId="4918B8E0" w14:textId="77777777" w:rsidR="005F7E07" w:rsidRPr="00210D50" w:rsidRDefault="005F7E07" w:rsidP="004151D3">
      <w:pPr>
        <w:pStyle w:val="BodyText"/>
        <w:numPr>
          <w:ilvl w:val="0"/>
          <w:numId w:val="112"/>
        </w:numPr>
        <w:rPr>
          <w:sz w:val="22"/>
          <w:szCs w:val="22"/>
        </w:rPr>
      </w:pPr>
      <w:bookmarkStart w:id="284" w:name="_Toc224633664"/>
      <w:r w:rsidRPr="00210D50">
        <w:rPr>
          <w:sz w:val="22"/>
          <w:szCs w:val="22"/>
        </w:rPr>
        <w:t>take proactive action to prevent or address reprisal or workplace conflict</w:t>
      </w:r>
      <w:bookmarkEnd w:id="284"/>
    </w:p>
    <w:p w14:paraId="54793846" w14:textId="77777777" w:rsidR="005F7E07" w:rsidRPr="00210D50" w:rsidRDefault="005F7E07" w:rsidP="004151D3">
      <w:pPr>
        <w:pStyle w:val="BodyText"/>
        <w:numPr>
          <w:ilvl w:val="0"/>
          <w:numId w:val="112"/>
        </w:numPr>
        <w:rPr>
          <w:sz w:val="22"/>
          <w:szCs w:val="22"/>
        </w:rPr>
      </w:pPr>
      <w:bookmarkStart w:id="285" w:name="_Toc224633665"/>
      <w:r w:rsidRPr="00210D50">
        <w:rPr>
          <w:sz w:val="22"/>
          <w:szCs w:val="22"/>
        </w:rPr>
        <w:t>adhere to the PID Act confidentiality and identity protection requirements.</w:t>
      </w:r>
      <w:bookmarkEnd w:id="285"/>
    </w:p>
    <w:p w14:paraId="4970B989" w14:textId="77777777" w:rsidR="005F7E07" w:rsidRPr="00210D50" w:rsidRDefault="005F7E07" w:rsidP="004151D3">
      <w:pPr>
        <w:pStyle w:val="BodyText"/>
        <w:numPr>
          <w:ilvl w:val="0"/>
          <w:numId w:val="103"/>
        </w:numPr>
        <w:ind w:left="360"/>
        <w:rPr>
          <w:sz w:val="22"/>
          <w:szCs w:val="22"/>
        </w:rPr>
      </w:pPr>
      <w:bookmarkStart w:id="286" w:name="_Toc224633666"/>
      <w:r w:rsidRPr="00210D50">
        <w:rPr>
          <w:sz w:val="22"/>
          <w:szCs w:val="22"/>
        </w:rPr>
        <w:t xml:space="preserve">More information for Officers, which includes amendments to the PID Act, is accessible at Agency Guide to the </w:t>
      </w:r>
      <w:r w:rsidRPr="008A06DA">
        <w:rPr>
          <w:i/>
          <w:iCs/>
          <w:sz w:val="22"/>
          <w:szCs w:val="22"/>
        </w:rPr>
        <w:t>Public Interest Disclosure Act 2013</w:t>
      </w:r>
      <w:r w:rsidRPr="00210D50">
        <w:rPr>
          <w:sz w:val="22"/>
          <w:szCs w:val="22"/>
        </w:rPr>
        <w:t xml:space="preserve"> and Guide - Assessing and managing the risk or reprisal, which outlines the:</w:t>
      </w:r>
      <w:bookmarkEnd w:id="286"/>
    </w:p>
    <w:p w14:paraId="048A8A06" w14:textId="77777777" w:rsidR="005F7E07" w:rsidRPr="00210D50" w:rsidRDefault="005F7E07" w:rsidP="004151D3">
      <w:pPr>
        <w:pStyle w:val="BodyText"/>
        <w:numPr>
          <w:ilvl w:val="0"/>
          <w:numId w:val="113"/>
        </w:numPr>
        <w:rPr>
          <w:sz w:val="22"/>
          <w:szCs w:val="22"/>
        </w:rPr>
      </w:pPr>
      <w:bookmarkStart w:id="287" w:name="_Toc224633667"/>
      <w:r w:rsidRPr="00210D50">
        <w:rPr>
          <w:sz w:val="22"/>
          <w:szCs w:val="22"/>
        </w:rPr>
        <w:t>Guide - Agency guide to the </w:t>
      </w:r>
      <w:r w:rsidRPr="008A06DA">
        <w:rPr>
          <w:i/>
          <w:iCs/>
          <w:sz w:val="22"/>
          <w:szCs w:val="22"/>
        </w:rPr>
        <w:t>Public Interest Disclosure Act 2013</w:t>
      </w:r>
      <w:bookmarkEnd w:id="287"/>
    </w:p>
    <w:p w14:paraId="51DDC612" w14:textId="77777777" w:rsidR="005F7E07" w:rsidRPr="00210D50" w:rsidRDefault="005F7E07" w:rsidP="004151D3">
      <w:pPr>
        <w:pStyle w:val="BodyText"/>
        <w:numPr>
          <w:ilvl w:val="0"/>
          <w:numId w:val="113"/>
        </w:numPr>
        <w:rPr>
          <w:sz w:val="22"/>
          <w:szCs w:val="22"/>
        </w:rPr>
      </w:pPr>
      <w:bookmarkStart w:id="288" w:name="_Toc224633668"/>
      <w:r w:rsidRPr="00210D50">
        <w:rPr>
          <w:sz w:val="22"/>
          <w:szCs w:val="22"/>
        </w:rPr>
        <w:t>Guide – Assessing and managing the risk of reprisal</w:t>
      </w:r>
      <w:bookmarkEnd w:id="288"/>
    </w:p>
    <w:p w14:paraId="44047BBA" w14:textId="77777777" w:rsidR="005F7E07" w:rsidRPr="00210D50" w:rsidRDefault="005F7E07" w:rsidP="004151D3">
      <w:pPr>
        <w:pStyle w:val="BodyText"/>
        <w:numPr>
          <w:ilvl w:val="0"/>
          <w:numId w:val="113"/>
        </w:numPr>
        <w:rPr>
          <w:sz w:val="22"/>
          <w:szCs w:val="22"/>
        </w:rPr>
      </w:pPr>
      <w:bookmarkStart w:id="289" w:name="_Toc224633669"/>
      <w:r w:rsidRPr="00210D50">
        <w:rPr>
          <w:sz w:val="22"/>
          <w:szCs w:val="22"/>
        </w:rPr>
        <w:t>Guide – Responsibilities of Officers with a role in the PID scheme</w:t>
      </w:r>
      <w:bookmarkEnd w:id="289"/>
    </w:p>
    <w:p w14:paraId="7B0B6A94" w14:textId="77777777" w:rsidR="005F7E07" w:rsidRPr="00210D50" w:rsidRDefault="005F7E07" w:rsidP="004151D3">
      <w:pPr>
        <w:pStyle w:val="BodyText"/>
        <w:numPr>
          <w:ilvl w:val="0"/>
          <w:numId w:val="113"/>
        </w:numPr>
        <w:rPr>
          <w:sz w:val="22"/>
          <w:szCs w:val="22"/>
        </w:rPr>
      </w:pPr>
      <w:bookmarkStart w:id="290" w:name="_Toc224633670"/>
      <w:r w:rsidRPr="00210D50">
        <w:rPr>
          <w:sz w:val="22"/>
          <w:szCs w:val="22"/>
        </w:rPr>
        <w:t>FAQs</w:t>
      </w:r>
      <w:bookmarkEnd w:id="290"/>
    </w:p>
    <w:p w14:paraId="792A74CD" w14:textId="78E9013A" w:rsidR="005F7E07" w:rsidRPr="003B7569" w:rsidRDefault="005F7E07" w:rsidP="003B7569">
      <w:pPr>
        <w:pStyle w:val="Heading1"/>
      </w:pPr>
      <w:bookmarkStart w:id="291" w:name="_Toc224633671"/>
      <w:bookmarkStart w:id="292" w:name="_Toc224658177"/>
      <w:r w:rsidRPr="003B7569">
        <w:lastRenderedPageBreak/>
        <w:t>Responsibilities of contracted service providers</w:t>
      </w:r>
      <w:bookmarkEnd w:id="291"/>
      <w:bookmarkEnd w:id="292"/>
      <w:r w:rsidRPr="003B7569">
        <w:tab/>
      </w:r>
    </w:p>
    <w:p w14:paraId="5DBF347D" w14:textId="77777777" w:rsidR="005F7E07" w:rsidRPr="00210D50" w:rsidRDefault="005F7E07" w:rsidP="004151D3">
      <w:pPr>
        <w:pStyle w:val="BodyText"/>
        <w:numPr>
          <w:ilvl w:val="0"/>
          <w:numId w:val="103"/>
        </w:numPr>
        <w:ind w:left="360"/>
        <w:rPr>
          <w:sz w:val="22"/>
          <w:szCs w:val="22"/>
        </w:rPr>
      </w:pPr>
      <w:bookmarkStart w:id="293" w:name="_Toc224633672"/>
      <w:r w:rsidRPr="00210D50">
        <w:rPr>
          <w:sz w:val="22"/>
          <w:szCs w:val="22"/>
        </w:rPr>
        <w:t>The PID Act also applies to contractors and subcontractors providing goods or services under a Commonwealth contract, either for, or on behalf of, an Australian Government agency, which includes the ARC.</w:t>
      </w:r>
      <w:bookmarkEnd w:id="293"/>
    </w:p>
    <w:p w14:paraId="0B4D9307" w14:textId="77777777" w:rsidR="005F7E07" w:rsidRPr="00210D50" w:rsidRDefault="005F7E07" w:rsidP="004151D3">
      <w:pPr>
        <w:pStyle w:val="BodyText"/>
        <w:numPr>
          <w:ilvl w:val="0"/>
          <w:numId w:val="103"/>
        </w:numPr>
        <w:ind w:left="360"/>
        <w:rPr>
          <w:sz w:val="22"/>
          <w:szCs w:val="22"/>
        </w:rPr>
      </w:pPr>
      <w:bookmarkStart w:id="294" w:name="_Toc224633673"/>
      <w:r w:rsidRPr="00210D50">
        <w:rPr>
          <w:sz w:val="22"/>
          <w:szCs w:val="22"/>
        </w:rPr>
        <w:t>A person who is a contractor (or subcontractor) under a Commonwealth contract can make a PID. Officers and employees of those contractors and subcontractors can also make a PID.</w:t>
      </w:r>
      <w:bookmarkEnd w:id="294"/>
    </w:p>
    <w:p w14:paraId="3A0E316F" w14:textId="77777777" w:rsidR="005F7E07" w:rsidRPr="00210D50" w:rsidRDefault="005F7E07" w:rsidP="004151D3">
      <w:pPr>
        <w:pStyle w:val="BodyText"/>
        <w:numPr>
          <w:ilvl w:val="0"/>
          <w:numId w:val="103"/>
        </w:numPr>
        <w:ind w:left="360"/>
        <w:rPr>
          <w:sz w:val="22"/>
          <w:szCs w:val="22"/>
        </w:rPr>
      </w:pPr>
      <w:bookmarkStart w:id="295" w:name="_Toc224633674"/>
      <w:r w:rsidRPr="00210D50">
        <w:rPr>
          <w:sz w:val="22"/>
          <w:szCs w:val="22"/>
        </w:rPr>
        <w:t>Contracted service providers do not have to establish their own procedures for receiving PIDs. They and their employees and officers:</w:t>
      </w:r>
      <w:bookmarkEnd w:id="295"/>
    </w:p>
    <w:p w14:paraId="4D8B4A83" w14:textId="77777777" w:rsidR="005F7E07" w:rsidRPr="00210D50" w:rsidRDefault="005F7E07" w:rsidP="004151D3">
      <w:pPr>
        <w:pStyle w:val="BodyText"/>
        <w:numPr>
          <w:ilvl w:val="0"/>
          <w:numId w:val="114"/>
        </w:numPr>
        <w:rPr>
          <w:sz w:val="22"/>
          <w:szCs w:val="22"/>
        </w:rPr>
      </w:pPr>
      <w:bookmarkStart w:id="296" w:name="_Toc224633675"/>
      <w:r w:rsidRPr="00210D50">
        <w:rPr>
          <w:sz w:val="22"/>
          <w:szCs w:val="22"/>
        </w:rPr>
        <w:t>are considered to be public officials belonging to the agency that is the other party to the contract</w:t>
      </w:r>
      <w:bookmarkEnd w:id="296"/>
    </w:p>
    <w:p w14:paraId="73B65F99" w14:textId="77777777" w:rsidR="005F7E07" w:rsidRPr="00210D50" w:rsidRDefault="005F7E07" w:rsidP="004151D3">
      <w:pPr>
        <w:pStyle w:val="BodyText"/>
        <w:numPr>
          <w:ilvl w:val="0"/>
          <w:numId w:val="114"/>
        </w:numPr>
        <w:rPr>
          <w:sz w:val="22"/>
          <w:szCs w:val="22"/>
        </w:rPr>
      </w:pPr>
      <w:bookmarkStart w:id="297" w:name="_Toc224633676"/>
      <w:r w:rsidRPr="00210D50">
        <w:rPr>
          <w:sz w:val="22"/>
          <w:szCs w:val="22"/>
        </w:rPr>
        <w:t>may make a PID to that agency or to the Commonwealth Ombudsman.</w:t>
      </w:r>
      <w:bookmarkEnd w:id="297"/>
    </w:p>
    <w:p w14:paraId="367E72E2" w14:textId="77777777" w:rsidR="005F7E07" w:rsidRPr="00210D50" w:rsidRDefault="005F7E07" w:rsidP="004151D3">
      <w:pPr>
        <w:pStyle w:val="BodyText"/>
        <w:numPr>
          <w:ilvl w:val="0"/>
          <w:numId w:val="103"/>
        </w:numPr>
        <w:ind w:left="360"/>
        <w:rPr>
          <w:sz w:val="22"/>
          <w:szCs w:val="22"/>
        </w:rPr>
      </w:pPr>
      <w:bookmarkStart w:id="298" w:name="_Toc224633677"/>
      <w:r w:rsidRPr="00210D50">
        <w:rPr>
          <w:sz w:val="22"/>
          <w:szCs w:val="22"/>
        </w:rPr>
        <w:t>If the PID is about a different agency, it can be made to an authorised officer in that other agency or to the Commonwealth Ombudsman.</w:t>
      </w:r>
      <w:bookmarkEnd w:id="298"/>
    </w:p>
    <w:p w14:paraId="2C0A1D26" w14:textId="77777777" w:rsidR="005F7E07" w:rsidRPr="00210D50" w:rsidRDefault="005F7E07" w:rsidP="004151D3">
      <w:pPr>
        <w:pStyle w:val="BodyText"/>
        <w:numPr>
          <w:ilvl w:val="0"/>
          <w:numId w:val="103"/>
        </w:numPr>
        <w:ind w:left="360"/>
        <w:rPr>
          <w:sz w:val="22"/>
          <w:szCs w:val="22"/>
        </w:rPr>
      </w:pPr>
      <w:bookmarkStart w:id="299" w:name="_Toc224633678"/>
      <w:r w:rsidRPr="00210D50">
        <w:rPr>
          <w:sz w:val="22"/>
          <w:szCs w:val="22"/>
        </w:rPr>
        <w:t>Contracted service providers and their officers and employees who make a PID will receive the protections and immunities available under the PID Act.</w:t>
      </w:r>
      <w:bookmarkEnd w:id="299"/>
    </w:p>
    <w:p w14:paraId="1B0CF481" w14:textId="77777777" w:rsidR="005F7E07" w:rsidRPr="00210D50" w:rsidRDefault="005F7E07" w:rsidP="004151D3">
      <w:pPr>
        <w:pStyle w:val="BodyText"/>
        <w:numPr>
          <w:ilvl w:val="0"/>
          <w:numId w:val="103"/>
        </w:numPr>
        <w:ind w:left="360"/>
        <w:rPr>
          <w:sz w:val="22"/>
          <w:szCs w:val="22"/>
        </w:rPr>
      </w:pPr>
      <w:bookmarkStart w:id="300" w:name="_Toc224633679"/>
      <w:r w:rsidRPr="00210D50">
        <w:rPr>
          <w:sz w:val="22"/>
          <w:szCs w:val="22"/>
        </w:rPr>
        <w:t>PIDs can also be made about disclosable conduct on the part of contractors to Australian Government agencies and their officers and employees. However, the conduct must be related to the entering into or performance of the contract with the agency.</w:t>
      </w:r>
      <w:bookmarkEnd w:id="300"/>
    </w:p>
    <w:p w14:paraId="5B0CA718" w14:textId="77777777" w:rsidR="005F7E07" w:rsidRPr="00210D50" w:rsidRDefault="005F7E07" w:rsidP="004151D3">
      <w:pPr>
        <w:pStyle w:val="BodyText"/>
        <w:numPr>
          <w:ilvl w:val="0"/>
          <w:numId w:val="103"/>
        </w:numPr>
        <w:ind w:left="360"/>
        <w:rPr>
          <w:sz w:val="22"/>
          <w:szCs w:val="22"/>
        </w:rPr>
      </w:pPr>
      <w:bookmarkStart w:id="301" w:name="_Toc224633680"/>
      <w:r w:rsidRPr="00210D50">
        <w:rPr>
          <w:sz w:val="22"/>
          <w:szCs w:val="22"/>
        </w:rPr>
        <w:t>Contracted service providers should:</w:t>
      </w:r>
      <w:bookmarkEnd w:id="301"/>
    </w:p>
    <w:p w14:paraId="0F732055" w14:textId="77777777" w:rsidR="005F7E07" w:rsidRPr="00210D50" w:rsidRDefault="005F7E07" w:rsidP="004151D3">
      <w:pPr>
        <w:pStyle w:val="BodyText"/>
        <w:numPr>
          <w:ilvl w:val="0"/>
          <w:numId w:val="115"/>
        </w:numPr>
        <w:rPr>
          <w:sz w:val="22"/>
          <w:szCs w:val="22"/>
        </w:rPr>
      </w:pPr>
      <w:bookmarkStart w:id="302" w:name="_Toc224633681"/>
      <w:r w:rsidRPr="00210D50">
        <w:rPr>
          <w:sz w:val="22"/>
          <w:szCs w:val="22"/>
        </w:rPr>
        <w:t>be aware of the PID procedures within the agency to which they are contracted and how their staff can make a PID</w:t>
      </w:r>
      <w:bookmarkEnd w:id="302"/>
    </w:p>
    <w:p w14:paraId="4EAC23D6" w14:textId="4C62213E" w:rsidR="005F7E07" w:rsidRPr="00210D50" w:rsidRDefault="005F7E07" w:rsidP="004151D3">
      <w:pPr>
        <w:pStyle w:val="BodyText"/>
        <w:numPr>
          <w:ilvl w:val="0"/>
          <w:numId w:val="115"/>
        </w:numPr>
        <w:rPr>
          <w:sz w:val="22"/>
          <w:szCs w:val="22"/>
        </w:rPr>
      </w:pPr>
      <w:bookmarkStart w:id="303" w:name="_Toc224633682"/>
      <w:r w:rsidRPr="00210D50">
        <w:rPr>
          <w:sz w:val="22"/>
          <w:szCs w:val="22"/>
        </w:rPr>
        <w:t xml:space="preserve">cooperate with, and </w:t>
      </w:r>
      <w:r w:rsidR="002B345C">
        <w:rPr>
          <w:sz w:val="22"/>
          <w:szCs w:val="22"/>
        </w:rPr>
        <w:t>assist</w:t>
      </w:r>
      <w:r w:rsidRPr="00210D50">
        <w:rPr>
          <w:sz w:val="22"/>
          <w:szCs w:val="22"/>
        </w:rPr>
        <w:t>, as required in relation to any PID investigations the agency may conduct.</w:t>
      </w:r>
      <w:bookmarkEnd w:id="303"/>
    </w:p>
    <w:p w14:paraId="3CE7A31B" w14:textId="77777777" w:rsidR="005F7E07" w:rsidRPr="00210D50" w:rsidRDefault="005F7E07" w:rsidP="004151D3">
      <w:pPr>
        <w:pStyle w:val="BodyText"/>
        <w:numPr>
          <w:ilvl w:val="0"/>
          <w:numId w:val="103"/>
        </w:numPr>
        <w:ind w:left="360"/>
        <w:rPr>
          <w:sz w:val="22"/>
          <w:szCs w:val="22"/>
        </w:rPr>
      </w:pPr>
      <w:bookmarkStart w:id="304" w:name="_Toc224633683"/>
      <w:r w:rsidRPr="00210D50">
        <w:rPr>
          <w:sz w:val="22"/>
          <w:szCs w:val="22"/>
        </w:rPr>
        <w:t>Further information concerning PIDs is available at:</w:t>
      </w:r>
      <w:bookmarkEnd w:id="304"/>
    </w:p>
    <w:p w14:paraId="1D691EE6" w14:textId="77777777" w:rsidR="005F7E07" w:rsidRPr="00210D50" w:rsidRDefault="005F7E07" w:rsidP="004151D3">
      <w:pPr>
        <w:pStyle w:val="BodyText"/>
        <w:numPr>
          <w:ilvl w:val="0"/>
          <w:numId w:val="116"/>
        </w:numPr>
        <w:rPr>
          <w:sz w:val="22"/>
          <w:szCs w:val="22"/>
        </w:rPr>
      </w:pPr>
      <w:bookmarkStart w:id="305" w:name="_Toc224633684"/>
      <w:r w:rsidRPr="00210D50">
        <w:rPr>
          <w:sz w:val="22"/>
          <w:szCs w:val="22"/>
        </w:rPr>
        <w:t xml:space="preserve">Information for Disclosers - </w:t>
      </w:r>
      <w:hyperlink r:id="rId35" w:history="1">
        <w:r w:rsidRPr="00210D50">
          <w:rPr>
            <w:rStyle w:val="Hyperlink"/>
            <w:color w:val="2D3037"/>
            <w:sz w:val="22"/>
            <w:szCs w:val="22"/>
            <w:u w:val="none"/>
          </w:rPr>
          <w:t>Information for Disclosers | Commonwealth Ombudsman</w:t>
        </w:r>
        <w:bookmarkEnd w:id="305"/>
      </w:hyperlink>
    </w:p>
    <w:p w14:paraId="64D31A18" w14:textId="77777777" w:rsidR="005F7E07" w:rsidRPr="00210D50" w:rsidRDefault="005F7E07" w:rsidP="004151D3">
      <w:pPr>
        <w:pStyle w:val="BodyText"/>
        <w:numPr>
          <w:ilvl w:val="0"/>
          <w:numId w:val="116"/>
        </w:numPr>
        <w:rPr>
          <w:sz w:val="22"/>
          <w:szCs w:val="22"/>
        </w:rPr>
      </w:pPr>
      <w:hyperlink r:id="rId36" w:history="1">
        <w:bookmarkStart w:id="306" w:name="_Toc224633685"/>
        <w:r w:rsidRPr="00210D50">
          <w:rPr>
            <w:rStyle w:val="Hyperlink"/>
            <w:color w:val="2D3037"/>
            <w:sz w:val="22"/>
            <w:szCs w:val="22"/>
            <w:u w:val="none"/>
          </w:rPr>
          <w:t>Public interest disclosure (whistleblowing) | Commonwealth Ombudsman</w:t>
        </w:r>
        <w:bookmarkEnd w:id="306"/>
      </w:hyperlink>
    </w:p>
    <w:p w14:paraId="119D01EF" w14:textId="77777777" w:rsidR="005F7E07" w:rsidRPr="00210D50" w:rsidRDefault="005F7E07" w:rsidP="004151D3">
      <w:pPr>
        <w:pStyle w:val="BodyText"/>
        <w:numPr>
          <w:ilvl w:val="0"/>
          <w:numId w:val="116"/>
        </w:numPr>
        <w:rPr>
          <w:sz w:val="22"/>
          <w:szCs w:val="22"/>
        </w:rPr>
      </w:pPr>
      <w:hyperlink r:id="rId37" w:history="1">
        <w:bookmarkStart w:id="307" w:name="_Toc224633686"/>
        <w:r w:rsidRPr="00210D50">
          <w:rPr>
            <w:rStyle w:val="Hyperlink"/>
            <w:color w:val="2D3037"/>
            <w:sz w:val="22"/>
            <w:szCs w:val="22"/>
            <w:u w:val="none"/>
          </w:rPr>
          <w:t>Complaints | Commonwealth Ombudsman</w:t>
        </w:r>
      </w:hyperlink>
      <w:r w:rsidRPr="00210D50">
        <w:rPr>
          <w:sz w:val="22"/>
          <w:szCs w:val="22"/>
        </w:rPr>
        <w:t>, and</w:t>
      </w:r>
      <w:bookmarkEnd w:id="307"/>
    </w:p>
    <w:p w14:paraId="4F5FE0ED" w14:textId="77777777" w:rsidR="005F7E07" w:rsidRPr="00210D50" w:rsidRDefault="005F7E07" w:rsidP="004151D3">
      <w:pPr>
        <w:pStyle w:val="BodyText"/>
        <w:numPr>
          <w:ilvl w:val="0"/>
          <w:numId w:val="116"/>
        </w:numPr>
        <w:rPr>
          <w:sz w:val="22"/>
          <w:szCs w:val="22"/>
        </w:rPr>
      </w:pPr>
      <w:hyperlink r:id="rId38" w:history="1">
        <w:bookmarkStart w:id="308" w:name="_Toc224633687"/>
        <w:r w:rsidRPr="00210D50">
          <w:rPr>
            <w:rStyle w:val="Hyperlink"/>
            <w:color w:val="2D3037"/>
            <w:sz w:val="22"/>
            <w:szCs w:val="22"/>
            <w:u w:val="none"/>
          </w:rPr>
          <w:t>Commonwealth Ombudsman</w:t>
        </w:r>
        <w:bookmarkEnd w:id="308"/>
      </w:hyperlink>
    </w:p>
    <w:p w14:paraId="11365DCD" w14:textId="7FA5C501" w:rsidR="005F7E07" w:rsidRPr="003B7569" w:rsidRDefault="005F7E07" w:rsidP="003B7569">
      <w:pPr>
        <w:pStyle w:val="Heading1"/>
      </w:pPr>
      <w:bookmarkStart w:id="309" w:name="_Toc224633688"/>
      <w:bookmarkStart w:id="310" w:name="_Toc224658178"/>
      <w:r w:rsidRPr="003B7569">
        <w:t>Ombudsman Forms for PIDs</w:t>
      </w:r>
      <w:bookmarkEnd w:id="309"/>
      <w:bookmarkEnd w:id="310"/>
      <w:r w:rsidRPr="003B7569">
        <w:tab/>
      </w:r>
    </w:p>
    <w:p w14:paraId="5015BFE5" w14:textId="301C3EBF" w:rsidR="002B345C" w:rsidRPr="00CF1A00" w:rsidRDefault="005F7E07" w:rsidP="004151D3">
      <w:pPr>
        <w:pStyle w:val="BodyText"/>
        <w:numPr>
          <w:ilvl w:val="0"/>
          <w:numId w:val="103"/>
        </w:numPr>
        <w:ind w:left="360"/>
        <w:rPr>
          <w:sz w:val="22"/>
          <w:szCs w:val="22"/>
        </w:rPr>
      </w:pPr>
      <w:r w:rsidRPr="00CF1A00">
        <w:rPr>
          <w:sz w:val="22"/>
          <w:szCs w:val="22"/>
        </w:rPr>
        <w:t xml:space="preserve">The </w:t>
      </w:r>
      <w:hyperlink r:id="rId39" w:history="1">
        <w:r w:rsidRPr="00CF1A00">
          <w:rPr>
            <w:rStyle w:val="Hyperlink"/>
            <w:color w:val="2D3037"/>
            <w:sz w:val="22"/>
            <w:szCs w:val="22"/>
          </w:rPr>
          <w:t>Handling-a-PID-Flowchart-November-2023.pdf</w:t>
        </w:r>
      </w:hyperlink>
      <w:r w:rsidRPr="00CF1A00">
        <w:rPr>
          <w:sz w:val="22"/>
          <w:szCs w:val="22"/>
          <w:u w:val="single"/>
        </w:rPr>
        <w:t xml:space="preserve"> </w:t>
      </w:r>
      <w:r w:rsidRPr="00CF1A00">
        <w:rPr>
          <w:sz w:val="22"/>
          <w:szCs w:val="22"/>
        </w:rPr>
        <w:t xml:space="preserve">describes </w:t>
      </w:r>
      <w:r w:rsidR="002B345C" w:rsidRPr="00CF1A00">
        <w:rPr>
          <w:sz w:val="22"/>
          <w:szCs w:val="22"/>
        </w:rPr>
        <w:t xml:space="preserve">in a visual flowchart diagram </w:t>
      </w:r>
      <w:r w:rsidRPr="00CF1A00">
        <w:rPr>
          <w:sz w:val="22"/>
          <w:szCs w:val="22"/>
        </w:rPr>
        <w:t>the process for Authorised Officers, which outlines the required timeframes of 14 days and 90 days.</w:t>
      </w:r>
    </w:p>
    <w:p w14:paraId="5E89C7FE" w14:textId="01A5B696" w:rsidR="005F7E07" w:rsidRPr="00CF1A00" w:rsidRDefault="005F7E07" w:rsidP="004151D3">
      <w:pPr>
        <w:pStyle w:val="BodyText"/>
        <w:numPr>
          <w:ilvl w:val="0"/>
          <w:numId w:val="103"/>
        </w:numPr>
        <w:ind w:left="360"/>
        <w:rPr>
          <w:sz w:val="22"/>
          <w:szCs w:val="22"/>
        </w:rPr>
      </w:pPr>
      <w:r w:rsidRPr="00CF1A00">
        <w:rPr>
          <w:sz w:val="22"/>
          <w:szCs w:val="22"/>
        </w:rPr>
        <w:t>The forms to be used by the ARC Authorised Officer</w:t>
      </w:r>
      <w:r w:rsidR="00F702F1">
        <w:rPr>
          <w:sz w:val="22"/>
          <w:szCs w:val="22"/>
        </w:rPr>
        <w:t>s</w:t>
      </w:r>
      <w:r w:rsidRPr="00CF1A00">
        <w:rPr>
          <w:sz w:val="22"/>
          <w:szCs w:val="22"/>
        </w:rPr>
        <w:t xml:space="preserve"> are:</w:t>
      </w:r>
    </w:p>
    <w:p w14:paraId="66CA33D6" w14:textId="77777777" w:rsidR="005F7E07" w:rsidRPr="00CF1A00" w:rsidRDefault="005F7E07" w:rsidP="004151D3">
      <w:pPr>
        <w:pStyle w:val="BodyText"/>
        <w:numPr>
          <w:ilvl w:val="0"/>
          <w:numId w:val="117"/>
        </w:numPr>
        <w:rPr>
          <w:b/>
          <w:bCs/>
          <w:sz w:val="22"/>
          <w:szCs w:val="22"/>
        </w:rPr>
      </w:pPr>
      <w:hyperlink r:id="rId40" w:history="1">
        <w:r w:rsidRPr="00CF1A00">
          <w:rPr>
            <w:rStyle w:val="Hyperlink"/>
            <w:b/>
            <w:bCs/>
            <w:color w:val="2D3037"/>
            <w:sz w:val="22"/>
            <w:szCs w:val="22"/>
            <w:u w:val="none"/>
          </w:rPr>
          <w:t>Form 1 – Notification of allocation or reallocation</w:t>
        </w:r>
      </w:hyperlink>
      <w:r w:rsidRPr="00CF1A00">
        <w:rPr>
          <w:b/>
          <w:bCs/>
          <w:sz w:val="22"/>
          <w:szCs w:val="22"/>
        </w:rPr>
        <w:t xml:space="preserve"> </w:t>
      </w:r>
    </w:p>
    <w:p w14:paraId="32C4A181" w14:textId="77777777" w:rsidR="005F7E07" w:rsidRPr="00CF1A00" w:rsidRDefault="005F7E07" w:rsidP="004151D3">
      <w:pPr>
        <w:pStyle w:val="BodyText"/>
        <w:numPr>
          <w:ilvl w:val="0"/>
          <w:numId w:val="118"/>
        </w:numPr>
        <w:rPr>
          <w:i/>
          <w:iCs/>
          <w:sz w:val="22"/>
          <w:szCs w:val="22"/>
        </w:rPr>
      </w:pPr>
      <w:r w:rsidRPr="00CF1A00">
        <w:rPr>
          <w:i/>
          <w:iCs/>
          <w:sz w:val="22"/>
          <w:szCs w:val="22"/>
        </w:rPr>
        <w:t>*Note - Sections 44 and 45 of the PID Act require the ARC to inform the Ombudsman of a decision to allocate or reallocate a disclosure for handling.</w:t>
      </w:r>
    </w:p>
    <w:p w14:paraId="3C7499B8" w14:textId="63CC511C" w:rsidR="005F7E07" w:rsidRPr="00CF1A00" w:rsidRDefault="005F7E07" w:rsidP="004151D3">
      <w:pPr>
        <w:pStyle w:val="BodyText"/>
        <w:numPr>
          <w:ilvl w:val="0"/>
          <w:numId w:val="118"/>
        </w:numPr>
        <w:rPr>
          <w:b/>
          <w:bCs/>
          <w:sz w:val="22"/>
          <w:szCs w:val="22"/>
        </w:rPr>
      </w:pPr>
      <w:r w:rsidRPr="00CF1A00">
        <w:rPr>
          <w:sz w:val="22"/>
          <w:szCs w:val="22"/>
        </w:rPr>
        <w:t>The ARC Authorised Officer</w:t>
      </w:r>
      <w:r w:rsidR="00C13C32">
        <w:rPr>
          <w:sz w:val="22"/>
          <w:szCs w:val="22"/>
        </w:rPr>
        <w:t>s</w:t>
      </w:r>
      <w:r w:rsidRPr="00CF1A00">
        <w:rPr>
          <w:sz w:val="22"/>
          <w:szCs w:val="22"/>
        </w:rPr>
        <w:t xml:space="preserve"> can meet the ARC’s section 44 or s 45 notification obligations by </w:t>
      </w:r>
      <w:r w:rsidRPr="00CF1A00">
        <w:rPr>
          <w:sz w:val="22"/>
          <w:szCs w:val="22"/>
        </w:rPr>
        <w:lastRenderedPageBreak/>
        <w:t xml:space="preserve">completing this form and sending it to the Ombudsman at </w:t>
      </w:r>
      <w:r w:rsidRPr="00CF1A00">
        <w:rPr>
          <w:sz w:val="22"/>
          <w:szCs w:val="22"/>
          <w:u w:val="single"/>
        </w:rPr>
        <w:t>PID@ombudsman.gov.au</w:t>
      </w:r>
      <w:r w:rsidRPr="00CF1A00">
        <w:rPr>
          <w:sz w:val="22"/>
          <w:szCs w:val="22"/>
        </w:rPr>
        <w:t xml:space="preserve"> within 10 working days of an allocation decision. The ARC Authorised Officer is to save a copy of the completed form for </w:t>
      </w:r>
      <w:r w:rsidR="00E153EF" w:rsidRPr="00CF1A00">
        <w:rPr>
          <w:sz w:val="22"/>
          <w:szCs w:val="22"/>
        </w:rPr>
        <w:t>the ARC</w:t>
      </w:r>
      <w:r w:rsidRPr="00CF1A00">
        <w:rPr>
          <w:sz w:val="22"/>
          <w:szCs w:val="22"/>
        </w:rPr>
        <w:t>’s records.</w:t>
      </w:r>
    </w:p>
    <w:p w14:paraId="603A0919" w14:textId="77777777" w:rsidR="005F7E07" w:rsidRPr="00CF1A00" w:rsidRDefault="005F7E07" w:rsidP="004151D3">
      <w:pPr>
        <w:pStyle w:val="BodyText"/>
        <w:numPr>
          <w:ilvl w:val="0"/>
          <w:numId w:val="117"/>
        </w:numPr>
        <w:rPr>
          <w:b/>
          <w:bCs/>
          <w:sz w:val="22"/>
          <w:szCs w:val="22"/>
        </w:rPr>
      </w:pPr>
      <w:hyperlink r:id="rId41" w:history="1">
        <w:r w:rsidRPr="00CF1A00">
          <w:rPr>
            <w:rStyle w:val="Hyperlink"/>
            <w:b/>
            <w:bCs/>
            <w:color w:val="2D3037"/>
            <w:sz w:val="22"/>
            <w:szCs w:val="22"/>
            <w:u w:val="none"/>
          </w:rPr>
          <w:t>Form 2 – Notification of decision not to investigate or not to investigate further</w:t>
        </w:r>
      </w:hyperlink>
    </w:p>
    <w:p w14:paraId="431818D3" w14:textId="77777777" w:rsidR="001F12D5" w:rsidRPr="00CF1A00" w:rsidRDefault="005F7E07" w:rsidP="004151D3">
      <w:pPr>
        <w:pStyle w:val="BodyText"/>
        <w:numPr>
          <w:ilvl w:val="0"/>
          <w:numId w:val="119"/>
        </w:numPr>
        <w:rPr>
          <w:sz w:val="22"/>
          <w:szCs w:val="22"/>
        </w:rPr>
      </w:pPr>
      <w:r w:rsidRPr="00CF1A00">
        <w:rPr>
          <w:i/>
          <w:iCs/>
          <w:sz w:val="22"/>
          <w:szCs w:val="22"/>
        </w:rPr>
        <w:t xml:space="preserve">*Note - Section 50A(1) of PID Act requires the ARC Authorised Officer to notify the Ombudsman of a decision under s 48 not to investigate a disclosure, or to not investigate a disclosure further. </w:t>
      </w:r>
    </w:p>
    <w:p w14:paraId="5B040DE3" w14:textId="1C1F2578" w:rsidR="001A5DE2" w:rsidRDefault="005F7E07" w:rsidP="004151D3">
      <w:pPr>
        <w:pStyle w:val="BodyText"/>
        <w:numPr>
          <w:ilvl w:val="0"/>
          <w:numId w:val="119"/>
        </w:numPr>
        <w:rPr>
          <w:sz w:val="22"/>
          <w:szCs w:val="22"/>
        </w:rPr>
      </w:pPr>
      <w:r w:rsidRPr="001F12D5">
        <w:rPr>
          <w:sz w:val="22"/>
          <w:szCs w:val="22"/>
        </w:rPr>
        <w:t>The ARC Authorised Officer</w:t>
      </w:r>
      <w:r w:rsidRPr="00210D50">
        <w:rPr>
          <w:sz w:val="22"/>
          <w:szCs w:val="22"/>
        </w:rPr>
        <w:t xml:space="preserve"> is to complete and submit this notification form to </w:t>
      </w:r>
      <w:hyperlink r:id="rId42" w:history="1">
        <w:r w:rsidRPr="001A5DE2">
          <w:rPr>
            <w:rStyle w:val="Hyperlink"/>
            <w:color w:val="2D3037"/>
            <w:sz w:val="22"/>
            <w:szCs w:val="22"/>
          </w:rPr>
          <w:t>PID@ombudsman.gov.au</w:t>
        </w:r>
      </w:hyperlink>
      <w:r w:rsidRPr="001A5DE2">
        <w:rPr>
          <w:sz w:val="22"/>
          <w:szCs w:val="22"/>
          <w:u w:val="single"/>
        </w:rPr>
        <w:t xml:space="preserve"> </w:t>
      </w:r>
      <w:r w:rsidRPr="00210D50">
        <w:rPr>
          <w:sz w:val="22"/>
          <w:szCs w:val="22"/>
        </w:rPr>
        <w:t>within 10 business days of the decision to exercise discretion under s 48 of the PID Act.</w:t>
      </w:r>
    </w:p>
    <w:p w14:paraId="66600017" w14:textId="523ECE6D" w:rsidR="005F7E07" w:rsidRPr="001A5DE2" w:rsidRDefault="005F7E07" w:rsidP="004151D3">
      <w:pPr>
        <w:pStyle w:val="BodyText"/>
        <w:numPr>
          <w:ilvl w:val="0"/>
          <w:numId w:val="119"/>
        </w:numPr>
        <w:rPr>
          <w:sz w:val="22"/>
          <w:szCs w:val="22"/>
        </w:rPr>
      </w:pPr>
      <w:r w:rsidRPr="001A5DE2">
        <w:rPr>
          <w:sz w:val="22"/>
          <w:szCs w:val="22"/>
        </w:rPr>
        <w:t>*If a Notification of allocation decision form has not been sent by the Authorised Officer</w:t>
      </w:r>
      <w:r w:rsidR="00C13C32">
        <w:rPr>
          <w:sz w:val="22"/>
          <w:szCs w:val="22"/>
        </w:rPr>
        <w:t>s</w:t>
      </w:r>
      <w:r w:rsidRPr="001A5DE2">
        <w:rPr>
          <w:sz w:val="22"/>
          <w:szCs w:val="22"/>
        </w:rPr>
        <w:t xml:space="preserve"> to the Ombudsman for this PID, please complete the Notification of allocation form and send to </w:t>
      </w:r>
      <w:hyperlink r:id="rId43" w:history="1">
        <w:r w:rsidRPr="001A5DE2">
          <w:rPr>
            <w:rStyle w:val="Hyperlink"/>
            <w:color w:val="2D3037"/>
            <w:sz w:val="22"/>
            <w:szCs w:val="22"/>
          </w:rPr>
          <w:t>PID@ombudsman.gov.au</w:t>
        </w:r>
      </w:hyperlink>
      <w:r w:rsidRPr="001A5DE2">
        <w:rPr>
          <w:sz w:val="22"/>
          <w:szCs w:val="22"/>
          <w:u w:val="single"/>
        </w:rPr>
        <w:t xml:space="preserve"> </w:t>
      </w:r>
      <w:r w:rsidRPr="001A5DE2">
        <w:rPr>
          <w:sz w:val="22"/>
          <w:szCs w:val="22"/>
        </w:rPr>
        <w:t xml:space="preserve">immediately, unless the PID was allocated to the ARC by the Ombudsman. </w:t>
      </w:r>
    </w:p>
    <w:p w14:paraId="1FC9E7C2" w14:textId="77777777" w:rsidR="005F7E07" w:rsidRPr="00CF1A00" w:rsidRDefault="005F7E07" w:rsidP="004151D3">
      <w:pPr>
        <w:pStyle w:val="BodyText"/>
        <w:numPr>
          <w:ilvl w:val="0"/>
          <w:numId w:val="117"/>
        </w:numPr>
        <w:ind w:left="700"/>
        <w:rPr>
          <w:b/>
          <w:bCs/>
          <w:sz w:val="22"/>
          <w:szCs w:val="22"/>
        </w:rPr>
      </w:pPr>
      <w:hyperlink r:id="rId44" w:history="1">
        <w:r w:rsidRPr="00CF1A00">
          <w:rPr>
            <w:rStyle w:val="Hyperlink"/>
            <w:b/>
            <w:bCs/>
            <w:color w:val="2D3037"/>
            <w:sz w:val="22"/>
            <w:szCs w:val="22"/>
            <w:u w:val="none"/>
          </w:rPr>
          <w:t>Form 3 – Extension of time to investigate a PID</w:t>
        </w:r>
      </w:hyperlink>
    </w:p>
    <w:p w14:paraId="2D59B139" w14:textId="77777777" w:rsidR="001A5DE2" w:rsidRPr="00CF1A00" w:rsidRDefault="005F7E07" w:rsidP="004151D3">
      <w:pPr>
        <w:pStyle w:val="BodyText"/>
        <w:numPr>
          <w:ilvl w:val="0"/>
          <w:numId w:val="120"/>
        </w:numPr>
        <w:rPr>
          <w:i/>
          <w:iCs/>
          <w:sz w:val="22"/>
          <w:szCs w:val="22"/>
        </w:rPr>
      </w:pPr>
      <w:r w:rsidRPr="00CF1A00">
        <w:rPr>
          <w:i/>
          <w:iCs/>
          <w:sz w:val="22"/>
          <w:szCs w:val="22"/>
        </w:rPr>
        <w:t xml:space="preserve">*Note - Investigations under the PID Act must be completed within 90 days of the disclosure being allocated to an agency unless the agency has been granted an extension of time. </w:t>
      </w:r>
    </w:p>
    <w:p w14:paraId="1FCCB1A1" w14:textId="430B5B07" w:rsidR="005F7E07" w:rsidRPr="00CF1A00" w:rsidRDefault="005F7E07" w:rsidP="004151D3">
      <w:pPr>
        <w:pStyle w:val="BodyText"/>
        <w:numPr>
          <w:ilvl w:val="0"/>
          <w:numId w:val="120"/>
        </w:numPr>
        <w:rPr>
          <w:sz w:val="22"/>
          <w:szCs w:val="22"/>
        </w:rPr>
      </w:pPr>
      <w:r w:rsidRPr="00CF1A00">
        <w:rPr>
          <w:sz w:val="22"/>
          <w:szCs w:val="22"/>
        </w:rPr>
        <w:t>An investigation is complete when the agency</w:t>
      </w:r>
      <w:r w:rsidR="002C5371" w:rsidRPr="00CF1A00">
        <w:rPr>
          <w:sz w:val="22"/>
          <w:szCs w:val="22"/>
        </w:rPr>
        <w:t xml:space="preserve"> (i.e., ARC)</w:t>
      </w:r>
      <w:r w:rsidRPr="00CF1A00">
        <w:rPr>
          <w:sz w:val="22"/>
          <w:szCs w:val="22"/>
        </w:rPr>
        <w:t xml:space="preserve"> has prepared the investigation report.</w:t>
      </w:r>
    </w:p>
    <w:p w14:paraId="0AC73127" w14:textId="77777777" w:rsidR="005F7E07" w:rsidRPr="001A5DE2" w:rsidRDefault="005F7E07" w:rsidP="004151D3">
      <w:pPr>
        <w:pStyle w:val="BodyText"/>
        <w:numPr>
          <w:ilvl w:val="0"/>
          <w:numId w:val="117"/>
        </w:numPr>
        <w:rPr>
          <w:b/>
          <w:bCs/>
          <w:sz w:val="22"/>
          <w:szCs w:val="22"/>
        </w:rPr>
      </w:pPr>
      <w:hyperlink r:id="rId45" w:history="1">
        <w:r w:rsidRPr="001A5DE2">
          <w:rPr>
            <w:rStyle w:val="Hyperlink"/>
            <w:b/>
            <w:bCs/>
            <w:color w:val="2D3037"/>
            <w:sz w:val="22"/>
            <w:szCs w:val="22"/>
            <w:u w:val="none"/>
          </w:rPr>
          <w:t>Form 4 – Notification of decision not to allocate</w:t>
        </w:r>
      </w:hyperlink>
    </w:p>
    <w:p w14:paraId="57AAAB28" w14:textId="34B50055" w:rsidR="001A5DE2" w:rsidRDefault="005F7E07" w:rsidP="004151D3">
      <w:pPr>
        <w:pStyle w:val="BodyText"/>
        <w:numPr>
          <w:ilvl w:val="0"/>
          <w:numId w:val="121"/>
        </w:numPr>
        <w:rPr>
          <w:i/>
          <w:iCs/>
          <w:sz w:val="22"/>
          <w:szCs w:val="22"/>
        </w:rPr>
      </w:pPr>
      <w:r w:rsidRPr="001A5DE2">
        <w:rPr>
          <w:i/>
          <w:iCs/>
          <w:sz w:val="22"/>
          <w:szCs w:val="22"/>
        </w:rPr>
        <w:t>*Note - Section 44A of the PID Act requires the Authorised Officer</w:t>
      </w:r>
      <w:r w:rsidR="00C13C32">
        <w:rPr>
          <w:i/>
          <w:iCs/>
          <w:sz w:val="22"/>
          <w:szCs w:val="22"/>
        </w:rPr>
        <w:t>s</w:t>
      </w:r>
      <w:r w:rsidRPr="001A5DE2">
        <w:rPr>
          <w:i/>
          <w:iCs/>
          <w:sz w:val="22"/>
          <w:szCs w:val="22"/>
        </w:rPr>
        <w:t xml:space="preserve"> of the ARC to inform the Ombudsman of a decision to NOT allocate a disclosure for handling. </w:t>
      </w:r>
    </w:p>
    <w:p w14:paraId="25CA8439" w14:textId="5047D0F9" w:rsidR="005F7E07" w:rsidRPr="001A5DE2" w:rsidRDefault="005F7E07" w:rsidP="004151D3">
      <w:pPr>
        <w:pStyle w:val="BodyText"/>
        <w:numPr>
          <w:ilvl w:val="0"/>
          <w:numId w:val="121"/>
        </w:numPr>
        <w:rPr>
          <w:i/>
          <w:iCs/>
          <w:sz w:val="22"/>
          <w:szCs w:val="22"/>
        </w:rPr>
      </w:pPr>
      <w:r w:rsidRPr="001A5DE2">
        <w:rPr>
          <w:sz w:val="22"/>
          <w:szCs w:val="22"/>
        </w:rPr>
        <w:t xml:space="preserve">The Authorised Officer is to complete this form to meet the ARC’s s 44A notification obligations by sending it to the Ombudsman at </w:t>
      </w:r>
      <w:hyperlink r:id="rId46" w:history="1">
        <w:r w:rsidRPr="001A5DE2">
          <w:rPr>
            <w:rStyle w:val="Hyperlink"/>
            <w:color w:val="2D3037"/>
            <w:sz w:val="22"/>
            <w:szCs w:val="22"/>
          </w:rPr>
          <w:t>PID@ombudsman.gov.au</w:t>
        </w:r>
      </w:hyperlink>
      <w:r w:rsidRPr="001A5DE2">
        <w:rPr>
          <w:sz w:val="22"/>
          <w:szCs w:val="22"/>
        </w:rPr>
        <w:t xml:space="preserve"> within 10 business days of the decision. The Authorised Officer is to save a copy of the completed form for the ARC’s records.</w:t>
      </w:r>
    </w:p>
    <w:p w14:paraId="653F510D" w14:textId="2CDB97A2" w:rsidR="005F7E07" w:rsidRPr="00210D50" w:rsidRDefault="005F7E07" w:rsidP="004151D3">
      <w:pPr>
        <w:pStyle w:val="BodyText"/>
        <w:numPr>
          <w:ilvl w:val="0"/>
          <w:numId w:val="121"/>
        </w:numPr>
        <w:rPr>
          <w:sz w:val="22"/>
          <w:szCs w:val="22"/>
        </w:rPr>
      </w:pPr>
      <w:r w:rsidRPr="00210D50">
        <w:rPr>
          <w:sz w:val="22"/>
          <w:szCs w:val="22"/>
        </w:rPr>
        <w:t>*NOTE: If the reason for not allocating is because of a NACC stop order direction, the Authorised Officer is to instead complete Form – 6 Notification of a stop action direction.</w:t>
      </w:r>
    </w:p>
    <w:p w14:paraId="49155177" w14:textId="77777777" w:rsidR="005F7E07" w:rsidRPr="001A5DE2" w:rsidRDefault="005F7E07" w:rsidP="004151D3">
      <w:pPr>
        <w:pStyle w:val="BodyText"/>
        <w:numPr>
          <w:ilvl w:val="0"/>
          <w:numId w:val="117"/>
        </w:numPr>
        <w:rPr>
          <w:b/>
          <w:bCs/>
          <w:sz w:val="22"/>
          <w:szCs w:val="22"/>
        </w:rPr>
      </w:pPr>
      <w:hyperlink r:id="rId47" w:history="1">
        <w:r w:rsidRPr="001A5DE2">
          <w:rPr>
            <w:rStyle w:val="Hyperlink"/>
            <w:b/>
            <w:bCs/>
            <w:color w:val="2D3037"/>
            <w:sz w:val="22"/>
            <w:szCs w:val="22"/>
            <w:u w:val="none"/>
          </w:rPr>
          <w:t>Form 5 – Notification of a finalised PID investigation</w:t>
        </w:r>
      </w:hyperlink>
    </w:p>
    <w:p w14:paraId="51E311BB" w14:textId="77777777" w:rsidR="005F7E07" w:rsidRPr="00210D50" w:rsidRDefault="005F7E07" w:rsidP="004151D3">
      <w:pPr>
        <w:pStyle w:val="BodyText"/>
        <w:numPr>
          <w:ilvl w:val="0"/>
          <w:numId w:val="122"/>
        </w:numPr>
        <w:rPr>
          <w:sz w:val="22"/>
          <w:szCs w:val="22"/>
        </w:rPr>
      </w:pPr>
      <w:r w:rsidRPr="00210D50">
        <w:rPr>
          <w:sz w:val="22"/>
          <w:szCs w:val="22"/>
        </w:rPr>
        <w:t>*</w:t>
      </w:r>
      <w:r w:rsidRPr="001A5DE2">
        <w:rPr>
          <w:i/>
          <w:iCs/>
          <w:sz w:val="22"/>
          <w:szCs w:val="22"/>
        </w:rPr>
        <w:t>Note – The ARC principal officer must prepare a report of an investigation under s 51 of the PID Act.</w:t>
      </w:r>
      <w:r w:rsidRPr="00210D50">
        <w:rPr>
          <w:sz w:val="22"/>
          <w:szCs w:val="22"/>
        </w:rPr>
        <w:t xml:space="preserve"> This act completes an investigation. In preparing the report, the ARC principal officer must comply with the requirements in s 51(2) and any standards in force under s 74.</w:t>
      </w:r>
    </w:p>
    <w:p w14:paraId="2657CC19" w14:textId="77777777" w:rsidR="005F7E07" w:rsidRPr="00210D50" w:rsidRDefault="005F7E07" w:rsidP="004151D3">
      <w:pPr>
        <w:pStyle w:val="BodyText"/>
        <w:numPr>
          <w:ilvl w:val="0"/>
          <w:numId w:val="122"/>
        </w:numPr>
        <w:rPr>
          <w:sz w:val="22"/>
          <w:szCs w:val="22"/>
        </w:rPr>
      </w:pPr>
      <w:r w:rsidRPr="00210D50">
        <w:rPr>
          <w:sz w:val="22"/>
          <w:szCs w:val="22"/>
        </w:rPr>
        <w:t xml:space="preserve">The ARC Principal Officer can meet their s 51 notification obligations by completing this form and sending it, with a copy of the report, to the Ombudsman at </w:t>
      </w:r>
      <w:hyperlink r:id="rId48" w:history="1">
        <w:r w:rsidRPr="001A5DE2">
          <w:rPr>
            <w:rStyle w:val="Hyperlink"/>
            <w:color w:val="2D3037"/>
            <w:sz w:val="22"/>
            <w:szCs w:val="22"/>
          </w:rPr>
          <w:t>PID@ombudsman.gov.au</w:t>
        </w:r>
      </w:hyperlink>
      <w:r w:rsidRPr="00210D50">
        <w:rPr>
          <w:sz w:val="22"/>
          <w:szCs w:val="22"/>
        </w:rPr>
        <w:t xml:space="preserve"> within a reasonable time of preparing the report. The ARC Principal Officer is to save a copy of the completed form for the ARC’s records.</w:t>
      </w:r>
    </w:p>
    <w:p w14:paraId="03955E7A" w14:textId="77777777" w:rsidR="005F7E07" w:rsidRPr="00210D50" w:rsidRDefault="005F7E07" w:rsidP="004151D3">
      <w:pPr>
        <w:pStyle w:val="BodyText"/>
        <w:numPr>
          <w:ilvl w:val="0"/>
          <w:numId w:val="122"/>
        </w:numPr>
        <w:rPr>
          <w:sz w:val="22"/>
          <w:szCs w:val="22"/>
        </w:rPr>
      </w:pPr>
      <w:r w:rsidRPr="00210D50">
        <w:rPr>
          <w:sz w:val="22"/>
          <w:szCs w:val="22"/>
        </w:rPr>
        <w:t>*NOTE: While the ARC may redact identifying information from s 51 reports submitted to the Ombudsman, agencies are encouraged to consider limiting or avoiding redactions in order to facilitate Ombudsman oversight and review of investigation reports.</w:t>
      </w:r>
    </w:p>
    <w:p w14:paraId="45F9D0B0" w14:textId="77777777" w:rsidR="005F7E07" w:rsidRPr="000B7CB8" w:rsidRDefault="005F7E07" w:rsidP="004151D3">
      <w:pPr>
        <w:pStyle w:val="BodyText"/>
        <w:numPr>
          <w:ilvl w:val="0"/>
          <w:numId w:val="117"/>
        </w:numPr>
        <w:rPr>
          <w:b/>
          <w:bCs/>
          <w:sz w:val="22"/>
          <w:szCs w:val="22"/>
        </w:rPr>
      </w:pPr>
      <w:hyperlink r:id="rId49" w:history="1">
        <w:r w:rsidRPr="000B7CB8">
          <w:rPr>
            <w:rStyle w:val="Hyperlink"/>
            <w:b/>
            <w:bCs/>
            <w:color w:val="2D3037"/>
            <w:sz w:val="22"/>
            <w:szCs w:val="22"/>
            <w:u w:val="none"/>
          </w:rPr>
          <w:t>Form 6 – Notification of a stop action direction</w:t>
        </w:r>
      </w:hyperlink>
    </w:p>
    <w:p w14:paraId="5BBCBBA5" w14:textId="77777777" w:rsidR="005F7E07" w:rsidRPr="00210D50" w:rsidRDefault="005F7E07" w:rsidP="004151D3">
      <w:pPr>
        <w:pStyle w:val="BodyText"/>
        <w:numPr>
          <w:ilvl w:val="0"/>
          <w:numId w:val="123"/>
        </w:numPr>
        <w:rPr>
          <w:sz w:val="22"/>
          <w:szCs w:val="22"/>
        </w:rPr>
      </w:pPr>
      <w:r w:rsidRPr="00210D50">
        <w:rPr>
          <w:sz w:val="22"/>
          <w:szCs w:val="22"/>
        </w:rPr>
        <w:t>*Note - Under s 44B of the PID Act, if a stop action direction is issued by the NACC which prevents the ARC from allocating a disclosure, the ARC must inform the Ombudsman.</w:t>
      </w:r>
    </w:p>
    <w:p w14:paraId="6D70E95F" w14:textId="77777777" w:rsidR="005F7E07" w:rsidRPr="00210D50" w:rsidRDefault="005F7E07" w:rsidP="004151D3">
      <w:pPr>
        <w:pStyle w:val="BodyText"/>
        <w:numPr>
          <w:ilvl w:val="0"/>
          <w:numId w:val="123"/>
        </w:numPr>
        <w:rPr>
          <w:sz w:val="22"/>
          <w:szCs w:val="22"/>
        </w:rPr>
      </w:pPr>
      <w:r w:rsidRPr="00210D50">
        <w:rPr>
          <w:sz w:val="22"/>
          <w:szCs w:val="22"/>
        </w:rPr>
        <w:lastRenderedPageBreak/>
        <w:t>Under s 50A of the PID Act, if a stop action direction is issued by the NACC which prevents the ARC from investigating, or further investigating a disclosure, the ARC must inform the Ombudsman of the stop action direction.</w:t>
      </w:r>
    </w:p>
    <w:p w14:paraId="1AE9B18C" w14:textId="1ACF6AEE" w:rsidR="005F7E07" w:rsidRPr="00210D50" w:rsidRDefault="005F7E07" w:rsidP="004151D3">
      <w:pPr>
        <w:pStyle w:val="BodyText"/>
        <w:numPr>
          <w:ilvl w:val="0"/>
          <w:numId w:val="123"/>
        </w:numPr>
        <w:rPr>
          <w:sz w:val="22"/>
          <w:szCs w:val="22"/>
        </w:rPr>
      </w:pPr>
      <w:r w:rsidRPr="00210D50">
        <w:rPr>
          <w:sz w:val="22"/>
          <w:szCs w:val="22"/>
        </w:rPr>
        <w:t xml:space="preserve">The ARC Authorised Officer can meet their s44B and s 50A notification obligations by completing and sending this form to the Ombudsman at </w:t>
      </w:r>
      <w:hyperlink r:id="rId50" w:history="1">
        <w:r w:rsidRPr="00383733">
          <w:rPr>
            <w:rStyle w:val="Hyperlink"/>
            <w:color w:val="2D3037"/>
            <w:sz w:val="22"/>
            <w:szCs w:val="22"/>
          </w:rPr>
          <w:t>PID@ombudsman.gov.au</w:t>
        </w:r>
      </w:hyperlink>
      <w:r w:rsidRPr="00210D50">
        <w:rPr>
          <w:sz w:val="22"/>
          <w:szCs w:val="22"/>
        </w:rPr>
        <w:t xml:space="preserve"> within 10 business days of receiving the stop action direction. The Authorised Officer is to save a copy of the completed form for the ARC’s records. </w:t>
      </w:r>
    </w:p>
    <w:p w14:paraId="124D065A" w14:textId="55813394" w:rsidR="005F7E07" w:rsidRPr="00210D50" w:rsidRDefault="00CA2345" w:rsidP="004151D3">
      <w:pPr>
        <w:pStyle w:val="BodyText"/>
        <w:numPr>
          <w:ilvl w:val="0"/>
          <w:numId w:val="123"/>
        </w:numPr>
        <w:rPr>
          <w:sz w:val="22"/>
          <w:szCs w:val="22"/>
        </w:rPr>
      </w:pPr>
      <w:r w:rsidRPr="00CF1A00">
        <w:rPr>
          <w:sz w:val="22"/>
          <w:szCs w:val="22"/>
        </w:rPr>
        <w:t>*</w:t>
      </w:r>
      <w:r w:rsidR="005F7E07" w:rsidRPr="00CF1A00">
        <w:rPr>
          <w:sz w:val="22"/>
          <w:szCs w:val="22"/>
        </w:rPr>
        <w:t>NOTE</w:t>
      </w:r>
      <w:r w:rsidR="005F7E07" w:rsidRPr="00210D50">
        <w:rPr>
          <w:sz w:val="22"/>
          <w:szCs w:val="22"/>
        </w:rPr>
        <w:t>: If the direction relates to an allocated PID, the Authorised Officer is to complete sections 1 and 2 only.  Information that has been previously provided on Form 1 - Notification of an allocation decision or reallocation decision, is not required to be provided again.</w:t>
      </w:r>
    </w:p>
    <w:p w14:paraId="2FF970E8" w14:textId="41C0F44B" w:rsidR="005F7E07" w:rsidRPr="00383733" w:rsidRDefault="005F7E07" w:rsidP="004151D3">
      <w:pPr>
        <w:pStyle w:val="BodyText"/>
        <w:numPr>
          <w:ilvl w:val="0"/>
          <w:numId w:val="103"/>
        </w:numPr>
        <w:ind w:left="360"/>
        <w:rPr>
          <w:sz w:val="22"/>
          <w:szCs w:val="22"/>
          <w:u w:val="single"/>
        </w:rPr>
      </w:pPr>
      <w:r w:rsidRPr="00210D50">
        <w:rPr>
          <w:sz w:val="22"/>
          <w:szCs w:val="22"/>
        </w:rPr>
        <w:t>Email completed notification forms by the ARC Authorised Officer</w:t>
      </w:r>
      <w:r w:rsidR="001079D3">
        <w:rPr>
          <w:sz w:val="22"/>
          <w:szCs w:val="22"/>
        </w:rPr>
        <w:t>s</w:t>
      </w:r>
      <w:r w:rsidRPr="00210D50">
        <w:rPr>
          <w:sz w:val="22"/>
          <w:szCs w:val="22"/>
        </w:rPr>
        <w:t xml:space="preserve"> or ARC Principal Officer are to be sent to </w:t>
      </w:r>
      <w:hyperlink r:id="rId51" w:history="1">
        <w:r w:rsidRPr="00383733">
          <w:rPr>
            <w:rStyle w:val="Hyperlink"/>
            <w:color w:val="2D3037"/>
            <w:sz w:val="22"/>
            <w:szCs w:val="22"/>
          </w:rPr>
          <w:t>pid@ombudsman.gov.au</w:t>
        </w:r>
      </w:hyperlink>
      <w:r w:rsidR="00383733">
        <w:rPr>
          <w:sz w:val="22"/>
          <w:szCs w:val="22"/>
          <w:u w:val="single"/>
        </w:rPr>
        <w:t>.</w:t>
      </w:r>
    </w:p>
    <w:p w14:paraId="5F37E903" w14:textId="7BE80040" w:rsidR="005F7E07" w:rsidRPr="007D73C9" w:rsidRDefault="005F7E07" w:rsidP="003B7569">
      <w:pPr>
        <w:pStyle w:val="Heading1"/>
        <w:rPr>
          <w:rFonts w:asciiTheme="minorHAnsi" w:hAnsiTheme="minorHAnsi" w:cstheme="minorHAnsi"/>
        </w:rPr>
      </w:pPr>
      <w:bookmarkStart w:id="311" w:name="_Toc224633689"/>
      <w:bookmarkStart w:id="312" w:name="_Toc224658179"/>
      <w:r w:rsidRPr="007D73C9">
        <w:rPr>
          <w:rFonts w:asciiTheme="minorHAnsi" w:hAnsiTheme="minorHAnsi" w:cstheme="minorHAnsi"/>
        </w:rPr>
        <w:t>Procedural fairness</w:t>
      </w:r>
      <w:bookmarkEnd w:id="311"/>
      <w:bookmarkEnd w:id="312"/>
      <w:r w:rsidRPr="007D73C9">
        <w:rPr>
          <w:rFonts w:asciiTheme="minorHAnsi" w:hAnsiTheme="minorHAnsi" w:cstheme="minorHAnsi"/>
        </w:rPr>
        <w:tab/>
      </w:r>
    </w:p>
    <w:p w14:paraId="3D4E43D0" w14:textId="77777777" w:rsidR="005F7E07" w:rsidRPr="00210D50" w:rsidRDefault="005F7E07" w:rsidP="004151D3">
      <w:pPr>
        <w:pStyle w:val="BodyText"/>
        <w:numPr>
          <w:ilvl w:val="0"/>
          <w:numId w:val="103"/>
        </w:numPr>
        <w:ind w:left="360"/>
        <w:rPr>
          <w:sz w:val="22"/>
          <w:szCs w:val="22"/>
        </w:rPr>
      </w:pPr>
      <w:r w:rsidRPr="00210D50">
        <w:rPr>
          <w:sz w:val="22"/>
          <w:szCs w:val="22"/>
        </w:rPr>
        <w:t>Procedural</w:t>
      </w:r>
      <w:r w:rsidRPr="00210D50">
        <w:rPr>
          <w:spacing w:val="-5"/>
          <w:sz w:val="22"/>
          <w:szCs w:val="22"/>
        </w:rPr>
        <w:t xml:space="preserve"> </w:t>
      </w:r>
      <w:r w:rsidRPr="00210D50">
        <w:rPr>
          <w:sz w:val="22"/>
          <w:szCs w:val="22"/>
        </w:rPr>
        <w:t>fairness</w:t>
      </w:r>
      <w:r w:rsidRPr="00210D50">
        <w:rPr>
          <w:spacing w:val="-3"/>
          <w:sz w:val="22"/>
          <w:szCs w:val="22"/>
        </w:rPr>
        <w:t xml:space="preserve"> </w:t>
      </w:r>
      <w:r w:rsidRPr="00210D50">
        <w:rPr>
          <w:sz w:val="22"/>
          <w:szCs w:val="22"/>
        </w:rPr>
        <w:t>does</w:t>
      </w:r>
      <w:r w:rsidRPr="00210D50">
        <w:rPr>
          <w:spacing w:val="-3"/>
          <w:sz w:val="22"/>
          <w:szCs w:val="22"/>
        </w:rPr>
        <w:t xml:space="preserve"> </w:t>
      </w:r>
      <w:r w:rsidRPr="00210D50">
        <w:rPr>
          <w:sz w:val="22"/>
          <w:szCs w:val="22"/>
        </w:rPr>
        <w:t>not</w:t>
      </w:r>
      <w:r w:rsidRPr="00210D50">
        <w:rPr>
          <w:spacing w:val="-4"/>
          <w:sz w:val="22"/>
          <w:szCs w:val="22"/>
        </w:rPr>
        <w:t xml:space="preserve"> </w:t>
      </w:r>
      <w:r w:rsidRPr="00210D50">
        <w:rPr>
          <w:sz w:val="22"/>
          <w:szCs w:val="22"/>
        </w:rPr>
        <w:t>require</w:t>
      </w:r>
      <w:r w:rsidRPr="00210D50">
        <w:rPr>
          <w:spacing w:val="-4"/>
          <w:sz w:val="22"/>
          <w:szCs w:val="22"/>
        </w:rPr>
        <w:t xml:space="preserve"> </w:t>
      </w:r>
      <w:r w:rsidRPr="00210D50">
        <w:rPr>
          <w:sz w:val="22"/>
          <w:szCs w:val="22"/>
        </w:rPr>
        <w:t>that</w:t>
      </w:r>
      <w:r w:rsidRPr="00210D50">
        <w:rPr>
          <w:spacing w:val="-2"/>
          <w:sz w:val="22"/>
          <w:szCs w:val="22"/>
        </w:rPr>
        <w:t xml:space="preserve"> </w:t>
      </w:r>
      <w:r w:rsidRPr="00210D50">
        <w:rPr>
          <w:sz w:val="22"/>
          <w:szCs w:val="22"/>
        </w:rPr>
        <w:t>a</w:t>
      </w:r>
      <w:r w:rsidRPr="00210D50">
        <w:rPr>
          <w:spacing w:val="-4"/>
          <w:sz w:val="22"/>
          <w:szCs w:val="22"/>
        </w:rPr>
        <w:t xml:space="preserve"> </w:t>
      </w:r>
      <w:r w:rsidRPr="00210D50">
        <w:rPr>
          <w:sz w:val="22"/>
          <w:szCs w:val="22"/>
        </w:rPr>
        <w:t>person</w:t>
      </w:r>
      <w:r w:rsidRPr="00210D50">
        <w:rPr>
          <w:spacing w:val="-4"/>
          <w:sz w:val="22"/>
          <w:szCs w:val="22"/>
        </w:rPr>
        <w:t xml:space="preserve"> </w:t>
      </w:r>
      <w:r w:rsidRPr="00210D50">
        <w:rPr>
          <w:sz w:val="22"/>
          <w:szCs w:val="22"/>
        </w:rPr>
        <w:t>against</w:t>
      </w:r>
      <w:r w:rsidRPr="00210D50">
        <w:rPr>
          <w:spacing w:val="-4"/>
          <w:sz w:val="22"/>
          <w:szCs w:val="22"/>
        </w:rPr>
        <w:t xml:space="preserve"> </w:t>
      </w:r>
      <w:r w:rsidRPr="00210D50">
        <w:rPr>
          <w:sz w:val="22"/>
          <w:szCs w:val="22"/>
        </w:rPr>
        <w:t>whom</w:t>
      </w:r>
      <w:r w:rsidRPr="00210D50">
        <w:rPr>
          <w:spacing w:val="-4"/>
          <w:sz w:val="22"/>
          <w:szCs w:val="22"/>
        </w:rPr>
        <w:t xml:space="preserve"> </w:t>
      </w:r>
      <w:r w:rsidRPr="00210D50">
        <w:rPr>
          <w:sz w:val="22"/>
          <w:szCs w:val="22"/>
        </w:rPr>
        <w:t>allegations are</w:t>
      </w:r>
      <w:r w:rsidRPr="00210D50">
        <w:rPr>
          <w:spacing w:val="-2"/>
          <w:sz w:val="22"/>
          <w:szCs w:val="22"/>
        </w:rPr>
        <w:t xml:space="preserve"> </w:t>
      </w:r>
      <w:r w:rsidRPr="00210D50">
        <w:rPr>
          <w:sz w:val="22"/>
          <w:szCs w:val="22"/>
        </w:rPr>
        <w:t>made</w:t>
      </w:r>
      <w:r w:rsidRPr="00210D50">
        <w:rPr>
          <w:spacing w:val="-2"/>
          <w:sz w:val="22"/>
          <w:szCs w:val="22"/>
        </w:rPr>
        <w:t xml:space="preserve"> </w:t>
      </w:r>
      <w:r w:rsidRPr="00210D50">
        <w:rPr>
          <w:sz w:val="22"/>
          <w:szCs w:val="22"/>
        </w:rPr>
        <w:t>must</w:t>
      </w:r>
      <w:r w:rsidRPr="00210D50">
        <w:rPr>
          <w:spacing w:val="-2"/>
          <w:sz w:val="22"/>
          <w:szCs w:val="22"/>
        </w:rPr>
        <w:t xml:space="preserve"> </w:t>
      </w:r>
      <w:r w:rsidRPr="00210D50">
        <w:rPr>
          <w:sz w:val="22"/>
          <w:szCs w:val="22"/>
        </w:rPr>
        <w:t>be</w:t>
      </w:r>
      <w:r w:rsidRPr="00210D50">
        <w:rPr>
          <w:spacing w:val="-2"/>
          <w:sz w:val="22"/>
          <w:szCs w:val="22"/>
        </w:rPr>
        <w:t xml:space="preserve"> </w:t>
      </w:r>
      <w:r w:rsidRPr="00210D50">
        <w:rPr>
          <w:sz w:val="22"/>
          <w:szCs w:val="22"/>
        </w:rPr>
        <w:t>advised as soon as a disclosure is received or as soon as an investigation commences.</w:t>
      </w:r>
    </w:p>
    <w:p w14:paraId="7E8C4B8A" w14:textId="77777777" w:rsidR="005F7E07" w:rsidRPr="00210D50" w:rsidRDefault="005F7E07" w:rsidP="004151D3">
      <w:pPr>
        <w:pStyle w:val="BodyText"/>
        <w:numPr>
          <w:ilvl w:val="0"/>
          <w:numId w:val="103"/>
        </w:numPr>
        <w:ind w:left="360"/>
        <w:rPr>
          <w:sz w:val="22"/>
          <w:szCs w:val="22"/>
        </w:rPr>
      </w:pPr>
      <w:r w:rsidRPr="00210D50">
        <w:rPr>
          <w:sz w:val="22"/>
          <w:szCs w:val="22"/>
        </w:rPr>
        <w:t>Procedural</w:t>
      </w:r>
      <w:r w:rsidRPr="00210D50">
        <w:rPr>
          <w:spacing w:val="-4"/>
          <w:sz w:val="22"/>
          <w:szCs w:val="22"/>
        </w:rPr>
        <w:t xml:space="preserve"> </w:t>
      </w:r>
      <w:r w:rsidRPr="00210D50">
        <w:rPr>
          <w:sz w:val="22"/>
          <w:szCs w:val="22"/>
        </w:rPr>
        <w:t>fairness</w:t>
      </w:r>
      <w:r w:rsidRPr="00210D50">
        <w:rPr>
          <w:spacing w:val="-3"/>
          <w:sz w:val="22"/>
          <w:szCs w:val="22"/>
        </w:rPr>
        <w:t xml:space="preserve"> </w:t>
      </w:r>
      <w:r w:rsidRPr="00210D50">
        <w:rPr>
          <w:sz w:val="22"/>
          <w:szCs w:val="22"/>
        </w:rPr>
        <w:t>may</w:t>
      </w:r>
      <w:r w:rsidRPr="00210D50">
        <w:rPr>
          <w:spacing w:val="-3"/>
          <w:sz w:val="22"/>
          <w:szCs w:val="22"/>
        </w:rPr>
        <w:t xml:space="preserve"> </w:t>
      </w:r>
      <w:r w:rsidRPr="00210D50">
        <w:rPr>
          <w:sz w:val="22"/>
          <w:szCs w:val="22"/>
        </w:rPr>
        <w:t>require</w:t>
      </w:r>
      <w:r w:rsidRPr="00210D50">
        <w:rPr>
          <w:spacing w:val="-2"/>
          <w:sz w:val="22"/>
          <w:szCs w:val="22"/>
        </w:rPr>
        <w:t xml:space="preserve"> </w:t>
      </w:r>
      <w:r w:rsidRPr="00210D50">
        <w:rPr>
          <w:sz w:val="22"/>
          <w:szCs w:val="22"/>
        </w:rPr>
        <w:t>that</w:t>
      </w:r>
      <w:r w:rsidRPr="00210D50">
        <w:rPr>
          <w:spacing w:val="-2"/>
          <w:sz w:val="22"/>
          <w:szCs w:val="22"/>
        </w:rPr>
        <w:t xml:space="preserve"> </w:t>
      </w:r>
      <w:r w:rsidRPr="00210D50">
        <w:rPr>
          <w:sz w:val="22"/>
          <w:szCs w:val="22"/>
        </w:rPr>
        <w:t>the</w:t>
      </w:r>
      <w:r w:rsidRPr="00210D50">
        <w:rPr>
          <w:spacing w:val="-2"/>
          <w:sz w:val="22"/>
          <w:szCs w:val="22"/>
        </w:rPr>
        <w:t xml:space="preserve"> </w:t>
      </w:r>
      <w:r w:rsidRPr="00210D50">
        <w:rPr>
          <w:sz w:val="22"/>
          <w:szCs w:val="22"/>
        </w:rPr>
        <w:t>discloser’s</w:t>
      </w:r>
      <w:r w:rsidRPr="00210D50">
        <w:rPr>
          <w:spacing w:val="-3"/>
          <w:sz w:val="22"/>
          <w:szCs w:val="22"/>
        </w:rPr>
        <w:t xml:space="preserve"> </w:t>
      </w:r>
      <w:r w:rsidRPr="00210D50">
        <w:rPr>
          <w:sz w:val="22"/>
          <w:szCs w:val="22"/>
        </w:rPr>
        <w:t>identity</w:t>
      </w:r>
      <w:r w:rsidRPr="00210D50">
        <w:rPr>
          <w:spacing w:val="-3"/>
          <w:sz w:val="22"/>
          <w:szCs w:val="22"/>
        </w:rPr>
        <w:t xml:space="preserve"> </w:t>
      </w:r>
      <w:r w:rsidRPr="00210D50">
        <w:rPr>
          <w:sz w:val="22"/>
          <w:szCs w:val="22"/>
        </w:rPr>
        <w:t>be</w:t>
      </w:r>
      <w:r w:rsidRPr="00210D50">
        <w:rPr>
          <w:spacing w:val="-3"/>
          <w:sz w:val="22"/>
          <w:szCs w:val="22"/>
        </w:rPr>
        <w:t xml:space="preserve"> </w:t>
      </w:r>
      <w:r w:rsidRPr="00210D50">
        <w:rPr>
          <w:sz w:val="22"/>
          <w:szCs w:val="22"/>
        </w:rPr>
        <w:t>revealed</w:t>
      </w:r>
      <w:r w:rsidRPr="00210D50">
        <w:rPr>
          <w:spacing w:val="-3"/>
          <w:sz w:val="22"/>
          <w:szCs w:val="22"/>
        </w:rPr>
        <w:t xml:space="preserve"> </w:t>
      </w:r>
      <w:r w:rsidRPr="00210D50">
        <w:rPr>
          <w:sz w:val="22"/>
          <w:szCs w:val="22"/>
        </w:rPr>
        <w:t>to</w:t>
      </w:r>
      <w:r w:rsidRPr="00210D50">
        <w:rPr>
          <w:spacing w:val="-3"/>
          <w:sz w:val="22"/>
          <w:szCs w:val="22"/>
        </w:rPr>
        <w:t xml:space="preserve"> </w:t>
      </w:r>
      <w:r w:rsidRPr="00210D50">
        <w:rPr>
          <w:sz w:val="22"/>
          <w:szCs w:val="22"/>
        </w:rPr>
        <w:t>the</w:t>
      </w:r>
      <w:r w:rsidRPr="00210D50">
        <w:rPr>
          <w:spacing w:val="-3"/>
          <w:sz w:val="22"/>
          <w:szCs w:val="22"/>
        </w:rPr>
        <w:t xml:space="preserve"> </w:t>
      </w:r>
      <w:r w:rsidRPr="00210D50">
        <w:rPr>
          <w:sz w:val="22"/>
          <w:szCs w:val="22"/>
        </w:rPr>
        <w:t>person</w:t>
      </w:r>
      <w:r w:rsidRPr="00210D50">
        <w:rPr>
          <w:spacing w:val="-3"/>
          <w:sz w:val="22"/>
          <w:szCs w:val="22"/>
        </w:rPr>
        <w:t xml:space="preserve"> </w:t>
      </w:r>
      <w:r w:rsidRPr="00210D50">
        <w:rPr>
          <w:sz w:val="22"/>
          <w:szCs w:val="22"/>
        </w:rPr>
        <w:t>who</w:t>
      </w:r>
      <w:r w:rsidRPr="00210D50">
        <w:rPr>
          <w:spacing w:val="-2"/>
          <w:sz w:val="22"/>
          <w:szCs w:val="22"/>
        </w:rPr>
        <w:t xml:space="preserve"> </w:t>
      </w:r>
      <w:r w:rsidRPr="00210D50">
        <w:rPr>
          <w:sz w:val="22"/>
          <w:szCs w:val="22"/>
        </w:rPr>
        <w:t>is</w:t>
      </w:r>
      <w:r w:rsidRPr="00210D50">
        <w:rPr>
          <w:spacing w:val="-3"/>
          <w:sz w:val="22"/>
          <w:szCs w:val="22"/>
        </w:rPr>
        <w:t xml:space="preserve"> </w:t>
      </w:r>
      <w:r w:rsidRPr="00210D50">
        <w:rPr>
          <w:sz w:val="22"/>
          <w:szCs w:val="22"/>
        </w:rPr>
        <w:t>the</w:t>
      </w:r>
      <w:r w:rsidRPr="00210D50">
        <w:rPr>
          <w:spacing w:val="-3"/>
          <w:sz w:val="22"/>
          <w:szCs w:val="22"/>
        </w:rPr>
        <w:t xml:space="preserve"> </w:t>
      </w:r>
      <w:r w:rsidRPr="00210D50">
        <w:rPr>
          <w:sz w:val="22"/>
          <w:szCs w:val="22"/>
        </w:rPr>
        <w:t>subject of the disclosure.</w:t>
      </w:r>
    </w:p>
    <w:p w14:paraId="673AEA30" w14:textId="77777777" w:rsidR="005F7E07" w:rsidRPr="00210D50" w:rsidRDefault="005F7E07" w:rsidP="004151D3">
      <w:pPr>
        <w:pStyle w:val="BodyText"/>
        <w:numPr>
          <w:ilvl w:val="0"/>
          <w:numId w:val="103"/>
        </w:numPr>
        <w:ind w:left="360"/>
        <w:rPr>
          <w:sz w:val="22"/>
          <w:szCs w:val="22"/>
        </w:rPr>
      </w:pPr>
      <w:bookmarkStart w:id="313" w:name="_bookmark32"/>
      <w:bookmarkEnd w:id="313"/>
      <w:r w:rsidRPr="00210D50">
        <w:rPr>
          <w:sz w:val="22"/>
          <w:szCs w:val="22"/>
        </w:rPr>
        <w:t>Where</w:t>
      </w:r>
      <w:r w:rsidRPr="00210D50">
        <w:rPr>
          <w:spacing w:val="-6"/>
          <w:sz w:val="22"/>
          <w:szCs w:val="22"/>
        </w:rPr>
        <w:t xml:space="preserve"> </w:t>
      </w:r>
      <w:r w:rsidRPr="00210D50">
        <w:rPr>
          <w:sz w:val="22"/>
          <w:szCs w:val="22"/>
        </w:rPr>
        <w:t>the</w:t>
      </w:r>
      <w:r w:rsidRPr="00210D50">
        <w:rPr>
          <w:spacing w:val="-6"/>
          <w:sz w:val="22"/>
          <w:szCs w:val="22"/>
        </w:rPr>
        <w:t xml:space="preserve"> </w:t>
      </w:r>
      <w:r w:rsidRPr="00210D50">
        <w:rPr>
          <w:sz w:val="22"/>
          <w:szCs w:val="22"/>
        </w:rPr>
        <w:t>investigator</w:t>
      </w:r>
      <w:r w:rsidRPr="00210D50">
        <w:rPr>
          <w:spacing w:val="-7"/>
          <w:sz w:val="22"/>
          <w:szCs w:val="22"/>
        </w:rPr>
        <w:t xml:space="preserve"> </w:t>
      </w:r>
      <w:r w:rsidRPr="00210D50">
        <w:rPr>
          <w:sz w:val="22"/>
          <w:szCs w:val="22"/>
        </w:rPr>
        <w:t>in</w:t>
      </w:r>
      <w:r w:rsidRPr="00210D50">
        <w:rPr>
          <w:spacing w:val="-7"/>
          <w:sz w:val="22"/>
          <w:szCs w:val="22"/>
        </w:rPr>
        <w:t xml:space="preserve"> </w:t>
      </w:r>
      <w:r w:rsidRPr="00210D50">
        <w:rPr>
          <w:sz w:val="22"/>
          <w:szCs w:val="22"/>
        </w:rPr>
        <w:t>preparing</w:t>
      </w:r>
      <w:r w:rsidRPr="00210D50">
        <w:rPr>
          <w:spacing w:val="-8"/>
          <w:sz w:val="22"/>
          <w:szCs w:val="22"/>
        </w:rPr>
        <w:t xml:space="preserve"> </w:t>
      </w:r>
      <w:r w:rsidRPr="00210D50">
        <w:rPr>
          <w:sz w:val="22"/>
          <w:szCs w:val="22"/>
        </w:rPr>
        <w:t>the</w:t>
      </w:r>
      <w:r w:rsidRPr="00210D50">
        <w:rPr>
          <w:spacing w:val="-7"/>
          <w:sz w:val="22"/>
          <w:szCs w:val="22"/>
        </w:rPr>
        <w:t xml:space="preserve"> </w:t>
      </w:r>
      <w:r w:rsidRPr="00210D50">
        <w:rPr>
          <w:sz w:val="22"/>
          <w:szCs w:val="22"/>
        </w:rPr>
        <w:t>report</w:t>
      </w:r>
      <w:r w:rsidRPr="00210D50">
        <w:rPr>
          <w:spacing w:val="-8"/>
          <w:sz w:val="22"/>
          <w:szCs w:val="22"/>
        </w:rPr>
        <w:t xml:space="preserve"> </w:t>
      </w:r>
      <w:r w:rsidRPr="00210D50">
        <w:rPr>
          <w:sz w:val="22"/>
          <w:szCs w:val="22"/>
        </w:rPr>
        <w:t>of</w:t>
      </w:r>
      <w:r w:rsidRPr="00210D50">
        <w:rPr>
          <w:spacing w:val="-7"/>
          <w:sz w:val="22"/>
          <w:szCs w:val="22"/>
        </w:rPr>
        <w:t xml:space="preserve"> </w:t>
      </w:r>
      <w:r w:rsidRPr="00210D50">
        <w:rPr>
          <w:sz w:val="22"/>
          <w:szCs w:val="22"/>
        </w:rPr>
        <w:t>their</w:t>
      </w:r>
      <w:r w:rsidRPr="00210D50">
        <w:rPr>
          <w:spacing w:val="-7"/>
          <w:sz w:val="22"/>
          <w:szCs w:val="22"/>
        </w:rPr>
        <w:t xml:space="preserve"> </w:t>
      </w:r>
      <w:r w:rsidRPr="00210D50">
        <w:rPr>
          <w:sz w:val="22"/>
          <w:szCs w:val="22"/>
        </w:rPr>
        <w:t>investigation</w:t>
      </w:r>
      <w:r w:rsidRPr="00210D50">
        <w:rPr>
          <w:spacing w:val="-8"/>
          <w:sz w:val="22"/>
          <w:szCs w:val="22"/>
        </w:rPr>
        <w:t xml:space="preserve"> </w:t>
      </w:r>
      <w:r w:rsidRPr="00210D50">
        <w:rPr>
          <w:sz w:val="22"/>
          <w:szCs w:val="22"/>
        </w:rPr>
        <w:t>proposes</w:t>
      </w:r>
      <w:r w:rsidRPr="00210D50">
        <w:rPr>
          <w:spacing w:val="-6"/>
          <w:sz w:val="22"/>
          <w:szCs w:val="22"/>
        </w:rPr>
        <w:t xml:space="preserve"> </w:t>
      </w:r>
      <w:r w:rsidRPr="00210D50">
        <w:rPr>
          <w:spacing w:val="-5"/>
          <w:sz w:val="22"/>
          <w:szCs w:val="22"/>
        </w:rPr>
        <w:t>to:</w:t>
      </w:r>
    </w:p>
    <w:p w14:paraId="5A37136B" w14:textId="77777777" w:rsidR="005F7E07" w:rsidRPr="00210D50" w:rsidRDefault="005F7E07" w:rsidP="004151D3">
      <w:pPr>
        <w:pStyle w:val="BodyText"/>
        <w:numPr>
          <w:ilvl w:val="0"/>
          <w:numId w:val="124"/>
        </w:numPr>
        <w:rPr>
          <w:sz w:val="22"/>
          <w:szCs w:val="22"/>
        </w:rPr>
      </w:pPr>
      <w:r w:rsidRPr="00210D50">
        <w:rPr>
          <w:sz w:val="22"/>
          <w:szCs w:val="22"/>
        </w:rPr>
        <w:t>make</w:t>
      </w:r>
      <w:r w:rsidRPr="00210D50">
        <w:rPr>
          <w:spacing w:val="-6"/>
          <w:sz w:val="22"/>
          <w:szCs w:val="22"/>
        </w:rPr>
        <w:t xml:space="preserve"> </w:t>
      </w:r>
      <w:r w:rsidRPr="00210D50">
        <w:rPr>
          <w:sz w:val="22"/>
          <w:szCs w:val="22"/>
        </w:rPr>
        <w:t>a</w:t>
      </w:r>
      <w:r w:rsidRPr="00210D50">
        <w:rPr>
          <w:spacing w:val="-4"/>
          <w:sz w:val="22"/>
          <w:szCs w:val="22"/>
        </w:rPr>
        <w:t xml:space="preserve"> </w:t>
      </w:r>
      <w:r w:rsidRPr="00210D50">
        <w:rPr>
          <w:sz w:val="22"/>
          <w:szCs w:val="22"/>
        </w:rPr>
        <w:t>finding</w:t>
      </w:r>
      <w:r w:rsidRPr="00210D50">
        <w:rPr>
          <w:spacing w:val="-3"/>
          <w:sz w:val="22"/>
          <w:szCs w:val="22"/>
        </w:rPr>
        <w:t xml:space="preserve"> </w:t>
      </w:r>
      <w:r w:rsidRPr="00210D50">
        <w:rPr>
          <w:sz w:val="22"/>
          <w:szCs w:val="22"/>
        </w:rPr>
        <w:t>of</w:t>
      </w:r>
      <w:r w:rsidRPr="00210D50">
        <w:rPr>
          <w:spacing w:val="-6"/>
          <w:sz w:val="22"/>
          <w:szCs w:val="22"/>
        </w:rPr>
        <w:t xml:space="preserve"> </w:t>
      </w:r>
      <w:r w:rsidRPr="00210D50">
        <w:rPr>
          <w:sz w:val="22"/>
          <w:szCs w:val="22"/>
        </w:rPr>
        <w:t>fact,</w:t>
      </w:r>
      <w:r w:rsidRPr="00210D50">
        <w:rPr>
          <w:spacing w:val="-3"/>
          <w:sz w:val="22"/>
          <w:szCs w:val="22"/>
        </w:rPr>
        <w:t xml:space="preserve"> </w:t>
      </w:r>
      <w:r w:rsidRPr="00210D50">
        <w:rPr>
          <w:spacing w:val="-5"/>
          <w:sz w:val="22"/>
          <w:szCs w:val="22"/>
        </w:rPr>
        <w:t>or</w:t>
      </w:r>
    </w:p>
    <w:p w14:paraId="0DF0E3DD" w14:textId="77777777" w:rsidR="005F7E07" w:rsidRPr="00210D50" w:rsidRDefault="005F7E07" w:rsidP="004151D3">
      <w:pPr>
        <w:pStyle w:val="BodyText"/>
        <w:numPr>
          <w:ilvl w:val="0"/>
          <w:numId w:val="124"/>
        </w:numPr>
        <w:rPr>
          <w:sz w:val="22"/>
          <w:szCs w:val="22"/>
        </w:rPr>
      </w:pPr>
      <w:r w:rsidRPr="00210D50">
        <w:rPr>
          <w:sz w:val="22"/>
          <w:szCs w:val="22"/>
        </w:rPr>
        <w:t>express</w:t>
      </w:r>
      <w:r w:rsidRPr="00210D50">
        <w:rPr>
          <w:spacing w:val="-2"/>
          <w:sz w:val="22"/>
          <w:szCs w:val="22"/>
        </w:rPr>
        <w:t xml:space="preserve"> </w:t>
      </w:r>
      <w:r w:rsidRPr="00210D50">
        <w:rPr>
          <w:sz w:val="22"/>
          <w:szCs w:val="22"/>
        </w:rPr>
        <w:t>an</w:t>
      </w:r>
      <w:r w:rsidRPr="00210D50">
        <w:rPr>
          <w:spacing w:val="-3"/>
          <w:sz w:val="22"/>
          <w:szCs w:val="22"/>
        </w:rPr>
        <w:t xml:space="preserve"> </w:t>
      </w:r>
      <w:r w:rsidRPr="00210D50">
        <w:rPr>
          <w:sz w:val="22"/>
          <w:szCs w:val="22"/>
        </w:rPr>
        <w:t>opinion</w:t>
      </w:r>
      <w:r w:rsidRPr="00210D50">
        <w:rPr>
          <w:spacing w:val="-3"/>
          <w:sz w:val="22"/>
          <w:szCs w:val="22"/>
        </w:rPr>
        <w:t xml:space="preserve"> </w:t>
      </w:r>
      <w:r w:rsidRPr="00210D50">
        <w:rPr>
          <w:sz w:val="22"/>
          <w:szCs w:val="22"/>
        </w:rPr>
        <w:t>that</w:t>
      </w:r>
      <w:r w:rsidRPr="00210D50">
        <w:rPr>
          <w:spacing w:val="-3"/>
          <w:sz w:val="22"/>
          <w:szCs w:val="22"/>
        </w:rPr>
        <w:t xml:space="preserve"> </w:t>
      </w:r>
      <w:r w:rsidRPr="00210D50">
        <w:rPr>
          <w:sz w:val="22"/>
          <w:szCs w:val="22"/>
        </w:rPr>
        <w:t>is adverse</w:t>
      </w:r>
      <w:r w:rsidRPr="00210D50">
        <w:rPr>
          <w:spacing w:val="-3"/>
          <w:sz w:val="22"/>
          <w:szCs w:val="22"/>
        </w:rPr>
        <w:t xml:space="preserve"> </w:t>
      </w:r>
      <w:r w:rsidRPr="00210D50">
        <w:rPr>
          <w:sz w:val="22"/>
          <w:szCs w:val="22"/>
        </w:rPr>
        <w:t>to</w:t>
      </w:r>
      <w:r w:rsidRPr="00210D50">
        <w:rPr>
          <w:spacing w:val="-3"/>
          <w:sz w:val="22"/>
          <w:szCs w:val="22"/>
        </w:rPr>
        <w:t xml:space="preserve"> </w:t>
      </w:r>
      <w:r w:rsidRPr="00210D50">
        <w:rPr>
          <w:sz w:val="22"/>
          <w:szCs w:val="22"/>
        </w:rPr>
        <w:t>the</w:t>
      </w:r>
      <w:r w:rsidRPr="00210D50">
        <w:rPr>
          <w:spacing w:val="-3"/>
          <w:sz w:val="22"/>
          <w:szCs w:val="22"/>
        </w:rPr>
        <w:t xml:space="preserve"> </w:t>
      </w:r>
      <w:r w:rsidRPr="00210D50">
        <w:rPr>
          <w:sz w:val="22"/>
          <w:szCs w:val="22"/>
        </w:rPr>
        <w:t>discloser,</w:t>
      </w:r>
      <w:r w:rsidRPr="00210D50">
        <w:rPr>
          <w:spacing w:val="-3"/>
          <w:sz w:val="22"/>
          <w:szCs w:val="22"/>
        </w:rPr>
        <w:t xml:space="preserve"> </w:t>
      </w:r>
      <w:r w:rsidRPr="00210D50">
        <w:rPr>
          <w:sz w:val="22"/>
          <w:szCs w:val="22"/>
        </w:rPr>
        <w:t>to</w:t>
      </w:r>
      <w:r w:rsidRPr="00210D50">
        <w:rPr>
          <w:spacing w:val="-3"/>
          <w:sz w:val="22"/>
          <w:szCs w:val="22"/>
        </w:rPr>
        <w:t xml:space="preserve"> </w:t>
      </w:r>
      <w:r w:rsidRPr="00210D50">
        <w:rPr>
          <w:sz w:val="22"/>
          <w:szCs w:val="22"/>
        </w:rPr>
        <w:t>a</w:t>
      </w:r>
      <w:r w:rsidRPr="00210D50">
        <w:rPr>
          <w:spacing w:val="-1"/>
          <w:sz w:val="22"/>
          <w:szCs w:val="22"/>
        </w:rPr>
        <w:t xml:space="preserve"> </w:t>
      </w:r>
      <w:r w:rsidRPr="00210D50">
        <w:rPr>
          <w:sz w:val="22"/>
          <w:szCs w:val="22"/>
        </w:rPr>
        <w:t>public</w:t>
      </w:r>
      <w:r w:rsidRPr="00210D50">
        <w:rPr>
          <w:spacing w:val="-2"/>
          <w:sz w:val="22"/>
          <w:szCs w:val="22"/>
        </w:rPr>
        <w:t xml:space="preserve"> </w:t>
      </w:r>
      <w:r w:rsidRPr="00210D50">
        <w:rPr>
          <w:sz w:val="22"/>
          <w:szCs w:val="22"/>
        </w:rPr>
        <w:t>official</w:t>
      </w:r>
      <w:r w:rsidRPr="00210D50">
        <w:rPr>
          <w:spacing w:val="-1"/>
          <w:sz w:val="22"/>
          <w:szCs w:val="22"/>
        </w:rPr>
        <w:t xml:space="preserve"> </w:t>
      </w:r>
      <w:r w:rsidRPr="00210D50">
        <w:rPr>
          <w:sz w:val="22"/>
          <w:szCs w:val="22"/>
        </w:rPr>
        <w:t>who</w:t>
      </w:r>
      <w:r w:rsidRPr="00210D50">
        <w:rPr>
          <w:spacing w:val="-1"/>
          <w:sz w:val="22"/>
          <w:szCs w:val="22"/>
        </w:rPr>
        <w:t xml:space="preserve"> </w:t>
      </w:r>
      <w:r w:rsidRPr="00210D50">
        <w:rPr>
          <w:sz w:val="22"/>
          <w:szCs w:val="22"/>
        </w:rPr>
        <w:t>is</w:t>
      </w:r>
      <w:r w:rsidRPr="00210D50">
        <w:rPr>
          <w:spacing w:val="-2"/>
          <w:sz w:val="22"/>
          <w:szCs w:val="22"/>
        </w:rPr>
        <w:t xml:space="preserve"> </w:t>
      </w:r>
      <w:r w:rsidRPr="00210D50">
        <w:rPr>
          <w:sz w:val="22"/>
          <w:szCs w:val="22"/>
        </w:rPr>
        <w:t>the</w:t>
      </w:r>
      <w:r w:rsidRPr="00210D50">
        <w:rPr>
          <w:spacing w:val="-3"/>
          <w:sz w:val="22"/>
          <w:szCs w:val="22"/>
        </w:rPr>
        <w:t xml:space="preserve"> </w:t>
      </w:r>
      <w:r w:rsidRPr="00210D50">
        <w:rPr>
          <w:sz w:val="22"/>
          <w:szCs w:val="22"/>
        </w:rPr>
        <w:t>subject</w:t>
      </w:r>
      <w:r w:rsidRPr="00210D50">
        <w:rPr>
          <w:spacing w:val="-3"/>
          <w:sz w:val="22"/>
          <w:szCs w:val="22"/>
        </w:rPr>
        <w:t xml:space="preserve"> </w:t>
      </w:r>
      <w:r w:rsidRPr="00210D50">
        <w:rPr>
          <w:sz w:val="22"/>
          <w:szCs w:val="22"/>
        </w:rPr>
        <w:t>of</w:t>
      </w:r>
      <w:r w:rsidRPr="00210D50">
        <w:rPr>
          <w:spacing w:val="-3"/>
          <w:sz w:val="22"/>
          <w:szCs w:val="22"/>
        </w:rPr>
        <w:t xml:space="preserve"> </w:t>
      </w:r>
      <w:r w:rsidRPr="00210D50">
        <w:rPr>
          <w:sz w:val="22"/>
          <w:szCs w:val="22"/>
        </w:rPr>
        <w:t>the disclosure or to another person:</w:t>
      </w:r>
    </w:p>
    <w:p w14:paraId="6D624FA7" w14:textId="77777777" w:rsidR="005F7E07" w:rsidRPr="00210D50" w:rsidRDefault="005F7E07" w:rsidP="004151D3">
      <w:pPr>
        <w:pStyle w:val="BodyText"/>
        <w:numPr>
          <w:ilvl w:val="0"/>
          <w:numId w:val="124"/>
        </w:numPr>
        <w:rPr>
          <w:sz w:val="22"/>
          <w:szCs w:val="22"/>
        </w:rPr>
      </w:pPr>
      <w:r w:rsidRPr="00210D50">
        <w:rPr>
          <w:sz w:val="22"/>
          <w:szCs w:val="22"/>
        </w:rPr>
        <w:t>the</w:t>
      </w:r>
      <w:r w:rsidRPr="00210D50">
        <w:rPr>
          <w:spacing w:val="-2"/>
          <w:sz w:val="22"/>
          <w:szCs w:val="22"/>
        </w:rPr>
        <w:t xml:space="preserve"> </w:t>
      </w:r>
      <w:r w:rsidRPr="00210D50">
        <w:rPr>
          <w:sz w:val="22"/>
          <w:szCs w:val="22"/>
        </w:rPr>
        <w:t>investigator</w:t>
      </w:r>
      <w:r w:rsidRPr="00210D50">
        <w:rPr>
          <w:spacing w:val="-1"/>
          <w:sz w:val="22"/>
          <w:szCs w:val="22"/>
        </w:rPr>
        <w:t xml:space="preserve"> </w:t>
      </w:r>
      <w:r w:rsidRPr="00210D50">
        <w:rPr>
          <w:sz w:val="22"/>
          <w:szCs w:val="22"/>
        </w:rPr>
        <w:t>must</w:t>
      </w:r>
      <w:r w:rsidRPr="00210D50">
        <w:rPr>
          <w:spacing w:val="-4"/>
          <w:sz w:val="22"/>
          <w:szCs w:val="22"/>
        </w:rPr>
        <w:t xml:space="preserve"> </w:t>
      </w:r>
      <w:r w:rsidRPr="00210D50">
        <w:rPr>
          <w:sz w:val="22"/>
          <w:szCs w:val="22"/>
        </w:rPr>
        <w:t>give</w:t>
      </w:r>
      <w:r w:rsidRPr="00210D50">
        <w:rPr>
          <w:spacing w:val="-4"/>
          <w:sz w:val="22"/>
          <w:szCs w:val="22"/>
        </w:rPr>
        <w:t xml:space="preserve"> </w:t>
      </w:r>
      <w:r w:rsidRPr="00210D50">
        <w:rPr>
          <w:sz w:val="22"/>
          <w:szCs w:val="22"/>
        </w:rPr>
        <w:t>the</w:t>
      </w:r>
      <w:r w:rsidRPr="00210D50">
        <w:rPr>
          <w:spacing w:val="-4"/>
          <w:sz w:val="22"/>
          <w:szCs w:val="22"/>
        </w:rPr>
        <w:t xml:space="preserve"> </w:t>
      </w:r>
      <w:r w:rsidRPr="00210D50">
        <w:rPr>
          <w:sz w:val="22"/>
          <w:szCs w:val="22"/>
        </w:rPr>
        <w:t>person</w:t>
      </w:r>
      <w:r w:rsidRPr="00210D50">
        <w:rPr>
          <w:spacing w:val="-4"/>
          <w:sz w:val="22"/>
          <w:szCs w:val="22"/>
        </w:rPr>
        <w:t xml:space="preserve"> </w:t>
      </w:r>
      <w:r w:rsidRPr="00210D50">
        <w:rPr>
          <w:sz w:val="22"/>
          <w:szCs w:val="22"/>
        </w:rPr>
        <w:t>who</w:t>
      </w:r>
      <w:r w:rsidRPr="00210D50">
        <w:rPr>
          <w:spacing w:val="-4"/>
          <w:sz w:val="22"/>
          <w:szCs w:val="22"/>
        </w:rPr>
        <w:t xml:space="preserve"> </w:t>
      </w:r>
      <w:r w:rsidRPr="00210D50">
        <w:rPr>
          <w:sz w:val="22"/>
          <w:szCs w:val="22"/>
        </w:rPr>
        <w:t>is</w:t>
      </w:r>
      <w:r w:rsidRPr="00210D50">
        <w:rPr>
          <w:spacing w:val="-3"/>
          <w:sz w:val="22"/>
          <w:szCs w:val="22"/>
        </w:rPr>
        <w:t xml:space="preserve"> </w:t>
      </w:r>
      <w:r w:rsidRPr="00210D50">
        <w:rPr>
          <w:sz w:val="22"/>
          <w:szCs w:val="22"/>
        </w:rPr>
        <w:t>the</w:t>
      </w:r>
      <w:r w:rsidRPr="00210D50">
        <w:rPr>
          <w:spacing w:val="-4"/>
          <w:sz w:val="22"/>
          <w:szCs w:val="22"/>
        </w:rPr>
        <w:t xml:space="preserve"> </w:t>
      </w:r>
      <w:r w:rsidRPr="00210D50">
        <w:rPr>
          <w:sz w:val="22"/>
          <w:szCs w:val="22"/>
        </w:rPr>
        <w:t>subject</w:t>
      </w:r>
      <w:r w:rsidRPr="00210D50">
        <w:rPr>
          <w:spacing w:val="-4"/>
          <w:sz w:val="22"/>
          <w:szCs w:val="22"/>
        </w:rPr>
        <w:t xml:space="preserve"> </w:t>
      </w:r>
      <w:r w:rsidRPr="00210D50">
        <w:rPr>
          <w:sz w:val="22"/>
          <w:szCs w:val="22"/>
        </w:rPr>
        <w:t>of</w:t>
      </w:r>
      <w:r w:rsidRPr="00210D50">
        <w:rPr>
          <w:spacing w:val="-4"/>
          <w:sz w:val="22"/>
          <w:szCs w:val="22"/>
        </w:rPr>
        <w:t xml:space="preserve"> </w:t>
      </w:r>
      <w:r w:rsidRPr="00210D50">
        <w:rPr>
          <w:sz w:val="22"/>
          <w:szCs w:val="22"/>
        </w:rPr>
        <w:t>that</w:t>
      </w:r>
      <w:r w:rsidRPr="00210D50">
        <w:rPr>
          <w:spacing w:val="-4"/>
          <w:sz w:val="22"/>
          <w:szCs w:val="22"/>
        </w:rPr>
        <w:t xml:space="preserve"> </w:t>
      </w:r>
      <w:r w:rsidRPr="00210D50">
        <w:rPr>
          <w:sz w:val="22"/>
          <w:szCs w:val="22"/>
        </w:rPr>
        <w:t>proposed</w:t>
      </w:r>
      <w:r w:rsidRPr="00210D50">
        <w:rPr>
          <w:spacing w:val="-2"/>
          <w:sz w:val="22"/>
          <w:szCs w:val="22"/>
        </w:rPr>
        <w:t xml:space="preserve"> </w:t>
      </w:r>
      <w:r w:rsidRPr="00210D50">
        <w:rPr>
          <w:sz w:val="22"/>
          <w:szCs w:val="22"/>
        </w:rPr>
        <w:t>finding</w:t>
      </w:r>
      <w:r w:rsidRPr="00210D50">
        <w:rPr>
          <w:spacing w:val="-2"/>
          <w:sz w:val="22"/>
          <w:szCs w:val="22"/>
        </w:rPr>
        <w:t xml:space="preserve"> </w:t>
      </w:r>
      <w:r w:rsidRPr="00210D50">
        <w:rPr>
          <w:sz w:val="22"/>
          <w:szCs w:val="22"/>
        </w:rPr>
        <w:t>or</w:t>
      </w:r>
      <w:r w:rsidRPr="00210D50">
        <w:rPr>
          <w:spacing w:val="-3"/>
          <w:sz w:val="22"/>
          <w:szCs w:val="22"/>
        </w:rPr>
        <w:t xml:space="preserve"> </w:t>
      </w:r>
      <w:r w:rsidRPr="00210D50">
        <w:rPr>
          <w:sz w:val="22"/>
          <w:szCs w:val="22"/>
        </w:rPr>
        <w:t>opinion</w:t>
      </w:r>
      <w:r w:rsidRPr="00210D50">
        <w:rPr>
          <w:spacing w:val="-2"/>
          <w:sz w:val="22"/>
          <w:szCs w:val="22"/>
        </w:rPr>
        <w:t xml:space="preserve"> </w:t>
      </w:r>
      <w:r w:rsidRPr="00210D50">
        <w:rPr>
          <w:sz w:val="22"/>
          <w:szCs w:val="22"/>
        </w:rPr>
        <w:t>a copy of the evidence that is relevant to that proposed finding or opinion and must give the person a reasonable opportunity to comment on it.</w:t>
      </w:r>
    </w:p>
    <w:p w14:paraId="6F96A69C" w14:textId="02CB6B30" w:rsidR="005F7E07" w:rsidRPr="00210D50" w:rsidRDefault="005F7E07" w:rsidP="00BC0D1E">
      <w:pPr>
        <w:pStyle w:val="BodyText"/>
        <w:ind w:left="360"/>
        <w:rPr>
          <w:rFonts w:asciiTheme="minorHAnsi" w:hAnsiTheme="minorHAnsi"/>
          <w:i/>
          <w:sz w:val="22"/>
          <w:szCs w:val="22"/>
        </w:rPr>
      </w:pPr>
      <w:r w:rsidRPr="00BC0D1E">
        <w:rPr>
          <w:rFonts w:asciiTheme="minorHAnsi" w:hAnsiTheme="minorHAnsi"/>
          <w:i/>
          <w:sz w:val="22"/>
          <w:szCs w:val="22"/>
        </w:rPr>
        <w:t>Note:</w:t>
      </w:r>
      <w:r w:rsidRPr="00BC0D1E">
        <w:rPr>
          <w:rFonts w:asciiTheme="minorHAnsi" w:hAnsiTheme="minorHAnsi"/>
          <w:i/>
          <w:spacing w:val="-2"/>
          <w:sz w:val="22"/>
          <w:szCs w:val="22"/>
        </w:rPr>
        <w:t xml:space="preserve"> </w:t>
      </w:r>
      <w:r w:rsidRPr="00BC0D1E">
        <w:rPr>
          <w:rFonts w:asciiTheme="minorHAnsi" w:hAnsiTheme="minorHAnsi"/>
          <w:i/>
          <w:sz w:val="22"/>
          <w:szCs w:val="22"/>
        </w:rPr>
        <w:t>Paragraph</w:t>
      </w:r>
      <w:r w:rsidRPr="00BC0D1E">
        <w:rPr>
          <w:rFonts w:asciiTheme="minorHAnsi" w:hAnsiTheme="minorHAnsi"/>
          <w:i/>
          <w:spacing w:val="-4"/>
          <w:sz w:val="22"/>
          <w:szCs w:val="22"/>
        </w:rPr>
        <w:t xml:space="preserve"> </w:t>
      </w:r>
      <w:r w:rsidR="00BC0D1E" w:rsidRPr="00BC0D1E">
        <w:rPr>
          <w:rFonts w:asciiTheme="minorHAnsi" w:hAnsiTheme="minorHAnsi"/>
          <w:i/>
          <w:spacing w:val="-4"/>
          <w:sz w:val="22"/>
          <w:szCs w:val="22"/>
        </w:rPr>
        <w:t>34</w:t>
      </w:r>
      <w:r w:rsidRPr="00BC0D1E">
        <w:rPr>
          <w:rFonts w:asciiTheme="minorHAnsi" w:hAnsiTheme="minorHAnsi"/>
          <w:i/>
          <w:spacing w:val="-4"/>
          <w:sz w:val="22"/>
          <w:szCs w:val="22"/>
        </w:rPr>
        <w:t xml:space="preserve">  </w:t>
      </w:r>
      <w:r w:rsidRPr="00BC0D1E">
        <w:rPr>
          <w:rFonts w:asciiTheme="minorHAnsi" w:hAnsiTheme="minorHAnsi"/>
          <w:i/>
          <w:sz w:val="22"/>
          <w:szCs w:val="22"/>
        </w:rPr>
        <w:t>may</w:t>
      </w:r>
      <w:r w:rsidRPr="00BC0D1E">
        <w:rPr>
          <w:rFonts w:asciiTheme="minorHAnsi" w:hAnsiTheme="minorHAnsi"/>
          <w:i/>
          <w:spacing w:val="-3"/>
          <w:sz w:val="22"/>
          <w:szCs w:val="22"/>
        </w:rPr>
        <w:t xml:space="preserve"> </w:t>
      </w:r>
      <w:r w:rsidRPr="00BC0D1E">
        <w:rPr>
          <w:rFonts w:asciiTheme="minorHAnsi" w:hAnsiTheme="minorHAnsi"/>
          <w:i/>
          <w:sz w:val="22"/>
          <w:szCs w:val="22"/>
        </w:rPr>
        <w:t>not</w:t>
      </w:r>
      <w:r w:rsidRPr="00BC0D1E">
        <w:rPr>
          <w:rFonts w:asciiTheme="minorHAnsi" w:hAnsiTheme="minorHAnsi"/>
          <w:i/>
          <w:spacing w:val="-4"/>
          <w:sz w:val="22"/>
          <w:szCs w:val="22"/>
        </w:rPr>
        <w:t xml:space="preserve"> </w:t>
      </w:r>
      <w:r w:rsidRPr="00BC0D1E">
        <w:rPr>
          <w:rFonts w:asciiTheme="minorHAnsi" w:hAnsiTheme="minorHAnsi"/>
          <w:i/>
          <w:sz w:val="22"/>
          <w:szCs w:val="22"/>
        </w:rPr>
        <w:t>apply</w:t>
      </w:r>
      <w:r w:rsidRPr="00BC0D1E">
        <w:rPr>
          <w:rFonts w:asciiTheme="minorHAnsi" w:hAnsiTheme="minorHAnsi"/>
          <w:i/>
          <w:spacing w:val="-3"/>
          <w:sz w:val="22"/>
          <w:szCs w:val="22"/>
        </w:rPr>
        <w:t xml:space="preserve"> </w:t>
      </w:r>
      <w:r w:rsidRPr="00BC0D1E">
        <w:rPr>
          <w:rFonts w:asciiTheme="minorHAnsi" w:hAnsiTheme="minorHAnsi"/>
          <w:i/>
          <w:sz w:val="22"/>
          <w:szCs w:val="22"/>
        </w:rPr>
        <w:t>where</w:t>
      </w:r>
      <w:r w:rsidRPr="00BC0D1E">
        <w:rPr>
          <w:rFonts w:asciiTheme="minorHAnsi" w:hAnsiTheme="minorHAnsi"/>
          <w:i/>
          <w:spacing w:val="-2"/>
          <w:sz w:val="22"/>
          <w:szCs w:val="22"/>
        </w:rPr>
        <w:t xml:space="preserve"> </w:t>
      </w:r>
      <w:r w:rsidRPr="00BC0D1E">
        <w:rPr>
          <w:rFonts w:asciiTheme="minorHAnsi" w:hAnsiTheme="minorHAnsi"/>
          <w:i/>
          <w:sz w:val="22"/>
          <w:szCs w:val="22"/>
        </w:rPr>
        <w:t>the</w:t>
      </w:r>
      <w:r w:rsidRPr="00BC0D1E">
        <w:rPr>
          <w:rFonts w:asciiTheme="minorHAnsi" w:hAnsiTheme="minorHAnsi"/>
          <w:i/>
          <w:spacing w:val="-2"/>
          <w:sz w:val="22"/>
          <w:szCs w:val="22"/>
        </w:rPr>
        <w:t xml:space="preserve"> </w:t>
      </w:r>
      <w:r w:rsidRPr="00BC0D1E">
        <w:rPr>
          <w:rFonts w:asciiTheme="minorHAnsi" w:hAnsiTheme="minorHAnsi"/>
          <w:i/>
          <w:sz w:val="22"/>
          <w:szCs w:val="22"/>
        </w:rPr>
        <w:t>investigation</w:t>
      </w:r>
      <w:r w:rsidRPr="00BC0D1E">
        <w:rPr>
          <w:rFonts w:asciiTheme="minorHAnsi" w:hAnsiTheme="minorHAnsi"/>
          <w:i/>
          <w:spacing w:val="-2"/>
          <w:sz w:val="22"/>
          <w:szCs w:val="22"/>
        </w:rPr>
        <w:t xml:space="preserve"> </w:t>
      </w:r>
      <w:r w:rsidRPr="00BC0D1E">
        <w:rPr>
          <w:rFonts w:asciiTheme="minorHAnsi" w:hAnsiTheme="minorHAnsi"/>
          <w:i/>
          <w:sz w:val="22"/>
          <w:szCs w:val="22"/>
        </w:rPr>
        <w:t>does</w:t>
      </w:r>
      <w:r w:rsidRPr="00BC0D1E">
        <w:rPr>
          <w:rFonts w:asciiTheme="minorHAnsi" w:hAnsiTheme="minorHAnsi"/>
          <w:i/>
          <w:spacing w:val="-3"/>
          <w:sz w:val="22"/>
          <w:szCs w:val="22"/>
        </w:rPr>
        <w:t xml:space="preserve"> </w:t>
      </w:r>
      <w:r w:rsidRPr="00BC0D1E">
        <w:rPr>
          <w:rFonts w:asciiTheme="minorHAnsi" w:hAnsiTheme="minorHAnsi"/>
          <w:i/>
          <w:sz w:val="22"/>
          <w:szCs w:val="22"/>
        </w:rPr>
        <w:t>not</w:t>
      </w:r>
      <w:r w:rsidRPr="00BC0D1E">
        <w:rPr>
          <w:rFonts w:asciiTheme="minorHAnsi" w:hAnsiTheme="minorHAnsi"/>
          <w:i/>
          <w:spacing w:val="-2"/>
          <w:sz w:val="22"/>
          <w:szCs w:val="22"/>
        </w:rPr>
        <w:t xml:space="preserve"> </w:t>
      </w:r>
      <w:r w:rsidRPr="00BC0D1E">
        <w:rPr>
          <w:rFonts w:asciiTheme="minorHAnsi" w:hAnsiTheme="minorHAnsi"/>
          <w:i/>
          <w:sz w:val="22"/>
          <w:szCs w:val="22"/>
        </w:rPr>
        <w:t>make</w:t>
      </w:r>
      <w:r w:rsidRPr="00BC0D1E">
        <w:rPr>
          <w:rFonts w:asciiTheme="minorHAnsi" w:hAnsiTheme="minorHAnsi"/>
          <w:i/>
          <w:spacing w:val="-4"/>
          <w:sz w:val="22"/>
          <w:szCs w:val="22"/>
        </w:rPr>
        <w:t xml:space="preserve"> </w:t>
      </w:r>
      <w:r w:rsidRPr="00BC0D1E">
        <w:rPr>
          <w:rFonts w:asciiTheme="minorHAnsi" w:hAnsiTheme="minorHAnsi"/>
          <w:i/>
          <w:sz w:val="22"/>
          <w:szCs w:val="22"/>
        </w:rPr>
        <w:t>substantive</w:t>
      </w:r>
      <w:r w:rsidRPr="00BC0D1E">
        <w:rPr>
          <w:rFonts w:asciiTheme="minorHAnsi" w:hAnsiTheme="minorHAnsi"/>
          <w:i/>
          <w:spacing w:val="-2"/>
          <w:sz w:val="22"/>
          <w:szCs w:val="22"/>
        </w:rPr>
        <w:t xml:space="preserve"> </w:t>
      </w:r>
      <w:r w:rsidRPr="00BC0D1E">
        <w:rPr>
          <w:rFonts w:asciiTheme="minorHAnsi" w:hAnsiTheme="minorHAnsi"/>
          <w:i/>
          <w:sz w:val="22"/>
          <w:szCs w:val="22"/>
        </w:rPr>
        <w:t>findings</w:t>
      </w:r>
      <w:r w:rsidRPr="00BC0D1E">
        <w:rPr>
          <w:rFonts w:asciiTheme="minorHAnsi" w:hAnsiTheme="minorHAnsi"/>
          <w:i/>
          <w:spacing w:val="-3"/>
          <w:sz w:val="22"/>
          <w:szCs w:val="22"/>
        </w:rPr>
        <w:t xml:space="preserve"> </w:t>
      </w:r>
      <w:r w:rsidRPr="00BC0D1E">
        <w:rPr>
          <w:rFonts w:asciiTheme="minorHAnsi" w:hAnsiTheme="minorHAnsi"/>
          <w:i/>
          <w:sz w:val="22"/>
          <w:szCs w:val="22"/>
        </w:rPr>
        <w:t>or express adverse opinions but instead simply recommends or decides that further investigation action should or should not be taken or will or will not be taken. However, it is good practice to consider procedural fairness principles as appropriate to the individual affected.</w:t>
      </w:r>
    </w:p>
    <w:p w14:paraId="1C1BC450" w14:textId="77777777" w:rsidR="005F7E07" w:rsidRPr="00210D50" w:rsidRDefault="005F7E07" w:rsidP="004151D3">
      <w:pPr>
        <w:pStyle w:val="BodyText"/>
        <w:numPr>
          <w:ilvl w:val="0"/>
          <w:numId w:val="103"/>
        </w:numPr>
        <w:ind w:left="360"/>
        <w:rPr>
          <w:sz w:val="22"/>
          <w:szCs w:val="22"/>
        </w:rPr>
      </w:pPr>
      <w:r w:rsidRPr="00210D50">
        <w:rPr>
          <w:sz w:val="22"/>
          <w:szCs w:val="22"/>
        </w:rPr>
        <w:t>In</w:t>
      </w:r>
      <w:r w:rsidRPr="00210D50">
        <w:rPr>
          <w:spacing w:val="-3"/>
          <w:sz w:val="22"/>
          <w:szCs w:val="22"/>
        </w:rPr>
        <w:t xml:space="preserve"> </w:t>
      </w:r>
      <w:r w:rsidRPr="00210D50">
        <w:rPr>
          <w:sz w:val="22"/>
          <w:szCs w:val="22"/>
        </w:rPr>
        <w:t>deciding</w:t>
      </w:r>
      <w:r w:rsidRPr="00210D50">
        <w:rPr>
          <w:spacing w:val="-3"/>
          <w:sz w:val="22"/>
          <w:szCs w:val="22"/>
        </w:rPr>
        <w:t xml:space="preserve"> </w:t>
      </w:r>
      <w:r w:rsidRPr="00210D50">
        <w:rPr>
          <w:sz w:val="22"/>
          <w:szCs w:val="22"/>
        </w:rPr>
        <w:t>whether</w:t>
      </w:r>
      <w:r w:rsidRPr="00210D50">
        <w:rPr>
          <w:spacing w:val="-2"/>
          <w:sz w:val="22"/>
          <w:szCs w:val="22"/>
        </w:rPr>
        <w:t xml:space="preserve"> </w:t>
      </w:r>
      <w:r w:rsidRPr="00210D50">
        <w:rPr>
          <w:sz w:val="22"/>
          <w:szCs w:val="22"/>
        </w:rPr>
        <w:t>evidence</w:t>
      </w:r>
      <w:r w:rsidRPr="00210D50">
        <w:rPr>
          <w:spacing w:val="-3"/>
          <w:sz w:val="22"/>
          <w:szCs w:val="22"/>
        </w:rPr>
        <w:t xml:space="preserve"> </w:t>
      </w:r>
      <w:r w:rsidRPr="00210D50">
        <w:rPr>
          <w:sz w:val="22"/>
          <w:szCs w:val="22"/>
        </w:rPr>
        <w:t>is</w:t>
      </w:r>
      <w:r w:rsidRPr="00210D50">
        <w:rPr>
          <w:spacing w:val="-2"/>
          <w:sz w:val="22"/>
          <w:szCs w:val="22"/>
        </w:rPr>
        <w:t xml:space="preserve"> </w:t>
      </w:r>
      <w:r w:rsidRPr="00210D50">
        <w:rPr>
          <w:sz w:val="22"/>
          <w:szCs w:val="22"/>
        </w:rPr>
        <w:t>sufficient</w:t>
      </w:r>
      <w:r w:rsidRPr="00210D50">
        <w:rPr>
          <w:spacing w:val="-2"/>
          <w:sz w:val="22"/>
          <w:szCs w:val="22"/>
        </w:rPr>
        <w:t xml:space="preserve"> </w:t>
      </w:r>
      <w:r w:rsidRPr="00210D50">
        <w:rPr>
          <w:sz w:val="22"/>
          <w:szCs w:val="22"/>
        </w:rPr>
        <w:t>to</w:t>
      </w:r>
      <w:r w:rsidRPr="00210D50">
        <w:rPr>
          <w:spacing w:val="-2"/>
          <w:sz w:val="22"/>
          <w:szCs w:val="22"/>
        </w:rPr>
        <w:t xml:space="preserve"> </w:t>
      </w:r>
      <w:r w:rsidRPr="00210D50">
        <w:rPr>
          <w:sz w:val="22"/>
          <w:szCs w:val="22"/>
        </w:rPr>
        <w:t>prove</w:t>
      </w:r>
      <w:r w:rsidRPr="00210D50">
        <w:rPr>
          <w:spacing w:val="-3"/>
          <w:sz w:val="22"/>
          <w:szCs w:val="22"/>
        </w:rPr>
        <w:t xml:space="preserve"> </w:t>
      </w:r>
      <w:r w:rsidRPr="00210D50">
        <w:rPr>
          <w:sz w:val="22"/>
          <w:szCs w:val="22"/>
        </w:rPr>
        <w:t>a</w:t>
      </w:r>
      <w:r w:rsidRPr="00210D50">
        <w:rPr>
          <w:spacing w:val="-3"/>
          <w:sz w:val="22"/>
          <w:szCs w:val="22"/>
        </w:rPr>
        <w:t xml:space="preserve"> </w:t>
      </w:r>
      <w:r w:rsidRPr="00210D50">
        <w:rPr>
          <w:sz w:val="22"/>
          <w:szCs w:val="22"/>
        </w:rPr>
        <w:t>fact</w:t>
      </w:r>
      <w:r w:rsidRPr="00210D50">
        <w:rPr>
          <w:spacing w:val="-3"/>
          <w:sz w:val="22"/>
          <w:szCs w:val="22"/>
        </w:rPr>
        <w:t xml:space="preserve"> </w:t>
      </w:r>
      <w:r w:rsidRPr="00210D50">
        <w:rPr>
          <w:sz w:val="22"/>
          <w:szCs w:val="22"/>
        </w:rPr>
        <w:t>the</w:t>
      </w:r>
      <w:r w:rsidRPr="00210D50">
        <w:rPr>
          <w:spacing w:val="-2"/>
          <w:sz w:val="22"/>
          <w:szCs w:val="22"/>
        </w:rPr>
        <w:t xml:space="preserve"> </w:t>
      </w:r>
      <w:r w:rsidRPr="00210D50">
        <w:rPr>
          <w:sz w:val="22"/>
          <w:szCs w:val="22"/>
        </w:rPr>
        <w:t>investigator</w:t>
      </w:r>
      <w:r w:rsidRPr="00210D50">
        <w:rPr>
          <w:spacing w:val="-1"/>
          <w:sz w:val="22"/>
          <w:szCs w:val="22"/>
        </w:rPr>
        <w:t xml:space="preserve"> </w:t>
      </w:r>
      <w:r w:rsidRPr="00210D50">
        <w:rPr>
          <w:sz w:val="22"/>
          <w:szCs w:val="22"/>
        </w:rPr>
        <w:t>must</w:t>
      </w:r>
      <w:r w:rsidRPr="00210D50">
        <w:rPr>
          <w:spacing w:val="-3"/>
          <w:sz w:val="22"/>
          <w:szCs w:val="22"/>
        </w:rPr>
        <w:t xml:space="preserve"> </w:t>
      </w:r>
      <w:r w:rsidRPr="00210D50">
        <w:rPr>
          <w:sz w:val="22"/>
          <w:szCs w:val="22"/>
        </w:rPr>
        <w:t>make</w:t>
      </w:r>
      <w:r w:rsidRPr="00210D50">
        <w:rPr>
          <w:spacing w:val="-3"/>
          <w:sz w:val="22"/>
          <w:szCs w:val="22"/>
        </w:rPr>
        <w:t xml:space="preserve"> </w:t>
      </w:r>
      <w:r w:rsidRPr="00210D50">
        <w:rPr>
          <w:sz w:val="22"/>
          <w:szCs w:val="22"/>
        </w:rPr>
        <w:t>their</w:t>
      </w:r>
      <w:r w:rsidRPr="00210D50">
        <w:rPr>
          <w:spacing w:val="-2"/>
          <w:sz w:val="22"/>
          <w:szCs w:val="22"/>
        </w:rPr>
        <w:t xml:space="preserve"> </w:t>
      </w:r>
      <w:r w:rsidRPr="00210D50">
        <w:rPr>
          <w:sz w:val="22"/>
          <w:szCs w:val="22"/>
        </w:rPr>
        <w:t>decision</w:t>
      </w:r>
      <w:r w:rsidRPr="00210D50">
        <w:rPr>
          <w:spacing w:val="-2"/>
          <w:sz w:val="22"/>
          <w:szCs w:val="22"/>
        </w:rPr>
        <w:t xml:space="preserve"> </w:t>
      </w:r>
      <w:r w:rsidRPr="00210D50">
        <w:rPr>
          <w:sz w:val="22"/>
          <w:szCs w:val="22"/>
        </w:rPr>
        <w:t>on</w:t>
      </w:r>
      <w:r w:rsidRPr="00210D50">
        <w:rPr>
          <w:spacing w:val="-3"/>
          <w:sz w:val="22"/>
          <w:szCs w:val="22"/>
        </w:rPr>
        <w:t xml:space="preserve"> </w:t>
      </w:r>
      <w:r w:rsidRPr="00210D50">
        <w:rPr>
          <w:sz w:val="22"/>
          <w:szCs w:val="22"/>
        </w:rPr>
        <w:t>the balance of probabilities.</w:t>
      </w:r>
    </w:p>
    <w:p w14:paraId="7046EE5A" w14:textId="77777777" w:rsidR="005F7E07" w:rsidRPr="00210D50" w:rsidRDefault="005F7E07" w:rsidP="004151D3">
      <w:pPr>
        <w:pStyle w:val="BodyText"/>
        <w:numPr>
          <w:ilvl w:val="0"/>
          <w:numId w:val="103"/>
        </w:numPr>
        <w:ind w:left="360"/>
        <w:rPr>
          <w:sz w:val="22"/>
          <w:szCs w:val="22"/>
        </w:rPr>
      </w:pPr>
      <w:r w:rsidRPr="00210D50">
        <w:rPr>
          <w:sz w:val="22"/>
          <w:szCs w:val="22"/>
        </w:rPr>
        <w:t>The</w:t>
      </w:r>
      <w:r w:rsidRPr="00210D50">
        <w:rPr>
          <w:spacing w:val="-3"/>
          <w:sz w:val="22"/>
          <w:szCs w:val="22"/>
        </w:rPr>
        <w:t xml:space="preserve"> </w:t>
      </w:r>
      <w:r w:rsidRPr="00210D50">
        <w:rPr>
          <w:sz w:val="22"/>
          <w:szCs w:val="22"/>
        </w:rPr>
        <w:t>investigator must</w:t>
      </w:r>
      <w:r w:rsidRPr="00210D50">
        <w:rPr>
          <w:spacing w:val="-3"/>
          <w:sz w:val="22"/>
          <w:szCs w:val="22"/>
        </w:rPr>
        <w:t xml:space="preserve"> </w:t>
      </w:r>
      <w:r w:rsidRPr="00210D50">
        <w:rPr>
          <w:sz w:val="22"/>
          <w:szCs w:val="22"/>
        </w:rPr>
        <w:t>ensure</w:t>
      </w:r>
      <w:r w:rsidRPr="00210D50">
        <w:rPr>
          <w:spacing w:val="-3"/>
          <w:sz w:val="22"/>
          <w:szCs w:val="22"/>
        </w:rPr>
        <w:t xml:space="preserve"> </w:t>
      </w:r>
      <w:r w:rsidRPr="00210D50">
        <w:rPr>
          <w:sz w:val="22"/>
          <w:szCs w:val="22"/>
        </w:rPr>
        <w:t>that</w:t>
      </w:r>
      <w:r w:rsidRPr="00210D50">
        <w:rPr>
          <w:spacing w:val="-1"/>
          <w:sz w:val="22"/>
          <w:szCs w:val="22"/>
        </w:rPr>
        <w:t xml:space="preserve"> </w:t>
      </w:r>
      <w:r w:rsidRPr="00210D50">
        <w:rPr>
          <w:sz w:val="22"/>
          <w:szCs w:val="22"/>
        </w:rPr>
        <w:t>a</w:t>
      </w:r>
      <w:r w:rsidRPr="00210D50">
        <w:rPr>
          <w:spacing w:val="-3"/>
          <w:sz w:val="22"/>
          <w:szCs w:val="22"/>
        </w:rPr>
        <w:t xml:space="preserve"> </w:t>
      </w:r>
      <w:r w:rsidRPr="00210D50">
        <w:rPr>
          <w:sz w:val="22"/>
          <w:szCs w:val="22"/>
        </w:rPr>
        <w:t>finding</w:t>
      </w:r>
      <w:r w:rsidRPr="00210D50">
        <w:rPr>
          <w:spacing w:val="-3"/>
          <w:sz w:val="22"/>
          <w:szCs w:val="22"/>
        </w:rPr>
        <w:t xml:space="preserve"> </w:t>
      </w:r>
      <w:r w:rsidRPr="00210D50">
        <w:rPr>
          <w:sz w:val="22"/>
          <w:szCs w:val="22"/>
        </w:rPr>
        <w:t>of</w:t>
      </w:r>
      <w:r w:rsidRPr="00210D50">
        <w:rPr>
          <w:spacing w:val="-3"/>
          <w:sz w:val="22"/>
          <w:szCs w:val="22"/>
        </w:rPr>
        <w:t xml:space="preserve"> </w:t>
      </w:r>
      <w:r w:rsidRPr="00210D50">
        <w:rPr>
          <w:sz w:val="22"/>
          <w:szCs w:val="22"/>
        </w:rPr>
        <w:t>fact</w:t>
      </w:r>
      <w:r w:rsidRPr="00210D50">
        <w:rPr>
          <w:spacing w:val="-3"/>
          <w:sz w:val="22"/>
          <w:szCs w:val="22"/>
        </w:rPr>
        <w:t xml:space="preserve"> </w:t>
      </w:r>
      <w:r w:rsidRPr="00210D50">
        <w:rPr>
          <w:sz w:val="22"/>
          <w:szCs w:val="22"/>
        </w:rPr>
        <w:t>in</w:t>
      </w:r>
      <w:r w:rsidRPr="00210D50">
        <w:rPr>
          <w:spacing w:val="-3"/>
          <w:sz w:val="22"/>
          <w:szCs w:val="22"/>
        </w:rPr>
        <w:t xml:space="preserve"> </w:t>
      </w:r>
      <w:r w:rsidRPr="00210D50">
        <w:rPr>
          <w:sz w:val="22"/>
          <w:szCs w:val="22"/>
        </w:rPr>
        <w:t>a</w:t>
      </w:r>
      <w:r w:rsidRPr="00210D50">
        <w:rPr>
          <w:spacing w:val="-1"/>
          <w:sz w:val="22"/>
          <w:szCs w:val="22"/>
        </w:rPr>
        <w:t xml:space="preserve"> </w:t>
      </w:r>
      <w:r w:rsidRPr="00210D50">
        <w:rPr>
          <w:sz w:val="22"/>
          <w:szCs w:val="22"/>
        </w:rPr>
        <w:t>report</w:t>
      </w:r>
      <w:r w:rsidRPr="00210D50">
        <w:rPr>
          <w:spacing w:val="-3"/>
          <w:sz w:val="22"/>
          <w:szCs w:val="22"/>
        </w:rPr>
        <w:t xml:space="preserve"> </w:t>
      </w:r>
      <w:r w:rsidRPr="00210D50">
        <w:rPr>
          <w:sz w:val="22"/>
          <w:szCs w:val="22"/>
        </w:rPr>
        <w:t>of</w:t>
      </w:r>
      <w:r w:rsidRPr="00210D50">
        <w:rPr>
          <w:spacing w:val="-1"/>
          <w:sz w:val="22"/>
          <w:szCs w:val="22"/>
        </w:rPr>
        <w:t xml:space="preserve"> </w:t>
      </w:r>
      <w:r w:rsidRPr="00210D50">
        <w:rPr>
          <w:sz w:val="22"/>
          <w:szCs w:val="22"/>
        </w:rPr>
        <w:t>an</w:t>
      </w:r>
      <w:r w:rsidRPr="00210D50">
        <w:rPr>
          <w:spacing w:val="-1"/>
          <w:sz w:val="22"/>
          <w:szCs w:val="22"/>
        </w:rPr>
        <w:t xml:space="preserve"> </w:t>
      </w:r>
      <w:r w:rsidRPr="00210D50">
        <w:rPr>
          <w:sz w:val="22"/>
          <w:szCs w:val="22"/>
        </w:rPr>
        <w:t>investigation</w:t>
      </w:r>
      <w:r w:rsidRPr="00210D50">
        <w:rPr>
          <w:spacing w:val="-3"/>
          <w:sz w:val="22"/>
          <w:szCs w:val="22"/>
        </w:rPr>
        <w:t xml:space="preserve"> </w:t>
      </w:r>
      <w:r w:rsidRPr="00210D50">
        <w:rPr>
          <w:sz w:val="22"/>
          <w:szCs w:val="22"/>
        </w:rPr>
        <w:t>under</w:t>
      </w:r>
      <w:r w:rsidRPr="00210D50">
        <w:rPr>
          <w:spacing w:val="-2"/>
          <w:sz w:val="22"/>
          <w:szCs w:val="22"/>
        </w:rPr>
        <w:t xml:space="preserve"> </w:t>
      </w:r>
      <w:r w:rsidRPr="00210D50">
        <w:rPr>
          <w:sz w:val="22"/>
          <w:szCs w:val="22"/>
        </w:rPr>
        <w:t>the</w:t>
      </w:r>
      <w:r w:rsidRPr="00210D50">
        <w:rPr>
          <w:spacing w:val="-1"/>
          <w:sz w:val="22"/>
          <w:szCs w:val="22"/>
        </w:rPr>
        <w:t xml:space="preserve"> </w:t>
      </w:r>
      <w:r w:rsidRPr="00210D50">
        <w:rPr>
          <w:sz w:val="22"/>
          <w:szCs w:val="22"/>
        </w:rPr>
        <w:t>PID Act</w:t>
      </w:r>
      <w:r w:rsidRPr="00210D50">
        <w:rPr>
          <w:spacing w:val="-3"/>
          <w:sz w:val="22"/>
          <w:szCs w:val="22"/>
        </w:rPr>
        <w:t xml:space="preserve"> </w:t>
      </w:r>
      <w:r w:rsidRPr="00210D50">
        <w:rPr>
          <w:sz w:val="22"/>
          <w:szCs w:val="22"/>
        </w:rPr>
        <w:t>is based on logically probative evidence.</w:t>
      </w:r>
    </w:p>
    <w:p w14:paraId="6C32E2DC" w14:textId="77777777" w:rsidR="005F7E07" w:rsidRPr="00210D50" w:rsidRDefault="005F7E07" w:rsidP="004151D3">
      <w:pPr>
        <w:pStyle w:val="BodyText"/>
        <w:numPr>
          <w:ilvl w:val="0"/>
          <w:numId w:val="103"/>
        </w:numPr>
        <w:ind w:left="360"/>
        <w:rPr>
          <w:sz w:val="22"/>
          <w:szCs w:val="22"/>
        </w:rPr>
      </w:pPr>
      <w:r w:rsidRPr="00210D50">
        <w:rPr>
          <w:sz w:val="22"/>
          <w:szCs w:val="22"/>
        </w:rPr>
        <w:t>The</w:t>
      </w:r>
      <w:r w:rsidRPr="00210D50">
        <w:rPr>
          <w:spacing w:val="-7"/>
          <w:sz w:val="22"/>
          <w:szCs w:val="22"/>
        </w:rPr>
        <w:t xml:space="preserve"> </w:t>
      </w:r>
      <w:r w:rsidRPr="00210D50">
        <w:rPr>
          <w:sz w:val="22"/>
          <w:szCs w:val="22"/>
        </w:rPr>
        <w:t>investigator</w:t>
      </w:r>
      <w:r w:rsidRPr="00210D50">
        <w:rPr>
          <w:spacing w:val="-3"/>
          <w:sz w:val="22"/>
          <w:szCs w:val="22"/>
        </w:rPr>
        <w:t xml:space="preserve"> </w:t>
      </w:r>
      <w:r w:rsidRPr="00210D50">
        <w:rPr>
          <w:sz w:val="22"/>
          <w:szCs w:val="22"/>
        </w:rPr>
        <w:t>must</w:t>
      </w:r>
      <w:r w:rsidRPr="00210D50">
        <w:rPr>
          <w:spacing w:val="-6"/>
          <w:sz w:val="22"/>
          <w:szCs w:val="22"/>
        </w:rPr>
        <w:t xml:space="preserve"> </w:t>
      </w:r>
      <w:r w:rsidRPr="00210D50">
        <w:rPr>
          <w:sz w:val="22"/>
          <w:szCs w:val="22"/>
        </w:rPr>
        <w:t>ensure</w:t>
      </w:r>
      <w:r w:rsidRPr="00210D50">
        <w:rPr>
          <w:spacing w:val="-6"/>
          <w:sz w:val="22"/>
          <w:szCs w:val="22"/>
        </w:rPr>
        <w:t xml:space="preserve"> </w:t>
      </w:r>
      <w:r w:rsidRPr="00210D50">
        <w:rPr>
          <w:sz w:val="22"/>
          <w:szCs w:val="22"/>
        </w:rPr>
        <w:t>that</w:t>
      </w:r>
      <w:r w:rsidRPr="00210D50">
        <w:rPr>
          <w:spacing w:val="-4"/>
          <w:sz w:val="22"/>
          <w:szCs w:val="22"/>
        </w:rPr>
        <w:t xml:space="preserve"> </w:t>
      </w:r>
      <w:r w:rsidRPr="00210D50">
        <w:rPr>
          <w:sz w:val="22"/>
          <w:szCs w:val="22"/>
        </w:rPr>
        <w:t>the</w:t>
      </w:r>
      <w:r w:rsidRPr="00210D50">
        <w:rPr>
          <w:spacing w:val="-5"/>
          <w:sz w:val="22"/>
          <w:szCs w:val="22"/>
        </w:rPr>
        <w:t xml:space="preserve"> </w:t>
      </w:r>
      <w:r w:rsidRPr="00210D50">
        <w:rPr>
          <w:sz w:val="22"/>
          <w:szCs w:val="22"/>
        </w:rPr>
        <w:t>evidence</w:t>
      </w:r>
      <w:r w:rsidRPr="00210D50">
        <w:rPr>
          <w:spacing w:val="-6"/>
          <w:sz w:val="22"/>
          <w:szCs w:val="22"/>
        </w:rPr>
        <w:t xml:space="preserve"> </w:t>
      </w:r>
      <w:r w:rsidRPr="00210D50">
        <w:rPr>
          <w:sz w:val="22"/>
          <w:szCs w:val="22"/>
        </w:rPr>
        <w:t>that</w:t>
      </w:r>
      <w:r w:rsidRPr="00210D50">
        <w:rPr>
          <w:spacing w:val="-4"/>
          <w:sz w:val="22"/>
          <w:szCs w:val="22"/>
        </w:rPr>
        <w:t xml:space="preserve"> </w:t>
      </w:r>
      <w:r w:rsidRPr="00210D50">
        <w:rPr>
          <w:sz w:val="22"/>
          <w:szCs w:val="22"/>
        </w:rPr>
        <w:t>is</w:t>
      </w:r>
      <w:r w:rsidRPr="00210D50">
        <w:rPr>
          <w:spacing w:val="-2"/>
          <w:sz w:val="22"/>
          <w:szCs w:val="22"/>
        </w:rPr>
        <w:t xml:space="preserve"> </w:t>
      </w:r>
      <w:r w:rsidRPr="00210D50">
        <w:rPr>
          <w:sz w:val="22"/>
          <w:szCs w:val="22"/>
        </w:rPr>
        <w:t>relied</w:t>
      </w:r>
      <w:r w:rsidRPr="00210D50">
        <w:rPr>
          <w:spacing w:val="-6"/>
          <w:sz w:val="22"/>
          <w:szCs w:val="22"/>
        </w:rPr>
        <w:t xml:space="preserve"> </w:t>
      </w:r>
      <w:r w:rsidRPr="00210D50">
        <w:rPr>
          <w:sz w:val="22"/>
          <w:szCs w:val="22"/>
        </w:rPr>
        <w:t>on</w:t>
      </w:r>
      <w:r w:rsidRPr="00210D50">
        <w:rPr>
          <w:spacing w:val="-6"/>
          <w:sz w:val="22"/>
          <w:szCs w:val="22"/>
        </w:rPr>
        <w:t xml:space="preserve"> </w:t>
      </w:r>
      <w:r w:rsidRPr="00210D50">
        <w:rPr>
          <w:sz w:val="22"/>
          <w:szCs w:val="22"/>
        </w:rPr>
        <w:t>in</w:t>
      </w:r>
      <w:r w:rsidRPr="00210D50">
        <w:rPr>
          <w:spacing w:val="-6"/>
          <w:sz w:val="22"/>
          <w:szCs w:val="22"/>
        </w:rPr>
        <w:t xml:space="preserve"> </w:t>
      </w:r>
      <w:r w:rsidRPr="00210D50">
        <w:rPr>
          <w:sz w:val="22"/>
          <w:szCs w:val="22"/>
        </w:rPr>
        <w:t>an</w:t>
      </w:r>
      <w:r w:rsidRPr="00210D50">
        <w:rPr>
          <w:spacing w:val="-7"/>
          <w:sz w:val="22"/>
          <w:szCs w:val="22"/>
        </w:rPr>
        <w:t xml:space="preserve"> </w:t>
      </w:r>
      <w:r w:rsidRPr="00210D50">
        <w:rPr>
          <w:sz w:val="22"/>
          <w:szCs w:val="22"/>
        </w:rPr>
        <w:t>investigation</w:t>
      </w:r>
      <w:r w:rsidRPr="00210D50">
        <w:rPr>
          <w:spacing w:val="-4"/>
          <w:sz w:val="22"/>
          <w:szCs w:val="22"/>
        </w:rPr>
        <w:t xml:space="preserve"> </w:t>
      </w:r>
      <w:r w:rsidRPr="00210D50">
        <w:rPr>
          <w:sz w:val="22"/>
          <w:szCs w:val="22"/>
        </w:rPr>
        <w:t>is</w:t>
      </w:r>
      <w:r w:rsidRPr="00210D50">
        <w:rPr>
          <w:spacing w:val="-5"/>
          <w:sz w:val="22"/>
          <w:szCs w:val="22"/>
        </w:rPr>
        <w:t xml:space="preserve"> </w:t>
      </w:r>
      <w:r w:rsidRPr="00210D50">
        <w:rPr>
          <w:spacing w:val="-2"/>
          <w:sz w:val="22"/>
          <w:szCs w:val="22"/>
        </w:rPr>
        <w:t>relevant.</w:t>
      </w:r>
    </w:p>
    <w:p w14:paraId="77360EF9" w14:textId="77777777" w:rsidR="005F7E07" w:rsidRPr="00210D50" w:rsidRDefault="005F7E07" w:rsidP="00B76612">
      <w:pPr>
        <w:pStyle w:val="BodyText"/>
        <w:ind w:left="360"/>
        <w:rPr>
          <w:rFonts w:asciiTheme="minorHAnsi" w:hAnsiTheme="minorHAnsi"/>
          <w:sz w:val="22"/>
          <w:szCs w:val="22"/>
        </w:rPr>
      </w:pPr>
      <w:r w:rsidRPr="00210D50">
        <w:rPr>
          <w:rFonts w:asciiTheme="minorHAnsi" w:hAnsiTheme="minorHAnsi"/>
          <w:i/>
          <w:sz w:val="22"/>
          <w:szCs w:val="22"/>
        </w:rPr>
        <w:t>Note: In</w:t>
      </w:r>
      <w:r w:rsidRPr="00210D50">
        <w:rPr>
          <w:rFonts w:asciiTheme="minorHAnsi" w:hAnsiTheme="minorHAnsi"/>
          <w:i/>
          <w:spacing w:val="-2"/>
          <w:sz w:val="22"/>
          <w:szCs w:val="22"/>
        </w:rPr>
        <w:t xml:space="preserve"> </w:t>
      </w:r>
      <w:r w:rsidRPr="00210D50">
        <w:rPr>
          <w:rFonts w:asciiTheme="minorHAnsi" w:hAnsiTheme="minorHAnsi"/>
          <w:i/>
          <w:sz w:val="22"/>
          <w:szCs w:val="22"/>
        </w:rPr>
        <w:t>broad</w:t>
      </w:r>
      <w:r w:rsidRPr="00210D50">
        <w:rPr>
          <w:rFonts w:asciiTheme="minorHAnsi" w:hAnsiTheme="minorHAnsi"/>
          <w:i/>
          <w:spacing w:val="-2"/>
          <w:sz w:val="22"/>
          <w:szCs w:val="22"/>
        </w:rPr>
        <w:t xml:space="preserve"> </w:t>
      </w:r>
      <w:r w:rsidRPr="00210D50">
        <w:rPr>
          <w:rFonts w:asciiTheme="minorHAnsi" w:hAnsiTheme="minorHAnsi"/>
          <w:i/>
          <w:sz w:val="22"/>
          <w:szCs w:val="22"/>
        </w:rPr>
        <w:t>terms,</w:t>
      </w:r>
      <w:r w:rsidRPr="00210D50">
        <w:rPr>
          <w:rFonts w:asciiTheme="minorHAnsi" w:hAnsiTheme="minorHAnsi"/>
          <w:i/>
          <w:spacing w:val="-2"/>
          <w:sz w:val="22"/>
          <w:szCs w:val="22"/>
        </w:rPr>
        <w:t xml:space="preserve"> </w:t>
      </w:r>
      <w:r w:rsidRPr="00210D50">
        <w:rPr>
          <w:rFonts w:asciiTheme="minorHAnsi" w:hAnsiTheme="minorHAnsi"/>
          <w:i/>
          <w:sz w:val="22"/>
          <w:szCs w:val="22"/>
        </w:rPr>
        <w:t>evidence</w:t>
      </w:r>
      <w:r w:rsidRPr="00210D50">
        <w:rPr>
          <w:rFonts w:asciiTheme="minorHAnsi" w:hAnsiTheme="minorHAnsi"/>
          <w:i/>
          <w:spacing w:val="-2"/>
          <w:sz w:val="22"/>
          <w:szCs w:val="22"/>
        </w:rPr>
        <w:t xml:space="preserve"> </w:t>
      </w:r>
      <w:r w:rsidRPr="00210D50">
        <w:rPr>
          <w:rFonts w:asciiTheme="minorHAnsi" w:hAnsiTheme="minorHAnsi"/>
          <w:i/>
          <w:sz w:val="22"/>
          <w:szCs w:val="22"/>
        </w:rPr>
        <w:t>is</w:t>
      </w:r>
      <w:r w:rsidRPr="00210D50">
        <w:rPr>
          <w:rFonts w:asciiTheme="minorHAnsi" w:hAnsiTheme="minorHAnsi"/>
          <w:i/>
          <w:spacing w:val="-1"/>
          <w:sz w:val="22"/>
          <w:szCs w:val="22"/>
        </w:rPr>
        <w:t xml:space="preserve"> </w:t>
      </w:r>
      <w:r w:rsidRPr="00210D50">
        <w:rPr>
          <w:rFonts w:asciiTheme="minorHAnsi" w:hAnsiTheme="minorHAnsi"/>
          <w:i/>
          <w:sz w:val="22"/>
          <w:szCs w:val="22"/>
        </w:rPr>
        <w:t>relevant to an investigation if it</w:t>
      </w:r>
      <w:r w:rsidRPr="00210D50">
        <w:rPr>
          <w:rFonts w:asciiTheme="minorHAnsi" w:hAnsiTheme="minorHAnsi"/>
          <w:i/>
          <w:spacing w:val="-2"/>
          <w:sz w:val="22"/>
          <w:szCs w:val="22"/>
        </w:rPr>
        <w:t xml:space="preserve"> </w:t>
      </w:r>
      <w:r w:rsidRPr="00210D50">
        <w:rPr>
          <w:rFonts w:asciiTheme="minorHAnsi" w:hAnsiTheme="minorHAnsi"/>
          <w:i/>
          <w:sz w:val="22"/>
          <w:szCs w:val="22"/>
        </w:rPr>
        <w:t>is of</w:t>
      </w:r>
      <w:r w:rsidRPr="00210D50">
        <w:rPr>
          <w:rFonts w:asciiTheme="minorHAnsi" w:hAnsiTheme="minorHAnsi"/>
          <w:i/>
          <w:spacing w:val="-2"/>
          <w:sz w:val="22"/>
          <w:szCs w:val="22"/>
        </w:rPr>
        <w:t xml:space="preserve"> </w:t>
      </w:r>
      <w:r w:rsidRPr="00210D50">
        <w:rPr>
          <w:rFonts w:asciiTheme="minorHAnsi" w:hAnsiTheme="minorHAnsi"/>
          <w:i/>
          <w:sz w:val="22"/>
          <w:szCs w:val="22"/>
        </w:rPr>
        <w:t>consequence</w:t>
      </w:r>
      <w:r w:rsidRPr="00210D50">
        <w:rPr>
          <w:rFonts w:asciiTheme="minorHAnsi" w:hAnsiTheme="minorHAnsi"/>
          <w:i/>
          <w:spacing w:val="-2"/>
          <w:sz w:val="22"/>
          <w:szCs w:val="22"/>
        </w:rPr>
        <w:t xml:space="preserve"> </w:t>
      </w:r>
      <w:r w:rsidRPr="00210D50">
        <w:rPr>
          <w:rFonts w:asciiTheme="minorHAnsi" w:hAnsiTheme="minorHAnsi"/>
          <w:i/>
          <w:sz w:val="22"/>
          <w:szCs w:val="22"/>
        </w:rPr>
        <w:t>to</w:t>
      </w:r>
      <w:r w:rsidRPr="00210D50">
        <w:rPr>
          <w:rFonts w:asciiTheme="minorHAnsi" w:hAnsiTheme="minorHAnsi"/>
          <w:i/>
          <w:spacing w:val="-2"/>
          <w:sz w:val="22"/>
          <w:szCs w:val="22"/>
        </w:rPr>
        <w:t xml:space="preserve"> </w:t>
      </w:r>
      <w:r w:rsidRPr="00210D50">
        <w:rPr>
          <w:rFonts w:asciiTheme="minorHAnsi" w:hAnsiTheme="minorHAnsi"/>
          <w:i/>
          <w:sz w:val="22"/>
          <w:szCs w:val="22"/>
        </w:rPr>
        <w:t>the matter</w:t>
      </w:r>
      <w:r w:rsidRPr="00210D50">
        <w:rPr>
          <w:rFonts w:asciiTheme="minorHAnsi" w:hAnsiTheme="minorHAnsi"/>
          <w:i/>
          <w:spacing w:val="-1"/>
          <w:sz w:val="22"/>
          <w:szCs w:val="22"/>
        </w:rPr>
        <w:t xml:space="preserve"> </w:t>
      </w:r>
      <w:r w:rsidRPr="00210D50">
        <w:rPr>
          <w:rFonts w:asciiTheme="minorHAnsi" w:hAnsiTheme="minorHAnsi"/>
          <w:i/>
          <w:sz w:val="22"/>
          <w:szCs w:val="22"/>
        </w:rPr>
        <w:t>under investigation</w:t>
      </w:r>
      <w:r w:rsidRPr="00210D50">
        <w:rPr>
          <w:rFonts w:asciiTheme="minorHAnsi" w:hAnsiTheme="minorHAnsi"/>
          <w:i/>
          <w:spacing w:val="-2"/>
          <w:sz w:val="22"/>
          <w:szCs w:val="22"/>
        </w:rPr>
        <w:t xml:space="preserve"> </w:t>
      </w:r>
      <w:r w:rsidRPr="00210D50">
        <w:rPr>
          <w:rFonts w:asciiTheme="minorHAnsi" w:hAnsiTheme="minorHAnsi"/>
          <w:i/>
          <w:sz w:val="22"/>
          <w:szCs w:val="22"/>
        </w:rPr>
        <w:t>and</w:t>
      </w:r>
      <w:r w:rsidRPr="00210D50">
        <w:rPr>
          <w:rFonts w:asciiTheme="minorHAnsi" w:hAnsiTheme="minorHAnsi"/>
          <w:i/>
          <w:spacing w:val="-2"/>
          <w:sz w:val="22"/>
          <w:szCs w:val="22"/>
        </w:rPr>
        <w:t xml:space="preserve"> </w:t>
      </w:r>
      <w:r w:rsidRPr="00210D50">
        <w:rPr>
          <w:rFonts w:asciiTheme="minorHAnsi" w:hAnsiTheme="minorHAnsi"/>
          <w:i/>
          <w:sz w:val="22"/>
          <w:szCs w:val="22"/>
        </w:rPr>
        <w:t>makes</w:t>
      </w:r>
      <w:r w:rsidRPr="00210D50">
        <w:rPr>
          <w:rFonts w:asciiTheme="minorHAnsi" w:hAnsiTheme="minorHAnsi"/>
          <w:i/>
          <w:spacing w:val="-3"/>
          <w:sz w:val="22"/>
          <w:szCs w:val="22"/>
        </w:rPr>
        <w:t xml:space="preserve"> </w:t>
      </w:r>
      <w:r w:rsidRPr="00210D50">
        <w:rPr>
          <w:rFonts w:asciiTheme="minorHAnsi" w:hAnsiTheme="minorHAnsi"/>
          <w:i/>
          <w:sz w:val="22"/>
          <w:szCs w:val="22"/>
        </w:rPr>
        <w:t>the</w:t>
      </w:r>
      <w:r w:rsidRPr="00210D50">
        <w:rPr>
          <w:rFonts w:asciiTheme="minorHAnsi" w:hAnsiTheme="minorHAnsi"/>
          <w:i/>
          <w:spacing w:val="-4"/>
          <w:sz w:val="22"/>
          <w:szCs w:val="22"/>
        </w:rPr>
        <w:t xml:space="preserve"> </w:t>
      </w:r>
      <w:r w:rsidRPr="00210D50">
        <w:rPr>
          <w:rFonts w:asciiTheme="minorHAnsi" w:hAnsiTheme="minorHAnsi"/>
          <w:i/>
          <w:sz w:val="22"/>
          <w:szCs w:val="22"/>
        </w:rPr>
        <w:t>existence</w:t>
      </w:r>
      <w:r w:rsidRPr="00210D50">
        <w:rPr>
          <w:rFonts w:asciiTheme="minorHAnsi" w:hAnsiTheme="minorHAnsi"/>
          <w:i/>
          <w:spacing w:val="-4"/>
          <w:sz w:val="22"/>
          <w:szCs w:val="22"/>
        </w:rPr>
        <w:t xml:space="preserve"> </w:t>
      </w:r>
      <w:r w:rsidRPr="00210D50">
        <w:rPr>
          <w:rFonts w:asciiTheme="minorHAnsi" w:hAnsiTheme="minorHAnsi"/>
          <w:i/>
          <w:sz w:val="22"/>
          <w:szCs w:val="22"/>
        </w:rPr>
        <w:t>of</w:t>
      </w:r>
      <w:r w:rsidRPr="00210D50">
        <w:rPr>
          <w:rFonts w:asciiTheme="minorHAnsi" w:hAnsiTheme="minorHAnsi"/>
          <w:i/>
          <w:spacing w:val="-2"/>
          <w:sz w:val="22"/>
          <w:szCs w:val="22"/>
        </w:rPr>
        <w:t xml:space="preserve"> </w:t>
      </w:r>
      <w:r w:rsidRPr="00210D50">
        <w:rPr>
          <w:rFonts w:asciiTheme="minorHAnsi" w:hAnsiTheme="minorHAnsi"/>
          <w:i/>
          <w:sz w:val="22"/>
          <w:szCs w:val="22"/>
        </w:rPr>
        <w:t>a</w:t>
      </w:r>
      <w:r w:rsidRPr="00210D50">
        <w:rPr>
          <w:rFonts w:asciiTheme="minorHAnsi" w:hAnsiTheme="minorHAnsi"/>
          <w:i/>
          <w:spacing w:val="-4"/>
          <w:sz w:val="22"/>
          <w:szCs w:val="22"/>
        </w:rPr>
        <w:t xml:space="preserve"> </w:t>
      </w:r>
      <w:r w:rsidRPr="00210D50">
        <w:rPr>
          <w:rFonts w:asciiTheme="minorHAnsi" w:hAnsiTheme="minorHAnsi"/>
          <w:i/>
          <w:sz w:val="22"/>
          <w:szCs w:val="22"/>
        </w:rPr>
        <w:t>fact</w:t>
      </w:r>
      <w:r w:rsidRPr="00210D50">
        <w:rPr>
          <w:rFonts w:asciiTheme="minorHAnsi" w:hAnsiTheme="minorHAnsi"/>
          <w:i/>
          <w:spacing w:val="-2"/>
          <w:sz w:val="22"/>
          <w:szCs w:val="22"/>
        </w:rPr>
        <w:t xml:space="preserve"> </w:t>
      </w:r>
      <w:r w:rsidRPr="00210D50">
        <w:rPr>
          <w:rFonts w:asciiTheme="minorHAnsi" w:hAnsiTheme="minorHAnsi"/>
          <w:i/>
          <w:sz w:val="22"/>
          <w:szCs w:val="22"/>
        </w:rPr>
        <w:t>more</w:t>
      </w:r>
      <w:r w:rsidRPr="00210D50">
        <w:rPr>
          <w:rFonts w:asciiTheme="minorHAnsi" w:hAnsiTheme="minorHAnsi"/>
          <w:i/>
          <w:spacing w:val="-2"/>
          <w:sz w:val="22"/>
          <w:szCs w:val="22"/>
        </w:rPr>
        <w:t xml:space="preserve"> </w:t>
      </w:r>
      <w:r w:rsidRPr="00210D50">
        <w:rPr>
          <w:rFonts w:asciiTheme="minorHAnsi" w:hAnsiTheme="minorHAnsi"/>
          <w:i/>
          <w:sz w:val="22"/>
          <w:szCs w:val="22"/>
        </w:rPr>
        <w:t>probable</w:t>
      </w:r>
      <w:r w:rsidRPr="00210D50">
        <w:rPr>
          <w:rFonts w:asciiTheme="minorHAnsi" w:hAnsiTheme="minorHAnsi"/>
          <w:i/>
          <w:spacing w:val="-2"/>
          <w:sz w:val="22"/>
          <w:szCs w:val="22"/>
        </w:rPr>
        <w:t xml:space="preserve"> </w:t>
      </w:r>
      <w:r w:rsidRPr="00210D50">
        <w:rPr>
          <w:rFonts w:asciiTheme="minorHAnsi" w:hAnsiTheme="minorHAnsi"/>
          <w:i/>
          <w:sz w:val="22"/>
          <w:szCs w:val="22"/>
        </w:rPr>
        <w:t>or</w:t>
      </w:r>
      <w:r w:rsidRPr="00210D50">
        <w:rPr>
          <w:rFonts w:asciiTheme="minorHAnsi" w:hAnsiTheme="minorHAnsi"/>
          <w:i/>
          <w:spacing w:val="-3"/>
          <w:sz w:val="22"/>
          <w:szCs w:val="22"/>
        </w:rPr>
        <w:t xml:space="preserve"> </w:t>
      </w:r>
      <w:r w:rsidRPr="00210D50">
        <w:rPr>
          <w:rFonts w:asciiTheme="minorHAnsi" w:hAnsiTheme="minorHAnsi"/>
          <w:i/>
          <w:sz w:val="22"/>
          <w:szCs w:val="22"/>
        </w:rPr>
        <w:t>less</w:t>
      </w:r>
      <w:r w:rsidRPr="00210D50">
        <w:rPr>
          <w:rFonts w:asciiTheme="minorHAnsi" w:hAnsiTheme="minorHAnsi"/>
          <w:i/>
          <w:spacing w:val="-3"/>
          <w:sz w:val="22"/>
          <w:szCs w:val="22"/>
        </w:rPr>
        <w:t xml:space="preserve"> </w:t>
      </w:r>
      <w:r w:rsidRPr="00210D50">
        <w:rPr>
          <w:rFonts w:asciiTheme="minorHAnsi" w:hAnsiTheme="minorHAnsi"/>
          <w:i/>
          <w:sz w:val="22"/>
          <w:szCs w:val="22"/>
        </w:rPr>
        <w:t>probable</w:t>
      </w:r>
      <w:r w:rsidRPr="00210D50">
        <w:rPr>
          <w:rFonts w:asciiTheme="minorHAnsi" w:hAnsiTheme="minorHAnsi"/>
          <w:i/>
          <w:spacing w:val="-4"/>
          <w:sz w:val="22"/>
          <w:szCs w:val="22"/>
        </w:rPr>
        <w:t xml:space="preserve"> </w:t>
      </w:r>
      <w:r w:rsidRPr="00210D50">
        <w:rPr>
          <w:rFonts w:asciiTheme="minorHAnsi" w:hAnsiTheme="minorHAnsi"/>
          <w:i/>
          <w:sz w:val="22"/>
          <w:szCs w:val="22"/>
        </w:rPr>
        <w:t>than</w:t>
      </w:r>
      <w:r w:rsidRPr="00210D50">
        <w:rPr>
          <w:rFonts w:asciiTheme="minorHAnsi" w:hAnsiTheme="minorHAnsi"/>
          <w:i/>
          <w:spacing w:val="-2"/>
          <w:sz w:val="22"/>
          <w:szCs w:val="22"/>
        </w:rPr>
        <w:t xml:space="preserve"> </w:t>
      </w:r>
      <w:r w:rsidRPr="00210D50">
        <w:rPr>
          <w:rFonts w:asciiTheme="minorHAnsi" w:hAnsiTheme="minorHAnsi"/>
          <w:i/>
          <w:sz w:val="22"/>
          <w:szCs w:val="22"/>
        </w:rPr>
        <w:t>it</w:t>
      </w:r>
      <w:r w:rsidRPr="00210D50">
        <w:rPr>
          <w:rFonts w:asciiTheme="minorHAnsi" w:hAnsiTheme="minorHAnsi"/>
          <w:i/>
          <w:spacing w:val="-4"/>
          <w:sz w:val="22"/>
          <w:szCs w:val="22"/>
        </w:rPr>
        <w:t xml:space="preserve"> </w:t>
      </w:r>
      <w:r w:rsidRPr="00210D50">
        <w:rPr>
          <w:rFonts w:asciiTheme="minorHAnsi" w:hAnsiTheme="minorHAnsi"/>
          <w:i/>
          <w:sz w:val="22"/>
          <w:szCs w:val="22"/>
        </w:rPr>
        <w:t>would</w:t>
      </w:r>
      <w:r w:rsidRPr="00210D50">
        <w:rPr>
          <w:rFonts w:asciiTheme="minorHAnsi" w:hAnsiTheme="minorHAnsi"/>
          <w:i/>
          <w:spacing w:val="-4"/>
          <w:sz w:val="22"/>
          <w:szCs w:val="22"/>
        </w:rPr>
        <w:t xml:space="preserve"> </w:t>
      </w:r>
      <w:r w:rsidRPr="00210D50">
        <w:rPr>
          <w:rFonts w:asciiTheme="minorHAnsi" w:hAnsiTheme="minorHAnsi"/>
          <w:i/>
          <w:sz w:val="22"/>
          <w:szCs w:val="22"/>
        </w:rPr>
        <w:t>be</w:t>
      </w:r>
      <w:r w:rsidRPr="00210D50">
        <w:rPr>
          <w:rFonts w:asciiTheme="minorHAnsi" w:hAnsiTheme="minorHAnsi"/>
          <w:i/>
          <w:spacing w:val="-4"/>
          <w:sz w:val="22"/>
          <w:szCs w:val="22"/>
        </w:rPr>
        <w:t xml:space="preserve"> </w:t>
      </w:r>
      <w:r w:rsidRPr="00210D50">
        <w:rPr>
          <w:rFonts w:asciiTheme="minorHAnsi" w:hAnsiTheme="minorHAnsi"/>
          <w:i/>
          <w:sz w:val="22"/>
          <w:szCs w:val="22"/>
        </w:rPr>
        <w:t>without the evidence</w:t>
      </w:r>
      <w:r w:rsidRPr="00210D50">
        <w:rPr>
          <w:rFonts w:asciiTheme="minorHAnsi" w:hAnsiTheme="minorHAnsi"/>
          <w:sz w:val="22"/>
          <w:szCs w:val="22"/>
        </w:rPr>
        <w:t>.</w:t>
      </w:r>
    </w:p>
    <w:p w14:paraId="0C984B45" w14:textId="56DA4722" w:rsidR="005F7E07" w:rsidRPr="008B6497" w:rsidRDefault="005F7E07" w:rsidP="008B6497">
      <w:pPr>
        <w:pStyle w:val="Heading1"/>
      </w:pPr>
      <w:bookmarkStart w:id="314" w:name="_Toc224633691"/>
      <w:bookmarkStart w:id="315" w:name="_Toc224658180"/>
      <w:r w:rsidRPr="008B6497">
        <w:lastRenderedPageBreak/>
        <w:t>Confidentiality</w:t>
      </w:r>
      <w:bookmarkEnd w:id="314"/>
      <w:bookmarkEnd w:id="315"/>
      <w:r w:rsidRPr="008B6497">
        <w:tab/>
      </w:r>
    </w:p>
    <w:p w14:paraId="12B1BCD0" w14:textId="77777777" w:rsidR="005F7E07" w:rsidRPr="008B6497" w:rsidRDefault="005F7E07" w:rsidP="004151D3">
      <w:pPr>
        <w:pStyle w:val="BodyText"/>
        <w:numPr>
          <w:ilvl w:val="0"/>
          <w:numId w:val="103"/>
        </w:numPr>
        <w:ind w:left="360"/>
        <w:rPr>
          <w:sz w:val="22"/>
          <w:szCs w:val="22"/>
        </w:rPr>
      </w:pPr>
      <w:r w:rsidRPr="008B6497">
        <w:rPr>
          <w:sz w:val="22"/>
          <w:szCs w:val="22"/>
        </w:rPr>
        <w:t>The investigation of the disclosure is to be conducted in a confidential manner. In particular,</w:t>
      </w:r>
      <w:r w:rsidRPr="008B6497">
        <w:rPr>
          <w:spacing w:val="-3"/>
          <w:sz w:val="22"/>
          <w:szCs w:val="22"/>
        </w:rPr>
        <w:t xml:space="preserve"> </w:t>
      </w:r>
      <w:r w:rsidRPr="008B6497">
        <w:rPr>
          <w:sz w:val="22"/>
          <w:szCs w:val="22"/>
        </w:rPr>
        <w:t>the</w:t>
      </w:r>
      <w:r w:rsidRPr="008B6497">
        <w:rPr>
          <w:spacing w:val="-1"/>
          <w:sz w:val="22"/>
          <w:szCs w:val="22"/>
        </w:rPr>
        <w:t xml:space="preserve"> </w:t>
      </w:r>
      <w:r w:rsidRPr="008B6497">
        <w:rPr>
          <w:sz w:val="22"/>
          <w:szCs w:val="22"/>
        </w:rPr>
        <w:t>identity of</w:t>
      </w:r>
      <w:r w:rsidRPr="008B6497">
        <w:rPr>
          <w:spacing w:val="-3"/>
          <w:sz w:val="22"/>
          <w:szCs w:val="22"/>
        </w:rPr>
        <w:t xml:space="preserve"> </w:t>
      </w:r>
      <w:r w:rsidRPr="008B6497">
        <w:rPr>
          <w:sz w:val="22"/>
          <w:szCs w:val="22"/>
        </w:rPr>
        <w:t>both</w:t>
      </w:r>
      <w:r w:rsidRPr="008B6497">
        <w:rPr>
          <w:spacing w:val="-3"/>
          <w:sz w:val="22"/>
          <w:szCs w:val="22"/>
        </w:rPr>
        <w:t xml:space="preserve"> </w:t>
      </w:r>
      <w:r w:rsidRPr="008B6497">
        <w:rPr>
          <w:sz w:val="22"/>
          <w:szCs w:val="22"/>
        </w:rPr>
        <w:t>the</w:t>
      </w:r>
      <w:r w:rsidRPr="008B6497">
        <w:rPr>
          <w:spacing w:val="-3"/>
          <w:sz w:val="22"/>
          <w:szCs w:val="22"/>
        </w:rPr>
        <w:t xml:space="preserve"> </w:t>
      </w:r>
      <w:r w:rsidRPr="008B6497">
        <w:rPr>
          <w:sz w:val="22"/>
          <w:szCs w:val="22"/>
        </w:rPr>
        <w:t>discloser</w:t>
      </w:r>
      <w:r w:rsidRPr="008B6497">
        <w:rPr>
          <w:spacing w:val="-2"/>
          <w:sz w:val="22"/>
          <w:szCs w:val="22"/>
        </w:rPr>
        <w:t xml:space="preserve"> </w:t>
      </w:r>
      <w:r w:rsidRPr="008B6497">
        <w:rPr>
          <w:sz w:val="22"/>
          <w:szCs w:val="22"/>
        </w:rPr>
        <w:t>and</w:t>
      </w:r>
      <w:r w:rsidRPr="008B6497">
        <w:rPr>
          <w:spacing w:val="-3"/>
          <w:sz w:val="22"/>
          <w:szCs w:val="22"/>
        </w:rPr>
        <w:t xml:space="preserve"> </w:t>
      </w:r>
      <w:r w:rsidRPr="008B6497">
        <w:rPr>
          <w:sz w:val="22"/>
          <w:szCs w:val="22"/>
        </w:rPr>
        <w:t>the</w:t>
      </w:r>
      <w:r w:rsidRPr="008B6497">
        <w:rPr>
          <w:spacing w:val="-3"/>
          <w:sz w:val="22"/>
          <w:szCs w:val="22"/>
        </w:rPr>
        <w:t xml:space="preserve"> </w:t>
      </w:r>
      <w:r w:rsidRPr="008B6497">
        <w:rPr>
          <w:sz w:val="22"/>
          <w:szCs w:val="22"/>
        </w:rPr>
        <w:t>person</w:t>
      </w:r>
      <w:r w:rsidRPr="008B6497">
        <w:rPr>
          <w:spacing w:val="-3"/>
          <w:sz w:val="22"/>
          <w:szCs w:val="22"/>
        </w:rPr>
        <w:t xml:space="preserve"> </w:t>
      </w:r>
      <w:r w:rsidRPr="008B6497">
        <w:rPr>
          <w:sz w:val="22"/>
          <w:szCs w:val="22"/>
        </w:rPr>
        <w:t>alleged</w:t>
      </w:r>
      <w:r w:rsidRPr="008B6497">
        <w:rPr>
          <w:spacing w:val="-1"/>
          <w:sz w:val="22"/>
          <w:szCs w:val="22"/>
        </w:rPr>
        <w:t xml:space="preserve"> </w:t>
      </w:r>
      <w:r w:rsidRPr="008B6497">
        <w:rPr>
          <w:sz w:val="22"/>
          <w:szCs w:val="22"/>
        </w:rPr>
        <w:t>to</w:t>
      </w:r>
      <w:r w:rsidRPr="008B6497">
        <w:rPr>
          <w:spacing w:val="-3"/>
          <w:sz w:val="22"/>
          <w:szCs w:val="22"/>
        </w:rPr>
        <w:t xml:space="preserve"> </w:t>
      </w:r>
      <w:r w:rsidRPr="008B6497">
        <w:rPr>
          <w:sz w:val="22"/>
          <w:szCs w:val="22"/>
        </w:rPr>
        <w:t>have</w:t>
      </w:r>
      <w:r w:rsidRPr="008B6497">
        <w:rPr>
          <w:spacing w:val="-3"/>
          <w:sz w:val="22"/>
          <w:szCs w:val="22"/>
        </w:rPr>
        <w:t xml:space="preserve"> </w:t>
      </w:r>
      <w:r w:rsidRPr="008B6497">
        <w:rPr>
          <w:sz w:val="22"/>
          <w:szCs w:val="22"/>
        </w:rPr>
        <w:t>engaged</w:t>
      </w:r>
      <w:r w:rsidRPr="008B6497">
        <w:rPr>
          <w:spacing w:val="-3"/>
          <w:sz w:val="22"/>
          <w:szCs w:val="22"/>
        </w:rPr>
        <w:t xml:space="preserve"> </w:t>
      </w:r>
      <w:r w:rsidRPr="008B6497">
        <w:rPr>
          <w:sz w:val="22"/>
          <w:szCs w:val="22"/>
        </w:rPr>
        <w:t>in</w:t>
      </w:r>
      <w:r w:rsidRPr="008B6497">
        <w:rPr>
          <w:spacing w:val="-3"/>
          <w:sz w:val="22"/>
          <w:szCs w:val="22"/>
        </w:rPr>
        <w:t xml:space="preserve"> </w:t>
      </w:r>
      <w:r w:rsidRPr="008B6497">
        <w:rPr>
          <w:sz w:val="22"/>
          <w:szCs w:val="22"/>
        </w:rPr>
        <w:t>the</w:t>
      </w:r>
      <w:r w:rsidRPr="008B6497">
        <w:rPr>
          <w:spacing w:val="-3"/>
          <w:sz w:val="22"/>
          <w:szCs w:val="22"/>
        </w:rPr>
        <w:t xml:space="preserve"> </w:t>
      </w:r>
      <w:r w:rsidRPr="008B6497">
        <w:rPr>
          <w:sz w:val="22"/>
          <w:szCs w:val="22"/>
        </w:rPr>
        <w:t>disclosable conduct is not to be revealed except where this is necessary for the effective investigation of the disclosure (including because of the need to afford procedural fairness).</w:t>
      </w:r>
    </w:p>
    <w:p w14:paraId="47A52233" w14:textId="77777777" w:rsidR="005F7E07" w:rsidRPr="008B6497" w:rsidRDefault="005F7E07" w:rsidP="004151D3">
      <w:pPr>
        <w:pStyle w:val="BodyText"/>
        <w:numPr>
          <w:ilvl w:val="0"/>
          <w:numId w:val="103"/>
        </w:numPr>
        <w:ind w:left="360"/>
        <w:rPr>
          <w:sz w:val="22"/>
          <w:szCs w:val="22"/>
        </w:rPr>
      </w:pPr>
      <w:r w:rsidRPr="008B6497">
        <w:rPr>
          <w:sz w:val="22"/>
          <w:szCs w:val="22"/>
        </w:rPr>
        <w:t>Any</w:t>
      </w:r>
      <w:r w:rsidRPr="008B6497">
        <w:rPr>
          <w:spacing w:val="-6"/>
          <w:sz w:val="22"/>
          <w:szCs w:val="22"/>
        </w:rPr>
        <w:t xml:space="preserve"> </w:t>
      </w:r>
      <w:r w:rsidRPr="008B6497">
        <w:rPr>
          <w:sz w:val="22"/>
          <w:szCs w:val="22"/>
        </w:rPr>
        <w:t>interviews</w:t>
      </w:r>
      <w:r w:rsidRPr="008B6497">
        <w:rPr>
          <w:spacing w:val="-6"/>
          <w:sz w:val="22"/>
          <w:szCs w:val="22"/>
        </w:rPr>
        <w:t xml:space="preserve"> </w:t>
      </w:r>
      <w:r w:rsidRPr="008B6497">
        <w:rPr>
          <w:sz w:val="22"/>
          <w:szCs w:val="22"/>
        </w:rPr>
        <w:t>conducted</w:t>
      </w:r>
      <w:r w:rsidRPr="008B6497">
        <w:rPr>
          <w:spacing w:val="-4"/>
          <w:sz w:val="22"/>
          <w:szCs w:val="22"/>
        </w:rPr>
        <w:t xml:space="preserve"> </w:t>
      </w:r>
      <w:r w:rsidRPr="008B6497">
        <w:rPr>
          <w:sz w:val="22"/>
          <w:szCs w:val="22"/>
        </w:rPr>
        <w:t>by</w:t>
      </w:r>
      <w:r w:rsidRPr="008B6497">
        <w:rPr>
          <w:spacing w:val="-6"/>
          <w:sz w:val="22"/>
          <w:szCs w:val="22"/>
        </w:rPr>
        <w:t xml:space="preserve"> </w:t>
      </w:r>
      <w:r w:rsidRPr="008B6497">
        <w:rPr>
          <w:sz w:val="22"/>
          <w:szCs w:val="22"/>
        </w:rPr>
        <w:t>an</w:t>
      </w:r>
      <w:r w:rsidRPr="008B6497">
        <w:rPr>
          <w:spacing w:val="-6"/>
          <w:sz w:val="22"/>
          <w:szCs w:val="22"/>
        </w:rPr>
        <w:t xml:space="preserve"> </w:t>
      </w:r>
      <w:r w:rsidRPr="008B6497">
        <w:rPr>
          <w:sz w:val="22"/>
          <w:szCs w:val="22"/>
        </w:rPr>
        <w:t>Authorised</w:t>
      </w:r>
      <w:r w:rsidRPr="008B6497">
        <w:rPr>
          <w:spacing w:val="-7"/>
          <w:sz w:val="22"/>
          <w:szCs w:val="22"/>
        </w:rPr>
        <w:t xml:space="preserve"> </w:t>
      </w:r>
      <w:r w:rsidRPr="008B6497">
        <w:rPr>
          <w:sz w:val="22"/>
          <w:szCs w:val="22"/>
        </w:rPr>
        <w:t>Officer,</w:t>
      </w:r>
      <w:r w:rsidRPr="008B6497">
        <w:rPr>
          <w:spacing w:val="-6"/>
          <w:sz w:val="22"/>
          <w:szCs w:val="22"/>
        </w:rPr>
        <w:t xml:space="preserve"> </w:t>
      </w:r>
      <w:r w:rsidRPr="008B6497">
        <w:rPr>
          <w:sz w:val="22"/>
          <w:szCs w:val="22"/>
        </w:rPr>
        <w:t>or</w:t>
      </w:r>
      <w:r w:rsidRPr="008B6497">
        <w:rPr>
          <w:spacing w:val="-4"/>
          <w:sz w:val="22"/>
          <w:szCs w:val="22"/>
        </w:rPr>
        <w:t xml:space="preserve"> </w:t>
      </w:r>
      <w:r w:rsidRPr="008B6497">
        <w:rPr>
          <w:sz w:val="22"/>
          <w:szCs w:val="22"/>
        </w:rPr>
        <w:t>an</w:t>
      </w:r>
      <w:r w:rsidRPr="008B6497">
        <w:rPr>
          <w:spacing w:val="-6"/>
          <w:sz w:val="22"/>
          <w:szCs w:val="22"/>
        </w:rPr>
        <w:t xml:space="preserve"> </w:t>
      </w:r>
      <w:r w:rsidRPr="008B6497">
        <w:rPr>
          <w:sz w:val="22"/>
          <w:szCs w:val="22"/>
        </w:rPr>
        <w:t>investigator</w:t>
      </w:r>
      <w:r w:rsidRPr="008B6497">
        <w:rPr>
          <w:spacing w:val="-4"/>
          <w:sz w:val="22"/>
          <w:szCs w:val="22"/>
        </w:rPr>
        <w:t xml:space="preserve"> </w:t>
      </w:r>
      <w:r w:rsidRPr="008B6497">
        <w:rPr>
          <w:sz w:val="22"/>
          <w:szCs w:val="22"/>
        </w:rPr>
        <w:t>are</w:t>
      </w:r>
      <w:r w:rsidRPr="008B6497">
        <w:rPr>
          <w:spacing w:val="-6"/>
          <w:sz w:val="22"/>
          <w:szCs w:val="22"/>
        </w:rPr>
        <w:t xml:space="preserve"> </w:t>
      </w:r>
      <w:r w:rsidRPr="008B6497">
        <w:rPr>
          <w:sz w:val="22"/>
          <w:szCs w:val="22"/>
        </w:rPr>
        <w:t>to</w:t>
      </w:r>
      <w:r w:rsidRPr="008B6497">
        <w:rPr>
          <w:spacing w:val="-5"/>
          <w:sz w:val="22"/>
          <w:szCs w:val="22"/>
        </w:rPr>
        <w:t xml:space="preserve"> </w:t>
      </w:r>
      <w:r w:rsidRPr="008B6497">
        <w:rPr>
          <w:sz w:val="22"/>
          <w:szCs w:val="22"/>
        </w:rPr>
        <w:t>be</w:t>
      </w:r>
      <w:r w:rsidRPr="008B6497">
        <w:rPr>
          <w:spacing w:val="-6"/>
          <w:sz w:val="22"/>
          <w:szCs w:val="22"/>
        </w:rPr>
        <w:t xml:space="preserve"> </w:t>
      </w:r>
      <w:r w:rsidRPr="008B6497">
        <w:rPr>
          <w:sz w:val="22"/>
          <w:szCs w:val="22"/>
        </w:rPr>
        <w:t>conducted</w:t>
      </w:r>
      <w:r w:rsidRPr="008B6497">
        <w:rPr>
          <w:spacing w:val="-7"/>
          <w:sz w:val="22"/>
          <w:szCs w:val="22"/>
        </w:rPr>
        <w:t xml:space="preserve"> </w:t>
      </w:r>
      <w:r w:rsidRPr="008B6497">
        <w:rPr>
          <w:sz w:val="22"/>
          <w:szCs w:val="22"/>
        </w:rPr>
        <w:t>in</w:t>
      </w:r>
      <w:r w:rsidRPr="008B6497">
        <w:rPr>
          <w:spacing w:val="-6"/>
          <w:sz w:val="22"/>
          <w:szCs w:val="22"/>
        </w:rPr>
        <w:t xml:space="preserve"> </w:t>
      </w:r>
      <w:r w:rsidRPr="008B6497">
        <w:rPr>
          <w:spacing w:val="-2"/>
          <w:sz w:val="22"/>
          <w:szCs w:val="22"/>
        </w:rPr>
        <w:t>private.</w:t>
      </w:r>
    </w:p>
    <w:p w14:paraId="251DCDEF" w14:textId="77777777" w:rsidR="005F7E07" w:rsidRPr="008B6497" w:rsidRDefault="005F7E07" w:rsidP="004151D3">
      <w:pPr>
        <w:pStyle w:val="BodyText"/>
        <w:numPr>
          <w:ilvl w:val="0"/>
          <w:numId w:val="103"/>
        </w:numPr>
        <w:ind w:left="360"/>
        <w:rPr>
          <w:sz w:val="22"/>
          <w:szCs w:val="22"/>
        </w:rPr>
      </w:pPr>
      <w:r w:rsidRPr="008B6497">
        <w:rPr>
          <w:sz w:val="22"/>
          <w:szCs w:val="22"/>
        </w:rPr>
        <w:t>Any</w:t>
      </w:r>
      <w:r w:rsidRPr="008B6497">
        <w:rPr>
          <w:spacing w:val="-2"/>
          <w:sz w:val="22"/>
          <w:szCs w:val="22"/>
        </w:rPr>
        <w:t xml:space="preserve"> </w:t>
      </w:r>
      <w:r w:rsidRPr="008B6497">
        <w:rPr>
          <w:sz w:val="22"/>
          <w:szCs w:val="22"/>
        </w:rPr>
        <w:t>interviews</w:t>
      </w:r>
      <w:r w:rsidRPr="008B6497">
        <w:rPr>
          <w:spacing w:val="-2"/>
          <w:sz w:val="22"/>
          <w:szCs w:val="22"/>
        </w:rPr>
        <w:t xml:space="preserve"> </w:t>
      </w:r>
      <w:r w:rsidRPr="008B6497">
        <w:rPr>
          <w:sz w:val="22"/>
          <w:szCs w:val="22"/>
        </w:rPr>
        <w:t>with</w:t>
      </w:r>
      <w:r w:rsidRPr="008B6497">
        <w:rPr>
          <w:spacing w:val="-3"/>
          <w:sz w:val="22"/>
          <w:szCs w:val="22"/>
        </w:rPr>
        <w:t xml:space="preserve"> </w:t>
      </w:r>
      <w:r w:rsidRPr="008B6497">
        <w:rPr>
          <w:sz w:val="22"/>
          <w:szCs w:val="22"/>
        </w:rPr>
        <w:t>the</w:t>
      </w:r>
      <w:r w:rsidRPr="008B6497">
        <w:rPr>
          <w:spacing w:val="-3"/>
          <w:sz w:val="22"/>
          <w:szCs w:val="22"/>
        </w:rPr>
        <w:t xml:space="preserve"> </w:t>
      </w:r>
      <w:r w:rsidRPr="008B6497">
        <w:rPr>
          <w:sz w:val="22"/>
          <w:szCs w:val="22"/>
        </w:rPr>
        <w:t>discloser</w:t>
      </w:r>
      <w:r w:rsidRPr="008B6497">
        <w:rPr>
          <w:spacing w:val="-2"/>
          <w:sz w:val="22"/>
          <w:szCs w:val="22"/>
        </w:rPr>
        <w:t xml:space="preserve"> </w:t>
      </w:r>
      <w:r w:rsidRPr="008B6497">
        <w:rPr>
          <w:sz w:val="22"/>
          <w:szCs w:val="22"/>
        </w:rPr>
        <w:t>are</w:t>
      </w:r>
      <w:r w:rsidRPr="008B6497">
        <w:rPr>
          <w:spacing w:val="-1"/>
          <w:sz w:val="22"/>
          <w:szCs w:val="22"/>
        </w:rPr>
        <w:t xml:space="preserve"> </w:t>
      </w:r>
      <w:r w:rsidRPr="008B6497">
        <w:rPr>
          <w:sz w:val="22"/>
          <w:szCs w:val="22"/>
        </w:rPr>
        <w:t>to</w:t>
      </w:r>
      <w:r w:rsidRPr="008B6497">
        <w:rPr>
          <w:spacing w:val="-3"/>
          <w:sz w:val="22"/>
          <w:szCs w:val="22"/>
        </w:rPr>
        <w:t xml:space="preserve"> </w:t>
      </w:r>
      <w:r w:rsidRPr="008B6497">
        <w:rPr>
          <w:sz w:val="22"/>
          <w:szCs w:val="22"/>
        </w:rPr>
        <w:t>be</w:t>
      </w:r>
      <w:r w:rsidRPr="008B6497">
        <w:rPr>
          <w:spacing w:val="-3"/>
          <w:sz w:val="22"/>
          <w:szCs w:val="22"/>
        </w:rPr>
        <w:t xml:space="preserve"> </w:t>
      </w:r>
      <w:r w:rsidRPr="008B6497">
        <w:rPr>
          <w:sz w:val="22"/>
          <w:szCs w:val="22"/>
        </w:rPr>
        <w:t>arranged</w:t>
      </w:r>
      <w:r w:rsidRPr="008B6497">
        <w:rPr>
          <w:spacing w:val="-3"/>
          <w:sz w:val="22"/>
          <w:szCs w:val="22"/>
        </w:rPr>
        <w:t xml:space="preserve"> </w:t>
      </w:r>
      <w:r w:rsidRPr="008B6497">
        <w:rPr>
          <w:sz w:val="22"/>
          <w:szCs w:val="22"/>
        </w:rPr>
        <w:t>to</w:t>
      </w:r>
      <w:r w:rsidRPr="008B6497">
        <w:rPr>
          <w:spacing w:val="-3"/>
          <w:sz w:val="22"/>
          <w:szCs w:val="22"/>
        </w:rPr>
        <w:t xml:space="preserve"> </w:t>
      </w:r>
      <w:r w:rsidRPr="008B6497">
        <w:rPr>
          <w:sz w:val="22"/>
          <w:szCs w:val="22"/>
        </w:rPr>
        <w:t>avoid,</w:t>
      </w:r>
      <w:r w:rsidRPr="008B6497">
        <w:rPr>
          <w:spacing w:val="-1"/>
          <w:sz w:val="22"/>
          <w:szCs w:val="22"/>
        </w:rPr>
        <w:t xml:space="preserve"> </w:t>
      </w:r>
      <w:r w:rsidRPr="008B6497">
        <w:rPr>
          <w:sz w:val="22"/>
          <w:szCs w:val="22"/>
        </w:rPr>
        <w:t>to</w:t>
      </w:r>
      <w:r w:rsidRPr="008B6497">
        <w:rPr>
          <w:spacing w:val="-3"/>
          <w:sz w:val="22"/>
          <w:szCs w:val="22"/>
        </w:rPr>
        <w:t xml:space="preserve"> </w:t>
      </w:r>
      <w:r w:rsidRPr="008B6497">
        <w:rPr>
          <w:sz w:val="22"/>
          <w:szCs w:val="22"/>
        </w:rPr>
        <w:t>the</w:t>
      </w:r>
      <w:r w:rsidRPr="008B6497">
        <w:rPr>
          <w:spacing w:val="-1"/>
          <w:sz w:val="22"/>
          <w:szCs w:val="22"/>
        </w:rPr>
        <w:t xml:space="preserve"> </w:t>
      </w:r>
      <w:r w:rsidRPr="008B6497">
        <w:rPr>
          <w:sz w:val="22"/>
          <w:szCs w:val="22"/>
        </w:rPr>
        <w:t>extent</w:t>
      </w:r>
      <w:r w:rsidRPr="008B6497">
        <w:rPr>
          <w:spacing w:val="-1"/>
          <w:sz w:val="22"/>
          <w:szCs w:val="22"/>
        </w:rPr>
        <w:t xml:space="preserve"> </w:t>
      </w:r>
      <w:r w:rsidRPr="008B6497">
        <w:rPr>
          <w:sz w:val="22"/>
          <w:szCs w:val="22"/>
        </w:rPr>
        <w:t>practicable,</w:t>
      </w:r>
      <w:r w:rsidRPr="008B6497">
        <w:rPr>
          <w:spacing w:val="-2"/>
          <w:sz w:val="22"/>
          <w:szCs w:val="22"/>
        </w:rPr>
        <w:t xml:space="preserve"> </w:t>
      </w:r>
      <w:r w:rsidRPr="008B6497">
        <w:rPr>
          <w:sz w:val="22"/>
          <w:szCs w:val="22"/>
        </w:rPr>
        <w:t>the identification of the discloser by other staff of the ARC.</w:t>
      </w:r>
    </w:p>
    <w:p w14:paraId="6BE96BE6" w14:textId="70185211" w:rsidR="005F7E07" w:rsidRPr="003B7569" w:rsidRDefault="005F7E07" w:rsidP="003B7569">
      <w:pPr>
        <w:pStyle w:val="Heading1"/>
      </w:pPr>
      <w:bookmarkStart w:id="316" w:name="_Toc224633692"/>
      <w:bookmarkStart w:id="317" w:name="_Toc224658181"/>
      <w:r w:rsidRPr="003B7569">
        <w:t>Record keeping</w:t>
      </w:r>
      <w:bookmarkEnd w:id="316"/>
      <w:bookmarkEnd w:id="317"/>
      <w:r w:rsidRPr="003B7569">
        <w:tab/>
      </w:r>
    </w:p>
    <w:p w14:paraId="738D461E" w14:textId="77777777" w:rsidR="005F7E07" w:rsidRPr="008B6497" w:rsidRDefault="005F7E07" w:rsidP="004151D3">
      <w:pPr>
        <w:pStyle w:val="BodyText"/>
        <w:numPr>
          <w:ilvl w:val="0"/>
          <w:numId w:val="103"/>
        </w:numPr>
        <w:ind w:left="360"/>
        <w:rPr>
          <w:sz w:val="22"/>
          <w:szCs w:val="22"/>
        </w:rPr>
      </w:pPr>
      <w:r w:rsidRPr="008B6497">
        <w:rPr>
          <w:sz w:val="22"/>
          <w:szCs w:val="22"/>
        </w:rPr>
        <w:t>Where</w:t>
      </w:r>
      <w:r w:rsidRPr="008B6497">
        <w:rPr>
          <w:spacing w:val="-2"/>
          <w:sz w:val="22"/>
          <w:szCs w:val="22"/>
        </w:rPr>
        <w:t xml:space="preserve"> </w:t>
      </w:r>
      <w:r w:rsidRPr="008B6497">
        <w:rPr>
          <w:sz w:val="22"/>
          <w:szCs w:val="22"/>
        </w:rPr>
        <w:t>an</w:t>
      </w:r>
      <w:r w:rsidRPr="008B6497">
        <w:rPr>
          <w:spacing w:val="-2"/>
          <w:sz w:val="22"/>
          <w:szCs w:val="22"/>
        </w:rPr>
        <w:t xml:space="preserve"> </w:t>
      </w:r>
      <w:r w:rsidRPr="008B6497">
        <w:rPr>
          <w:sz w:val="22"/>
          <w:szCs w:val="22"/>
        </w:rPr>
        <w:t>Authorised</w:t>
      </w:r>
      <w:r w:rsidRPr="008B6497">
        <w:rPr>
          <w:spacing w:val="-4"/>
          <w:sz w:val="22"/>
          <w:szCs w:val="22"/>
        </w:rPr>
        <w:t xml:space="preserve"> </w:t>
      </w:r>
      <w:r w:rsidRPr="008B6497">
        <w:rPr>
          <w:sz w:val="22"/>
          <w:szCs w:val="22"/>
        </w:rPr>
        <w:t>Officer</w:t>
      </w:r>
      <w:r w:rsidRPr="008B6497">
        <w:rPr>
          <w:spacing w:val="-3"/>
          <w:sz w:val="22"/>
          <w:szCs w:val="22"/>
        </w:rPr>
        <w:t xml:space="preserve"> </w:t>
      </w:r>
      <w:r w:rsidRPr="008B6497">
        <w:rPr>
          <w:sz w:val="22"/>
          <w:szCs w:val="22"/>
        </w:rPr>
        <w:t>is</w:t>
      </w:r>
      <w:r w:rsidRPr="008B6497">
        <w:rPr>
          <w:spacing w:val="-3"/>
          <w:sz w:val="22"/>
          <w:szCs w:val="22"/>
        </w:rPr>
        <w:t xml:space="preserve"> </w:t>
      </w:r>
      <w:r w:rsidRPr="008B6497">
        <w:rPr>
          <w:sz w:val="22"/>
          <w:szCs w:val="22"/>
        </w:rPr>
        <w:t>required</w:t>
      </w:r>
      <w:r w:rsidRPr="008B6497">
        <w:rPr>
          <w:spacing w:val="-2"/>
          <w:sz w:val="22"/>
          <w:szCs w:val="22"/>
        </w:rPr>
        <w:t xml:space="preserve"> </w:t>
      </w:r>
      <w:r w:rsidRPr="008B6497">
        <w:rPr>
          <w:sz w:val="22"/>
          <w:szCs w:val="22"/>
        </w:rPr>
        <w:t>to</w:t>
      </w:r>
      <w:r w:rsidRPr="008B6497">
        <w:rPr>
          <w:spacing w:val="-4"/>
          <w:sz w:val="22"/>
          <w:szCs w:val="22"/>
        </w:rPr>
        <w:t xml:space="preserve"> </w:t>
      </w:r>
      <w:r w:rsidRPr="008B6497">
        <w:rPr>
          <w:sz w:val="22"/>
          <w:szCs w:val="22"/>
        </w:rPr>
        <w:t>keep</w:t>
      </w:r>
      <w:r w:rsidRPr="008B6497">
        <w:rPr>
          <w:spacing w:val="-4"/>
          <w:sz w:val="22"/>
          <w:szCs w:val="22"/>
        </w:rPr>
        <w:t xml:space="preserve"> </w:t>
      </w:r>
      <w:r w:rsidRPr="008B6497">
        <w:rPr>
          <w:sz w:val="22"/>
          <w:szCs w:val="22"/>
        </w:rPr>
        <w:t>a</w:t>
      </w:r>
      <w:r w:rsidRPr="008B6497">
        <w:rPr>
          <w:spacing w:val="-2"/>
          <w:sz w:val="22"/>
          <w:szCs w:val="22"/>
        </w:rPr>
        <w:t xml:space="preserve"> </w:t>
      </w:r>
      <w:r w:rsidRPr="008B6497">
        <w:rPr>
          <w:sz w:val="22"/>
          <w:szCs w:val="22"/>
        </w:rPr>
        <w:t>record</w:t>
      </w:r>
      <w:r w:rsidRPr="008B6497">
        <w:rPr>
          <w:spacing w:val="-4"/>
          <w:sz w:val="22"/>
          <w:szCs w:val="22"/>
        </w:rPr>
        <w:t xml:space="preserve"> </w:t>
      </w:r>
      <w:r w:rsidRPr="008B6497">
        <w:rPr>
          <w:sz w:val="22"/>
          <w:szCs w:val="22"/>
        </w:rPr>
        <w:t>under</w:t>
      </w:r>
      <w:r w:rsidRPr="008B6497">
        <w:rPr>
          <w:spacing w:val="-3"/>
          <w:sz w:val="22"/>
          <w:szCs w:val="22"/>
        </w:rPr>
        <w:t xml:space="preserve"> </w:t>
      </w:r>
      <w:r w:rsidRPr="008B6497">
        <w:rPr>
          <w:sz w:val="22"/>
          <w:szCs w:val="22"/>
        </w:rPr>
        <w:t>these</w:t>
      </w:r>
      <w:r w:rsidRPr="008B6497">
        <w:rPr>
          <w:spacing w:val="-4"/>
          <w:sz w:val="22"/>
          <w:szCs w:val="22"/>
        </w:rPr>
        <w:t xml:space="preserve"> </w:t>
      </w:r>
      <w:r w:rsidRPr="008B6497">
        <w:rPr>
          <w:sz w:val="22"/>
          <w:szCs w:val="22"/>
        </w:rPr>
        <w:t>procedures,</w:t>
      </w:r>
      <w:r w:rsidRPr="008B6497">
        <w:rPr>
          <w:spacing w:val="-4"/>
          <w:sz w:val="22"/>
          <w:szCs w:val="22"/>
        </w:rPr>
        <w:t xml:space="preserve"> </w:t>
      </w:r>
      <w:r w:rsidRPr="008B6497">
        <w:rPr>
          <w:sz w:val="22"/>
          <w:szCs w:val="22"/>
        </w:rPr>
        <w:t>the</w:t>
      </w:r>
      <w:r w:rsidRPr="008B6497">
        <w:rPr>
          <w:spacing w:val="-4"/>
          <w:sz w:val="22"/>
          <w:szCs w:val="22"/>
        </w:rPr>
        <w:t xml:space="preserve"> </w:t>
      </w:r>
      <w:r w:rsidRPr="008B6497">
        <w:rPr>
          <w:sz w:val="22"/>
          <w:szCs w:val="22"/>
        </w:rPr>
        <w:t>record</w:t>
      </w:r>
      <w:r w:rsidRPr="008B6497">
        <w:rPr>
          <w:spacing w:val="-2"/>
          <w:sz w:val="22"/>
          <w:szCs w:val="22"/>
        </w:rPr>
        <w:t xml:space="preserve"> </w:t>
      </w:r>
      <w:r w:rsidRPr="008B6497">
        <w:rPr>
          <w:sz w:val="22"/>
          <w:szCs w:val="22"/>
        </w:rPr>
        <w:t>may</w:t>
      </w:r>
      <w:r w:rsidRPr="008B6497">
        <w:rPr>
          <w:spacing w:val="-3"/>
          <w:sz w:val="22"/>
          <w:szCs w:val="22"/>
        </w:rPr>
        <w:t xml:space="preserve"> </w:t>
      </w:r>
      <w:r w:rsidRPr="008B6497">
        <w:rPr>
          <w:sz w:val="22"/>
          <w:szCs w:val="22"/>
        </w:rPr>
        <w:t>be</w:t>
      </w:r>
      <w:r w:rsidRPr="008B6497">
        <w:rPr>
          <w:spacing w:val="-4"/>
          <w:sz w:val="22"/>
          <w:szCs w:val="22"/>
        </w:rPr>
        <w:t xml:space="preserve"> </w:t>
      </w:r>
      <w:r w:rsidRPr="008B6497">
        <w:rPr>
          <w:sz w:val="22"/>
          <w:szCs w:val="22"/>
        </w:rPr>
        <w:t xml:space="preserve">kept in hard copy or in an electronic form or in both. Access to these records must be restricted to the Authorised Officers, delegates (including investigators) or other employees in the ARC who require access to perform some function under the PID Act or for the purposes of another law of the Commonwealth (for example, under the </w:t>
      </w:r>
      <w:r w:rsidRPr="008B6497">
        <w:rPr>
          <w:i/>
          <w:sz w:val="22"/>
          <w:szCs w:val="22"/>
        </w:rPr>
        <w:t xml:space="preserve">Work Health and Safety Act 2011 </w:t>
      </w:r>
      <w:r w:rsidRPr="008B6497">
        <w:rPr>
          <w:sz w:val="22"/>
          <w:szCs w:val="22"/>
        </w:rPr>
        <w:t xml:space="preserve">or the </w:t>
      </w:r>
      <w:r w:rsidRPr="008B6497">
        <w:rPr>
          <w:i/>
          <w:sz w:val="22"/>
          <w:szCs w:val="22"/>
        </w:rPr>
        <w:t>Public Service Act</w:t>
      </w:r>
      <w:r w:rsidRPr="008B6497">
        <w:rPr>
          <w:i/>
          <w:spacing w:val="40"/>
          <w:sz w:val="22"/>
          <w:szCs w:val="22"/>
        </w:rPr>
        <w:t xml:space="preserve"> </w:t>
      </w:r>
      <w:r w:rsidRPr="008B6497">
        <w:rPr>
          <w:i/>
          <w:spacing w:val="-2"/>
          <w:sz w:val="22"/>
          <w:szCs w:val="22"/>
        </w:rPr>
        <w:t>1999</w:t>
      </w:r>
      <w:r w:rsidRPr="008B6497">
        <w:rPr>
          <w:spacing w:val="-2"/>
          <w:sz w:val="22"/>
          <w:szCs w:val="22"/>
        </w:rPr>
        <w:t>).</w:t>
      </w:r>
    </w:p>
    <w:p w14:paraId="0DC7E324" w14:textId="77777777" w:rsidR="005F7E07" w:rsidRPr="008B6497" w:rsidRDefault="005F7E07" w:rsidP="004151D3">
      <w:pPr>
        <w:pStyle w:val="BodyText"/>
        <w:numPr>
          <w:ilvl w:val="0"/>
          <w:numId w:val="103"/>
        </w:numPr>
        <w:ind w:left="360"/>
        <w:rPr>
          <w:sz w:val="22"/>
          <w:szCs w:val="22"/>
        </w:rPr>
      </w:pPr>
      <w:r w:rsidRPr="008B6497">
        <w:rPr>
          <w:sz w:val="22"/>
          <w:szCs w:val="22"/>
        </w:rPr>
        <w:t>Where</w:t>
      </w:r>
      <w:r w:rsidRPr="008B6497">
        <w:rPr>
          <w:spacing w:val="-4"/>
          <w:sz w:val="22"/>
          <w:szCs w:val="22"/>
        </w:rPr>
        <w:t xml:space="preserve"> </w:t>
      </w:r>
      <w:r w:rsidRPr="008B6497">
        <w:rPr>
          <w:sz w:val="22"/>
          <w:szCs w:val="22"/>
        </w:rPr>
        <w:t>a</w:t>
      </w:r>
      <w:r w:rsidRPr="008B6497">
        <w:rPr>
          <w:spacing w:val="-5"/>
          <w:sz w:val="22"/>
          <w:szCs w:val="22"/>
        </w:rPr>
        <w:t xml:space="preserve"> </w:t>
      </w:r>
      <w:r w:rsidRPr="008B6497">
        <w:rPr>
          <w:sz w:val="22"/>
          <w:szCs w:val="22"/>
        </w:rPr>
        <w:t>form</w:t>
      </w:r>
      <w:r w:rsidRPr="008B6497">
        <w:rPr>
          <w:spacing w:val="-5"/>
          <w:sz w:val="22"/>
          <w:szCs w:val="22"/>
        </w:rPr>
        <w:t xml:space="preserve"> </w:t>
      </w:r>
      <w:r w:rsidRPr="008B6497">
        <w:rPr>
          <w:sz w:val="22"/>
          <w:szCs w:val="22"/>
        </w:rPr>
        <w:t>is</w:t>
      </w:r>
      <w:r w:rsidRPr="008B6497">
        <w:rPr>
          <w:spacing w:val="-4"/>
          <w:sz w:val="22"/>
          <w:szCs w:val="22"/>
        </w:rPr>
        <w:t xml:space="preserve"> </w:t>
      </w:r>
      <w:r w:rsidRPr="008B6497">
        <w:rPr>
          <w:sz w:val="22"/>
          <w:szCs w:val="22"/>
        </w:rPr>
        <w:t>required</w:t>
      </w:r>
      <w:r w:rsidRPr="008B6497">
        <w:rPr>
          <w:spacing w:val="-5"/>
          <w:sz w:val="22"/>
          <w:szCs w:val="22"/>
        </w:rPr>
        <w:t xml:space="preserve"> </w:t>
      </w:r>
      <w:r w:rsidRPr="008B6497">
        <w:rPr>
          <w:sz w:val="22"/>
          <w:szCs w:val="22"/>
        </w:rPr>
        <w:t>to</w:t>
      </w:r>
      <w:r w:rsidRPr="008B6497">
        <w:rPr>
          <w:spacing w:val="-4"/>
          <w:sz w:val="22"/>
          <w:szCs w:val="22"/>
        </w:rPr>
        <w:t xml:space="preserve"> </w:t>
      </w:r>
      <w:r w:rsidRPr="008B6497">
        <w:rPr>
          <w:sz w:val="22"/>
          <w:szCs w:val="22"/>
        </w:rPr>
        <w:t>be</w:t>
      </w:r>
      <w:r w:rsidRPr="008B6497">
        <w:rPr>
          <w:spacing w:val="-5"/>
          <w:sz w:val="22"/>
          <w:szCs w:val="22"/>
        </w:rPr>
        <w:t xml:space="preserve"> </w:t>
      </w:r>
      <w:r w:rsidRPr="008B6497">
        <w:rPr>
          <w:sz w:val="22"/>
          <w:szCs w:val="22"/>
        </w:rPr>
        <w:t>sent</w:t>
      </w:r>
      <w:r w:rsidRPr="008B6497">
        <w:rPr>
          <w:spacing w:val="-5"/>
          <w:sz w:val="22"/>
          <w:szCs w:val="22"/>
        </w:rPr>
        <w:t xml:space="preserve"> </w:t>
      </w:r>
      <w:r w:rsidRPr="008B6497">
        <w:rPr>
          <w:sz w:val="22"/>
          <w:szCs w:val="22"/>
        </w:rPr>
        <w:t>under</w:t>
      </w:r>
      <w:r w:rsidRPr="008B6497">
        <w:rPr>
          <w:spacing w:val="-4"/>
          <w:sz w:val="22"/>
          <w:szCs w:val="22"/>
        </w:rPr>
        <w:t xml:space="preserve"> </w:t>
      </w:r>
      <w:r w:rsidRPr="008B6497">
        <w:rPr>
          <w:sz w:val="22"/>
          <w:szCs w:val="22"/>
        </w:rPr>
        <w:t>these</w:t>
      </w:r>
      <w:r w:rsidRPr="008B6497">
        <w:rPr>
          <w:spacing w:val="-5"/>
          <w:sz w:val="22"/>
          <w:szCs w:val="22"/>
        </w:rPr>
        <w:t xml:space="preserve"> </w:t>
      </w:r>
      <w:r w:rsidRPr="008B6497">
        <w:rPr>
          <w:sz w:val="22"/>
          <w:szCs w:val="22"/>
        </w:rPr>
        <w:t>procedures,</w:t>
      </w:r>
      <w:r w:rsidRPr="008B6497">
        <w:rPr>
          <w:spacing w:val="-6"/>
          <w:sz w:val="22"/>
          <w:szCs w:val="22"/>
        </w:rPr>
        <w:t xml:space="preserve"> </w:t>
      </w:r>
      <w:r w:rsidRPr="008B6497">
        <w:rPr>
          <w:sz w:val="22"/>
          <w:szCs w:val="22"/>
        </w:rPr>
        <w:t>a</w:t>
      </w:r>
      <w:r w:rsidRPr="008B6497">
        <w:rPr>
          <w:spacing w:val="-5"/>
          <w:sz w:val="22"/>
          <w:szCs w:val="22"/>
        </w:rPr>
        <w:t xml:space="preserve"> </w:t>
      </w:r>
      <w:r w:rsidRPr="008B6497">
        <w:rPr>
          <w:sz w:val="22"/>
          <w:szCs w:val="22"/>
        </w:rPr>
        <w:t>copy</w:t>
      </w:r>
      <w:r w:rsidRPr="008B6497">
        <w:rPr>
          <w:spacing w:val="-4"/>
          <w:sz w:val="22"/>
          <w:szCs w:val="22"/>
        </w:rPr>
        <w:t xml:space="preserve"> </w:t>
      </w:r>
      <w:r w:rsidRPr="008B6497">
        <w:rPr>
          <w:sz w:val="22"/>
          <w:szCs w:val="22"/>
        </w:rPr>
        <w:t>of</w:t>
      </w:r>
      <w:r w:rsidRPr="008B6497">
        <w:rPr>
          <w:spacing w:val="-5"/>
          <w:sz w:val="22"/>
          <w:szCs w:val="22"/>
        </w:rPr>
        <w:t xml:space="preserve"> </w:t>
      </w:r>
      <w:r w:rsidRPr="008B6497">
        <w:rPr>
          <w:sz w:val="22"/>
          <w:szCs w:val="22"/>
        </w:rPr>
        <w:t>the</w:t>
      </w:r>
      <w:r w:rsidRPr="008B6497">
        <w:rPr>
          <w:spacing w:val="-5"/>
          <w:sz w:val="22"/>
          <w:szCs w:val="22"/>
        </w:rPr>
        <w:t xml:space="preserve"> </w:t>
      </w:r>
      <w:r w:rsidRPr="008B6497">
        <w:rPr>
          <w:sz w:val="22"/>
          <w:szCs w:val="22"/>
        </w:rPr>
        <w:t>completed</w:t>
      </w:r>
      <w:r w:rsidRPr="008B6497">
        <w:rPr>
          <w:spacing w:val="-4"/>
          <w:sz w:val="22"/>
          <w:szCs w:val="22"/>
        </w:rPr>
        <w:t xml:space="preserve"> </w:t>
      </w:r>
      <w:r w:rsidRPr="008B6497">
        <w:rPr>
          <w:sz w:val="22"/>
          <w:szCs w:val="22"/>
        </w:rPr>
        <w:t>form</w:t>
      </w:r>
      <w:r w:rsidRPr="008B6497">
        <w:rPr>
          <w:spacing w:val="-3"/>
          <w:sz w:val="22"/>
          <w:szCs w:val="22"/>
        </w:rPr>
        <w:t xml:space="preserve"> </w:t>
      </w:r>
      <w:r w:rsidRPr="008B6497">
        <w:rPr>
          <w:sz w:val="22"/>
          <w:szCs w:val="22"/>
        </w:rPr>
        <w:t>must</w:t>
      </w:r>
      <w:r w:rsidRPr="008B6497">
        <w:rPr>
          <w:spacing w:val="-5"/>
          <w:sz w:val="22"/>
          <w:szCs w:val="22"/>
        </w:rPr>
        <w:t xml:space="preserve"> </w:t>
      </w:r>
      <w:r w:rsidRPr="008B6497">
        <w:rPr>
          <w:sz w:val="22"/>
          <w:szCs w:val="22"/>
        </w:rPr>
        <w:t>be</w:t>
      </w:r>
      <w:r w:rsidRPr="008B6497">
        <w:rPr>
          <w:spacing w:val="-5"/>
          <w:sz w:val="22"/>
          <w:szCs w:val="22"/>
        </w:rPr>
        <w:t xml:space="preserve"> </w:t>
      </w:r>
      <w:r w:rsidRPr="008B6497">
        <w:rPr>
          <w:spacing w:val="-2"/>
          <w:sz w:val="22"/>
          <w:szCs w:val="22"/>
        </w:rPr>
        <w:t>kept.</w:t>
      </w:r>
    </w:p>
    <w:p w14:paraId="48618178" w14:textId="77777777" w:rsidR="005F7E07" w:rsidRPr="008B6497" w:rsidRDefault="005F7E07" w:rsidP="004151D3">
      <w:pPr>
        <w:pStyle w:val="BodyText"/>
        <w:numPr>
          <w:ilvl w:val="0"/>
          <w:numId w:val="103"/>
        </w:numPr>
        <w:ind w:left="360"/>
        <w:rPr>
          <w:sz w:val="22"/>
          <w:szCs w:val="22"/>
        </w:rPr>
      </w:pPr>
      <w:r w:rsidRPr="008B6497">
        <w:rPr>
          <w:sz w:val="22"/>
          <w:szCs w:val="22"/>
        </w:rPr>
        <w:t>All</w:t>
      </w:r>
      <w:r w:rsidRPr="008B6497">
        <w:rPr>
          <w:spacing w:val="-4"/>
          <w:sz w:val="22"/>
          <w:szCs w:val="22"/>
        </w:rPr>
        <w:t xml:space="preserve"> </w:t>
      </w:r>
      <w:r w:rsidRPr="008B6497">
        <w:rPr>
          <w:sz w:val="22"/>
          <w:szCs w:val="22"/>
        </w:rPr>
        <w:t>records</w:t>
      </w:r>
      <w:r w:rsidRPr="008B6497">
        <w:rPr>
          <w:spacing w:val="-2"/>
          <w:sz w:val="22"/>
          <w:szCs w:val="22"/>
        </w:rPr>
        <w:t xml:space="preserve"> </w:t>
      </w:r>
      <w:r w:rsidRPr="008B6497">
        <w:rPr>
          <w:sz w:val="22"/>
          <w:szCs w:val="22"/>
        </w:rPr>
        <w:t>made</w:t>
      </w:r>
      <w:r w:rsidRPr="008B6497">
        <w:rPr>
          <w:spacing w:val="-2"/>
          <w:sz w:val="22"/>
          <w:szCs w:val="22"/>
        </w:rPr>
        <w:t xml:space="preserve"> </w:t>
      </w:r>
      <w:r w:rsidRPr="008B6497">
        <w:rPr>
          <w:sz w:val="22"/>
          <w:szCs w:val="22"/>
        </w:rPr>
        <w:t>for</w:t>
      </w:r>
      <w:r w:rsidRPr="008B6497">
        <w:rPr>
          <w:spacing w:val="-2"/>
          <w:sz w:val="22"/>
          <w:szCs w:val="22"/>
        </w:rPr>
        <w:t xml:space="preserve"> </w:t>
      </w:r>
      <w:r w:rsidRPr="008B6497">
        <w:rPr>
          <w:sz w:val="22"/>
          <w:szCs w:val="22"/>
        </w:rPr>
        <w:t>the</w:t>
      </w:r>
      <w:r w:rsidRPr="008B6497">
        <w:rPr>
          <w:spacing w:val="-3"/>
          <w:sz w:val="22"/>
          <w:szCs w:val="22"/>
        </w:rPr>
        <w:t xml:space="preserve"> </w:t>
      </w:r>
      <w:r w:rsidRPr="008B6497">
        <w:rPr>
          <w:sz w:val="22"/>
          <w:szCs w:val="22"/>
        </w:rPr>
        <w:t>purposes</w:t>
      </w:r>
      <w:r w:rsidRPr="008B6497">
        <w:rPr>
          <w:spacing w:val="-2"/>
          <w:sz w:val="22"/>
          <w:szCs w:val="22"/>
        </w:rPr>
        <w:t xml:space="preserve"> </w:t>
      </w:r>
      <w:r w:rsidRPr="008B6497">
        <w:rPr>
          <w:sz w:val="22"/>
          <w:szCs w:val="22"/>
        </w:rPr>
        <w:t>of</w:t>
      </w:r>
      <w:r w:rsidRPr="008B6497">
        <w:rPr>
          <w:spacing w:val="-3"/>
          <w:sz w:val="22"/>
          <w:szCs w:val="22"/>
        </w:rPr>
        <w:t xml:space="preserve"> </w:t>
      </w:r>
      <w:r w:rsidRPr="008B6497">
        <w:rPr>
          <w:sz w:val="22"/>
          <w:szCs w:val="22"/>
        </w:rPr>
        <w:t>the</w:t>
      </w:r>
      <w:r w:rsidRPr="008B6497">
        <w:rPr>
          <w:spacing w:val="-2"/>
          <w:sz w:val="22"/>
          <w:szCs w:val="22"/>
        </w:rPr>
        <w:t xml:space="preserve"> </w:t>
      </w:r>
      <w:r w:rsidRPr="008B6497">
        <w:rPr>
          <w:sz w:val="22"/>
          <w:szCs w:val="22"/>
        </w:rPr>
        <w:t>PID</w:t>
      </w:r>
      <w:r w:rsidRPr="008B6497">
        <w:rPr>
          <w:spacing w:val="-1"/>
          <w:sz w:val="22"/>
          <w:szCs w:val="22"/>
        </w:rPr>
        <w:t xml:space="preserve"> </w:t>
      </w:r>
      <w:r w:rsidRPr="008B6497">
        <w:rPr>
          <w:sz w:val="22"/>
          <w:szCs w:val="22"/>
        </w:rPr>
        <w:t>Act</w:t>
      </w:r>
      <w:r w:rsidRPr="008B6497">
        <w:rPr>
          <w:spacing w:val="-3"/>
          <w:sz w:val="22"/>
          <w:szCs w:val="22"/>
        </w:rPr>
        <w:t xml:space="preserve"> </w:t>
      </w:r>
      <w:r w:rsidRPr="008B6497">
        <w:rPr>
          <w:sz w:val="22"/>
          <w:szCs w:val="22"/>
        </w:rPr>
        <w:t>in</w:t>
      </w:r>
      <w:r w:rsidRPr="008B6497">
        <w:rPr>
          <w:spacing w:val="-2"/>
          <w:sz w:val="22"/>
          <w:szCs w:val="22"/>
        </w:rPr>
        <w:t xml:space="preserve"> </w:t>
      </w:r>
      <w:r w:rsidRPr="008B6497">
        <w:rPr>
          <w:sz w:val="22"/>
          <w:szCs w:val="22"/>
        </w:rPr>
        <w:t>accordance</w:t>
      </w:r>
      <w:r w:rsidRPr="008B6497">
        <w:rPr>
          <w:spacing w:val="-3"/>
          <w:sz w:val="22"/>
          <w:szCs w:val="22"/>
        </w:rPr>
        <w:t xml:space="preserve"> </w:t>
      </w:r>
      <w:r w:rsidRPr="008B6497">
        <w:rPr>
          <w:sz w:val="22"/>
          <w:szCs w:val="22"/>
        </w:rPr>
        <w:t>with</w:t>
      </w:r>
      <w:r w:rsidRPr="008B6497">
        <w:rPr>
          <w:spacing w:val="-2"/>
          <w:sz w:val="22"/>
          <w:szCs w:val="22"/>
        </w:rPr>
        <w:t xml:space="preserve"> </w:t>
      </w:r>
      <w:r w:rsidRPr="008B6497">
        <w:rPr>
          <w:sz w:val="22"/>
          <w:szCs w:val="22"/>
        </w:rPr>
        <w:t>these</w:t>
      </w:r>
      <w:r w:rsidRPr="008B6497">
        <w:rPr>
          <w:spacing w:val="-2"/>
          <w:sz w:val="22"/>
          <w:szCs w:val="22"/>
        </w:rPr>
        <w:t xml:space="preserve"> </w:t>
      </w:r>
      <w:r w:rsidRPr="008B6497">
        <w:rPr>
          <w:sz w:val="22"/>
          <w:szCs w:val="22"/>
        </w:rPr>
        <w:t>procedures</w:t>
      </w:r>
      <w:r w:rsidRPr="008B6497">
        <w:rPr>
          <w:spacing w:val="-2"/>
          <w:sz w:val="22"/>
          <w:szCs w:val="22"/>
        </w:rPr>
        <w:t xml:space="preserve"> </w:t>
      </w:r>
      <w:r w:rsidRPr="008B6497">
        <w:rPr>
          <w:sz w:val="22"/>
          <w:szCs w:val="22"/>
        </w:rPr>
        <w:t>must</w:t>
      </w:r>
      <w:r w:rsidRPr="008B6497">
        <w:rPr>
          <w:spacing w:val="-3"/>
          <w:sz w:val="22"/>
          <w:szCs w:val="22"/>
        </w:rPr>
        <w:t xml:space="preserve"> </w:t>
      </w:r>
      <w:r w:rsidRPr="008B6497">
        <w:rPr>
          <w:sz w:val="22"/>
          <w:szCs w:val="22"/>
        </w:rPr>
        <w:t>be</w:t>
      </w:r>
      <w:r w:rsidRPr="008B6497">
        <w:rPr>
          <w:spacing w:val="-3"/>
          <w:sz w:val="22"/>
          <w:szCs w:val="22"/>
        </w:rPr>
        <w:t xml:space="preserve"> </w:t>
      </w:r>
      <w:r w:rsidRPr="008B6497">
        <w:rPr>
          <w:sz w:val="22"/>
          <w:szCs w:val="22"/>
        </w:rPr>
        <w:t>marked as ‘in-confidence’ and hard copies must be stored in an appropriate storage container.</w:t>
      </w:r>
    </w:p>
    <w:p w14:paraId="5FB0A492" w14:textId="77777777" w:rsidR="005F7E07" w:rsidRPr="008B6497" w:rsidRDefault="005F7E07" w:rsidP="004151D3">
      <w:pPr>
        <w:pStyle w:val="BodyText"/>
        <w:numPr>
          <w:ilvl w:val="0"/>
          <w:numId w:val="103"/>
        </w:numPr>
        <w:ind w:left="360"/>
        <w:rPr>
          <w:sz w:val="22"/>
          <w:szCs w:val="22"/>
        </w:rPr>
      </w:pPr>
      <w:r w:rsidRPr="008B6497">
        <w:rPr>
          <w:sz w:val="22"/>
          <w:szCs w:val="22"/>
        </w:rPr>
        <w:t>Any</w:t>
      </w:r>
      <w:r w:rsidRPr="008B6497">
        <w:rPr>
          <w:spacing w:val="-3"/>
          <w:sz w:val="22"/>
          <w:szCs w:val="22"/>
        </w:rPr>
        <w:t xml:space="preserve"> </w:t>
      </w:r>
      <w:r w:rsidRPr="008B6497">
        <w:rPr>
          <w:sz w:val="22"/>
          <w:szCs w:val="22"/>
        </w:rPr>
        <w:t>email</w:t>
      </w:r>
      <w:r w:rsidRPr="008B6497">
        <w:rPr>
          <w:spacing w:val="-5"/>
          <w:sz w:val="22"/>
          <w:szCs w:val="22"/>
        </w:rPr>
        <w:t xml:space="preserve"> </w:t>
      </w:r>
      <w:r w:rsidRPr="008B6497">
        <w:rPr>
          <w:sz w:val="22"/>
          <w:szCs w:val="22"/>
        </w:rPr>
        <w:t>messages</w:t>
      </w:r>
      <w:r w:rsidRPr="008B6497">
        <w:rPr>
          <w:spacing w:val="-3"/>
          <w:sz w:val="22"/>
          <w:szCs w:val="22"/>
        </w:rPr>
        <w:t xml:space="preserve"> </w:t>
      </w:r>
      <w:r w:rsidRPr="008B6497">
        <w:rPr>
          <w:sz w:val="22"/>
          <w:szCs w:val="22"/>
        </w:rPr>
        <w:t>sent</w:t>
      </w:r>
      <w:r w:rsidRPr="008B6497">
        <w:rPr>
          <w:spacing w:val="-4"/>
          <w:sz w:val="22"/>
          <w:szCs w:val="22"/>
        </w:rPr>
        <w:t xml:space="preserve"> </w:t>
      </w:r>
      <w:r w:rsidRPr="008B6497">
        <w:rPr>
          <w:sz w:val="22"/>
          <w:szCs w:val="22"/>
        </w:rPr>
        <w:t>by</w:t>
      </w:r>
      <w:r w:rsidRPr="008B6497">
        <w:rPr>
          <w:spacing w:val="-3"/>
          <w:sz w:val="22"/>
          <w:szCs w:val="22"/>
        </w:rPr>
        <w:t xml:space="preserve"> </w:t>
      </w:r>
      <w:r w:rsidRPr="008B6497">
        <w:rPr>
          <w:sz w:val="22"/>
          <w:szCs w:val="22"/>
        </w:rPr>
        <w:t>Authorised</w:t>
      </w:r>
      <w:r w:rsidRPr="008B6497">
        <w:rPr>
          <w:spacing w:val="-4"/>
          <w:sz w:val="22"/>
          <w:szCs w:val="22"/>
        </w:rPr>
        <w:t xml:space="preserve"> </w:t>
      </w:r>
      <w:r w:rsidRPr="008B6497">
        <w:rPr>
          <w:sz w:val="22"/>
          <w:szCs w:val="22"/>
        </w:rPr>
        <w:t>Officers</w:t>
      </w:r>
      <w:r w:rsidRPr="008B6497">
        <w:rPr>
          <w:spacing w:val="-3"/>
          <w:sz w:val="22"/>
          <w:szCs w:val="22"/>
        </w:rPr>
        <w:t xml:space="preserve"> </w:t>
      </w:r>
      <w:r w:rsidRPr="008B6497">
        <w:rPr>
          <w:sz w:val="22"/>
          <w:szCs w:val="22"/>
        </w:rPr>
        <w:t>or</w:t>
      </w:r>
      <w:r w:rsidRPr="008B6497">
        <w:rPr>
          <w:spacing w:val="-3"/>
          <w:sz w:val="22"/>
          <w:szCs w:val="22"/>
        </w:rPr>
        <w:t xml:space="preserve"> </w:t>
      </w:r>
      <w:r w:rsidRPr="008B6497">
        <w:rPr>
          <w:sz w:val="22"/>
          <w:szCs w:val="22"/>
        </w:rPr>
        <w:t>delegates</w:t>
      </w:r>
      <w:r w:rsidRPr="008B6497">
        <w:rPr>
          <w:spacing w:val="-3"/>
          <w:sz w:val="22"/>
          <w:szCs w:val="22"/>
        </w:rPr>
        <w:t xml:space="preserve"> </w:t>
      </w:r>
      <w:r w:rsidRPr="008B6497">
        <w:rPr>
          <w:sz w:val="22"/>
          <w:szCs w:val="22"/>
        </w:rPr>
        <w:t>that</w:t>
      </w:r>
      <w:r w:rsidRPr="008B6497">
        <w:rPr>
          <w:spacing w:val="-2"/>
          <w:sz w:val="22"/>
          <w:szCs w:val="22"/>
        </w:rPr>
        <w:t xml:space="preserve"> </w:t>
      </w:r>
      <w:r w:rsidRPr="008B6497">
        <w:rPr>
          <w:sz w:val="22"/>
          <w:szCs w:val="22"/>
        </w:rPr>
        <w:t>contain</w:t>
      </w:r>
      <w:r w:rsidRPr="008B6497">
        <w:rPr>
          <w:spacing w:val="-2"/>
          <w:sz w:val="22"/>
          <w:szCs w:val="22"/>
        </w:rPr>
        <w:t xml:space="preserve"> </w:t>
      </w:r>
      <w:r w:rsidRPr="008B6497">
        <w:rPr>
          <w:sz w:val="22"/>
          <w:szCs w:val="22"/>
        </w:rPr>
        <w:t>identifying</w:t>
      </w:r>
      <w:r w:rsidRPr="008B6497">
        <w:rPr>
          <w:spacing w:val="-4"/>
          <w:sz w:val="22"/>
          <w:szCs w:val="22"/>
        </w:rPr>
        <w:t xml:space="preserve"> </w:t>
      </w:r>
      <w:r w:rsidRPr="008B6497">
        <w:rPr>
          <w:sz w:val="22"/>
          <w:szCs w:val="22"/>
        </w:rPr>
        <w:t>information</w:t>
      </w:r>
      <w:r w:rsidRPr="008B6497">
        <w:rPr>
          <w:spacing w:val="-2"/>
          <w:sz w:val="22"/>
          <w:szCs w:val="22"/>
        </w:rPr>
        <w:t xml:space="preserve"> </w:t>
      </w:r>
      <w:r w:rsidRPr="008B6497">
        <w:rPr>
          <w:sz w:val="22"/>
          <w:szCs w:val="22"/>
        </w:rPr>
        <w:t>must</w:t>
      </w:r>
      <w:r w:rsidRPr="008B6497">
        <w:rPr>
          <w:spacing w:val="-4"/>
          <w:sz w:val="22"/>
          <w:szCs w:val="22"/>
        </w:rPr>
        <w:t xml:space="preserve"> </w:t>
      </w:r>
      <w:r w:rsidRPr="008B6497">
        <w:rPr>
          <w:sz w:val="22"/>
          <w:szCs w:val="22"/>
        </w:rPr>
        <w:t>be clearly marked ‘to be read by named addressee only.’</w:t>
      </w:r>
    </w:p>
    <w:p w14:paraId="16A655ED" w14:textId="77777777" w:rsidR="005F7E07" w:rsidRPr="00705D10" w:rsidRDefault="005F7E07" w:rsidP="004151D3">
      <w:pPr>
        <w:pStyle w:val="BodyText"/>
        <w:numPr>
          <w:ilvl w:val="0"/>
          <w:numId w:val="103"/>
        </w:numPr>
        <w:ind w:left="360"/>
        <w:rPr>
          <w:sz w:val="22"/>
          <w:szCs w:val="22"/>
        </w:rPr>
      </w:pPr>
      <w:r w:rsidRPr="00705D10">
        <w:rPr>
          <w:sz w:val="22"/>
          <w:szCs w:val="22"/>
        </w:rPr>
        <w:t>Where a person will cease being an Authorised Officer in the ARC (including because of resignation or movement</w:t>
      </w:r>
      <w:r w:rsidRPr="00705D10">
        <w:rPr>
          <w:spacing w:val="-4"/>
          <w:sz w:val="22"/>
          <w:szCs w:val="22"/>
        </w:rPr>
        <w:t xml:space="preserve"> </w:t>
      </w:r>
      <w:r w:rsidRPr="00705D10">
        <w:rPr>
          <w:sz w:val="22"/>
          <w:szCs w:val="22"/>
        </w:rPr>
        <w:t>to</w:t>
      </w:r>
      <w:r w:rsidRPr="00705D10">
        <w:rPr>
          <w:spacing w:val="-4"/>
          <w:sz w:val="22"/>
          <w:szCs w:val="22"/>
        </w:rPr>
        <w:t xml:space="preserve"> </w:t>
      </w:r>
      <w:r w:rsidRPr="00705D10">
        <w:rPr>
          <w:sz w:val="22"/>
          <w:szCs w:val="22"/>
        </w:rPr>
        <w:t>another</w:t>
      </w:r>
      <w:r w:rsidRPr="00705D10">
        <w:rPr>
          <w:spacing w:val="-3"/>
          <w:sz w:val="22"/>
          <w:szCs w:val="22"/>
        </w:rPr>
        <w:t xml:space="preserve"> </w:t>
      </w:r>
      <w:r w:rsidRPr="00705D10">
        <w:rPr>
          <w:sz w:val="22"/>
          <w:szCs w:val="22"/>
        </w:rPr>
        <w:t>agency),</w:t>
      </w:r>
      <w:r w:rsidRPr="00705D10">
        <w:rPr>
          <w:spacing w:val="-4"/>
          <w:sz w:val="22"/>
          <w:szCs w:val="22"/>
        </w:rPr>
        <w:t xml:space="preserve"> </w:t>
      </w:r>
      <w:r w:rsidRPr="00705D10">
        <w:rPr>
          <w:sz w:val="22"/>
          <w:szCs w:val="22"/>
        </w:rPr>
        <w:t>their</w:t>
      </w:r>
      <w:r w:rsidRPr="00705D10">
        <w:rPr>
          <w:spacing w:val="-3"/>
          <w:sz w:val="22"/>
          <w:szCs w:val="22"/>
        </w:rPr>
        <w:t xml:space="preserve"> </w:t>
      </w:r>
      <w:r w:rsidRPr="00705D10">
        <w:rPr>
          <w:sz w:val="22"/>
          <w:szCs w:val="22"/>
        </w:rPr>
        <w:t>PID</w:t>
      </w:r>
      <w:r w:rsidRPr="00705D10">
        <w:rPr>
          <w:spacing w:val="-4"/>
          <w:sz w:val="22"/>
          <w:szCs w:val="22"/>
        </w:rPr>
        <w:t xml:space="preserve"> </w:t>
      </w:r>
      <w:r w:rsidRPr="00705D10">
        <w:rPr>
          <w:sz w:val="22"/>
          <w:szCs w:val="22"/>
        </w:rPr>
        <w:t>records</w:t>
      </w:r>
      <w:r w:rsidRPr="00705D10">
        <w:rPr>
          <w:spacing w:val="-3"/>
          <w:sz w:val="22"/>
          <w:szCs w:val="22"/>
        </w:rPr>
        <w:t xml:space="preserve"> </w:t>
      </w:r>
      <w:r w:rsidRPr="00705D10">
        <w:rPr>
          <w:sz w:val="22"/>
          <w:szCs w:val="22"/>
        </w:rPr>
        <w:t>must</w:t>
      </w:r>
      <w:r w:rsidRPr="00705D10">
        <w:rPr>
          <w:spacing w:val="-2"/>
          <w:sz w:val="22"/>
          <w:szCs w:val="22"/>
        </w:rPr>
        <w:t xml:space="preserve"> </w:t>
      </w:r>
      <w:r w:rsidRPr="00705D10">
        <w:rPr>
          <w:sz w:val="22"/>
          <w:szCs w:val="22"/>
        </w:rPr>
        <w:t>be</w:t>
      </w:r>
      <w:r w:rsidRPr="00705D10">
        <w:rPr>
          <w:spacing w:val="-4"/>
          <w:sz w:val="22"/>
          <w:szCs w:val="22"/>
        </w:rPr>
        <w:t xml:space="preserve"> </w:t>
      </w:r>
      <w:r w:rsidRPr="00705D10">
        <w:rPr>
          <w:sz w:val="22"/>
          <w:szCs w:val="22"/>
        </w:rPr>
        <w:t>transferred</w:t>
      </w:r>
      <w:r w:rsidRPr="00705D10">
        <w:rPr>
          <w:spacing w:val="-4"/>
          <w:sz w:val="22"/>
          <w:szCs w:val="22"/>
        </w:rPr>
        <w:t xml:space="preserve"> </w:t>
      </w:r>
      <w:r w:rsidRPr="00705D10">
        <w:rPr>
          <w:sz w:val="22"/>
          <w:szCs w:val="22"/>
        </w:rPr>
        <w:t>to</w:t>
      </w:r>
      <w:r w:rsidRPr="00705D10">
        <w:rPr>
          <w:spacing w:val="-2"/>
          <w:sz w:val="22"/>
          <w:szCs w:val="22"/>
        </w:rPr>
        <w:t xml:space="preserve"> </w:t>
      </w:r>
      <w:r w:rsidRPr="00705D10">
        <w:rPr>
          <w:sz w:val="22"/>
          <w:szCs w:val="22"/>
        </w:rPr>
        <w:t>another</w:t>
      </w:r>
      <w:r w:rsidRPr="00705D10">
        <w:rPr>
          <w:spacing w:val="-3"/>
          <w:sz w:val="22"/>
          <w:szCs w:val="22"/>
        </w:rPr>
        <w:t xml:space="preserve"> </w:t>
      </w:r>
      <w:r w:rsidRPr="00705D10">
        <w:rPr>
          <w:sz w:val="22"/>
          <w:szCs w:val="22"/>
        </w:rPr>
        <w:t>Authorised</w:t>
      </w:r>
      <w:r w:rsidRPr="00705D10">
        <w:rPr>
          <w:spacing w:val="-4"/>
          <w:sz w:val="22"/>
          <w:szCs w:val="22"/>
        </w:rPr>
        <w:t xml:space="preserve"> </w:t>
      </w:r>
      <w:r w:rsidRPr="00705D10">
        <w:rPr>
          <w:sz w:val="22"/>
          <w:szCs w:val="22"/>
        </w:rPr>
        <w:t>Officer</w:t>
      </w:r>
      <w:r w:rsidRPr="00705D10">
        <w:rPr>
          <w:spacing w:val="-2"/>
          <w:sz w:val="22"/>
          <w:szCs w:val="22"/>
        </w:rPr>
        <w:t xml:space="preserve"> </w:t>
      </w:r>
      <w:r w:rsidRPr="00705D10">
        <w:rPr>
          <w:sz w:val="22"/>
          <w:szCs w:val="22"/>
        </w:rPr>
        <w:t>in</w:t>
      </w:r>
      <w:r w:rsidRPr="00705D10">
        <w:rPr>
          <w:spacing w:val="-2"/>
          <w:sz w:val="22"/>
          <w:szCs w:val="22"/>
        </w:rPr>
        <w:t xml:space="preserve"> </w:t>
      </w:r>
      <w:r w:rsidRPr="00705D10">
        <w:rPr>
          <w:sz w:val="22"/>
          <w:szCs w:val="22"/>
        </w:rPr>
        <w:t xml:space="preserve">the </w:t>
      </w:r>
      <w:r w:rsidRPr="00705D10">
        <w:rPr>
          <w:spacing w:val="-4"/>
          <w:sz w:val="22"/>
          <w:szCs w:val="22"/>
        </w:rPr>
        <w:t>ARC.</w:t>
      </w:r>
    </w:p>
    <w:p w14:paraId="0F12DD55" w14:textId="77777777" w:rsidR="005F7E07" w:rsidRPr="003B7569" w:rsidRDefault="005F7E07" w:rsidP="003B7569">
      <w:pPr>
        <w:pStyle w:val="Heading1"/>
      </w:pPr>
      <w:bookmarkStart w:id="318" w:name="_Toc224633693"/>
      <w:bookmarkStart w:id="319" w:name="_Toc224658182"/>
      <w:r w:rsidRPr="00570EB2">
        <w:t>Monitoring and evaluating</w:t>
      </w:r>
      <w:bookmarkEnd w:id="318"/>
      <w:bookmarkEnd w:id="319"/>
      <w:r w:rsidRPr="003B7569">
        <w:tab/>
      </w:r>
    </w:p>
    <w:p w14:paraId="5ED1228D" w14:textId="77777777" w:rsidR="005F7E07" w:rsidRPr="008B6497" w:rsidRDefault="005F7E07" w:rsidP="004151D3">
      <w:pPr>
        <w:pStyle w:val="BodyText"/>
        <w:numPr>
          <w:ilvl w:val="0"/>
          <w:numId w:val="103"/>
        </w:numPr>
        <w:ind w:left="360"/>
        <w:rPr>
          <w:sz w:val="22"/>
          <w:szCs w:val="22"/>
        </w:rPr>
      </w:pPr>
      <w:r w:rsidRPr="008B6497">
        <w:rPr>
          <w:sz w:val="22"/>
          <w:szCs w:val="22"/>
        </w:rPr>
        <w:t>Each Authorised Officer must provide a monthly, or other period determined by the Principal Officer, report to the Principal Officer specifying the number of public interest disclosures received by the Authorised Officer and the nature of the disclosable conduct for each disclosure (by reference to the relevant item or paragraph in the definition of disclosable conduct in the Act). The report must also include</w:t>
      </w:r>
      <w:r w:rsidRPr="008B6497">
        <w:rPr>
          <w:spacing w:val="-2"/>
          <w:sz w:val="22"/>
          <w:szCs w:val="22"/>
        </w:rPr>
        <w:t xml:space="preserve"> </w:t>
      </w:r>
      <w:r w:rsidRPr="008B6497">
        <w:rPr>
          <w:sz w:val="22"/>
          <w:szCs w:val="22"/>
        </w:rPr>
        <w:t>any</w:t>
      </w:r>
      <w:r w:rsidRPr="008B6497">
        <w:rPr>
          <w:spacing w:val="-3"/>
          <w:sz w:val="22"/>
          <w:szCs w:val="22"/>
        </w:rPr>
        <w:t xml:space="preserve"> </w:t>
      </w:r>
      <w:r w:rsidRPr="008B6497">
        <w:rPr>
          <w:sz w:val="22"/>
          <w:szCs w:val="22"/>
        </w:rPr>
        <w:t>disclosures</w:t>
      </w:r>
      <w:r w:rsidRPr="008B6497">
        <w:rPr>
          <w:spacing w:val="-3"/>
          <w:sz w:val="22"/>
          <w:szCs w:val="22"/>
        </w:rPr>
        <w:t xml:space="preserve"> </w:t>
      </w:r>
      <w:r w:rsidRPr="008B6497">
        <w:rPr>
          <w:sz w:val="22"/>
          <w:szCs w:val="22"/>
        </w:rPr>
        <w:t>that</w:t>
      </w:r>
      <w:r w:rsidRPr="008B6497">
        <w:rPr>
          <w:spacing w:val="-4"/>
          <w:sz w:val="22"/>
          <w:szCs w:val="22"/>
        </w:rPr>
        <w:t xml:space="preserve"> </w:t>
      </w:r>
      <w:r w:rsidRPr="008B6497">
        <w:rPr>
          <w:sz w:val="22"/>
          <w:szCs w:val="22"/>
        </w:rPr>
        <w:t>have</w:t>
      </w:r>
      <w:r w:rsidRPr="008B6497">
        <w:rPr>
          <w:spacing w:val="-2"/>
          <w:sz w:val="22"/>
          <w:szCs w:val="22"/>
        </w:rPr>
        <w:t xml:space="preserve"> </w:t>
      </w:r>
      <w:r w:rsidRPr="008B6497">
        <w:rPr>
          <w:sz w:val="22"/>
          <w:szCs w:val="22"/>
        </w:rPr>
        <w:t>been</w:t>
      </w:r>
      <w:r w:rsidRPr="008B6497">
        <w:rPr>
          <w:spacing w:val="-4"/>
          <w:sz w:val="22"/>
          <w:szCs w:val="22"/>
        </w:rPr>
        <w:t xml:space="preserve"> </w:t>
      </w:r>
      <w:r w:rsidRPr="008B6497">
        <w:rPr>
          <w:sz w:val="22"/>
          <w:szCs w:val="22"/>
        </w:rPr>
        <w:t>allocated</w:t>
      </w:r>
      <w:r w:rsidRPr="008B6497">
        <w:rPr>
          <w:spacing w:val="-2"/>
          <w:sz w:val="22"/>
          <w:szCs w:val="22"/>
        </w:rPr>
        <w:t xml:space="preserve"> </w:t>
      </w:r>
      <w:r w:rsidRPr="008B6497">
        <w:rPr>
          <w:sz w:val="22"/>
          <w:szCs w:val="22"/>
        </w:rPr>
        <w:t>to</w:t>
      </w:r>
      <w:r w:rsidRPr="008B6497">
        <w:rPr>
          <w:spacing w:val="-4"/>
          <w:sz w:val="22"/>
          <w:szCs w:val="22"/>
        </w:rPr>
        <w:t xml:space="preserve"> </w:t>
      </w:r>
      <w:r w:rsidRPr="008B6497">
        <w:rPr>
          <w:sz w:val="22"/>
          <w:szCs w:val="22"/>
        </w:rPr>
        <w:t>the</w:t>
      </w:r>
      <w:r w:rsidRPr="008B6497">
        <w:rPr>
          <w:spacing w:val="-4"/>
          <w:sz w:val="22"/>
          <w:szCs w:val="22"/>
        </w:rPr>
        <w:t xml:space="preserve"> </w:t>
      </w:r>
      <w:r w:rsidRPr="008B6497">
        <w:rPr>
          <w:sz w:val="22"/>
          <w:szCs w:val="22"/>
        </w:rPr>
        <w:t>ARC</w:t>
      </w:r>
      <w:r w:rsidRPr="008B6497">
        <w:rPr>
          <w:spacing w:val="-1"/>
          <w:sz w:val="22"/>
          <w:szCs w:val="22"/>
        </w:rPr>
        <w:t xml:space="preserve"> </w:t>
      </w:r>
      <w:r w:rsidRPr="008B6497">
        <w:rPr>
          <w:sz w:val="22"/>
          <w:szCs w:val="22"/>
        </w:rPr>
        <w:t>by</w:t>
      </w:r>
      <w:r w:rsidRPr="008B6497">
        <w:rPr>
          <w:spacing w:val="-3"/>
          <w:sz w:val="22"/>
          <w:szCs w:val="22"/>
        </w:rPr>
        <w:t xml:space="preserve"> </w:t>
      </w:r>
      <w:r w:rsidRPr="008B6497">
        <w:rPr>
          <w:sz w:val="22"/>
          <w:szCs w:val="22"/>
        </w:rPr>
        <w:t>another</w:t>
      </w:r>
      <w:r w:rsidRPr="008B6497">
        <w:rPr>
          <w:spacing w:val="-3"/>
          <w:sz w:val="22"/>
          <w:szCs w:val="22"/>
        </w:rPr>
        <w:t xml:space="preserve"> </w:t>
      </w:r>
      <w:r w:rsidRPr="008B6497">
        <w:rPr>
          <w:sz w:val="22"/>
          <w:szCs w:val="22"/>
        </w:rPr>
        <w:t>agency’s Authorised</w:t>
      </w:r>
      <w:r w:rsidRPr="008B6497">
        <w:rPr>
          <w:spacing w:val="-4"/>
          <w:sz w:val="22"/>
          <w:szCs w:val="22"/>
        </w:rPr>
        <w:t xml:space="preserve"> </w:t>
      </w:r>
      <w:r w:rsidRPr="008B6497">
        <w:rPr>
          <w:sz w:val="22"/>
          <w:szCs w:val="22"/>
        </w:rPr>
        <w:t>Officer.</w:t>
      </w:r>
    </w:p>
    <w:p w14:paraId="37E5D943" w14:textId="17FBC896" w:rsidR="005F7E07" w:rsidRPr="008B6497" w:rsidRDefault="005F7E07" w:rsidP="004151D3">
      <w:pPr>
        <w:pStyle w:val="BodyText"/>
        <w:numPr>
          <w:ilvl w:val="0"/>
          <w:numId w:val="103"/>
        </w:numPr>
        <w:ind w:left="360"/>
        <w:rPr>
          <w:sz w:val="22"/>
          <w:szCs w:val="22"/>
        </w:rPr>
      </w:pPr>
      <w:r w:rsidRPr="008B6497">
        <w:rPr>
          <w:sz w:val="22"/>
          <w:szCs w:val="22"/>
        </w:rPr>
        <w:t>The</w:t>
      </w:r>
      <w:r w:rsidRPr="008B6497">
        <w:rPr>
          <w:spacing w:val="-3"/>
          <w:sz w:val="22"/>
          <w:szCs w:val="22"/>
        </w:rPr>
        <w:t xml:space="preserve"> </w:t>
      </w:r>
      <w:r w:rsidRPr="008B6497">
        <w:rPr>
          <w:sz w:val="22"/>
          <w:szCs w:val="22"/>
        </w:rPr>
        <w:t>Principal</w:t>
      </w:r>
      <w:r w:rsidRPr="008B6497">
        <w:rPr>
          <w:spacing w:val="-2"/>
          <w:sz w:val="22"/>
          <w:szCs w:val="22"/>
        </w:rPr>
        <w:t xml:space="preserve"> </w:t>
      </w:r>
      <w:r w:rsidRPr="008B6497">
        <w:rPr>
          <w:sz w:val="22"/>
          <w:szCs w:val="22"/>
        </w:rPr>
        <w:t>Officer</w:t>
      </w:r>
      <w:r w:rsidRPr="008B6497">
        <w:rPr>
          <w:spacing w:val="-2"/>
          <w:sz w:val="22"/>
          <w:szCs w:val="22"/>
        </w:rPr>
        <w:t xml:space="preserve"> </w:t>
      </w:r>
      <w:r w:rsidRPr="008B6497">
        <w:rPr>
          <w:sz w:val="22"/>
          <w:szCs w:val="22"/>
        </w:rPr>
        <w:t>will</w:t>
      </w:r>
      <w:r w:rsidRPr="008B6497">
        <w:rPr>
          <w:spacing w:val="-4"/>
          <w:sz w:val="22"/>
          <w:szCs w:val="22"/>
        </w:rPr>
        <w:t xml:space="preserve"> </w:t>
      </w:r>
      <w:r w:rsidRPr="008B6497">
        <w:rPr>
          <w:sz w:val="22"/>
          <w:szCs w:val="22"/>
        </w:rPr>
        <w:t>appoint</w:t>
      </w:r>
      <w:r w:rsidRPr="008B6497">
        <w:rPr>
          <w:spacing w:val="-3"/>
          <w:sz w:val="22"/>
          <w:szCs w:val="22"/>
        </w:rPr>
        <w:t xml:space="preserve"> </w:t>
      </w:r>
      <w:r w:rsidRPr="008B6497">
        <w:rPr>
          <w:sz w:val="22"/>
          <w:szCs w:val="22"/>
        </w:rPr>
        <w:t>a</w:t>
      </w:r>
      <w:r w:rsidRPr="008B6497">
        <w:rPr>
          <w:spacing w:val="-1"/>
          <w:sz w:val="22"/>
          <w:szCs w:val="22"/>
        </w:rPr>
        <w:t xml:space="preserve"> </w:t>
      </w:r>
      <w:r w:rsidRPr="008B6497">
        <w:rPr>
          <w:sz w:val="22"/>
          <w:szCs w:val="22"/>
        </w:rPr>
        <w:t>delegate</w:t>
      </w:r>
      <w:r w:rsidRPr="008B6497">
        <w:rPr>
          <w:spacing w:val="-3"/>
          <w:sz w:val="22"/>
          <w:szCs w:val="22"/>
        </w:rPr>
        <w:t xml:space="preserve"> </w:t>
      </w:r>
      <w:r w:rsidRPr="008B6497">
        <w:rPr>
          <w:sz w:val="22"/>
          <w:szCs w:val="22"/>
        </w:rPr>
        <w:t>to</w:t>
      </w:r>
      <w:r w:rsidRPr="008B6497">
        <w:rPr>
          <w:spacing w:val="-3"/>
          <w:sz w:val="22"/>
          <w:szCs w:val="22"/>
        </w:rPr>
        <w:t xml:space="preserve"> </w:t>
      </w:r>
      <w:r w:rsidRPr="008B6497">
        <w:rPr>
          <w:sz w:val="22"/>
          <w:szCs w:val="22"/>
        </w:rPr>
        <w:t>collate</w:t>
      </w:r>
      <w:r w:rsidRPr="008B6497">
        <w:rPr>
          <w:spacing w:val="-3"/>
          <w:sz w:val="22"/>
          <w:szCs w:val="22"/>
        </w:rPr>
        <w:t xml:space="preserve"> </w:t>
      </w:r>
      <w:r w:rsidRPr="008B6497">
        <w:rPr>
          <w:sz w:val="22"/>
          <w:szCs w:val="22"/>
        </w:rPr>
        <w:t>the</w:t>
      </w:r>
      <w:r w:rsidRPr="008B6497">
        <w:rPr>
          <w:spacing w:val="-3"/>
          <w:sz w:val="22"/>
          <w:szCs w:val="22"/>
        </w:rPr>
        <w:t xml:space="preserve"> </w:t>
      </w:r>
      <w:r w:rsidRPr="008B6497">
        <w:rPr>
          <w:sz w:val="22"/>
          <w:szCs w:val="22"/>
        </w:rPr>
        <w:t>ARC’s</w:t>
      </w:r>
      <w:r w:rsidRPr="008B6497">
        <w:rPr>
          <w:spacing w:val="-2"/>
          <w:sz w:val="22"/>
          <w:szCs w:val="22"/>
        </w:rPr>
        <w:t xml:space="preserve"> </w:t>
      </w:r>
      <w:r w:rsidRPr="008B6497">
        <w:rPr>
          <w:sz w:val="22"/>
          <w:szCs w:val="22"/>
        </w:rPr>
        <w:t>report</w:t>
      </w:r>
      <w:r w:rsidRPr="008B6497">
        <w:rPr>
          <w:spacing w:val="-3"/>
          <w:sz w:val="22"/>
          <w:szCs w:val="22"/>
        </w:rPr>
        <w:t xml:space="preserve"> </w:t>
      </w:r>
      <w:r w:rsidRPr="008B6497">
        <w:rPr>
          <w:sz w:val="22"/>
          <w:szCs w:val="22"/>
        </w:rPr>
        <w:t>to</w:t>
      </w:r>
      <w:r w:rsidRPr="008B6497">
        <w:rPr>
          <w:spacing w:val="-3"/>
          <w:sz w:val="22"/>
          <w:szCs w:val="22"/>
        </w:rPr>
        <w:t xml:space="preserve"> </w:t>
      </w:r>
      <w:r w:rsidRPr="008B6497">
        <w:rPr>
          <w:sz w:val="22"/>
          <w:szCs w:val="22"/>
        </w:rPr>
        <w:t>the</w:t>
      </w:r>
      <w:r w:rsidRPr="008B6497">
        <w:rPr>
          <w:spacing w:val="-3"/>
          <w:sz w:val="22"/>
          <w:szCs w:val="22"/>
        </w:rPr>
        <w:t xml:space="preserve"> </w:t>
      </w:r>
      <w:r w:rsidRPr="008B6497">
        <w:rPr>
          <w:sz w:val="22"/>
          <w:szCs w:val="22"/>
        </w:rPr>
        <w:t>Ombudsman</w:t>
      </w:r>
      <w:r w:rsidRPr="008B6497">
        <w:rPr>
          <w:spacing w:val="-3"/>
          <w:sz w:val="22"/>
          <w:szCs w:val="22"/>
        </w:rPr>
        <w:t xml:space="preserve"> </w:t>
      </w:r>
      <w:r w:rsidRPr="008B6497">
        <w:rPr>
          <w:sz w:val="22"/>
          <w:szCs w:val="22"/>
        </w:rPr>
        <w:t>on</w:t>
      </w:r>
      <w:r w:rsidRPr="008B6497">
        <w:rPr>
          <w:spacing w:val="-3"/>
          <w:sz w:val="22"/>
          <w:szCs w:val="22"/>
        </w:rPr>
        <w:t xml:space="preserve"> </w:t>
      </w:r>
      <w:r w:rsidRPr="008B6497">
        <w:rPr>
          <w:sz w:val="22"/>
          <w:szCs w:val="22"/>
        </w:rPr>
        <w:t>public interest disclosures made during the financial year (the monitoring delegate).</w:t>
      </w:r>
    </w:p>
    <w:p w14:paraId="07CCAB19" w14:textId="77777777" w:rsidR="005F7E07" w:rsidRPr="008B6497" w:rsidRDefault="005F7E07" w:rsidP="004151D3">
      <w:pPr>
        <w:pStyle w:val="BodyText"/>
        <w:numPr>
          <w:ilvl w:val="0"/>
          <w:numId w:val="103"/>
        </w:numPr>
        <w:ind w:left="360"/>
        <w:rPr>
          <w:sz w:val="22"/>
          <w:szCs w:val="22"/>
        </w:rPr>
      </w:pPr>
      <w:r w:rsidRPr="008B6497">
        <w:rPr>
          <w:sz w:val="22"/>
          <w:szCs w:val="22"/>
        </w:rPr>
        <w:t>Each</w:t>
      </w:r>
      <w:r w:rsidRPr="008B6497">
        <w:rPr>
          <w:spacing w:val="-2"/>
          <w:sz w:val="22"/>
          <w:szCs w:val="22"/>
        </w:rPr>
        <w:t xml:space="preserve"> </w:t>
      </w:r>
      <w:r w:rsidRPr="008B6497">
        <w:rPr>
          <w:sz w:val="22"/>
          <w:szCs w:val="22"/>
        </w:rPr>
        <w:t>investigator</w:t>
      </w:r>
      <w:r w:rsidRPr="008B6497">
        <w:rPr>
          <w:spacing w:val="-3"/>
          <w:sz w:val="22"/>
          <w:szCs w:val="22"/>
        </w:rPr>
        <w:t xml:space="preserve"> </w:t>
      </w:r>
      <w:r w:rsidRPr="008B6497">
        <w:rPr>
          <w:sz w:val="22"/>
          <w:szCs w:val="22"/>
        </w:rPr>
        <w:t>must</w:t>
      </w:r>
      <w:r w:rsidRPr="008B6497">
        <w:rPr>
          <w:spacing w:val="-2"/>
          <w:sz w:val="22"/>
          <w:szCs w:val="22"/>
        </w:rPr>
        <w:t xml:space="preserve"> </w:t>
      </w:r>
      <w:r w:rsidRPr="008B6497">
        <w:rPr>
          <w:sz w:val="22"/>
          <w:szCs w:val="22"/>
        </w:rPr>
        <w:t>advise</w:t>
      </w:r>
      <w:r w:rsidRPr="008B6497">
        <w:rPr>
          <w:spacing w:val="-4"/>
          <w:sz w:val="22"/>
          <w:szCs w:val="22"/>
        </w:rPr>
        <w:t xml:space="preserve"> </w:t>
      </w:r>
      <w:r w:rsidRPr="008B6497">
        <w:rPr>
          <w:sz w:val="22"/>
          <w:szCs w:val="22"/>
        </w:rPr>
        <w:t>the</w:t>
      </w:r>
      <w:r w:rsidRPr="008B6497">
        <w:rPr>
          <w:spacing w:val="-2"/>
          <w:sz w:val="22"/>
          <w:szCs w:val="22"/>
        </w:rPr>
        <w:t xml:space="preserve"> </w:t>
      </w:r>
      <w:r w:rsidRPr="008B6497">
        <w:rPr>
          <w:sz w:val="22"/>
          <w:szCs w:val="22"/>
        </w:rPr>
        <w:t>monitoring</w:t>
      </w:r>
      <w:r w:rsidRPr="008B6497">
        <w:rPr>
          <w:spacing w:val="-2"/>
          <w:sz w:val="22"/>
          <w:szCs w:val="22"/>
        </w:rPr>
        <w:t xml:space="preserve"> </w:t>
      </w:r>
      <w:r w:rsidRPr="008B6497">
        <w:rPr>
          <w:sz w:val="22"/>
          <w:szCs w:val="22"/>
        </w:rPr>
        <w:t>delegate</w:t>
      </w:r>
      <w:r w:rsidRPr="008B6497">
        <w:rPr>
          <w:spacing w:val="-2"/>
          <w:sz w:val="22"/>
          <w:szCs w:val="22"/>
        </w:rPr>
        <w:t xml:space="preserve"> </w:t>
      </w:r>
      <w:r w:rsidRPr="008B6497">
        <w:rPr>
          <w:sz w:val="22"/>
          <w:szCs w:val="22"/>
        </w:rPr>
        <w:t>of</w:t>
      </w:r>
      <w:r w:rsidRPr="008B6497">
        <w:rPr>
          <w:spacing w:val="-4"/>
          <w:sz w:val="22"/>
          <w:szCs w:val="22"/>
        </w:rPr>
        <w:t xml:space="preserve"> </w:t>
      </w:r>
      <w:r w:rsidRPr="008B6497">
        <w:rPr>
          <w:sz w:val="22"/>
          <w:szCs w:val="22"/>
        </w:rPr>
        <w:t>every</w:t>
      </w:r>
      <w:r w:rsidRPr="008B6497">
        <w:rPr>
          <w:spacing w:val="-3"/>
          <w:sz w:val="22"/>
          <w:szCs w:val="22"/>
        </w:rPr>
        <w:t xml:space="preserve"> </w:t>
      </w:r>
      <w:r w:rsidRPr="008B6497">
        <w:rPr>
          <w:sz w:val="22"/>
          <w:szCs w:val="22"/>
        </w:rPr>
        <w:t>decision</w:t>
      </w:r>
      <w:r w:rsidRPr="008B6497">
        <w:rPr>
          <w:spacing w:val="-2"/>
          <w:sz w:val="22"/>
          <w:szCs w:val="22"/>
        </w:rPr>
        <w:t xml:space="preserve"> </w:t>
      </w:r>
      <w:r w:rsidRPr="008B6497">
        <w:rPr>
          <w:sz w:val="22"/>
          <w:szCs w:val="22"/>
        </w:rPr>
        <w:t>made</w:t>
      </w:r>
      <w:r w:rsidRPr="008B6497">
        <w:rPr>
          <w:spacing w:val="-2"/>
          <w:sz w:val="22"/>
          <w:szCs w:val="22"/>
        </w:rPr>
        <w:t xml:space="preserve"> </w:t>
      </w:r>
      <w:r w:rsidRPr="008B6497">
        <w:rPr>
          <w:sz w:val="22"/>
          <w:szCs w:val="22"/>
        </w:rPr>
        <w:t>by</w:t>
      </w:r>
      <w:r w:rsidRPr="008B6497">
        <w:rPr>
          <w:spacing w:val="-3"/>
          <w:sz w:val="22"/>
          <w:szCs w:val="22"/>
        </w:rPr>
        <w:t xml:space="preserve"> </w:t>
      </w:r>
      <w:r w:rsidRPr="008B6497">
        <w:rPr>
          <w:sz w:val="22"/>
          <w:szCs w:val="22"/>
        </w:rPr>
        <w:t>the</w:t>
      </w:r>
      <w:r w:rsidRPr="008B6497">
        <w:rPr>
          <w:spacing w:val="-4"/>
          <w:sz w:val="22"/>
          <w:szCs w:val="22"/>
        </w:rPr>
        <w:t xml:space="preserve"> </w:t>
      </w:r>
      <w:r w:rsidRPr="008B6497">
        <w:rPr>
          <w:sz w:val="22"/>
          <w:szCs w:val="22"/>
        </w:rPr>
        <w:t>investigator</w:t>
      </w:r>
      <w:r w:rsidRPr="008B6497">
        <w:rPr>
          <w:spacing w:val="-3"/>
          <w:sz w:val="22"/>
          <w:szCs w:val="22"/>
        </w:rPr>
        <w:t xml:space="preserve"> </w:t>
      </w:r>
      <w:r w:rsidRPr="008B6497">
        <w:rPr>
          <w:sz w:val="22"/>
          <w:szCs w:val="22"/>
        </w:rPr>
        <w:t>to investigate a disclosure during the financial year.</w:t>
      </w:r>
    </w:p>
    <w:p w14:paraId="51CC83B2" w14:textId="77777777" w:rsidR="005F7E07" w:rsidRPr="008B6497" w:rsidRDefault="005F7E07" w:rsidP="004151D3">
      <w:pPr>
        <w:pStyle w:val="BodyText"/>
        <w:numPr>
          <w:ilvl w:val="0"/>
          <w:numId w:val="103"/>
        </w:numPr>
        <w:ind w:left="360"/>
        <w:rPr>
          <w:sz w:val="22"/>
          <w:szCs w:val="22"/>
        </w:rPr>
      </w:pPr>
      <w:r w:rsidRPr="008B6497">
        <w:rPr>
          <w:sz w:val="22"/>
          <w:szCs w:val="22"/>
        </w:rPr>
        <w:t>Each</w:t>
      </w:r>
      <w:r w:rsidRPr="008B6497">
        <w:rPr>
          <w:spacing w:val="-4"/>
          <w:sz w:val="22"/>
          <w:szCs w:val="22"/>
        </w:rPr>
        <w:t xml:space="preserve"> </w:t>
      </w:r>
      <w:r w:rsidRPr="008B6497">
        <w:rPr>
          <w:sz w:val="22"/>
          <w:szCs w:val="22"/>
        </w:rPr>
        <w:t>delegate</w:t>
      </w:r>
      <w:r w:rsidRPr="008B6497">
        <w:rPr>
          <w:spacing w:val="-4"/>
          <w:sz w:val="22"/>
          <w:szCs w:val="22"/>
        </w:rPr>
        <w:t xml:space="preserve"> </w:t>
      </w:r>
      <w:r w:rsidRPr="008B6497">
        <w:rPr>
          <w:sz w:val="22"/>
          <w:szCs w:val="22"/>
        </w:rPr>
        <w:t>of</w:t>
      </w:r>
      <w:r w:rsidRPr="008B6497">
        <w:rPr>
          <w:spacing w:val="-4"/>
          <w:sz w:val="22"/>
          <w:szCs w:val="22"/>
        </w:rPr>
        <w:t xml:space="preserve"> </w:t>
      </w:r>
      <w:r w:rsidRPr="008B6497">
        <w:rPr>
          <w:sz w:val="22"/>
          <w:szCs w:val="22"/>
        </w:rPr>
        <w:t>the</w:t>
      </w:r>
      <w:r w:rsidRPr="008B6497">
        <w:rPr>
          <w:spacing w:val="-4"/>
          <w:sz w:val="22"/>
          <w:szCs w:val="22"/>
        </w:rPr>
        <w:t xml:space="preserve"> </w:t>
      </w:r>
      <w:r w:rsidRPr="008B6497">
        <w:rPr>
          <w:sz w:val="22"/>
          <w:szCs w:val="22"/>
        </w:rPr>
        <w:t>Principal</w:t>
      </w:r>
      <w:r w:rsidRPr="008B6497">
        <w:rPr>
          <w:spacing w:val="-5"/>
          <w:sz w:val="22"/>
          <w:szCs w:val="22"/>
        </w:rPr>
        <w:t xml:space="preserve"> </w:t>
      </w:r>
      <w:r w:rsidRPr="008B6497">
        <w:rPr>
          <w:sz w:val="22"/>
          <w:szCs w:val="22"/>
        </w:rPr>
        <w:t>Officer</w:t>
      </w:r>
      <w:r w:rsidRPr="008B6497">
        <w:rPr>
          <w:spacing w:val="-3"/>
          <w:sz w:val="22"/>
          <w:szCs w:val="22"/>
        </w:rPr>
        <w:t xml:space="preserve"> </w:t>
      </w:r>
      <w:r w:rsidRPr="008B6497">
        <w:rPr>
          <w:sz w:val="22"/>
          <w:szCs w:val="22"/>
        </w:rPr>
        <w:t>who</w:t>
      </w:r>
      <w:r w:rsidRPr="008B6497">
        <w:rPr>
          <w:spacing w:val="-4"/>
          <w:sz w:val="22"/>
          <w:szCs w:val="22"/>
        </w:rPr>
        <w:t xml:space="preserve"> </w:t>
      </w:r>
      <w:r w:rsidRPr="008B6497">
        <w:rPr>
          <w:sz w:val="22"/>
          <w:szCs w:val="22"/>
        </w:rPr>
        <w:t>acts</w:t>
      </w:r>
      <w:r w:rsidRPr="008B6497">
        <w:rPr>
          <w:spacing w:val="-3"/>
          <w:sz w:val="22"/>
          <w:szCs w:val="22"/>
        </w:rPr>
        <w:t xml:space="preserve"> </w:t>
      </w:r>
      <w:r w:rsidRPr="008B6497">
        <w:rPr>
          <w:sz w:val="22"/>
          <w:szCs w:val="22"/>
        </w:rPr>
        <w:t>in</w:t>
      </w:r>
      <w:r w:rsidRPr="008B6497">
        <w:rPr>
          <w:spacing w:val="-4"/>
          <w:sz w:val="22"/>
          <w:szCs w:val="22"/>
        </w:rPr>
        <w:t xml:space="preserve"> </w:t>
      </w:r>
      <w:r w:rsidRPr="008B6497">
        <w:rPr>
          <w:sz w:val="22"/>
          <w:szCs w:val="22"/>
        </w:rPr>
        <w:t>response</w:t>
      </w:r>
      <w:r w:rsidRPr="008B6497">
        <w:rPr>
          <w:spacing w:val="-4"/>
          <w:sz w:val="22"/>
          <w:szCs w:val="22"/>
        </w:rPr>
        <w:t xml:space="preserve"> </w:t>
      </w:r>
      <w:r w:rsidRPr="008B6497">
        <w:rPr>
          <w:sz w:val="22"/>
          <w:szCs w:val="22"/>
        </w:rPr>
        <w:t>to</w:t>
      </w:r>
      <w:r w:rsidRPr="008B6497">
        <w:rPr>
          <w:spacing w:val="-2"/>
          <w:sz w:val="22"/>
          <w:szCs w:val="22"/>
        </w:rPr>
        <w:t xml:space="preserve"> </w:t>
      </w:r>
      <w:r w:rsidRPr="008B6497">
        <w:rPr>
          <w:sz w:val="22"/>
          <w:szCs w:val="22"/>
        </w:rPr>
        <w:t>a</w:t>
      </w:r>
      <w:r w:rsidRPr="008B6497">
        <w:rPr>
          <w:spacing w:val="-4"/>
          <w:sz w:val="22"/>
          <w:szCs w:val="22"/>
        </w:rPr>
        <w:t xml:space="preserve"> </w:t>
      </w:r>
      <w:r w:rsidRPr="008B6497">
        <w:rPr>
          <w:sz w:val="22"/>
          <w:szCs w:val="22"/>
        </w:rPr>
        <w:t>recommendation</w:t>
      </w:r>
      <w:r w:rsidRPr="008B6497">
        <w:rPr>
          <w:spacing w:val="-2"/>
          <w:sz w:val="22"/>
          <w:szCs w:val="22"/>
        </w:rPr>
        <w:t xml:space="preserve"> </w:t>
      </w:r>
      <w:r w:rsidRPr="008B6497">
        <w:rPr>
          <w:sz w:val="22"/>
          <w:szCs w:val="22"/>
        </w:rPr>
        <w:t>made</w:t>
      </w:r>
      <w:r w:rsidRPr="008B6497">
        <w:rPr>
          <w:spacing w:val="-2"/>
          <w:sz w:val="22"/>
          <w:szCs w:val="22"/>
        </w:rPr>
        <w:t xml:space="preserve"> </w:t>
      </w:r>
      <w:r w:rsidRPr="008B6497">
        <w:rPr>
          <w:sz w:val="22"/>
          <w:szCs w:val="22"/>
        </w:rPr>
        <w:t>in</w:t>
      </w:r>
      <w:r w:rsidRPr="008B6497">
        <w:rPr>
          <w:spacing w:val="-2"/>
          <w:sz w:val="22"/>
          <w:szCs w:val="22"/>
        </w:rPr>
        <w:t xml:space="preserve"> </w:t>
      </w:r>
      <w:r w:rsidRPr="008B6497">
        <w:rPr>
          <w:sz w:val="22"/>
          <w:szCs w:val="22"/>
        </w:rPr>
        <w:t>an investigation report must make a report on this action to the monitoring delegate.</w:t>
      </w:r>
    </w:p>
    <w:p w14:paraId="2DE5248C" w14:textId="77777777" w:rsidR="005F7E07" w:rsidRPr="008B6497" w:rsidRDefault="005F7E07" w:rsidP="004151D3">
      <w:pPr>
        <w:pStyle w:val="BodyText"/>
        <w:numPr>
          <w:ilvl w:val="0"/>
          <w:numId w:val="103"/>
        </w:numPr>
        <w:ind w:left="360"/>
        <w:rPr>
          <w:sz w:val="22"/>
          <w:szCs w:val="22"/>
        </w:rPr>
      </w:pPr>
      <w:r w:rsidRPr="008B6497">
        <w:rPr>
          <w:sz w:val="22"/>
          <w:szCs w:val="22"/>
        </w:rPr>
        <w:t>The</w:t>
      </w:r>
      <w:r w:rsidRPr="008B6497">
        <w:rPr>
          <w:spacing w:val="-3"/>
          <w:sz w:val="22"/>
          <w:szCs w:val="22"/>
        </w:rPr>
        <w:t xml:space="preserve"> </w:t>
      </w:r>
      <w:r w:rsidRPr="008B6497">
        <w:rPr>
          <w:sz w:val="22"/>
          <w:szCs w:val="22"/>
        </w:rPr>
        <w:t>monitoring</w:t>
      </w:r>
      <w:r w:rsidRPr="008B6497">
        <w:rPr>
          <w:spacing w:val="-3"/>
          <w:sz w:val="22"/>
          <w:szCs w:val="22"/>
        </w:rPr>
        <w:t xml:space="preserve"> </w:t>
      </w:r>
      <w:r w:rsidRPr="008B6497">
        <w:rPr>
          <w:sz w:val="22"/>
          <w:szCs w:val="22"/>
        </w:rPr>
        <w:t>delegate</w:t>
      </w:r>
      <w:r w:rsidRPr="008B6497">
        <w:rPr>
          <w:spacing w:val="-3"/>
          <w:sz w:val="22"/>
          <w:szCs w:val="22"/>
        </w:rPr>
        <w:t xml:space="preserve"> </w:t>
      </w:r>
      <w:r w:rsidRPr="008B6497">
        <w:rPr>
          <w:sz w:val="22"/>
          <w:szCs w:val="22"/>
        </w:rPr>
        <w:t>must</w:t>
      </w:r>
      <w:r w:rsidRPr="008B6497">
        <w:rPr>
          <w:spacing w:val="-3"/>
          <w:sz w:val="22"/>
          <w:szCs w:val="22"/>
        </w:rPr>
        <w:t xml:space="preserve"> </w:t>
      </w:r>
      <w:r w:rsidRPr="008B6497">
        <w:rPr>
          <w:sz w:val="22"/>
          <w:szCs w:val="22"/>
        </w:rPr>
        <w:t>prepare</w:t>
      </w:r>
      <w:r w:rsidRPr="008B6497">
        <w:rPr>
          <w:spacing w:val="-3"/>
          <w:sz w:val="22"/>
          <w:szCs w:val="22"/>
        </w:rPr>
        <w:t xml:space="preserve"> </w:t>
      </w:r>
      <w:r w:rsidRPr="008B6497">
        <w:rPr>
          <w:sz w:val="22"/>
          <w:szCs w:val="22"/>
        </w:rPr>
        <w:t>a</w:t>
      </w:r>
      <w:r w:rsidRPr="008B6497">
        <w:rPr>
          <w:spacing w:val="-3"/>
          <w:sz w:val="22"/>
          <w:szCs w:val="22"/>
        </w:rPr>
        <w:t xml:space="preserve"> </w:t>
      </w:r>
      <w:r w:rsidRPr="008B6497">
        <w:rPr>
          <w:sz w:val="22"/>
          <w:szCs w:val="22"/>
        </w:rPr>
        <w:t>report</w:t>
      </w:r>
      <w:r w:rsidRPr="008B6497">
        <w:rPr>
          <w:spacing w:val="-3"/>
          <w:sz w:val="22"/>
          <w:szCs w:val="22"/>
        </w:rPr>
        <w:t xml:space="preserve"> </w:t>
      </w:r>
      <w:r w:rsidRPr="008B6497">
        <w:rPr>
          <w:sz w:val="22"/>
          <w:szCs w:val="22"/>
        </w:rPr>
        <w:t>for</w:t>
      </w:r>
      <w:r w:rsidRPr="008B6497">
        <w:rPr>
          <w:spacing w:val="-2"/>
          <w:sz w:val="22"/>
          <w:szCs w:val="22"/>
        </w:rPr>
        <w:t xml:space="preserve"> </w:t>
      </w:r>
      <w:r w:rsidRPr="008B6497">
        <w:rPr>
          <w:sz w:val="22"/>
          <w:szCs w:val="22"/>
        </w:rPr>
        <w:t>the Principal</w:t>
      </w:r>
      <w:r w:rsidRPr="008B6497">
        <w:rPr>
          <w:spacing w:val="-4"/>
          <w:sz w:val="22"/>
          <w:szCs w:val="22"/>
        </w:rPr>
        <w:t xml:space="preserve"> </w:t>
      </w:r>
      <w:r w:rsidRPr="008B6497">
        <w:rPr>
          <w:sz w:val="22"/>
          <w:szCs w:val="22"/>
        </w:rPr>
        <w:t>Officer’s</w:t>
      </w:r>
      <w:r w:rsidRPr="008B6497">
        <w:rPr>
          <w:spacing w:val="-2"/>
          <w:sz w:val="22"/>
          <w:szCs w:val="22"/>
        </w:rPr>
        <w:t xml:space="preserve"> </w:t>
      </w:r>
      <w:r w:rsidRPr="008B6497">
        <w:rPr>
          <w:sz w:val="22"/>
          <w:szCs w:val="22"/>
        </w:rPr>
        <w:t>consideration</w:t>
      </w:r>
      <w:r w:rsidRPr="008B6497">
        <w:rPr>
          <w:spacing w:val="-3"/>
          <w:sz w:val="22"/>
          <w:szCs w:val="22"/>
        </w:rPr>
        <w:t xml:space="preserve"> </w:t>
      </w:r>
      <w:r w:rsidRPr="008B6497">
        <w:rPr>
          <w:sz w:val="22"/>
          <w:szCs w:val="22"/>
        </w:rPr>
        <w:t>within</w:t>
      </w:r>
      <w:r w:rsidRPr="008B6497">
        <w:rPr>
          <w:spacing w:val="-3"/>
          <w:sz w:val="22"/>
          <w:szCs w:val="22"/>
        </w:rPr>
        <w:t xml:space="preserve"> </w:t>
      </w:r>
      <w:r w:rsidRPr="008B6497">
        <w:rPr>
          <w:sz w:val="22"/>
          <w:szCs w:val="22"/>
        </w:rPr>
        <w:t>the</w:t>
      </w:r>
      <w:r w:rsidRPr="008B6497">
        <w:rPr>
          <w:spacing w:val="-3"/>
          <w:sz w:val="22"/>
          <w:szCs w:val="22"/>
        </w:rPr>
        <w:t xml:space="preserve"> </w:t>
      </w:r>
      <w:r w:rsidRPr="008B6497">
        <w:rPr>
          <w:sz w:val="22"/>
          <w:szCs w:val="22"/>
        </w:rPr>
        <w:t xml:space="preserve">time </w:t>
      </w:r>
      <w:r w:rsidRPr="008B6497">
        <w:rPr>
          <w:sz w:val="22"/>
          <w:szCs w:val="22"/>
        </w:rPr>
        <w:lastRenderedPageBreak/>
        <w:t>specified by the Principal Officer.</w:t>
      </w:r>
    </w:p>
    <w:p w14:paraId="4AB7E361" w14:textId="77777777" w:rsidR="005F7E07" w:rsidRPr="008B6497" w:rsidRDefault="005F7E07" w:rsidP="004151D3">
      <w:pPr>
        <w:pStyle w:val="BodyText"/>
        <w:numPr>
          <w:ilvl w:val="0"/>
          <w:numId w:val="103"/>
        </w:numPr>
        <w:ind w:left="360"/>
        <w:rPr>
          <w:sz w:val="22"/>
          <w:szCs w:val="22"/>
        </w:rPr>
      </w:pPr>
      <w:r w:rsidRPr="008B6497">
        <w:rPr>
          <w:sz w:val="22"/>
          <w:szCs w:val="22"/>
        </w:rPr>
        <w:t>The</w:t>
      </w:r>
      <w:r w:rsidRPr="008B6497">
        <w:rPr>
          <w:spacing w:val="-3"/>
          <w:sz w:val="22"/>
          <w:szCs w:val="22"/>
        </w:rPr>
        <w:t xml:space="preserve"> </w:t>
      </w:r>
      <w:r w:rsidRPr="008B6497">
        <w:rPr>
          <w:sz w:val="22"/>
          <w:szCs w:val="22"/>
        </w:rPr>
        <w:t>Principal</w:t>
      </w:r>
      <w:r w:rsidRPr="008B6497">
        <w:rPr>
          <w:spacing w:val="-2"/>
          <w:sz w:val="22"/>
          <w:szCs w:val="22"/>
        </w:rPr>
        <w:t xml:space="preserve"> </w:t>
      </w:r>
      <w:r w:rsidRPr="008B6497">
        <w:rPr>
          <w:sz w:val="22"/>
          <w:szCs w:val="22"/>
        </w:rPr>
        <w:t>Officer</w:t>
      </w:r>
      <w:r w:rsidRPr="008B6497">
        <w:rPr>
          <w:spacing w:val="-2"/>
          <w:sz w:val="22"/>
          <w:szCs w:val="22"/>
        </w:rPr>
        <w:t xml:space="preserve"> </w:t>
      </w:r>
      <w:r w:rsidRPr="008B6497">
        <w:rPr>
          <w:sz w:val="22"/>
          <w:szCs w:val="22"/>
        </w:rPr>
        <w:t>will</w:t>
      </w:r>
      <w:r w:rsidRPr="008B6497">
        <w:rPr>
          <w:spacing w:val="-4"/>
          <w:sz w:val="22"/>
          <w:szCs w:val="22"/>
        </w:rPr>
        <w:t xml:space="preserve"> </w:t>
      </w:r>
      <w:r w:rsidRPr="008B6497">
        <w:rPr>
          <w:sz w:val="22"/>
          <w:szCs w:val="22"/>
        </w:rPr>
        <w:t>send</w:t>
      </w:r>
      <w:r w:rsidRPr="008B6497">
        <w:rPr>
          <w:spacing w:val="-3"/>
          <w:sz w:val="22"/>
          <w:szCs w:val="22"/>
        </w:rPr>
        <w:t xml:space="preserve"> </w:t>
      </w:r>
      <w:r w:rsidRPr="008B6497">
        <w:rPr>
          <w:sz w:val="22"/>
          <w:szCs w:val="22"/>
        </w:rPr>
        <w:t>the</w:t>
      </w:r>
      <w:r w:rsidRPr="008B6497">
        <w:rPr>
          <w:spacing w:val="-3"/>
          <w:sz w:val="22"/>
          <w:szCs w:val="22"/>
        </w:rPr>
        <w:t xml:space="preserve"> </w:t>
      </w:r>
      <w:r w:rsidRPr="008B6497">
        <w:rPr>
          <w:sz w:val="22"/>
          <w:szCs w:val="22"/>
        </w:rPr>
        <w:t>ARC’s</w:t>
      </w:r>
      <w:r w:rsidRPr="008B6497">
        <w:rPr>
          <w:spacing w:val="-1"/>
          <w:sz w:val="22"/>
          <w:szCs w:val="22"/>
        </w:rPr>
        <w:t xml:space="preserve"> </w:t>
      </w:r>
      <w:r w:rsidRPr="008B6497">
        <w:rPr>
          <w:sz w:val="22"/>
          <w:szCs w:val="22"/>
        </w:rPr>
        <w:t>report</w:t>
      </w:r>
      <w:r w:rsidRPr="008B6497">
        <w:rPr>
          <w:spacing w:val="-3"/>
          <w:sz w:val="22"/>
          <w:szCs w:val="22"/>
        </w:rPr>
        <w:t xml:space="preserve"> </w:t>
      </w:r>
      <w:r w:rsidRPr="008B6497">
        <w:rPr>
          <w:sz w:val="22"/>
          <w:szCs w:val="22"/>
        </w:rPr>
        <w:t>to</w:t>
      </w:r>
      <w:r w:rsidRPr="008B6497">
        <w:rPr>
          <w:spacing w:val="-3"/>
          <w:sz w:val="22"/>
          <w:szCs w:val="22"/>
        </w:rPr>
        <w:t xml:space="preserve"> </w:t>
      </w:r>
      <w:r w:rsidRPr="008B6497">
        <w:rPr>
          <w:sz w:val="22"/>
          <w:szCs w:val="22"/>
        </w:rPr>
        <w:t>the</w:t>
      </w:r>
      <w:r w:rsidRPr="008B6497">
        <w:rPr>
          <w:spacing w:val="-1"/>
          <w:sz w:val="22"/>
          <w:szCs w:val="22"/>
        </w:rPr>
        <w:t xml:space="preserve"> </w:t>
      </w:r>
      <w:r w:rsidRPr="008B6497">
        <w:rPr>
          <w:sz w:val="22"/>
          <w:szCs w:val="22"/>
        </w:rPr>
        <w:t>Ombudsman</w:t>
      </w:r>
      <w:r w:rsidRPr="008B6497">
        <w:rPr>
          <w:spacing w:val="-3"/>
          <w:sz w:val="22"/>
          <w:szCs w:val="22"/>
        </w:rPr>
        <w:t xml:space="preserve"> </w:t>
      </w:r>
      <w:r w:rsidRPr="008B6497">
        <w:rPr>
          <w:sz w:val="22"/>
          <w:szCs w:val="22"/>
        </w:rPr>
        <w:t>within</w:t>
      </w:r>
      <w:r w:rsidRPr="008B6497">
        <w:rPr>
          <w:spacing w:val="-1"/>
          <w:sz w:val="22"/>
          <w:szCs w:val="22"/>
        </w:rPr>
        <w:t xml:space="preserve"> </w:t>
      </w:r>
      <w:r w:rsidRPr="008B6497">
        <w:rPr>
          <w:sz w:val="22"/>
          <w:szCs w:val="22"/>
        </w:rPr>
        <w:t>the</w:t>
      </w:r>
      <w:r w:rsidRPr="008B6497">
        <w:rPr>
          <w:spacing w:val="-1"/>
          <w:sz w:val="22"/>
          <w:szCs w:val="22"/>
        </w:rPr>
        <w:t xml:space="preserve"> </w:t>
      </w:r>
      <w:r w:rsidRPr="008B6497">
        <w:rPr>
          <w:sz w:val="22"/>
          <w:szCs w:val="22"/>
        </w:rPr>
        <w:t>time</w:t>
      </w:r>
      <w:r w:rsidRPr="008B6497">
        <w:rPr>
          <w:spacing w:val="-3"/>
          <w:sz w:val="22"/>
          <w:szCs w:val="22"/>
        </w:rPr>
        <w:t xml:space="preserve"> </w:t>
      </w:r>
      <w:r w:rsidRPr="008B6497">
        <w:rPr>
          <w:sz w:val="22"/>
          <w:szCs w:val="22"/>
        </w:rPr>
        <w:t>requested</w:t>
      </w:r>
      <w:r w:rsidRPr="008B6497">
        <w:rPr>
          <w:spacing w:val="-1"/>
          <w:sz w:val="22"/>
          <w:szCs w:val="22"/>
        </w:rPr>
        <w:t xml:space="preserve"> </w:t>
      </w:r>
      <w:r w:rsidRPr="008B6497">
        <w:rPr>
          <w:sz w:val="22"/>
          <w:szCs w:val="22"/>
        </w:rPr>
        <w:t>by</w:t>
      </w:r>
      <w:r w:rsidRPr="008B6497">
        <w:rPr>
          <w:spacing w:val="-2"/>
          <w:sz w:val="22"/>
          <w:szCs w:val="22"/>
        </w:rPr>
        <w:t xml:space="preserve"> </w:t>
      </w:r>
      <w:r w:rsidRPr="008B6497">
        <w:rPr>
          <w:sz w:val="22"/>
          <w:szCs w:val="22"/>
        </w:rPr>
        <w:t>the Ombudsman or as otherwise agreed with the Ombudsman.</w:t>
      </w:r>
    </w:p>
    <w:p w14:paraId="761846B2" w14:textId="7AF45CDC" w:rsidR="005F7E07" w:rsidRPr="00BA147B" w:rsidRDefault="005F7E07" w:rsidP="00BA147B">
      <w:pPr>
        <w:pStyle w:val="Heading1"/>
      </w:pPr>
      <w:bookmarkStart w:id="320" w:name="_Toc224633694"/>
      <w:bookmarkStart w:id="321" w:name="_Toc224658183"/>
      <w:r w:rsidRPr="00BA147B">
        <w:t>Conduct a risk assessment</w:t>
      </w:r>
      <w:bookmarkEnd w:id="320"/>
      <w:bookmarkEnd w:id="321"/>
      <w:r w:rsidRPr="00BA147B">
        <w:tab/>
      </w:r>
    </w:p>
    <w:p w14:paraId="13EFE316" w14:textId="79A724DD" w:rsidR="005F7E07" w:rsidRPr="008B6497" w:rsidRDefault="00B95992" w:rsidP="004151D3">
      <w:pPr>
        <w:pStyle w:val="BodyText"/>
        <w:numPr>
          <w:ilvl w:val="0"/>
          <w:numId w:val="103"/>
        </w:numPr>
        <w:ind w:left="360"/>
        <w:rPr>
          <w:sz w:val="22"/>
          <w:szCs w:val="22"/>
        </w:rPr>
      </w:pPr>
      <w:r>
        <w:rPr>
          <w:sz w:val="22"/>
          <w:szCs w:val="22"/>
        </w:rPr>
        <w:t>Consistent with what is outlined above</w:t>
      </w:r>
      <w:r w:rsidR="00D16338">
        <w:rPr>
          <w:sz w:val="22"/>
          <w:szCs w:val="22"/>
        </w:rPr>
        <w:t xml:space="preserve"> at section 89</w:t>
      </w:r>
      <w:r>
        <w:rPr>
          <w:sz w:val="22"/>
          <w:szCs w:val="22"/>
        </w:rPr>
        <w:t>, w</w:t>
      </w:r>
      <w:r w:rsidR="005F7E07" w:rsidRPr="008B6497">
        <w:rPr>
          <w:sz w:val="22"/>
          <w:szCs w:val="22"/>
        </w:rPr>
        <w:t>hen</w:t>
      </w:r>
      <w:r w:rsidR="005F7E07" w:rsidRPr="008B6497">
        <w:rPr>
          <w:spacing w:val="-3"/>
          <w:sz w:val="22"/>
          <w:szCs w:val="22"/>
        </w:rPr>
        <w:t xml:space="preserve"> </w:t>
      </w:r>
      <w:r w:rsidR="005F7E07" w:rsidRPr="008B6497">
        <w:rPr>
          <w:sz w:val="22"/>
          <w:szCs w:val="22"/>
        </w:rPr>
        <w:t>the</w:t>
      </w:r>
      <w:r w:rsidR="005F7E07" w:rsidRPr="008B6497">
        <w:rPr>
          <w:spacing w:val="-3"/>
          <w:sz w:val="22"/>
          <w:szCs w:val="22"/>
        </w:rPr>
        <w:t xml:space="preserve"> </w:t>
      </w:r>
      <w:r w:rsidR="005F7E07" w:rsidRPr="008B6497">
        <w:rPr>
          <w:sz w:val="22"/>
          <w:szCs w:val="22"/>
        </w:rPr>
        <w:t>Principal</w:t>
      </w:r>
      <w:r w:rsidR="005F7E07" w:rsidRPr="008B6497">
        <w:rPr>
          <w:spacing w:val="-2"/>
          <w:sz w:val="22"/>
          <w:szCs w:val="22"/>
        </w:rPr>
        <w:t xml:space="preserve"> </w:t>
      </w:r>
      <w:r w:rsidR="005F7E07" w:rsidRPr="008B6497">
        <w:rPr>
          <w:sz w:val="22"/>
          <w:szCs w:val="22"/>
        </w:rPr>
        <w:t>Officer</w:t>
      </w:r>
      <w:r w:rsidR="005F7E07" w:rsidRPr="008B6497">
        <w:rPr>
          <w:spacing w:val="-2"/>
          <w:sz w:val="22"/>
          <w:szCs w:val="22"/>
        </w:rPr>
        <w:t xml:space="preserve"> </w:t>
      </w:r>
      <w:r w:rsidR="005F7E07" w:rsidRPr="008B6497">
        <w:rPr>
          <w:sz w:val="22"/>
          <w:szCs w:val="22"/>
        </w:rPr>
        <w:t>receives</w:t>
      </w:r>
      <w:r w:rsidR="005F7E07" w:rsidRPr="008B6497">
        <w:rPr>
          <w:spacing w:val="-2"/>
          <w:sz w:val="22"/>
          <w:szCs w:val="22"/>
        </w:rPr>
        <w:t xml:space="preserve"> </w:t>
      </w:r>
      <w:r w:rsidR="005F7E07" w:rsidRPr="008B6497">
        <w:rPr>
          <w:sz w:val="22"/>
          <w:szCs w:val="22"/>
        </w:rPr>
        <w:t>a</w:t>
      </w:r>
      <w:r w:rsidR="005F7E07" w:rsidRPr="008B6497">
        <w:rPr>
          <w:spacing w:val="-1"/>
          <w:sz w:val="22"/>
          <w:szCs w:val="22"/>
        </w:rPr>
        <w:t xml:space="preserve"> </w:t>
      </w:r>
      <w:r w:rsidR="005F7E07" w:rsidRPr="008B6497">
        <w:rPr>
          <w:sz w:val="22"/>
          <w:szCs w:val="22"/>
        </w:rPr>
        <w:t>PID</w:t>
      </w:r>
      <w:r w:rsidR="005F7E07" w:rsidRPr="008B6497">
        <w:rPr>
          <w:spacing w:val="-3"/>
          <w:sz w:val="22"/>
          <w:szCs w:val="22"/>
        </w:rPr>
        <w:t xml:space="preserve"> </w:t>
      </w:r>
      <w:r w:rsidR="005F7E07" w:rsidRPr="008B6497">
        <w:rPr>
          <w:sz w:val="22"/>
          <w:szCs w:val="22"/>
        </w:rPr>
        <w:t>that</w:t>
      </w:r>
      <w:r w:rsidR="005F7E07" w:rsidRPr="008B6497">
        <w:rPr>
          <w:spacing w:val="-1"/>
          <w:sz w:val="22"/>
          <w:szCs w:val="22"/>
        </w:rPr>
        <w:t xml:space="preserve"> </w:t>
      </w:r>
      <w:r w:rsidR="005F7E07" w:rsidRPr="008B6497">
        <w:rPr>
          <w:sz w:val="22"/>
          <w:szCs w:val="22"/>
        </w:rPr>
        <w:t>has</w:t>
      </w:r>
      <w:r w:rsidR="005F7E07" w:rsidRPr="008B6497">
        <w:rPr>
          <w:spacing w:val="-2"/>
          <w:sz w:val="22"/>
          <w:szCs w:val="22"/>
        </w:rPr>
        <w:t xml:space="preserve"> </w:t>
      </w:r>
      <w:r w:rsidR="005F7E07" w:rsidRPr="008B6497">
        <w:rPr>
          <w:sz w:val="22"/>
          <w:szCs w:val="22"/>
        </w:rPr>
        <w:t>been</w:t>
      </w:r>
      <w:r w:rsidR="005F7E07" w:rsidRPr="008B6497">
        <w:rPr>
          <w:spacing w:val="-3"/>
          <w:sz w:val="22"/>
          <w:szCs w:val="22"/>
        </w:rPr>
        <w:t xml:space="preserve"> </w:t>
      </w:r>
      <w:r w:rsidR="005F7E07" w:rsidRPr="008B6497">
        <w:rPr>
          <w:sz w:val="22"/>
          <w:szCs w:val="22"/>
        </w:rPr>
        <w:t>allocated</w:t>
      </w:r>
      <w:r w:rsidR="005F7E07" w:rsidRPr="008B6497">
        <w:rPr>
          <w:spacing w:val="-3"/>
          <w:sz w:val="22"/>
          <w:szCs w:val="22"/>
        </w:rPr>
        <w:t xml:space="preserve"> </w:t>
      </w:r>
      <w:r w:rsidR="005F7E07" w:rsidRPr="008B6497">
        <w:rPr>
          <w:sz w:val="22"/>
          <w:szCs w:val="22"/>
        </w:rPr>
        <w:t>to</w:t>
      </w:r>
      <w:r w:rsidR="005F7E07" w:rsidRPr="008B6497">
        <w:rPr>
          <w:spacing w:val="-1"/>
          <w:sz w:val="22"/>
          <w:szCs w:val="22"/>
        </w:rPr>
        <w:t xml:space="preserve"> </w:t>
      </w:r>
      <w:r w:rsidR="006D524F">
        <w:rPr>
          <w:spacing w:val="-1"/>
          <w:sz w:val="22"/>
          <w:szCs w:val="22"/>
        </w:rPr>
        <w:t xml:space="preserve">the </w:t>
      </w:r>
      <w:r w:rsidR="005F7E07" w:rsidRPr="008B6497">
        <w:rPr>
          <w:sz w:val="22"/>
          <w:szCs w:val="22"/>
        </w:rPr>
        <w:t>ARC,</w:t>
      </w:r>
      <w:r w:rsidR="005F7E07" w:rsidRPr="008B6497">
        <w:rPr>
          <w:spacing w:val="-1"/>
          <w:sz w:val="22"/>
          <w:szCs w:val="22"/>
        </w:rPr>
        <w:t xml:space="preserve"> </w:t>
      </w:r>
      <w:r w:rsidR="005F7E07" w:rsidRPr="008B6497">
        <w:rPr>
          <w:spacing w:val="-3"/>
          <w:sz w:val="22"/>
          <w:szCs w:val="22"/>
        </w:rPr>
        <w:t xml:space="preserve">the Principal Officer </w:t>
      </w:r>
      <w:r w:rsidR="005F7E07" w:rsidRPr="008B6497">
        <w:rPr>
          <w:sz w:val="22"/>
          <w:szCs w:val="22"/>
        </w:rPr>
        <w:t>will</w:t>
      </w:r>
      <w:r w:rsidR="005F7E07" w:rsidRPr="008B6497">
        <w:rPr>
          <w:spacing w:val="-4"/>
          <w:sz w:val="22"/>
          <w:szCs w:val="22"/>
        </w:rPr>
        <w:t xml:space="preserve"> </w:t>
      </w:r>
      <w:r w:rsidR="005F7E07" w:rsidRPr="008B6497">
        <w:rPr>
          <w:sz w:val="22"/>
          <w:szCs w:val="22"/>
        </w:rPr>
        <w:t>assess</w:t>
      </w:r>
      <w:r w:rsidR="005F7E07" w:rsidRPr="008B6497">
        <w:rPr>
          <w:spacing w:val="-2"/>
          <w:sz w:val="22"/>
          <w:szCs w:val="22"/>
        </w:rPr>
        <w:t xml:space="preserve"> </w:t>
      </w:r>
      <w:r w:rsidR="005F7E07" w:rsidRPr="008B6497">
        <w:rPr>
          <w:sz w:val="22"/>
          <w:szCs w:val="22"/>
        </w:rPr>
        <w:t>the</w:t>
      </w:r>
      <w:r w:rsidR="005F7E07" w:rsidRPr="008B6497">
        <w:rPr>
          <w:spacing w:val="-3"/>
          <w:sz w:val="22"/>
          <w:szCs w:val="22"/>
        </w:rPr>
        <w:t xml:space="preserve"> </w:t>
      </w:r>
      <w:r w:rsidR="005F7E07" w:rsidRPr="008B6497">
        <w:rPr>
          <w:sz w:val="22"/>
          <w:szCs w:val="22"/>
        </w:rPr>
        <w:t>risk that reprisals will be taken against the discloser.</w:t>
      </w:r>
    </w:p>
    <w:p w14:paraId="74E78899" w14:textId="6CBA9325" w:rsidR="005F7E07" w:rsidRPr="008B6497" w:rsidRDefault="005F7E07" w:rsidP="004151D3">
      <w:pPr>
        <w:pStyle w:val="BodyText"/>
        <w:numPr>
          <w:ilvl w:val="0"/>
          <w:numId w:val="103"/>
        </w:numPr>
        <w:ind w:left="360"/>
        <w:rPr>
          <w:sz w:val="22"/>
          <w:szCs w:val="22"/>
        </w:rPr>
      </w:pPr>
      <w:r w:rsidRPr="008B6497">
        <w:rPr>
          <w:sz w:val="22"/>
          <w:szCs w:val="22"/>
        </w:rPr>
        <w:t>In</w:t>
      </w:r>
      <w:r w:rsidRPr="008B6497">
        <w:rPr>
          <w:spacing w:val="-7"/>
          <w:sz w:val="22"/>
          <w:szCs w:val="22"/>
        </w:rPr>
        <w:t xml:space="preserve"> </w:t>
      </w:r>
      <w:r w:rsidRPr="008B6497">
        <w:rPr>
          <w:sz w:val="22"/>
          <w:szCs w:val="22"/>
        </w:rPr>
        <w:t>assessing</w:t>
      </w:r>
      <w:r w:rsidRPr="008B6497">
        <w:rPr>
          <w:spacing w:val="-4"/>
          <w:sz w:val="22"/>
          <w:szCs w:val="22"/>
        </w:rPr>
        <w:t xml:space="preserve"> </w:t>
      </w:r>
      <w:r w:rsidRPr="008B6497">
        <w:rPr>
          <w:sz w:val="22"/>
          <w:szCs w:val="22"/>
        </w:rPr>
        <w:t>the</w:t>
      </w:r>
      <w:r w:rsidRPr="008B6497">
        <w:rPr>
          <w:spacing w:val="-7"/>
          <w:sz w:val="22"/>
          <w:szCs w:val="22"/>
        </w:rPr>
        <w:t xml:space="preserve"> </w:t>
      </w:r>
      <w:r w:rsidRPr="008B6497">
        <w:rPr>
          <w:sz w:val="22"/>
          <w:szCs w:val="22"/>
        </w:rPr>
        <w:t>risk</w:t>
      </w:r>
      <w:r w:rsidRPr="008B6497">
        <w:rPr>
          <w:spacing w:val="-5"/>
          <w:sz w:val="22"/>
          <w:szCs w:val="22"/>
        </w:rPr>
        <w:t xml:space="preserve"> </w:t>
      </w:r>
      <w:r w:rsidRPr="008B6497">
        <w:rPr>
          <w:sz w:val="22"/>
          <w:szCs w:val="22"/>
        </w:rPr>
        <w:t>of</w:t>
      </w:r>
      <w:r w:rsidRPr="008B6497">
        <w:rPr>
          <w:spacing w:val="-6"/>
          <w:sz w:val="22"/>
          <w:szCs w:val="22"/>
        </w:rPr>
        <w:t xml:space="preserve"> </w:t>
      </w:r>
      <w:r w:rsidRPr="008B6497">
        <w:rPr>
          <w:sz w:val="22"/>
          <w:szCs w:val="22"/>
        </w:rPr>
        <w:t>reprisals,</w:t>
      </w:r>
      <w:r w:rsidRPr="008B6497">
        <w:rPr>
          <w:spacing w:val="-6"/>
          <w:sz w:val="22"/>
          <w:szCs w:val="22"/>
        </w:rPr>
        <w:t xml:space="preserve"> </w:t>
      </w:r>
      <w:r w:rsidRPr="008B6497">
        <w:rPr>
          <w:sz w:val="22"/>
          <w:szCs w:val="22"/>
        </w:rPr>
        <w:t>the</w:t>
      </w:r>
      <w:r w:rsidRPr="008B6497">
        <w:rPr>
          <w:spacing w:val="-4"/>
          <w:sz w:val="22"/>
          <w:szCs w:val="22"/>
        </w:rPr>
        <w:t xml:space="preserve"> </w:t>
      </w:r>
      <w:r w:rsidRPr="008B6497">
        <w:rPr>
          <w:sz w:val="22"/>
          <w:szCs w:val="22"/>
        </w:rPr>
        <w:t>Principal</w:t>
      </w:r>
      <w:r w:rsidRPr="008B6497">
        <w:rPr>
          <w:spacing w:val="-7"/>
          <w:sz w:val="22"/>
          <w:szCs w:val="22"/>
        </w:rPr>
        <w:t xml:space="preserve"> </w:t>
      </w:r>
      <w:r w:rsidRPr="008B6497">
        <w:rPr>
          <w:sz w:val="22"/>
          <w:szCs w:val="22"/>
        </w:rPr>
        <w:t>Officer</w:t>
      </w:r>
      <w:r w:rsidRPr="008B6497">
        <w:rPr>
          <w:spacing w:val="-6"/>
          <w:sz w:val="22"/>
          <w:szCs w:val="22"/>
        </w:rPr>
        <w:t xml:space="preserve"> </w:t>
      </w:r>
      <w:r w:rsidR="006D524F">
        <w:rPr>
          <w:spacing w:val="-6"/>
          <w:sz w:val="22"/>
          <w:szCs w:val="22"/>
        </w:rPr>
        <w:t xml:space="preserve">can also refer to the </w:t>
      </w:r>
      <w:r w:rsidRPr="008B6497">
        <w:rPr>
          <w:sz w:val="22"/>
          <w:szCs w:val="22"/>
        </w:rPr>
        <w:t>following</w:t>
      </w:r>
      <w:r w:rsidRPr="008B6497">
        <w:rPr>
          <w:spacing w:val="-6"/>
          <w:sz w:val="22"/>
          <w:szCs w:val="22"/>
        </w:rPr>
        <w:t xml:space="preserve"> </w:t>
      </w:r>
      <w:r w:rsidR="006D524F">
        <w:rPr>
          <w:spacing w:val="-6"/>
          <w:sz w:val="22"/>
          <w:szCs w:val="22"/>
        </w:rPr>
        <w:t xml:space="preserve">ARC </w:t>
      </w:r>
      <w:r w:rsidRPr="008B6497">
        <w:rPr>
          <w:sz w:val="22"/>
          <w:szCs w:val="22"/>
        </w:rPr>
        <w:t>risk</w:t>
      </w:r>
      <w:r w:rsidRPr="008B6497">
        <w:rPr>
          <w:spacing w:val="-3"/>
          <w:sz w:val="22"/>
          <w:szCs w:val="22"/>
        </w:rPr>
        <w:t xml:space="preserve"> </w:t>
      </w:r>
      <w:r w:rsidRPr="008B6497">
        <w:rPr>
          <w:spacing w:val="-2"/>
          <w:sz w:val="22"/>
          <w:szCs w:val="22"/>
        </w:rPr>
        <w:t>matrix:</w:t>
      </w:r>
    </w:p>
    <w:p w14:paraId="71704BF7" w14:textId="77777777" w:rsidR="005F7E07" w:rsidRPr="007D73C9" w:rsidRDefault="005F7E07" w:rsidP="00BA147B">
      <w:pPr>
        <w:pStyle w:val="BodyText"/>
        <w:rPr>
          <w:sz w:val="22"/>
          <w:szCs w:val="22"/>
        </w:rPr>
      </w:pPr>
    </w:p>
    <w:tbl>
      <w:tblPr>
        <w:tblW w:w="0" w:type="auto"/>
        <w:tblInd w:w="91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418"/>
        <w:gridCol w:w="1771"/>
        <w:gridCol w:w="1169"/>
        <w:gridCol w:w="1383"/>
        <w:gridCol w:w="1383"/>
        <w:gridCol w:w="1383"/>
      </w:tblGrid>
      <w:tr w:rsidR="005F7E07" w:rsidRPr="007D73C9" w14:paraId="4104C5E9" w14:textId="77777777" w:rsidTr="00AB3BCA">
        <w:trPr>
          <w:trHeight w:val="474"/>
        </w:trPr>
        <w:tc>
          <w:tcPr>
            <w:tcW w:w="1418" w:type="dxa"/>
            <w:tcBorders>
              <w:bottom w:val="single" w:sz="4" w:space="0" w:color="000000"/>
              <w:right w:val="single" w:sz="4" w:space="0" w:color="000000"/>
            </w:tcBorders>
          </w:tcPr>
          <w:p w14:paraId="7C1F42A1" w14:textId="77777777" w:rsidR="005F7E07" w:rsidRPr="007D73C9" w:rsidRDefault="005F7E07" w:rsidP="00BA147B">
            <w:pPr>
              <w:pStyle w:val="BodyText"/>
            </w:pPr>
          </w:p>
        </w:tc>
        <w:tc>
          <w:tcPr>
            <w:tcW w:w="7089" w:type="dxa"/>
            <w:gridSpan w:val="5"/>
            <w:tcBorders>
              <w:top w:val="single" w:sz="4" w:space="0" w:color="000000"/>
              <w:left w:val="single" w:sz="4" w:space="0" w:color="000000"/>
              <w:bottom w:val="single" w:sz="4" w:space="0" w:color="000000"/>
              <w:right w:val="single" w:sz="4" w:space="0" w:color="000000"/>
            </w:tcBorders>
          </w:tcPr>
          <w:p w14:paraId="564C1D16" w14:textId="77777777" w:rsidR="005F7E07" w:rsidRPr="007D73C9" w:rsidRDefault="005F7E07" w:rsidP="00BA147B">
            <w:pPr>
              <w:pStyle w:val="BodyText"/>
              <w:rPr>
                <w:b/>
              </w:rPr>
            </w:pPr>
            <w:r w:rsidRPr="007D73C9">
              <w:rPr>
                <w:b/>
              </w:rPr>
              <w:t>Likely</w:t>
            </w:r>
            <w:r w:rsidRPr="007D73C9">
              <w:rPr>
                <w:b/>
                <w:spacing w:val="-8"/>
              </w:rPr>
              <w:t xml:space="preserve"> </w:t>
            </w:r>
            <w:r w:rsidRPr="007D73C9">
              <w:rPr>
                <w:b/>
              </w:rPr>
              <w:t>seriousness</w:t>
            </w:r>
            <w:r w:rsidRPr="007D73C9">
              <w:rPr>
                <w:b/>
                <w:spacing w:val="-9"/>
              </w:rPr>
              <w:t xml:space="preserve"> </w:t>
            </w:r>
            <w:r w:rsidRPr="007D73C9">
              <w:rPr>
                <w:b/>
              </w:rPr>
              <w:t>of</w:t>
            </w:r>
            <w:r w:rsidRPr="007D73C9">
              <w:rPr>
                <w:b/>
                <w:spacing w:val="-8"/>
              </w:rPr>
              <w:t xml:space="preserve"> </w:t>
            </w:r>
            <w:r w:rsidRPr="007D73C9">
              <w:rPr>
                <w:b/>
                <w:spacing w:val="-2"/>
              </w:rPr>
              <w:t>reprisal</w:t>
            </w:r>
          </w:p>
        </w:tc>
      </w:tr>
      <w:tr w:rsidR="005F7E07" w:rsidRPr="007D73C9" w14:paraId="7E4323B6" w14:textId="77777777" w:rsidTr="00AB3BCA">
        <w:trPr>
          <w:trHeight w:val="472"/>
        </w:trPr>
        <w:tc>
          <w:tcPr>
            <w:tcW w:w="1418" w:type="dxa"/>
            <w:vMerge w:val="restart"/>
            <w:tcBorders>
              <w:top w:val="single" w:sz="4" w:space="0" w:color="000000"/>
              <w:left w:val="single" w:sz="4" w:space="0" w:color="000000"/>
              <w:bottom w:val="single" w:sz="4" w:space="0" w:color="000000"/>
              <w:right w:val="single" w:sz="4" w:space="0" w:color="000000"/>
            </w:tcBorders>
          </w:tcPr>
          <w:p w14:paraId="6F294B37" w14:textId="77777777" w:rsidR="005F7E07" w:rsidRPr="007D73C9" w:rsidRDefault="005F7E07" w:rsidP="00BA147B">
            <w:pPr>
              <w:pStyle w:val="BodyText"/>
              <w:rPr>
                <w:b/>
              </w:rPr>
            </w:pPr>
            <w:r w:rsidRPr="007D73C9">
              <w:rPr>
                <w:b/>
                <w:spacing w:val="-2"/>
              </w:rPr>
              <w:t xml:space="preserve">Likelihood </w:t>
            </w:r>
            <w:r w:rsidRPr="007D73C9">
              <w:rPr>
                <w:b/>
              </w:rPr>
              <w:t>of reprisal being</w:t>
            </w:r>
            <w:r w:rsidRPr="007D73C9">
              <w:rPr>
                <w:b/>
                <w:spacing w:val="-14"/>
              </w:rPr>
              <w:t xml:space="preserve"> </w:t>
            </w:r>
            <w:r w:rsidRPr="007D73C9">
              <w:rPr>
                <w:b/>
              </w:rPr>
              <w:t xml:space="preserve">taken against a </w:t>
            </w:r>
            <w:r w:rsidRPr="007D73C9">
              <w:rPr>
                <w:b/>
                <w:spacing w:val="-2"/>
              </w:rPr>
              <w:t>discloser</w:t>
            </w:r>
          </w:p>
        </w:tc>
        <w:tc>
          <w:tcPr>
            <w:tcW w:w="1771" w:type="dxa"/>
            <w:tcBorders>
              <w:top w:val="single" w:sz="4" w:space="0" w:color="000000"/>
              <w:left w:val="single" w:sz="4" w:space="0" w:color="000000"/>
              <w:bottom w:val="single" w:sz="4" w:space="0" w:color="000000"/>
              <w:right w:val="single" w:sz="4" w:space="0" w:color="000000"/>
            </w:tcBorders>
            <w:shd w:val="clear" w:color="auto" w:fill="990033"/>
          </w:tcPr>
          <w:p w14:paraId="1E377970" w14:textId="77777777" w:rsidR="005F7E07" w:rsidRPr="007D73C9" w:rsidRDefault="005F7E07" w:rsidP="00BA147B">
            <w:pPr>
              <w:pStyle w:val="BodyText"/>
            </w:pPr>
          </w:p>
        </w:tc>
        <w:tc>
          <w:tcPr>
            <w:tcW w:w="1169" w:type="dxa"/>
            <w:tcBorders>
              <w:top w:val="single" w:sz="4" w:space="0" w:color="000000"/>
              <w:left w:val="single" w:sz="4" w:space="0" w:color="000000"/>
              <w:bottom w:val="single" w:sz="4" w:space="0" w:color="000000"/>
              <w:right w:val="single" w:sz="4" w:space="0" w:color="000000"/>
            </w:tcBorders>
            <w:shd w:val="clear" w:color="auto" w:fill="990033"/>
          </w:tcPr>
          <w:p w14:paraId="513A8C49" w14:textId="77777777" w:rsidR="005F7E07" w:rsidRPr="007D73C9" w:rsidRDefault="005F7E07" w:rsidP="00BA147B">
            <w:pPr>
              <w:pStyle w:val="BodyText"/>
              <w:rPr>
                <w:b/>
              </w:rPr>
            </w:pPr>
            <w:r w:rsidRPr="007D73C9">
              <w:rPr>
                <w:b/>
                <w:color w:val="FFFFFF"/>
                <w:spacing w:val="-2"/>
              </w:rPr>
              <w:t>Minor</w:t>
            </w:r>
          </w:p>
        </w:tc>
        <w:tc>
          <w:tcPr>
            <w:tcW w:w="1383" w:type="dxa"/>
            <w:tcBorders>
              <w:top w:val="single" w:sz="4" w:space="0" w:color="000000"/>
              <w:left w:val="single" w:sz="4" w:space="0" w:color="000000"/>
              <w:bottom w:val="single" w:sz="4" w:space="0" w:color="000000"/>
              <w:right w:val="single" w:sz="4" w:space="0" w:color="000000"/>
            </w:tcBorders>
            <w:shd w:val="clear" w:color="auto" w:fill="990033"/>
          </w:tcPr>
          <w:p w14:paraId="4E24BB1D" w14:textId="77777777" w:rsidR="005F7E07" w:rsidRPr="007D73C9" w:rsidRDefault="005F7E07" w:rsidP="00BA147B">
            <w:pPr>
              <w:pStyle w:val="BodyText"/>
              <w:rPr>
                <w:b/>
              </w:rPr>
            </w:pPr>
            <w:r w:rsidRPr="007D73C9">
              <w:rPr>
                <w:b/>
                <w:color w:val="FFFFFF"/>
                <w:spacing w:val="-2"/>
              </w:rPr>
              <w:t>Moderate</w:t>
            </w:r>
          </w:p>
        </w:tc>
        <w:tc>
          <w:tcPr>
            <w:tcW w:w="1383" w:type="dxa"/>
            <w:tcBorders>
              <w:top w:val="single" w:sz="4" w:space="0" w:color="000000"/>
              <w:left w:val="single" w:sz="4" w:space="0" w:color="000000"/>
              <w:bottom w:val="single" w:sz="4" w:space="0" w:color="000000"/>
              <w:right w:val="single" w:sz="4" w:space="0" w:color="000000"/>
            </w:tcBorders>
            <w:shd w:val="clear" w:color="auto" w:fill="990033"/>
          </w:tcPr>
          <w:p w14:paraId="722B2545" w14:textId="77777777" w:rsidR="005F7E07" w:rsidRPr="007D73C9" w:rsidRDefault="005F7E07" w:rsidP="00BA147B">
            <w:pPr>
              <w:pStyle w:val="BodyText"/>
              <w:rPr>
                <w:b/>
              </w:rPr>
            </w:pPr>
            <w:r w:rsidRPr="007D73C9">
              <w:rPr>
                <w:b/>
                <w:color w:val="FFFFFF"/>
                <w:spacing w:val="-2"/>
              </w:rPr>
              <w:t>Major</w:t>
            </w:r>
          </w:p>
        </w:tc>
        <w:tc>
          <w:tcPr>
            <w:tcW w:w="1383" w:type="dxa"/>
            <w:tcBorders>
              <w:top w:val="single" w:sz="4" w:space="0" w:color="000000"/>
              <w:left w:val="single" w:sz="4" w:space="0" w:color="000000"/>
              <w:bottom w:val="single" w:sz="4" w:space="0" w:color="000000"/>
              <w:right w:val="single" w:sz="4" w:space="0" w:color="000000"/>
            </w:tcBorders>
            <w:shd w:val="clear" w:color="auto" w:fill="990033"/>
          </w:tcPr>
          <w:p w14:paraId="7C41AAD2" w14:textId="77777777" w:rsidR="005F7E07" w:rsidRPr="007D73C9" w:rsidRDefault="005F7E07" w:rsidP="00BA147B">
            <w:pPr>
              <w:pStyle w:val="BodyText"/>
              <w:rPr>
                <w:b/>
              </w:rPr>
            </w:pPr>
            <w:r w:rsidRPr="007D73C9">
              <w:rPr>
                <w:b/>
                <w:color w:val="FFFFFF"/>
                <w:spacing w:val="-2"/>
              </w:rPr>
              <w:t>Extreme</w:t>
            </w:r>
          </w:p>
        </w:tc>
      </w:tr>
      <w:tr w:rsidR="005F7E07" w:rsidRPr="007D73C9" w14:paraId="658C3154" w14:textId="77777777" w:rsidTr="00AB3BCA">
        <w:trPr>
          <w:trHeight w:val="472"/>
        </w:trPr>
        <w:tc>
          <w:tcPr>
            <w:tcW w:w="1418" w:type="dxa"/>
            <w:vMerge/>
            <w:tcBorders>
              <w:top w:val="nil"/>
              <w:left w:val="single" w:sz="4" w:space="0" w:color="000000"/>
              <w:bottom w:val="single" w:sz="4" w:space="0" w:color="000000"/>
              <w:right w:val="single" w:sz="4" w:space="0" w:color="000000"/>
            </w:tcBorders>
          </w:tcPr>
          <w:p w14:paraId="70BDECD5" w14:textId="77777777" w:rsidR="005F7E07" w:rsidRPr="007D73C9" w:rsidRDefault="005F7E07" w:rsidP="00BA147B">
            <w:pPr>
              <w:pStyle w:val="BodyText"/>
              <w:rPr>
                <w:sz w:val="2"/>
                <w:szCs w:val="2"/>
              </w:rPr>
            </w:pPr>
          </w:p>
        </w:tc>
        <w:tc>
          <w:tcPr>
            <w:tcW w:w="1771" w:type="dxa"/>
            <w:tcBorders>
              <w:top w:val="single" w:sz="4" w:space="0" w:color="000000"/>
              <w:left w:val="single" w:sz="4" w:space="0" w:color="000000"/>
              <w:bottom w:val="single" w:sz="4" w:space="0" w:color="000000"/>
              <w:right w:val="single" w:sz="4" w:space="0" w:color="000000"/>
            </w:tcBorders>
            <w:shd w:val="clear" w:color="auto" w:fill="990033"/>
          </w:tcPr>
          <w:p w14:paraId="4133A0FD" w14:textId="77777777" w:rsidR="005F7E07" w:rsidRPr="007D73C9" w:rsidRDefault="005F7E07" w:rsidP="00BA147B">
            <w:pPr>
              <w:pStyle w:val="BodyText"/>
              <w:rPr>
                <w:b/>
              </w:rPr>
            </w:pPr>
            <w:r w:rsidRPr="007D73C9">
              <w:rPr>
                <w:b/>
                <w:color w:val="FFFFFF"/>
              </w:rPr>
              <w:t>Almost</w:t>
            </w:r>
            <w:r w:rsidRPr="007D73C9">
              <w:rPr>
                <w:b/>
                <w:color w:val="FFFFFF"/>
                <w:spacing w:val="-9"/>
              </w:rPr>
              <w:t xml:space="preserve"> </w:t>
            </w:r>
            <w:r w:rsidRPr="007D73C9">
              <w:rPr>
                <w:b/>
                <w:color w:val="FFFFFF"/>
                <w:spacing w:val="-2"/>
              </w:rPr>
              <w:t>certain</w:t>
            </w:r>
          </w:p>
        </w:tc>
        <w:tc>
          <w:tcPr>
            <w:tcW w:w="1169" w:type="dxa"/>
            <w:tcBorders>
              <w:top w:val="single" w:sz="4" w:space="0" w:color="000000"/>
              <w:left w:val="single" w:sz="4" w:space="0" w:color="000000"/>
              <w:bottom w:val="single" w:sz="4" w:space="0" w:color="000000"/>
              <w:right w:val="single" w:sz="4" w:space="0" w:color="000000"/>
            </w:tcBorders>
            <w:shd w:val="clear" w:color="auto" w:fill="FF6600"/>
          </w:tcPr>
          <w:p w14:paraId="74B3DC41" w14:textId="77777777" w:rsidR="005F7E07" w:rsidRPr="007D73C9" w:rsidRDefault="005F7E07" w:rsidP="00BA147B">
            <w:pPr>
              <w:pStyle w:val="BodyText"/>
              <w:rPr>
                <w:b/>
              </w:rPr>
            </w:pPr>
            <w:r w:rsidRPr="007D73C9">
              <w:rPr>
                <w:b/>
                <w:color w:val="FFFFFF"/>
                <w:spacing w:val="-2"/>
              </w:rPr>
              <w:t>Medium</w:t>
            </w:r>
          </w:p>
        </w:tc>
        <w:tc>
          <w:tcPr>
            <w:tcW w:w="1383" w:type="dxa"/>
            <w:tcBorders>
              <w:top w:val="single" w:sz="4" w:space="0" w:color="000000"/>
              <w:left w:val="single" w:sz="4" w:space="0" w:color="000000"/>
              <w:bottom w:val="single" w:sz="4" w:space="0" w:color="000000"/>
              <w:right w:val="single" w:sz="4" w:space="0" w:color="000000"/>
            </w:tcBorders>
            <w:shd w:val="clear" w:color="auto" w:fill="FF0000"/>
          </w:tcPr>
          <w:p w14:paraId="33159B5B" w14:textId="77777777" w:rsidR="005F7E07" w:rsidRPr="007D73C9" w:rsidRDefault="005F7E07" w:rsidP="00BA147B">
            <w:pPr>
              <w:pStyle w:val="BodyText"/>
              <w:rPr>
                <w:b/>
              </w:rPr>
            </w:pPr>
            <w:r w:rsidRPr="007D73C9">
              <w:rPr>
                <w:b/>
                <w:color w:val="FFFFFF"/>
                <w:spacing w:val="-4"/>
              </w:rPr>
              <w:t>High</w:t>
            </w:r>
          </w:p>
        </w:tc>
        <w:tc>
          <w:tcPr>
            <w:tcW w:w="1383" w:type="dxa"/>
            <w:tcBorders>
              <w:top w:val="single" w:sz="4" w:space="0" w:color="000000"/>
              <w:left w:val="single" w:sz="4" w:space="0" w:color="000000"/>
              <w:bottom w:val="single" w:sz="4" w:space="0" w:color="000000"/>
              <w:right w:val="single" w:sz="4" w:space="0" w:color="000000"/>
            </w:tcBorders>
            <w:shd w:val="clear" w:color="auto" w:fill="FF0000"/>
          </w:tcPr>
          <w:p w14:paraId="5EF5C1B5" w14:textId="77777777" w:rsidR="005F7E07" w:rsidRPr="007D73C9" w:rsidRDefault="005F7E07" w:rsidP="00BA147B">
            <w:pPr>
              <w:pStyle w:val="BodyText"/>
              <w:rPr>
                <w:b/>
              </w:rPr>
            </w:pPr>
            <w:r w:rsidRPr="007D73C9">
              <w:rPr>
                <w:b/>
                <w:color w:val="FFFFFF"/>
                <w:spacing w:val="-4"/>
              </w:rPr>
              <w:t>High</w:t>
            </w:r>
          </w:p>
        </w:tc>
        <w:tc>
          <w:tcPr>
            <w:tcW w:w="1383" w:type="dxa"/>
            <w:tcBorders>
              <w:top w:val="single" w:sz="4" w:space="0" w:color="000000"/>
              <w:left w:val="single" w:sz="4" w:space="0" w:color="000000"/>
              <w:bottom w:val="single" w:sz="4" w:space="0" w:color="000000"/>
              <w:right w:val="single" w:sz="4" w:space="0" w:color="000000"/>
            </w:tcBorders>
            <w:shd w:val="clear" w:color="auto" w:fill="FF0000"/>
          </w:tcPr>
          <w:p w14:paraId="151519D1" w14:textId="77777777" w:rsidR="005F7E07" w:rsidRPr="007D73C9" w:rsidRDefault="005F7E07" w:rsidP="00BA147B">
            <w:pPr>
              <w:pStyle w:val="BodyText"/>
              <w:rPr>
                <w:b/>
              </w:rPr>
            </w:pPr>
            <w:r w:rsidRPr="007D73C9">
              <w:rPr>
                <w:b/>
                <w:color w:val="FFFFFF"/>
                <w:spacing w:val="-4"/>
              </w:rPr>
              <w:t>High</w:t>
            </w:r>
          </w:p>
        </w:tc>
      </w:tr>
      <w:tr w:rsidR="005F7E07" w:rsidRPr="007D73C9" w14:paraId="55D0D353" w14:textId="77777777" w:rsidTr="00AB3BCA">
        <w:trPr>
          <w:trHeight w:val="472"/>
        </w:trPr>
        <w:tc>
          <w:tcPr>
            <w:tcW w:w="1418" w:type="dxa"/>
            <w:vMerge/>
            <w:tcBorders>
              <w:top w:val="nil"/>
              <w:left w:val="single" w:sz="4" w:space="0" w:color="000000"/>
              <w:bottom w:val="single" w:sz="4" w:space="0" w:color="000000"/>
              <w:right w:val="single" w:sz="4" w:space="0" w:color="000000"/>
            </w:tcBorders>
          </w:tcPr>
          <w:p w14:paraId="4E4D4B84" w14:textId="77777777" w:rsidR="005F7E07" w:rsidRPr="007D73C9" w:rsidRDefault="005F7E07" w:rsidP="00BA147B">
            <w:pPr>
              <w:pStyle w:val="BodyText"/>
              <w:rPr>
                <w:sz w:val="2"/>
                <w:szCs w:val="2"/>
              </w:rPr>
            </w:pPr>
          </w:p>
        </w:tc>
        <w:tc>
          <w:tcPr>
            <w:tcW w:w="1771" w:type="dxa"/>
            <w:tcBorders>
              <w:top w:val="single" w:sz="4" w:space="0" w:color="000000"/>
              <w:left w:val="single" w:sz="4" w:space="0" w:color="000000"/>
              <w:bottom w:val="single" w:sz="4" w:space="0" w:color="000000"/>
              <w:right w:val="single" w:sz="4" w:space="0" w:color="000000"/>
            </w:tcBorders>
            <w:shd w:val="clear" w:color="auto" w:fill="990033"/>
          </w:tcPr>
          <w:p w14:paraId="0656E54B" w14:textId="77777777" w:rsidR="005F7E07" w:rsidRPr="007D73C9" w:rsidRDefault="005F7E07" w:rsidP="00BA147B">
            <w:pPr>
              <w:pStyle w:val="BodyText"/>
              <w:rPr>
                <w:b/>
              </w:rPr>
            </w:pPr>
            <w:r w:rsidRPr="007D73C9">
              <w:rPr>
                <w:b/>
                <w:color w:val="FFFFFF"/>
                <w:spacing w:val="-2"/>
              </w:rPr>
              <w:t>Likely</w:t>
            </w:r>
          </w:p>
        </w:tc>
        <w:tc>
          <w:tcPr>
            <w:tcW w:w="1169" w:type="dxa"/>
            <w:tcBorders>
              <w:top w:val="single" w:sz="4" w:space="0" w:color="000000"/>
              <w:left w:val="single" w:sz="4" w:space="0" w:color="000000"/>
              <w:bottom w:val="single" w:sz="4" w:space="0" w:color="000000"/>
              <w:right w:val="single" w:sz="4" w:space="0" w:color="000000"/>
            </w:tcBorders>
            <w:shd w:val="clear" w:color="auto" w:fill="FF6600"/>
          </w:tcPr>
          <w:p w14:paraId="4EA715A8" w14:textId="77777777" w:rsidR="005F7E07" w:rsidRPr="007D73C9" w:rsidRDefault="005F7E07" w:rsidP="00BA147B">
            <w:pPr>
              <w:pStyle w:val="BodyText"/>
              <w:rPr>
                <w:b/>
              </w:rPr>
            </w:pPr>
            <w:r w:rsidRPr="007D73C9">
              <w:rPr>
                <w:b/>
                <w:color w:val="FFFFFF"/>
                <w:spacing w:val="-2"/>
              </w:rPr>
              <w:t>Medium</w:t>
            </w:r>
          </w:p>
        </w:tc>
        <w:tc>
          <w:tcPr>
            <w:tcW w:w="1383" w:type="dxa"/>
            <w:tcBorders>
              <w:top w:val="single" w:sz="4" w:space="0" w:color="000000"/>
              <w:left w:val="single" w:sz="4" w:space="0" w:color="000000"/>
              <w:bottom w:val="single" w:sz="4" w:space="0" w:color="000000"/>
              <w:right w:val="single" w:sz="4" w:space="0" w:color="000000"/>
            </w:tcBorders>
            <w:shd w:val="clear" w:color="auto" w:fill="FF6600"/>
          </w:tcPr>
          <w:p w14:paraId="7AF6BCB2" w14:textId="77777777" w:rsidR="005F7E07" w:rsidRPr="007D73C9" w:rsidRDefault="005F7E07" w:rsidP="00BA147B">
            <w:pPr>
              <w:pStyle w:val="BodyText"/>
              <w:rPr>
                <w:b/>
              </w:rPr>
            </w:pPr>
            <w:r w:rsidRPr="007D73C9">
              <w:rPr>
                <w:b/>
                <w:color w:val="FFFFFF"/>
                <w:spacing w:val="-2"/>
              </w:rPr>
              <w:t>Medium</w:t>
            </w:r>
          </w:p>
        </w:tc>
        <w:tc>
          <w:tcPr>
            <w:tcW w:w="1383" w:type="dxa"/>
            <w:tcBorders>
              <w:top w:val="single" w:sz="4" w:space="0" w:color="000000"/>
              <w:left w:val="single" w:sz="4" w:space="0" w:color="000000"/>
              <w:bottom w:val="single" w:sz="4" w:space="0" w:color="000000"/>
              <w:right w:val="single" w:sz="4" w:space="0" w:color="000000"/>
            </w:tcBorders>
            <w:shd w:val="clear" w:color="auto" w:fill="FF0000"/>
          </w:tcPr>
          <w:p w14:paraId="66B203BB" w14:textId="77777777" w:rsidR="005F7E07" w:rsidRPr="007D73C9" w:rsidRDefault="005F7E07" w:rsidP="00BA147B">
            <w:pPr>
              <w:pStyle w:val="BodyText"/>
              <w:rPr>
                <w:b/>
              </w:rPr>
            </w:pPr>
            <w:r w:rsidRPr="007D73C9">
              <w:rPr>
                <w:b/>
                <w:color w:val="FFFFFF"/>
                <w:spacing w:val="-4"/>
              </w:rPr>
              <w:t>High</w:t>
            </w:r>
          </w:p>
        </w:tc>
        <w:tc>
          <w:tcPr>
            <w:tcW w:w="1383" w:type="dxa"/>
            <w:tcBorders>
              <w:top w:val="single" w:sz="4" w:space="0" w:color="000000"/>
              <w:left w:val="single" w:sz="4" w:space="0" w:color="000000"/>
              <w:bottom w:val="single" w:sz="4" w:space="0" w:color="000000"/>
              <w:right w:val="single" w:sz="4" w:space="0" w:color="000000"/>
            </w:tcBorders>
            <w:shd w:val="clear" w:color="auto" w:fill="FF0000"/>
          </w:tcPr>
          <w:p w14:paraId="5645FB91" w14:textId="77777777" w:rsidR="005F7E07" w:rsidRPr="007D73C9" w:rsidRDefault="005F7E07" w:rsidP="00BA147B">
            <w:pPr>
              <w:pStyle w:val="BodyText"/>
              <w:rPr>
                <w:b/>
              </w:rPr>
            </w:pPr>
            <w:r w:rsidRPr="007D73C9">
              <w:rPr>
                <w:b/>
                <w:color w:val="FFFFFF"/>
                <w:spacing w:val="-4"/>
              </w:rPr>
              <w:t>High</w:t>
            </w:r>
          </w:p>
        </w:tc>
      </w:tr>
      <w:tr w:rsidR="005F7E07" w:rsidRPr="007D73C9" w14:paraId="14517A03" w14:textId="77777777" w:rsidTr="00AB3BCA">
        <w:trPr>
          <w:trHeight w:val="474"/>
        </w:trPr>
        <w:tc>
          <w:tcPr>
            <w:tcW w:w="1418" w:type="dxa"/>
            <w:vMerge/>
            <w:tcBorders>
              <w:top w:val="nil"/>
              <w:left w:val="single" w:sz="4" w:space="0" w:color="000000"/>
              <w:bottom w:val="single" w:sz="4" w:space="0" w:color="000000"/>
              <w:right w:val="single" w:sz="4" w:space="0" w:color="000000"/>
            </w:tcBorders>
          </w:tcPr>
          <w:p w14:paraId="4747F556" w14:textId="77777777" w:rsidR="005F7E07" w:rsidRPr="007D73C9" w:rsidRDefault="005F7E07" w:rsidP="00BA147B">
            <w:pPr>
              <w:pStyle w:val="BodyText"/>
              <w:rPr>
                <w:sz w:val="2"/>
                <w:szCs w:val="2"/>
              </w:rPr>
            </w:pPr>
          </w:p>
        </w:tc>
        <w:tc>
          <w:tcPr>
            <w:tcW w:w="1771" w:type="dxa"/>
            <w:tcBorders>
              <w:top w:val="single" w:sz="4" w:space="0" w:color="000000"/>
              <w:left w:val="single" w:sz="4" w:space="0" w:color="000000"/>
              <w:bottom w:val="single" w:sz="4" w:space="0" w:color="000000"/>
              <w:right w:val="single" w:sz="4" w:space="0" w:color="000000"/>
            </w:tcBorders>
            <w:shd w:val="clear" w:color="auto" w:fill="990033"/>
          </w:tcPr>
          <w:p w14:paraId="2E9BCA72" w14:textId="77777777" w:rsidR="005F7E07" w:rsidRPr="007D73C9" w:rsidRDefault="005F7E07" w:rsidP="00BA147B">
            <w:pPr>
              <w:pStyle w:val="BodyText"/>
              <w:rPr>
                <w:b/>
              </w:rPr>
            </w:pPr>
            <w:r w:rsidRPr="007D73C9">
              <w:rPr>
                <w:b/>
                <w:color w:val="FFFFFF"/>
                <w:spacing w:val="-2"/>
              </w:rPr>
              <w:t>Unlikely</w:t>
            </w:r>
          </w:p>
        </w:tc>
        <w:tc>
          <w:tcPr>
            <w:tcW w:w="1169" w:type="dxa"/>
            <w:tcBorders>
              <w:top w:val="single" w:sz="4" w:space="0" w:color="000000"/>
              <w:left w:val="single" w:sz="4" w:space="0" w:color="000000"/>
              <w:bottom w:val="single" w:sz="4" w:space="0" w:color="000000"/>
              <w:right w:val="single" w:sz="4" w:space="0" w:color="000000"/>
            </w:tcBorders>
            <w:shd w:val="clear" w:color="auto" w:fill="EFE402"/>
          </w:tcPr>
          <w:p w14:paraId="29B247F7" w14:textId="77777777" w:rsidR="005F7E07" w:rsidRPr="007D73C9" w:rsidRDefault="005F7E07" w:rsidP="00BA147B">
            <w:pPr>
              <w:pStyle w:val="BodyText"/>
            </w:pPr>
            <w:r w:rsidRPr="007D73C9">
              <w:rPr>
                <w:spacing w:val="-5"/>
              </w:rPr>
              <w:t>Low</w:t>
            </w:r>
          </w:p>
        </w:tc>
        <w:tc>
          <w:tcPr>
            <w:tcW w:w="1383" w:type="dxa"/>
            <w:tcBorders>
              <w:top w:val="single" w:sz="4" w:space="0" w:color="000000"/>
              <w:left w:val="single" w:sz="4" w:space="0" w:color="000000"/>
              <w:bottom w:val="single" w:sz="4" w:space="0" w:color="000000"/>
              <w:right w:val="single" w:sz="4" w:space="0" w:color="000000"/>
            </w:tcBorders>
            <w:shd w:val="clear" w:color="auto" w:fill="EFE402"/>
          </w:tcPr>
          <w:p w14:paraId="377F8C53" w14:textId="77777777" w:rsidR="005F7E07" w:rsidRPr="007D73C9" w:rsidRDefault="005F7E07" w:rsidP="00BA147B">
            <w:pPr>
              <w:pStyle w:val="BodyText"/>
            </w:pPr>
            <w:r w:rsidRPr="007D73C9">
              <w:rPr>
                <w:spacing w:val="-5"/>
              </w:rPr>
              <w:t>Low</w:t>
            </w:r>
          </w:p>
        </w:tc>
        <w:tc>
          <w:tcPr>
            <w:tcW w:w="1383" w:type="dxa"/>
            <w:tcBorders>
              <w:top w:val="single" w:sz="4" w:space="0" w:color="000000"/>
              <w:left w:val="single" w:sz="4" w:space="0" w:color="000000"/>
              <w:bottom w:val="single" w:sz="4" w:space="0" w:color="000000"/>
              <w:right w:val="single" w:sz="4" w:space="0" w:color="000000"/>
            </w:tcBorders>
            <w:shd w:val="clear" w:color="auto" w:fill="FF6600"/>
          </w:tcPr>
          <w:p w14:paraId="33370B78" w14:textId="77777777" w:rsidR="005F7E07" w:rsidRPr="007D73C9" w:rsidRDefault="005F7E07" w:rsidP="00BA147B">
            <w:pPr>
              <w:pStyle w:val="BodyText"/>
              <w:rPr>
                <w:b/>
              </w:rPr>
            </w:pPr>
            <w:r w:rsidRPr="007D73C9">
              <w:rPr>
                <w:b/>
                <w:color w:val="FFFFFF"/>
                <w:spacing w:val="-2"/>
              </w:rPr>
              <w:t>Medium</w:t>
            </w:r>
          </w:p>
        </w:tc>
        <w:tc>
          <w:tcPr>
            <w:tcW w:w="1383" w:type="dxa"/>
            <w:tcBorders>
              <w:top w:val="single" w:sz="4" w:space="0" w:color="000000"/>
              <w:left w:val="single" w:sz="4" w:space="0" w:color="000000"/>
              <w:bottom w:val="single" w:sz="4" w:space="0" w:color="000000"/>
              <w:right w:val="single" w:sz="4" w:space="0" w:color="000000"/>
            </w:tcBorders>
            <w:shd w:val="clear" w:color="auto" w:fill="FF6600"/>
          </w:tcPr>
          <w:p w14:paraId="61BFC0BA" w14:textId="77777777" w:rsidR="005F7E07" w:rsidRPr="007D73C9" w:rsidRDefault="005F7E07" w:rsidP="00BA147B">
            <w:pPr>
              <w:pStyle w:val="BodyText"/>
              <w:rPr>
                <w:b/>
              </w:rPr>
            </w:pPr>
            <w:r w:rsidRPr="007D73C9">
              <w:rPr>
                <w:b/>
                <w:color w:val="FFFFFF"/>
                <w:spacing w:val="-2"/>
              </w:rPr>
              <w:t>Medium</w:t>
            </w:r>
          </w:p>
        </w:tc>
      </w:tr>
      <w:tr w:rsidR="005F7E07" w:rsidRPr="007D73C9" w14:paraId="755D3B3D" w14:textId="77777777" w:rsidTr="00AB3BCA">
        <w:trPr>
          <w:trHeight w:val="472"/>
        </w:trPr>
        <w:tc>
          <w:tcPr>
            <w:tcW w:w="1418" w:type="dxa"/>
            <w:vMerge/>
            <w:tcBorders>
              <w:top w:val="nil"/>
              <w:left w:val="single" w:sz="4" w:space="0" w:color="000000"/>
              <w:bottom w:val="single" w:sz="4" w:space="0" w:color="000000"/>
              <w:right w:val="single" w:sz="4" w:space="0" w:color="000000"/>
            </w:tcBorders>
          </w:tcPr>
          <w:p w14:paraId="14C281C9" w14:textId="77777777" w:rsidR="005F7E07" w:rsidRPr="007D73C9" w:rsidRDefault="005F7E07" w:rsidP="00BA147B">
            <w:pPr>
              <w:pStyle w:val="BodyText"/>
              <w:rPr>
                <w:sz w:val="2"/>
                <w:szCs w:val="2"/>
              </w:rPr>
            </w:pPr>
          </w:p>
        </w:tc>
        <w:tc>
          <w:tcPr>
            <w:tcW w:w="1771" w:type="dxa"/>
            <w:tcBorders>
              <w:top w:val="single" w:sz="4" w:space="0" w:color="000000"/>
              <w:left w:val="single" w:sz="4" w:space="0" w:color="000000"/>
              <w:bottom w:val="single" w:sz="4" w:space="0" w:color="000000"/>
              <w:right w:val="single" w:sz="4" w:space="0" w:color="000000"/>
            </w:tcBorders>
            <w:shd w:val="clear" w:color="auto" w:fill="990033"/>
          </w:tcPr>
          <w:p w14:paraId="04F9B472" w14:textId="77777777" w:rsidR="005F7E07" w:rsidRPr="007D73C9" w:rsidRDefault="005F7E07" w:rsidP="00BA147B">
            <w:pPr>
              <w:pStyle w:val="BodyText"/>
              <w:rPr>
                <w:b/>
              </w:rPr>
            </w:pPr>
            <w:r w:rsidRPr="007D73C9">
              <w:rPr>
                <w:b/>
                <w:color w:val="FFFFFF"/>
              </w:rPr>
              <w:t>Highly</w:t>
            </w:r>
            <w:r w:rsidRPr="007D73C9">
              <w:rPr>
                <w:b/>
                <w:color w:val="FFFFFF"/>
                <w:spacing w:val="-10"/>
              </w:rPr>
              <w:t xml:space="preserve"> </w:t>
            </w:r>
            <w:r w:rsidRPr="007D73C9">
              <w:rPr>
                <w:b/>
                <w:color w:val="FFFFFF"/>
                <w:spacing w:val="-2"/>
              </w:rPr>
              <w:t>unlikely</w:t>
            </w:r>
          </w:p>
        </w:tc>
        <w:tc>
          <w:tcPr>
            <w:tcW w:w="1169" w:type="dxa"/>
            <w:tcBorders>
              <w:top w:val="single" w:sz="4" w:space="0" w:color="000000"/>
              <w:left w:val="single" w:sz="4" w:space="0" w:color="000000"/>
              <w:bottom w:val="single" w:sz="4" w:space="0" w:color="000000"/>
              <w:right w:val="single" w:sz="4" w:space="0" w:color="000000"/>
            </w:tcBorders>
            <w:shd w:val="clear" w:color="auto" w:fill="EFE402"/>
          </w:tcPr>
          <w:p w14:paraId="7A8C2445" w14:textId="77777777" w:rsidR="005F7E07" w:rsidRPr="007D73C9" w:rsidRDefault="005F7E07" w:rsidP="00BA147B">
            <w:pPr>
              <w:pStyle w:val="BodyText"/>
            </w:pPr>
            <w:r w:rsidRPr="007D73C9">
              <w:rPr>
                <w:spacing w:val="-5"/>
              </w:rPr>
              <w:t>Low</w:t>
            </w:r>
          </w:p>
        </w:tc>
        <w:tc>
          <w:tcPr>
            <w:tcW w:w="1383" w:type="dxa"/>
            <w:tcBorders>
              <w:top w:val="single" w:sz="4" w:space="0" w:color="000000"/>
              <w:left w:val="single" w:sz="4" w:space="0" w:color="000000"/>
              <w:bottom w:val="single" w:sz="4" w:space="0" w:color="000000"/>
              <w:right w:val="single" w:sz="4" w:space="0" w:color="000000"/>
            </w:tcBorders>
            <w:shd w:val="clear" w:color="auto" w:fill="EFE402"/>
          </w:tcPr>
          <w:p w14:paraId="6D58675F" w14:textId="77777777" w:rsidR="005F7E07" w:rsidRPr="007D73C9" w:rsidRDefault="005F7E07" w:rsidP="00BA147B">
            <w:pPr>
              <w:pStyle w:val="BodyText"/>
            </w:pPr>
            <w:r w:rsidRPr="007D73C9">
              <w:rPr>
                <w:spacing w:val="-5"/>
              </w:rPr>
              <w:t>Low</w:t>
            </w:r>
          </w:p>
        </w:tc>
        <w:tc>
          <w:tcPr>
            <w:tcW w:w="1383" w:type="dxa"/>
            <w:tcBorders>
              <w:top w:val="single" w:sz="4" w:space="0" w:color="000000"/>
              <w:left w:val="single" w:sz="4" w:space="0" w:color="000000"/>
              <w:bottom w:val="single" w:sz="4" w:space="0" w:color="000000"/>
              <w:right w:val="single" w:sz="4" w:space="0" w:color="000000"/>
            </w:tcBorders>
            <w:shd w:val="clear" w:color="auto" w:fill="EFE402"/>
          </w:tcPr>
          <w:p w14:paraId="73828E89" w14:textId="77777777" w:rsidR="005F7E07" w:rsidRPr="007D73C9" w:rsidRDefault="005F7E07" w:rsidP="00BA147B">
            <w:pPr>
              <w:pStyle w:val="BodyText"/>
            </w:pPr>
            <w:r w:rsidRPr="007D73C9">
              <w:rPr>
                <w:spacing w:val="-5"/>
              </w:rPr>
              <w:t>Low</w:t>
            </w:r>
          </w:p>
        </w:tc>
        <w:tc>
          <w:tcPr>
            <w:tcW w:w="1383" w:type="dxa"/>
            <w:tcBorders>
              <w:top w:val="single" w:sz="4" w:space="0" w:color="000000"/>
              <w:left w:val="single" w:sz="4" w:space="0" w:color="000000"/>
              <w:bottom w:val="single" w:sz="4" w:space="0" w:color="000000"/>
              <w:right w:val="single" w:sz="4" w:space="0" w:color="000000"/>
            </w:tcBorders>
            <w:shd w:val="clear" w:color="auto" w:fill="FF6600"/>
          </w:tcPr>
          <w:p w14:paraId="72A314AE" w14:textId="77777777" w:rsidR="005F7E07" w:rsidRPr="007D73C9" w:rsidRDefault="005F7E07" w:rsidP="00BA147B">
            <w:pPr>
              <w:pStyle w:val="BodyText"/>
              <w:rPr>
                <w:b/>
              </w:rPr>
            </w:pPr>
            <w:r w:rsidRPr="007D73C9">
              <w:rPr>
                <w:b/>
                <w:color w:val="FFFFFF"/>
                <w:spacing w:val="-2"/>
              </w:rPr>
              <w:t>Medium</w:t>
            </w:r>
          </w:p>
        </w:tc>
      </w:tr>
    </w:tbl>
    <w:p w14:paraId="6718A286" w14:textId="17E182BF" w:rsidR="005F7E07" w:rsidRPr="007D73C9" w:rsidRDefault="00BA147B" w:rsidP="00BA147B">
      <w:pPr>
        <w:pStyle w:val="Heading2"/>
      </w:pPr>
      <w:bookmarkStart w:id="322" w:name="_bookmark14"/>
      <w:bookmarkStart w:id="323" w:name="_bookmark15"/>
      <w:bookmarkStart w:id="324" w:name="Where_Authorised_Officer_allocates_an_in"/>
      <w:bookmarkStart w:id="325" w:name="_Toc224633695"/>
      <w:bookmarkStart w:id="326" w:name="_Toc224658184"/>
      <w:bookmarkEnd w:id="322"/>
      <w:bookmarkEnd w:id="323"/>
      <w:bookmarkEnd w:id="324"/>
      <w:r>
        <w:t>Ex</w:t>
      </w:r>
      <w:r w:rsidR="005F7E07" w:rsidRPr="007D73C9">
        <w:t>amples of seriousness of reprisals</w:t>
      </w:r>
      <w:bookmarkEnd w:id="325"/>
      <w:bookmarkEnd w:id="326"/>
    </w:p>
    <w:p w14:paraId="349942B7" w14:textId="77777777" w:rsidR="005F7E07" w:rsidRPr="008B6497" w:rsidRDefault="005F7E07" w:rsidP="004151D3">
      <w:pPr>
        <w:pStyle w:val="BodyText"/>
        <w:numPr>
          <w:ilvl w:val="0"/>
          <w:numId w:val="103"/>
        </w:numPr>
        <w:ind w:left="360"/>
        <w:rPr>
          <w:sz w:val="22"/>
          <w:szCs w:val="22"/>
        </w:rPr>
      </w:pPr>
      <w:r w:rsidRPr="008B6497">
        <w:rPr>
          <w:b/>
          <w:bCs/>
          <w:sz w:val="22"/>
          <w:szCs w:val="22"/>
        </w:rPr>
        <w:t>Minor</w:t>
      </w:r>
      <w:r w:rsidRPr="008B6497">
        <w:rPr>
          <w:sz w:val="22"/>
          <w:szCs w:val="22"/>
        </w:rPr>
        <w:t>:</w:t>
      </w:r>
      <w:r w:rsidRPr="008B6497">
        <w:rPr>
          <w:spacing w:val="-8"/>
          <w:sz w:val="22"/>
          <w:szCs w:val="22"/>
        </w:rPr>
        <w:t xml:space="preserve"> </w:t>
      </w:r>
      <w:r w:rsidRPr="008B6497">
        <w:rPr>
          <w:sz w:val="22"/>
          <w:szCs w:val="22"/>
        </w:rPr>
        <w:t>Occasional</w:t>
      </w:r>
      <w:r w:rsidRPr="008B6497">
        <w:rPr>
          <w:spacing w:val="-7"/>
          <w:sz w:val="22"/>
          <w:szCs w:val="22"/>
        </w:rPr>
        <w:t xml:space="preserve"> </w:t>
      </w:r>
      <w:r w:rsidRPr="008B6497">
        <w:rPr>
          <w:sz w:val="22"/>
          <w:szCs w:val="22"/>
        </w:rPr>
        <w:t>or</w:t>
      </w:r>
      <w:r w:rsidRPr="008B6497">
        <w:rPr>
          <w:spacing w:val="-7"/>
          <w:sz w:val="22"/>
          <w:szCs w:val="22"/>
        </w:rPr>
        <w:t xml:space="preserve"> </w:t>
      </w:r>
      <w:r w:rsidRPr="008B6497">
        <w:rPr>
          <w:sz w:val="22"/>
          <w:szCs w:val="22"/>
        </w:rPr>
        <w:t>one-off</w:t>
      </w:r>
      <w:r w:rsidRPr="008B6497">
        <w:rPr>
          <w:spacing w:val="-8"/>
          <w:sz w:val="22"/>
          <w:szCs w:val="22"/>
        </w:rPr>
        <w:t xml:space="preserve"> </w:t>
      </w:r>
      <w:r w:rsidRPr="008B6497">
        <w:rPr>
          <w:sz w:val="22"/>
          <w:szCs w:val="22"/>
        </w:rPr>
        <w:t>action</w:t>
      </w:r>
      <w:r w:rsidRPr="008B6497">
        <w:rPr>
          <w:spacing w:val="-8"/>
          <w:sz w:val="22"/>
          <w:szCs w:val="22"/>
        </w:rPr>
        <w:t xml:space="preserve"> </w:t>
      </w:r>
      <w:r w:rsidRPr="008B6497">
        <w:rPr>
          <w:sz w:val="22"/>
          <w:szCs w:val="22"/>
        </w:rPr>
        <w:t>that</w:t>
      </w:r>
      <w:r w:rsidRPr="008B6497">
        <w:rPr>
          <w:spacing w:val="-6"/>
          <w:sz w:val="22"/>
          <w:szCs w:val="22"/>
        </w:rPr>
        <w:t xml:space="preserve"> </w:t>
      </w:r>
      <w:r w:rsidRPr="008B6497">
        <w:rPr>
          <w:sz w:val="22"/>
          <w:szCs w:val="22"/>
        </w:rPr>
        <w:t>is</w:t>
      </w:r>
      <w:r w:rsidRPr="008B6497">
        <w:rPr>
          <w:spacing w:val="-7"/>
          <w:sz w:val="22"/>
          <w:szCs w:val="22"/>
        </w:rPr>
        <w:t xml:space="preserve"> </w:t>
      </w:r>
      <w:r w:rsidRPr="008B6497">
        <w:rPr>
          <w:sz w:val="22"/>
          <w:szCs w:val="22"/>
        </w:rPr>
        <w:t>likely</w:t>
      </w:r>
      <w:r w:rsidRPr="008B6497">
        <w:rPr>
          <w:spacing w:val="-7"/>
          <w:sz w:val="22"/>
          <w:szCs w:val="22"/>
        </w:rPr>
        <w:t xml:space="preserve"> </w:t>
      </w:r>
      <w:r w:rsidRPr="008B6497">
        <w:rPr>
          <w:sz w:val="22"/>
          <w:szCs w:val="22"/>
        </w:rPr>
        <w:t>to</w:t>
      </w:r>
      <w:r w:rsidRPr="008B6497">
        <w:rPr>
          <w:spacing w:val="-8"/>
          <w:sz w:val="22"/>
          <w:szCs w:val="22"/>
        </w:rPr>
        <w:t xml:space="preserve"> </w:t>
      </w:r>
      <w:r w:rsidRPr="008B6497">
        <w:rPr>
          <w:sz w:val="22"/>
          <w:szCs w:val="22"/>
        </w:rPr>
        <w:t>have</w:t>
      </w:r>
      <w:r w:rsidRPr="008B6497">
        <w:rPr>
          <w:spacing w:val="-7"/>
          <w:sz w:val="22"/>
          <w:szCs w:val="22"/>
        </w:rPr>
        <w:t xml:space="preserve"> </w:t>
      </w:r>
      <w:r w:rsidRPr="008B6497">
        <w:rPr>
          <w:sz w:val="22"/>
          <w:szCs w:val="22"/>
        </w:rPr>
        <w:t>a</w:t>
      </w:r>
      <w:r w:rsidRPr="008B6497">
        <w:rPr>
          <w:spacing w:val="-8"/>
          <w:sz w:val="22"/>
          <w:szCs w:val="22"/>
        </w:rPr>
        <w:t xml:space="preserve"> </w:t>
      </w:r>
      <w:r w:rsidRPr="008B6497">
        <w:rPr>
          <w:sz w:val="22"/>
          <w:szCs w:val="22"/>
        </w:rPr>
        <w:t>minor</w:t>
      </w:r>
      <w:r w:rsidRPr="008B6497">
        <w:rPr>
          <w:spacing w:val="-5"/>
          <w:sz w:val="22"/>
          <w:szCs w:val="22"/>
        </w:rPr>
        <w:t xml:space="preserve"> </w:t>
      </w:r>
      <w:r w:rsidRPr="008B6497">
        <w:rPr>
          <w:sz w:val="22"/>
          <w:szCs w:val="22"/>
        </w:rPr>
        <w:t>adverse</w:t>
      </w:r>
      <w:r w:rsidRPr="008B6497">
        <w:rPr>
          <w:spacing w:val="-7"/>
          <w:sz w:val="22"/>
          <w:szCs w:val="22"/>
        </w:rPr>
        <w:t xml:space="preserve"> </w:t>
      </w:r>
      <w:r w:rsidRPr="008B6497">
        <w:rPr>
          <w:sz w:val="22"/>
          <w:szCs w:val="22"/>
        </w:rPr>
        <w:t>effect</w:t>
      </w:r>
      <w:r w:rsidRPr="008B6497">
        <w:rPr>
          <w:spacing w:val="-6"/>
          <w:sz w:val="22"/>
          <w:szCs w:val="22"/>
        </w:rPr>
        <w:t xml:space="preserve"> </w:t>
      </w:r>
      <w:r w:rsidRPr="008B6497">
        <w:rPr>
          <w:sz w:val="22"/>
          <w:szCs w:val="22"/>
        </w:rPr>
        <w:t>on</w:t>
      </w:r>
      <w:r w:rsidRPr="008B6497">
        <w:rPr>
          <w:spacing w:val="-8"/>
          <w:sz w:val="22"/>
          <w:szCs w:val="22"/>
        </w:rPr>
        <w:t xml:space="preserve"> </w:t>
      </w:r>
      <w:r w:rsidRPr="008B6497">
        <w:rPr>
          <w:sz w:val="22"/>
          <w:szCs w:val="22"/>
        </w:rPr>
        <w:t>the</w:t>
      </w:r>
      <w:r w:rsidRPr="008B6497">
        <w:rPr>
          <w:spacing w:val="-8"/>
          <w:sz w:val="22"/>
          <w:szCs w:val="22"/>
        </w:rPr>
        <w:t xml:space="preserve"> </w:t>
      </w:r>
      <w:r w:rsidRPr="008B6497">
        <w:rPr>
          <w:sz w:val="22"/>
          <w:szCs w:val="22"/>
        </w:rPr>
        <w:t>person</w:t>
      </w:r>
      <w:r w:rsidRPr="008B6497">
        <w:rPr>
          <w:spacing w:val="-8"/>
          <w:sz w:val="22"/>
          <w:szCs w:val="22"/>
        </w:rPr>
        <w:t xml:space="preserve"> </w:t>
      </w:r>
      <w:r w:rsidRPr="008B6497">
        <w:rPr>
          <w:sz w:val="22"/>
          <w:szCs w:val="22"/>
        </w:rPr>
        <w:t>(for</w:t>
      </w:r>
      <w:r w:rsidRPr="008B6497">
        <w:rPr>
          <w:spacing w:val="-5"/>
          <w:sz w:val="22"/>
          <w:szCs w:val="22"/>
        </w:rPr>
        <w:t xml:space="preserve"> </w:t>
      </w:r>
      <w:r w:rsidRPr="008B6497">
        <w:rPr>
          <w:sz w:val="22"/>
          <w:szCs w:val="22"/>
        </w:rPr>
        <w:t>example, occasional exclusion of the person from a social activity).</w:t>
      </w:r>
    </w:p>
    <w:p w14:paraId="76A12604" w14:textId="77777777" w:rsidR="005F7E07" w:rsidRPr="008B6497" w:rsidRDefault="005F7E07" w:rsidP="004151D3">
      <w:pPr>
        <w:pStyle w:val="BodyText"/>
        <w:numPr>
          <w:ilvl w:val="0"/>
          <w:numId w:val="103"/>
        </w:numPr>
        <w:ind w:left="360"/>
        <w:rPr>
          <w:sz w:val="22"/>
          <w:szCs w:val="22"/>
        </w:rPr>
      </w:pPr>
      <w:r w:rsidRPr="008B6497">
        <w:rPr>
          <w:b/>
          <w:bCs/>
          <w:sz w:val="22"/>
          <w:szCs w:val="22"/>
        </w:rPr>
        <w:t>Moderate</w:t>
      </w:r>
      <w:r w:rsidRPr="008B6497">
        <w:rPr>
          <w:sz w:val="22"/>
          <w:szCs w:val="22"/>
        </w:rPr>
        <w:t>: Repeated action which is likely to have an adverse effect on the person (for example,</w:t>
      </w:r>
      <w:r w:rsidRPr="007D73C9">
        <w:t xml:space="preserve"> routinely </w:t>
      </w:r>
      <w:r w:rsidRPr="008B6497">
        <w:rPr>
          <w:sz w:val="22"/>
          <w:szCs w:val="22"/>
        </w:rPr>
        <w:t>failing to "CC" the person on work-related emails).</w:t>
      </w:r>
    </w:p>
    <w:p w14:paraId="1F3C68DB" w14:textId="77777777" w:rsidR="005F7E07" w:rsidRPr="008B6497" w:rsidRDefault="005F7E07" w:rsidP="004151D3">
      <w:pPr>
        <w:pStyle w:val="BodyText"/>
        <w:numPr>
          <w:ilvl w:val="0"/>
          <w:numId w:val="103"/>
        </w:numPr>
        <w:ind w:left="360"/>
        <w:rPr>
          <w:sz w:val="22"/>
          <w:szCs w:val="22"/>
        </w:rPr>
      </w:pPr>
      <w:r w:rsidRPr="008B6497">
        <w:rPr>
          <w:b/>
          <w:bCs/>
          <w:sz w:val="22"/>
          <w:szCs w:val="22"/>
        </w:rPr>
        <w:t>Major</w:t>
      </w:r>
      <w:r w:rsidRPr="008B6497">
        <w:rPr>
          <w:sz w:val="22"/>
          <w:szCs w:val="22"/>
        </w:rPr>
        <w:t>: Sustained or one-off action which</w:t>
      </w:r>
      <w:r w:rsidRPr="008B6497">
        <w:rPr>
          <w:spacing w:val="-1"/>
          <w:sz w:val="22"/>
          <w:szCs w:val="22"/>
        </w:rPr>
        <w:t xml:space="preserve"> </w:t>
      </w:r>
      <w:r w:rsidRPr="008B6497">
        <w:rPr>
          <w:sz w:val="22"/>
          <w:szCs w:val="22"/>
        </w:rPr>
        <w:t>has a significant impact on the</w:t>
      </w:r>
      <w:r w:rsidRPr="008B6497">
        <w:rPr>
          <w:spacing w:val="-1"/>
          <w:sz w:val="22"/>
          <w:szCs w:val="22"/>
        </w:rPr>
        <w:t xml:space="preserve"> </w:t>
      </w:r>
      <w:r w:rsidRPr="008B6497">
        <w:rPr>
          <w:sz w:val="22"/>
          <w:szCs w:val="22"/>
        </w:rPr>
        <w:t>person</w:t>
      </w:r>
      <w:r w:rsidRPr="008B6497">
        <w:rPr>
          <w:spacing w:val="-1"/>
          <w:sz w:val="22"/>
          <w:szCs w:val="22"/>
        </w:rPr>
        <w:t xml:space="preserve"> </w:t>
      </w:r>
      <w:r w:rsidRPr="008B6497">
        <w:rPr>
          <w:sz w:val="22"/>
          <w:szCs w:val="22"/>
        </w:rPr>
        <w:t>(for example,</w:t>
      </w:r>
      <w:r w:rsidRPr="008B6497">
        <w:rPr>
          <w:spacing w:val="-1"/>
          <w:sz w:val="22"/>
          <w:szCs w:val="22"/>
        </w:rPr>
        <w:t xml:space="preserve"> </w:t>
      </w:r>
      <w:r w:rsidRPr="008B6497">
        <w:rPr>
          <w:sz w:val="22"/>
          <w:szCs w:val="22"/>
        </w:rPr>
        <w:t xml:space="preserve">consistently excluding the person from team discussions or imposing a negative performance assessment on the </w:t>
      </w:r>
      <w:r w:rsidRPr="008B6497">
        <w:rPr>
          <w:spacing w:val="-2"/>
          <w:sz w:val="22"/>
          <w:szCs w:val="22"/>
        </w:rPr>
        <w:t>person).</w:t>
      </w:r>
    </w:p>
    <w:p w14:paraId="6B8F67B5" w14:textId="77777777" w:rsidR="005F7E07" w:rsidRPr="008B6497" w:rsidRDefault="005F7E07" w:rsidP="004151D3">
      <w:pPr>
        <w:pStyle w:val="BodyText"/>
        <w:numPr>
          <w:ilvl w:val="0"/>
          <w:numId w:val="103"/>
        </w:numPr>
        <w:ind w:left="360"/>
        <w:rPr>
          <w:sz w:val="22"/>
          <w:szCs w:val="22"/>
        </w:rPr>
      </w:pPr>
      <w:r w:rsidRPr="008B6497">
        <w:rPr>
          <w:b/>
          <w:bCs/>
          <w:sz w:val="22"/>
          <w:szCs w:val="22"/>
        </w:rPr>
        <w:t>Extreme</w:t>
      </w:r>
      <w:r w:rsidRPr="008B6497">
        <w:rPr>
          <w:sz w:val="22"/>
          <w:szCs w:val="22"/>
        </w:rPr>
        <w:t>:</w:t>
      </w:r>
      <w:r w:rsidRPr="008B6497">
        <w:rPr>
          <w:spacing w:val="-1"/>
          <w:sz w:val="22"/>
          <w:szCs w:val="22"/>
        </w:rPr>
        <w:t xml:space="preserve"> </w:t>
      </w:r>
      <w:r w:rsidRPr="008B6497">
        <w:rPr>
          <w:sz w:val="22"/>
          <w:szCs w:val="22"/>
        </w:rPr>
        <w:t>Action</w:t>
      </w:r>
      <w:r w:rsidRPr="008B6497">
        <w:rPr>
          <w:spacing w:val="-3"/>
          <w:sz w:val="22"/>
          <w:szCs w:val="22"/>
        </w:rPr>
        <w:t xml:space="preserve"> </w:t>
      </w:r>
      <w:r w:rsidRPr="008B6497">
        <w:rPr>
          <w:sz w:val="22"/>
          <w:szCs w:val="22"/>
        </w:rPr>
        <w:t>which</w:t>
      </w:r>
      <w:r w:rsidRPr="008B6497">
        <w:rPr>
          <w:spacing w:val="-1"/>
          <w:sz w:val="22"/>
          <w:szCs w:val="22"/>
        </w:rPr>
        <w:t xml:space="preserve"> </w:t>
      </w:r>
      <w:r w:rsidRPr="008B6497">
        <w:rPr>
          <w:sz w:val="22"/>
          <w:szCs w:val="22"/>
        </w:rPr>
        <w:t>is</w:t>
      </w:r>
      <w:r w:rsidRPr="008B6497">
        <w:rPr>
          <w:spacing w:val="-2"/>
          <w:sz w:val="22"/>
          <w:szCs w:val="22"/>
        </w:rPr>
        <w:t xml:space="preserve"> </w:t>
      </w:r>
      <w:r w:rsidRPr="008B6497">
        <w:rPr>
          <w:sz w:val="22"/>
          <w:szCs w:val="22"/>
        </w:rPr>
        <w:t>likely</w:t>
      </w:r>
      <w:r w:rsidRPr="008B6497">
        <w:rPr>
          <w:spacing w:val="-2"/>
          <w:sz w:val="22"/>
          <w:szCs w:val="22"/>
        </w:rPr>
        <w:t xml:space="preserve"> </w:t>
      </w:r>
      <w:r w:rsidRPr="008B6497">
        <w:rPr>
          <w:sz w:val="22"/>
          <w:szCs w:val="22"/>
        </w:rPr>
        <w:t>to</w:t>
      </w:r>
      <w:r w:rsidRPr="008B6497">
        <w:rPr>
          <w:spacing w:val="-3"/>
          <w:sz w:val="22"/>
          <w:szCs w:val="22"/>
        </w:rPr>
        <w:t xml:space="preserve"> </w:t>
      </w:r>
      <w:r w:rsidRPr="008B6497">
        <w:rPr>
          <w:sz w:val="22"/>
          <w:szCs w:val="22"/>
        </w:rPr>
        <w:t>have</w:t>
      </w:r>
      <w:r w:rsidRPr="008B6497">
        <w:rPr>
          <w:spacing w:val="-3"/>
          <w:sz w:val="22"/>
          <w:szCs w:val="22"/>
        </w:rPr>
        <w:t xml:space="preserve"> </w:t>
      </w:r>
      <w:r w:rsidRPr="008B6497">
        <w:rPr>
          <w:sz w:val="22"/>
          <w:szCs w:val="22"/>
        </w:rPr>
        <w:t>a</w:t>
      </w:r>
      <w:r w:rsidRPr="008B6497">
        <w:rPr>
          <w:spacing w:val="-3"/>
          <w:sz w:val="22"/>
          <w:szCs w:val="22"/>
        </w:rPr>
        <w:t xml:space="preserve"> </w:t>
      </w:r>
      <w:r w:rsidRPr="008B6497">
        <w:rPr>
          <w:sz w:val="22"/>
          <w:szCs w:val="22"/>
        </w:rPr>
        <w:t>very</w:t>
      </w:r>
      <w:r w:rsidRPr="008B6497">
        <w:rPr>
          <w:spacing w:val="-2"/>
          <w:sz w:val="22"/>
          <w:szCs w:val="22"/>
        </w:rPr>
        <w:t xml:space="preserve"> </w:t>
      </w:r>
      <w:r w:rsidRPr="008B6497">
        <w:rPr>
          <w:sz w:val="22"/>
          <w:szCs w:val="22"/>
        </w:rPr>
        <w:t>severe</w:t>
      </w:r>
      <w:r w:rsidRPr="008B6497">
        <w:rPr>
          <w:spacing w:val="-3"/>
          <w:sz w:val="22"/>
          <w:szCs w:val="22"/>
        </w:rPr>
        <w:t xml:space="preserve"> </w:t>
      </w:r>
      <w:r w:rsidRPr="008B6497">
        <w:rPr>
          <w:sz w:val="22"/>
          <w:szCs w:val="22"/>
        </w:rPr>
        <w:t>impact</w:t>
      </w:r>
      <w:r w:rsidRPr="008B6497">
        <w:rPr>
          <w:spacing w:val="-3"/>
          <w:sz w:val="22"/>
          <w:szCs w:val="22"/>
        </w:rPr>
        <w:t xml:space="preserve"> </w:t>
      </w:r>
      <w:r w:rsidRPr="008B6497">
        <w:rPr>
          <w:sz w:val="22"/>
          <w:szCs w:val="22"/>
        </w:rPr>
        <w:t>on</w:t>
      </w:r>
      <w:r w:rsidRPr="008B6497">
        <w:rPr>
          <w:spacing w:val="-3"/>
          <w:sz w:val="22"/>
          <w:szCs w:val="22"/>
        </w:rPr>
        <w:t xml:space="preserve"> </w:t>
      </w:r>
      <w:r w:rsidRPr="008B6497">
        <w:rPr>
          <w:sz w:val="22"/>
          <w:szCs w:val="22"/>
        </w:rPr>
        <w:t>the</w:t>
      </w:r>
      <w:r w:rsidRPr="008B6497">
        <w:rPr>
          <w:spacing w:val="-3"/>
          <w:sz w:val="22"/>
          <w:szCs w:val="22"/>
        </w:rPr>
        <w:t xml:space="preserve"> </w:t>
      </w:r>
      <w:r w:rsidRPr="008B6497">
        <w:rPr>
          <w:sz w:val="22"/>
          <w:szCs w:val="22"/>
        </w:rPr>
        <w:t>person</w:t>
      </w:r>
      <w:r w:rsidRPr="008B6497">
        <w:rPr>
          <w:spacing w:val="-3"/>
          <w:sz w:val="22"/>
          <w:szCs w:val="22"/>
        </w:rPr>
        <w:t xml:space="preserve"> </w:t>
      </w:r>
      <w:r w:rsidRPr="008B6497">
        <w:rPr>
          <w:sz w:val="22"/>
          <w:szCs w:val="22"/>
        </w:rPr>
        <w:t>(for</w:t>
      </w:r>
      <w:r w:rsidRPr="008B6497">
        <w:rPr>
          <w:spacing w:val="-2"/>
          <w:sz w:val="22"/>
          <w:szCs w:val="22"/>
        </w:rPr>
        <w:t xml:space="preserve"> </w:t>
      </w:r>
      <w:r w:rsidRPr="008B6497">
        <w:rPr>
          <w:sz w:val="22"/>
          <w:szCs w:val="22"/>
        </w:rPr>
        <w:t>example,</w:t>
      </w:r>
      <w:r w:rsidRPr="008B6497">
        <w:rPr>
          <w:spacing w:val="-1"/>
          <w:sz w:val="22"/>
          <w:szCs w:val="22"/>
        </w:rPr>
        <w:t xml:space="preserve"> </w:t>
      </w:r>
      <w:r w:rsidRPr="008B6497">
        <w:rPr>
          <w:sz w:val="22"/>
          <w:szCs w:val="22"/>
        </w:rPr>
        <w:t>physical</w:t>
      </w:r>
      <w:r w:rsidRPr="008B6497">
        <w:rPr>
          <w:spacing w:val="-4"/>
          <w:sz w:val="22"/>
          <w:szCs w:val="22"/>
        </w:rPr>
        <w:t xml:space="preserve"> </w:t>
      </w:r>
      <w:r w:rsidRPr="008B6497">
        <w:rPr>
          <w:sz w:val="22"/>
          <w:szCs w:val="22"/>
        </w:rPr>
        <w:t>violence or the denial of a promotion opportunity).</w:t>
      </w:r>
    </w:p>
    <w:p w14:paraId="77D09E86" w14:textId="240ABA3C" w:rsidR="005F7E07" w:rsidRPr="00BA147B" w:rsidRDefault="005F7E07" w:rsidP="00BA147B">
      <w:pPr>
        <w:pStyle w:val="Heading2"/>
      </w:pPr>
      <w:r w:rsidRPr="007D73C9">
        <w:t xml:space="preserve"> </w:t>
      </w:r>
      <w:bookmarkStart w:id="327" w:name="_Toc224633696"/>
      <w:bookmarkStart w:id="328" w:name="_Toc224658185"/>
      <w:r w:rsidRPr="00BA147B">
        <w:t>Criteria for assessing likelihood of potential reprisals</w:t>
      </w:r>
      <w:bookmarkEnd w:id="327"/>
      <w:bookmarkEnd w:id="328"/>
    </w:p>
    <w:p w14:paraId="7AF7B1F4" w14:textId="4CD023F9" w:rsidR="005F7E07" w:rsidRPr="008B6497" w:rsidRDefault="0067723F" w:rsidP="004151D3">
      <w:pPr>
        <w:pStyle w:val="BodyText"/>
        <w:numPr>
          <w:ilvl w:val="0"/>
          <w:numId w:val="103"/>
        </w:numPr>
        <w:ind w:left="360"/>
        <w:rPr>
          <w:sz w:val="22"/>
          <w:szCs w:val="22"/>
        </w:rPr>
      </w:pPr>
      <w:r>
        <w:rPr>
          <w:sz w:val="22"/>
          <w:szCs w:val="22"/>
        </w:rPr>
        <w:t xml:space="preserve">In </w:t>
      </w:r>
      <w:r w:rsidR="00D16338">
        <w:rPr>
          <w:sz w:val="22"/>
          <w:szCs w:val="22"/>
        </w:rPr>
        <w:t xml:space="preserve">addition to </w:t>
      </w:r>
      <w:r w:rsidR="00145A8B">
        <w:rPr>
          <w:sz w:val="22"/>
          <w:szCs w:val="22"/>
        </w:rPr>
        <w:t>what is outlined above</w:t>
      </w:r>
      <w:r w:rsidR="00D16338">
        <w:rPr>
          <w:sz w:val="22"/>
          <w:szCs w:val="22"/>
        </w:rPr>
        <w:t xml:space="preserve"> at section 89</w:t>
      </w:r>
      <w:r w:rsidR="00145A8B">
        <w:rPr>
          <w:sz w:val="22"/>
          <w:szCs w:val="22"/>
        </w:rPr>
        <w:t>, generally at the ARC w</w:t>
      </w:r>
      <w:r w:rsidR="005F7E07" w:rsidRPr="008B6497">
        <w:rPr>
          <w:sz w:val="22"/>
          <w:szCs w:val="22"/>
        </w:rPr>
        <w:t>hen</w:t>
      </w:r>
      <w:r w:rsidR="005F7E07" w:rsidRPr="008B6497">
        <w:rPr>
          <w:spacing w:val="-4"/>
          <w:sz w:val="22"/>
          <w:szCs w:val="22"/>
        </w:rPr>
        <w:t xml:space="preserve"> </w:t>
      </w:r>
      <w:r w:rsidR="005F7E07" w:rsidRPr="008B6497">
        <w:rPr>
          <w:sz w:val="22"/>
          <w:szCs w:val="22"/>
        </w:rPr>
        <w:t>considering</w:t>
      </w:r>
      <w:r w:rsidR="005F7E07" w:rsidRPr="008B6497">
        <w:rPr>
          <w:spacing w:val="-4"/>
          <w:sz w:val="22"/>
          <w:szCs w:val="22"/>
        </w:rPr>
        <w:t xml:space="preserve"> </w:t>
      </w:r>
      <w:r w:rsidR="005F7E07" w:rsidRPr="008B6497">
        <w:rPr>
          <w:sz w:val="22"/>
          <w:szCs w:val="22"/>
        </w:rPr>
        <w:t>the</w:t>
      </w:r>
      <w:r w:rsidR="005F7E07" w:rsidRPr="008B6497">
        <w:rPr>
          <w:spacing w:val="-2"/>
          <w:sz w:val="22"/>
          <w:szCs w:val="22"/>
        </w:rPr>
        <w:t xml:space="preserve"> </w:t>
      </w:r>
      <w:r w:rsidR="005F7E07" w:rsidRPr="008B6497">
        <w:rPr>
          <w:sz w:val="22"/>
          <w:szCs w:val="22"/>
        </w:rPr>
        <w:t>likelihood</w:t>
      </w:r>
      <w:r w:rsidR="005F7E07" w:rsidRPr="008B6497">
        <w:rPr>
          <w:spacing w:val="-2"/>
          <w:sz w:val="22"/>
          <w:szCs w:val="22"/>
        </w:rPr>
        <w:t xml:space="preserve"> </w:t>
      </w:r>
      <w:r w:rsidR="005F7E07" w:rsidRPr="008B6497">
        <w:rPr>
          <w:sz w:val="22"/>
          <w:szCs w:val="22"/>
        </w:rPr>
        <w:t>of</w:t>
      </w:r>
      <w:r w:rsidR="005F7E07" w:rsidRPr="008B6497">
        <w:rPr>
          <w:spacing w:val="-2"/>
          <w:sz w:val="22"/>
          <w:szCs w:val="22"/>
        </w:rPr>
        <w:t xml:space="preserve"> </w:t>
      </w:r>
      <w:r w:rsidR="005F7E07" w:rsidRPr="008B6497">
        <w:rPr>
          <w:sz w:val="22"/>
          <w:szCs w:val="22"/>
        </w:rPr>
        <w:t>a</w:t>
      </w:r>
      <w:r w:rsidR="005F7E07" w:rsidRPr="008B6497">
        <w:rPr>
          <w:spacing w:val="-4"/>
          <w:sz w:val="22"/>
          <w:szCs w:val="22"/>
        </w:rPr>
        <w:t xml:space="preserve"> </w:t>
      </w:r>
      <w:r w:rsidR="005F7E07" w:rsidRPr="008B6497">
        <w:rPr>
          <w:sz w:val="22"/>
          <w:szCs w:val="22"/>
        </w:rPr>
        <w:t>reprisal</w:t>
      </w:r>
      <w:r w:rsidR="005F7E07" w:rsidRPr="008B6497">
        <w:rPr>
          <w:spacing w:val="-5"/>
          <w:sz w:val="22"/>
          <w:szCs w:val="22"/>
        </w:rPr>
        <w:t xml:space="preserve"> </w:t>
      </w:r>
      <w:r w:rsidR="005F7E07" w:rsidRPr="008B6497">
        <w:rPr>
          <w:sz w:val="22"/>
          <w:szCs w:val="22"/>
        </w:rPr>
        <w:t>being</w:t>
      </w:r>
      <w:r w:rsidR="005F7E07" w:rsidRPr="008B6497">
        <w:rPr>
          <w:spacing w:val="-4"/>
          <w:sz w:val="22"/>
          <w:szCs w:val="22"/>
        </w:rPr>
        <w:t xml:space="preserve"> </w:t>
      </w:r>
      <w:r w:rsidR="005F7E07" w:rsidRPr="008B6497">
        <w:rPr>
          <w:sz w:val="22"/>
          <w:szCs w:val="22"/>
        </w:rPr>
        <w:t>taken</w:t>
      </w:r>
      <w:r w:rsidR="005F7E07" w:rsidRPr="008B6497">
        <w:rPr>
          <w:spacing w:val="-4"/>
          <w:sz w:val="22"/>
          <w:szCs w:val="22"/>
        </w:rPr>
        <w:t xml:space="preserve"> </w:t>
      </w:r>
      <w:r w:rsidR="005F7E07" w:rsidRPr="008B6497">
        <w:rPr>
          <w:sz w:val="22"/>
          <w:szCs w:val="22"/>
        </w:rPr>
        <w:t>against</w:t>
      </w:r>
      <w:r w:rsidR="005F7E07" w:rsidRPr="008B6497">
        <w:rPr>
          <w:spacing w:val="-4"/>
          <w:sz w:val="22"/>
          <w:szCs w:val="22"/>
        </w:rPr>
        <w:t xml:space="preserve"> </w:t>
      </w:r>
      <w:r w:rsidR="005F7E07" w:rsidRPr="008B6497">
        <w:rPr>
          <w:sz w:val="22"/>
          <w:szCs w:val="22"/>
        </w:rPr>
        <w:t>a</w:t>
      </w:r>
      <w:r w:rsidR="005F7E07" w:rsidRPr="008B6497">
        <w:rPr>
          <w:spacing w:val="-2"/>
          <w:sz w:val="22"/>
          <w:szCs w:val="22"/>
        </w:rPr>
        <w:t xml:space="preserve"> </w:t>
      </w:r>
      <w:r w:rsidR="005F7E07" w:rsidRPr="008B6497">
        <w:rPr>
          <w:sz w:val="22"/>
          <w:szCs w:val="22"/>
        </w:rPr>
        <w:t>discloser,</w:t>
      </w:r>
      <w:r w:rsidR="005F7E07" w:rsidRPr="008B6497">
        <w:rPr>
          <w:spacing w:val="-2"/>
          <w:sz w:val="22"/>
          <w:szCs w:val="22"/>
        </w:rPr>
        <w:t xml:space="preserve"> </w:t>
      </w:r>
      <w:r w:rsidR="005F7E07" w:rsidRPr="008B6497">
        <w:rPr>
          <w:sz w:val="22"/>
          <w:szCs w:val="22"/>
        </w:rPr>
        <w:t>the</w:t>
      </w:r>
      <w:r w:rsidR="005F7E07" w:rsidRPr="008B6497">
        <w:rPr>
          <w:spacing w:val="-1"/>
          <w:sz w:val="22"/>
          <w:szCs w:val="22"/>
        </w:rPr>
        <w:t xml:space="preserve"> </w:t>
      </w:r>
      <w:r w:rsidR="005F7E07" w:rsidRPr="008B6497">
        <w:rPr>
          <w:sz w:val="22"/>
          <w:szCs w:val="22"/>
        </w:rPr>
        <w:t>Principal</w:t>
      </w:r>
      <w:r w:rsidR="005F7E07" w:rsidRPr="008B6497">
        <w:rPr>
          <w:spacing w:val="-3"/>
          <w:sz w:val="22"/>
          <w:szCs w:val="22"/>
        </w:rPr>
        <w:t xml:space="preserve"> </w:t>
      </w:r>
      <w:r w:rsidR="005F7E07" w:rsidRPr="008B6497">
        <w:rPr>
          <w:sz w:val="22"/>
          <w:szCs w:val="22"/>
        </w:rPr>
        <w:t>Officer</w:t>
      </w:r>
      <w:r w:rsidR="005F7E07" w:rsidRPr="008B6497">
        <w:rPr>
          <w:spacing w:val="-5"/>
          <w:sz w:val="22"/>
          <w:szCs w:val="22"/>
        </w:rPr>
        <w:t xml:space="preserve"> </w:t>
      </w:r>
      <w:r w:rsidR="005F7E07" w:rsidRPr="008B6497">
        <w:rPr>
          <w:sz w:val="22"/>
          <w:szCs w:val="22"/>
        </w:rPr>
        <w:t>should</w:t>
      </w:r>
      <w:r w:rsidR="005F7E07" w:rsidRPr="008B6497">
        <w:rPr>
          <w:spacing w:val="-4"/>
          <w:sz w:val="22"/>
          <w:szCs w:val="22"/>
        </w:rPr>
        <w:t xml:space="preserve"> </w:t>
      </w:r>
      <w:r w:rsidR="005F7E07" w:rsidRPr="008B6497">
        <w:rPr>
          <w:sz w:val="22"/>
          <w:szCs w:val="22"/>
        </w:rPr>
        <w:t>consider all relevant factors, including to the extent relevant:</w:t>
      </w:r>
    </w:p>
    <w:p w14:paraId="0B72CEF0" w14:textId="77777777" w:rsidR="005F7E07" w:rsidRPr="008B6497" w:rsidRDefault="005F7E07" w:rsidP="004151D3">
      <w:pPr>
        <w:pStyle w:val="BodyText"/>
        <w:numPr>
          <w:ilvl w:val="0"/>
          <w:numId w:val="125"/>
        </w:numPr>
        <w:rPr>
          <w:sz w:val="22"/>
          <w:szCs w:val="22"/>
        </w:rPr>
      </w:pPr>
      <w:r w:rsidRPr="008B6497">
        <w:rPr>
          <w:sz w:val="22"/>
          <w:szCs w:val="22"/>
        </w:rPr>
        <w:t>the</w:t>
      </w:r>
      <w:r w:rsidRPr="008B6497">
        <w:rPr>
          <w:spacing w:val="-6"/>
          <w:sz w:val="22"/>
          <w:szCs w:val="22"/>
        </w:rPr>
        <w:t xml:space="preserve"> </w:t>
      </w:r>
      <w:r w:rsidRPr="008B6497">
        <w:rPr>
          <w:sz w:val="22"/>
          <w:szCs w:val="22"/>
        </w:rPr>
        <w:t>likelihood</w:t>
      </w:r>
      <w:r w:rsidRPr="008B6497">
        <w:rPr>
          <w:spacing w:val="-6"/>
          <w:sz w:val="22"/>
          <w:szCs w:val="22"/>
        </w:rPr>
        <w:t xml:space="preserve"> </w:t>
      </w:r>
      <w:r w:rsidRPr="008B6497">
        <w:rPr>
          <w:sz w:val="22"/>
          <w:szCs w:val="22"/>
        </w:rPr>
        <w:t>of</w:t>
      </w:r>
      <w:r w:rsidRPr="008B6497">
        <w:rPr>
          <w:spacing w:val="-8"/>
          <w:sz w:val="22"/>
          <w:szCs w:val="22"/>
        </w:rPr>
        <w:t xml:space="preserve"> </w:t>
      </w:r>
      <w:r w:rsidRPr="008B6497">
        <w:rPr>
          <w:sz w:val="22"/>
          <w:szCs w:val="22"/>
        </w:rPr>
        <w:t>the</w:t>
      </w:r>
      <w:r w:rsidRPr="008B6497">
        <w:rPr>
          <w:spacing w:val="-5"/>
          <w:sz w:val="22"/>
          <w:szCs w:val="22"/>
        </w:rPr>
        <w:t xml:space="preserve"> </w:t>
      </w:r>
      <w:r w:rsidRPr="008B6497">
        <w:rPr>
          <w:sz w:val="22"/>
          <w:szCs w:val="22"/>
        </w:rPr>
        <w:t>discloser</w:t>
      </w:r>
      <w:r w:rsidRPr="008B6497">
        <w:rPr>
          <w:spacing w:val="-7"/>
          <w:sz w:val="22"/>
          <w:szCs w:val="22"/>
        </w:rPr>
        <w:t xml:space="preserve"> </w:t>
      </w:r>
      <w:r w:rsidRPr="008B6497">
        <w:rPr>
          <w:sz w:val="22"/>
          <w:szCs w:val="22"/>
        </w:rPr>
        <w:t>being</w:t>
      </w:r>
      <w:r w:rsidRPr="008B6497">
        <w:rPr>
          <w:spacing w:val="-6"/>
          <w:sz w:val="22"/>
          <w:szCs w:val="22"/>
        </w:rPr>
        <w:t xml:space="preserve"> </w:t>
      </w:r>
      <w:r w:rsidRPr="008B6497">
        <w:rPr>
          <w:sz w:val="22"/>
          <w:szCs w:val="22"/>
        </w:rPr>
        <w:t>identified,</w:t>
      </w:r>
      <w:r w:rsidRPr="008B6497">
        <w:rPr>
          <w:spacing w:val="-7"/>
          <w:sz w:val="22"/>
          <w:szCs w:val="22"/>
        </w:rPr>
        <w:t xml:space="preserve"> </w:t>
      </w:r>
      <w:r w:rsidRPr="008B6497">
        <w:rPr>
          <w:sz w:val="22"/>
          <w:szCs w:val="22"/>
        </w:rPr>
        <w:t>which</w:t>
      </w:r>
      <w:r w:rsidRPr="008B6497">
        <w:rPr>
          <w:spacing w:val="-6"/>
          <w:sz w:val="22"/>
          <w:szCs w:val="22"/>
        </w:rPr>
        <w:t xml:space="preserve"> </w:t>
      </w:r>
      <w:r w:rsidRPr="008B6497">
        <w:rPr>
          <w:sz w:val="22"/>
          <w:szCs w:val="22"/>
        </w:rPr>
        <w:t>may</w:t>
      </w:r>
      <w:r w:rsidRPr="008B6497">
        <w:rPr>
          <w:spacing w:val="-7"/>
          <w:sz w:val="22"/>
          <w:szCs w:val="22"/>
        </w:rPr>
        <w:t xml:space="preserve"> </w:t>
      </w:r>
      <w:r w:rsidRPr="008B6497">
        <w:rPr>
          <w:sz w:val="22"/>
          <w:szCs w:val="22"/>
        </w:rPr>
        <w:t>involve</w:t>
      </w:r>
      <w:r w:rsidRPr="008B6497">
        <w:rPr>
          <w:spacing w:val="-7"/>
          <w:sz w:val="22"/>
          <w:szCs w:val="22"/>
        </w:rPr>
        <w:t xml:space="preserve"> </w:t>
      </w:r>
      <w:r w:rsidRPr="008B6497">
        <w:rPr>
          <w:sz w:val="22"/>
          <w:szCs w:val="22"/>
        </w:rPr>
        <w:t>consideration</w:t>
      </w:r>
      <w:r w:rsidRPr="008B6497">
        <w:rPr>
          <w:spacing w:val="-6"/>
          <w:sz w:val="22"/>
          <w:szCs w:val="22"/>
        </w:rPr>
        <w:t xml:space="preserve"> </w:t>
      </w:r>
      <w:r w:rsidRPr="008B6497">
        <w:rPr>
          <w:spacing w:val="-5"/>
          <w:sz w:val="22"/>
          <w:szCs w:val="22"/>
        </w:rPr>
        <w:t>of:</w:t>
      </w:r>
    </w:p>
    <w:p w14:paraId="4E7972E0" w14:textId="77777777" w:rsidR="005F7E07" w:rsidRPr="008B6497" w:rsidRDefault="005F7E07" w:rsidP="004151D3">
      <w:pPr>
        <w:pStyle w:val="BodyText"/>
        <w:numPr>
          <w:ilvl w:val="0"/>
          <w:numId w:val="126"/>
        </w:numPr>
        <w:rPr>
          <w:sz w:val="22"/>
          <w:szCs w:val="22"/>
        </w:rPr>
      </w:pPr>
      <w:r w:rsidRPr="008B6497">
        <w:rPr>
          <w:sz w:val="22"/>
          <w:szCs w:val="22"/>
        </w:rPr>
        <w:t>the</w:t>
      </w:r>
      <w:r w:rsidRPr="008B6497">
        <w:rPr>
          <w:spacing w:val="-6"/>
          <w:sz w:val="22"/>
          <w:szCs w:val="22"/>
        </w:rPr>
        <w:t xml:space="preserve"> </w:t>
      </w:r>
      <w:r w:rsidRPr="008B6497">
        <w:rPr>
          <w:sz w:val="22"/>
          <w:szCs w:val="22"/>
        </w:rPr>
        <w:t>size</w:t>
      </w:r>
      <w:r w:rsidRPr="008B6497">
        <w:rPr>
          <w:spacing w:val="-4"/>
          <w:sz w:val="22"/>
          <w:szCs w:val="22"/>
        </w:rPr>
        <w:t xml:space="preserve"> </w:t>
      </w:r>
      <w:r w:rsidRPr="008B6497">
        <w:rPr>
          <w:sz w:val="22"/>
          <w:szCs w:val="22"/>
        </w:rPr>
        <w:t>of</w:t>
      </w:r>
      <w:r w:rsidRPr="008B6497">
        <w:rPr>
          <w:spacing w:val="-6"/>
          <w:sz w:val="22"/>
          <w:szCs w:val="22"/>
        </w:rPr>
        <w:t xml:space="preserve"> </w:t>
      </w:r>
      <w:r w:rsidRPr="008B6497">
        <w:rPr>
          <w:sz w:val="22"/>
          <w:szCs w:val="22"/>
        </w:rPr>
        <w:t>the</w:t>
      </w:r>
      <w:r w:rsidRPr="008B6497">
        <w:rPr>
          <w:spacing w:val="-5"/>
          <w:sz w:val="22"/>
          <w:szCs w:val="22"/>
        </w:rPr>
        <w:t xml:space="preserve"> </w:t>
      </w:r>
      <w:r w:rsidRPr="008B6497">
        <w:rPr>
          <w:sz w:val="22"/>
          <w:szCs w:val="22"/>
        </w:rPr>
        <w:t>work</w:t>
      </w:r>
      <w:r w:rsidRPr="008B6497">
        <w:rPr>
          <w:spacing w:val="-5"/>
          <w:sz w:val="22"/>
          <w:szCs w:val="22"/>
        </w:rPr>
        <w:t xml:space="preserve"> </w:t>
      </w:r>
      <w:r w:rsidRPr="008B6497">
        <w:rPr>
          <w:sz w:val="22"/>
          <w:szCs w:val="22"/>
        </w:rPr>
        <w:t>area</w:t>
      </w:r>
      <w:r w:rsidRPr="008B6497">
        <w:rPr>
          <w:spacing w:val="-4"/>
          <w:sz w:val="22"/>
          <w:szCs w:val="22"/>
        </w:rPr>
        <w:t xml:space="preserve"> </w:t>
      </w:r>
      <w:r w:rsidRPr="008B6497">
        <w:rPr>
          <w:sz w:val="22"/>
          <w:szCs w:val="22"/>
        </w:rPr>
        <w:t>in</w:t>
      </w:r>
      <w:r w:rsidRPr="008B6497">
        <w:rPr>
          <w:spacing w:val="-4"/>
          <w:sz w:val="22"/>
          <w:szCs w:val="22"/>
        </w:rPr>
        <w:t xml:space="preserve"> </w:t>
      </w:r>
      <w:r w:rsidRPr="008B6497">
        <w:rPr>
          <w:sz w:val="22"/>
          <w:szCs w:val="22"/>
        </w:rPr>
        <w:t>which</w:t>
      </w:r>
      <w:r w:rsidRPr="008B6497">
        <w:rPr>
          <w:spacing w:val="-5"/>
          <w:sz w:val="22"/>
          <w:szCs w:val="22"/>
        </w:rPr>
        <w:t xml:space="preserve"> </w:t>
      </w:r>
      <w:r w:rsidRPr="008B6497">
        <w:rPr>
          <w:sz w:val="22"/>
          <w:szCs w:val="22"/>
        </w:rPr>
        <w:t>the</w:t>
      </w:r>
      <w:r w:rsidRPr="008B6497">
        <w:rPr>
          <w:spacing w:val="-4"/>
          <w:sz w:val="22"/>
          <w:szCs w:val="22"/>
        </w:rPr>
        <w:t xml:space="preserve"> </w:t>
      </w:r>
      <w:r w:rsidRPr="008B6497">
        <w:rPr>
          <w:sz w:val="22"/>
          <w:szCs w:val="22"/>
        </w:rPr>
        <w:t>discloser</w:t>
      </w:r>
      <w:r w:rsidRPr="008B6497">
        <w:rPr>
          <w:spacing w:val="-3"/>
          <w:sz w:val="22"/>
          <w:szCs w:val="22"/>
        </w:rPr>
        <w:t xml:space="preserve"> </w:t>
      </w:r>
      <w:r w:rsidRPr="008B6497">
        <w:rPr>
          <w:sz w:val="22"/>
          <w:szCs w:val="22"/>
        </w:rPr>
        <w:t>is</w:t>
      </w:r>
      <w:r w:rsidRPr="008B6497">
        <w:rPr>
          <w:spacing w:val="-5"/>
          <w:sz w:val="22"/>
          <w:szCs w:val="22"/>
        </w:rPr>
        <w:t xml:space="preserve"> </w:t>
      </w:r>
      <w:r w:rsidRPr="008B6497">
        <w:rPr>
          <w:sz w:val="22"/>
          <w:szCs w:val="22"/>
        </w:rPr>
        <w:t>located;</w:t>
      </w:r>
      <w:r w:rsidRPr="008B6497">
        <w:rPr>
          <w:spacing w:val="-5"/>
          <w:sz w:val="22"/>
          <w:szCs w:val="22"/>
        </w:rPr>
        <w:t xml:space="preserve"> and</w:t>
      </w:r>
    </w:p>
    <w:p w14:paraId="2438E33A" w14:textId="77777777" w:rsidR="005F7E07" w:rsidRPr="008B6497" w:rsidRDefault="005F7E07" w:rsidP="004151D3">
      <w:pPr>
        <w:pStyle w:val="BodyText"/>
        <w:numPr>
          <w:ilvl w:val="0"/>
          <w:numId w:val="126"/>
        </w:numPr>
        <w:rPr>
          <w:sz w:val="22"/>
          <w:szCs w:val="22"/>
        </w:rPr>
      </w:pPr>
      <w:r w:rsidRPr="008B6497">
        <w:rPr>
          <w:sz w:val="22"/>
          <w:szCs w:val="22"/>
        </w:rPr>
        <w:t>the</w:t>
      </w:r>
      <w:r w:rsidRPr="008B6497">
        <w:rPr>
          <w:spacing w:val="-6"/>
          <w:sz w:val="22"/>
          <w:szCs w:val="22"/>
        </w:rPr>
        <w:t xml:space="preserve"> </w:t>
      </w:r>
      <w:r w:rsidRPr="008B6497">
        <w:rPr>
          <w:sz w:val="22"/>
          <w:szCs w:val="22"/>
        </w:rPr>
        <w:t>number</w:t>
      </w:r>
      <w:r w:rsidRPr="008B6497">
        <w:rPr>
          <w:spacing w:val="-5"/>
          <w:sz w:val="22"/>
          <w:szCs w:val="22"/>
        </w:rPr>
        <w:t xml:space="preserve"> </w:t>
      </w:r>
      <w:r w:rsidRPr="008B6497">
        <w:rPr>
          <w:sz w:val="22"/>
          <w:szCs w:val="22"/>
        </w:rPr>
        <w:t>of</w:t>
      </w:r>
      <w:r w:rsidRPr="008B6497">
        <w:rPr>
          <w:spacing w:val="-4"/>
          <w:sz w:val="22"/>
          <w:szCs w:val="22"/>
        </w:rPr>
        <w:t xml:space="preserve"> </w:t>
      </w:r>
      <w:r w:rsidRPr="008B6497">
        <w:rPr>
          <w:sz w:val="22"/>
          <w:szCs w:val="22"/>
        </w:rPr>
        <w:t>people</w:t>
      </w:r>
      <w:r w:rsidRPr="008B6497">
        <w:rPr>
          <w:spacing w:val="-5"/>
          <w:sz w:val="22"/>
          <w:szCs w:val="22"/>
        </w:rPr>
        <w:t xml:space="preserve"> </w:t>
      </w:r>
      <w:r w:rsidRPr="008B6497">
        <w:rPr>
          <w:sz w:val="22"/>
          <w:szCs w:val="22"/>
        </w:rPr>
        <w:t>who</w:t>
      </w:r>
      <w:r w:rsidRPr="008B6497">
        <w:rPr>
          <w:spacing w:val="-4"/>
          <w:sz w:val="22"/>
          <w:szCs w:val="22"/>
        </w:rPr>
        <w:t xml:space="preserve"> </w:t>
      </w:r>
      <w:r w:rsidRPr="008B6497">
        <w:rPr>
          <w:sz w:val="22"/>
          <w:szCs w:val="22"/>
        </w:rPr>
        <w:t>are</w:t>
      </w:r>
      <w:r w:rsidRPr="008B6497">
        <w:rPr>
          <w:spacing w:val="-6"/>
          <w:sz w:val="22"/>
          <w:szCs w:val="22"/>
        </w:rPr>
        <w:t xml:space="preserve"> </w:t>
      </w:r>
      <w:r w:rsidRPr="008B6497">
        <w:rPr>
          <w:sz w:val="22"/>
          <w:szCs w:val="22"/>
        </w:rPr>
        <w:t>aware</w:t>
      </w:r>
      <w:r w:rsidRPr="008B6497">
        <w:rPr>
          <w:spacing w:val="-6"/>
          <w:sz w:val="22"/>
          <w:szCs w:val="22"/>
        </w:rPr>
        <w:t xml:space="preserve"> </w:t>
      </w:r>
      <w:r w:rsidRPr="008B6497">
        <w:rPr>
          <w:sz w:val="22"/>
          <w:szCs w:val="22"/>
        </w:rPr>
        <w:t>of</w:t>
      </w:r>
      <w:r w:rsidRPr="008B6497">
        <w:rPr>
          <w:spacing w:val="-3"/>
          <w:sz w:val="22"/>
          <w:szCs w:val="22"/>
        </w:rPr>
        <w:t xml:space="preserve"> </w:t>
      </w:r>
      <w:r w:rsidRPr="008B6497">
        <w:rPr>
          <w:sz w:val="22"/>
          <w:szCs w:val="22"/>
        </w:rPr>
        <w:t>the</w:t>
      </w:r>
      <w:r w:rsidRPr="008B6497">
        <w:rPr>
          <w:spacing w:val="-4"/>
          <w:sz w:val="22"/>
          <w:szCs w:val="22"/>
        </w:rPr>
        <w:t xml:space="preserve"> </w:t>
      </w:r>
      <w:r w:rsidRPr="008B6497">
        <w:rPr>
          <w:sz w:val="22"/>
          <w:szCs w:val="22"/>
        </w:rPr>
        <w:t>information</w:t>
      </w:r>
      <w:r w:rsidRPr="008B6497">
        <w:rPr>
          <w:spacing w:val="-6"/>
          <w:sz w:val="22"/>
          <w:szCs w:val="22"/>
        </w:rPr>
        <w:t xml:space="preserve"> </w:t>
      </w:r>
      <w:r w:rsidRPr="008B6497">
        <w:rPr>
          <w:sz w:val="22"/>
          <w:szCs w:val="22"/>
        </w:rPr>
        <w:t>leading</w:t>
      </w:r>
      <w:r w:rsidRPr="008B6497">
        <w:rPr>
          <w:spacing w:val="-4"/>
          <w:sz w:val="22"/>
          <w:szCs w:val="22"/>
        </w:rPr>
        <w:t xml:space="preserve"> </w:t>
      </w:r>
      <w:r w:rsidRPr="008B6497">
        <w:rPr>
          <w:sz w:val="22"/>
          <w:szCs w:val="22"/>
        </w:rPr>
        <w:t>to</w:t>
      </w:r>
      <w:r w:rsidRPr="008B6497">
        <w:rPr>
          <w:spacing w:val="-5"/>
          <w:sz w:val="22"/>
          <w:szCs w:val="22"/>
        </w:rPr>
        <w:t xml:space="preserve"> </w:t>
      </w:r>
      <w:r w:rsidRPr="008B6497">
        <w:rPr>
          <w:sz w:val="22"/>
          <w:szCs w:val="22"/>
        </w:rPr>
        <w:t>the</w:t>
      </w:r>
      <w:r w:rsidRPr="008B6497">
        <w:rPr>
          <w:spacing w:val="-6"/>
          <w:sz w:val="22"/>
          <w:szCs w:val="22"/>
        </w:rPr>
        <w:t xml:space="preserve"> </w:t>
      </w:r>
      <w:r w:rsidRPr="008B6497">
        <w:rPr>
          <w:spacing w:val="-2"/>
          <w:sz w:val="22"/>
          <w:szCs w:val="22"/>
        </w:rPr>
        <w:t>disclosure;</w:t>
      </w:r>
    </w:p>
    <w:p w14:paraId="3571F878" w14:textId="77777777" w:rsidR="005F7E07" w:rsidRPr="008B6497" w:rsidRDefault="005F7E07" w:rsidP="004151D3">
      <w:pPr>
        <w:pStyle w:val="BodyText"/>
        <w:numPr>
          <w:ilvl w:val="0"/>
          <w:numId w:val="126"/>
        </w:numPr>
        <w:rPr>
          <w:sz w:val="22"/>
          <w:szCs w:val="22"/>
        </w:rPr>
      </w:pPr>
      <w:r w:rsidRPr="008B6497">
        <w:rPr>
          <w:sz w:val="22"/>
          <w:szCs w:val="22"/>
        </w:rPr>
        <w:lastRenderedPageBreak/>
        <w:t>the</w:t>
      </w:r>
      <w:r w:rsidRPr="008B6497">
        <w:rPr>
          <w:spacing w:val="-7"/>
          <w:sz w:val="22"/>
          <w:szCs w:val="22"/>
        </w:rPr>
        <w:t xml:space="preserve"> </w:t>
      </w:r>
      <w:r w:rsidRPr="008B6497">
        <w:rPr>
          <w:sz w:val="22"/>
          <w:szCs w:val="22"/>
        </w:rPr>
        <w:t>number</w:t>
      </w:r>
      <w:r w:rsidRPr="008B6497">
        <w:rPr>
          <w:spacing w:val="-5"/>
          <w:sz w:val="22"/>
          <w:szCs w:val="22"/>
        </w:rPr>
        <w:t xml:space="preserve"> </w:t>
      </w:r>
      <w:r w:rsidRPr="008B6497">
        <w:rPr>
          <w:sz w:val="22"/>
          <w:szCs w:val="22"/>
        </w:rPr>
        <w:t>of</w:t>
      </w:r>
      <w:r w:rsidRPr="008B6497">
        <w:rPr>
          <w:spacing w:val="-5"/>
          <w:sz w:val="22"/>
          <w:szCs w:val="22"/>
        </w:rPr>
        <w:t xml:space="preserve"> </w:t>
      </w:r>
      <w:r w:rsidRPr="008B6497">
        <w:rPr>
          <w:sz w:val="22"/>
          <w:szCs w:val="22"/>
        </w:rPr>
        <w:t>people</w:t>
      </w:r>
      <w:r w:rsidRPr="008B6497">
        <w:rPr>
          <w:spacing w:val="-6"/>
          <w:sz w:val="22"/>
          <w:szCs w:val="22"/>
        </w:rPr>
        <w:t xml:space="preserve"> </w:t>
      </w:r>
      <w:r w:rsidRPr="008B6497">
        <w:rPr>
          <w:sz w:val="22"/>
          <w:szCs w:val="22"/>
        </w:rPr>
        <w:t>implicated</w:t>
      </w:r>
      <w:r w:rsidRPr="008B6497">
        <w:rPr>
          <w:spacing w:val="-5"/>
          <w:sz w:val="22"/>
          <w:szCs w:val="22"/>
        </w:rPr>
        <w:t xml:space="preserve"> </w:t>
      </w:r>
      <w:r w:rsidRPr="008B6497">
        <w:rPr>
          <w:sz w:val="22"/>
          <w:szCs w:val="22"/>
        </w:rPr>
        <w:t>in</w:t>
      </w:r>
      <w:r w:rsidRPr="008B6497">
        <w:rPr>
          <w:spacing w:val="-6"/>
          <w:sz w:val="22"/>
          <w:szCs w:val="22"/>
        </w:rPr>
        <w:t xml:space="preserve"> </w:t>
      </w:r>
      <w:r w:rsidRPr="008B6497">
        <w:rPr>
          <w:spacing w:val="-2"/>
          <w:sz w:val="22"/>
          <w:szCs w:val="22"/>
        </w:rPr>
        <w:t>disclosure;</w:t>
      </w:r>
    </w:p>
    <w:p w14:paraId="7055E99C" w14:textId="77777777" w:rsidR="005F7E07" w:rsidRPr="008B6497" w:rsidRDefault="005F7E07" w:rsidP="004151D3">
      <w:pPr>
        <w:pStyle w:val="BodyText"/>
        <w:numPr>
          <w:ilvl w:val="0"/>
          <w:numId w:val="126"/>
        </w:numPr>
        <w:rPr>
          <w:sz w:val="22"/>
          <w:szCs w:val="22"/>
        </w:rPr>
      </w:pPr>
      <w:r w:rsidRPr="008B6497">
        <w:rPr>
          <w:sz w:val="22"/>
          <w:szCs w:val="22"/>
        </w:rPr>
        <w:t>the</w:t>
      </w:r>
      <w:r w:rsidRPr="008B6497">
        <w:rPr>
          <w:spacing w:val="-6"/>
          <w:sz w:val="22"/>
          <w:szCs w:val="22"/>
        </w:rPr>
        <w:t xml:space="preserve"> </w:t>
      </w:r>
      <w:r w:rsidRPr="008B6497">
        <w:rPr>
          <w:sz w:val="22"/>
          <w:szCs w:val="22"/>
        </w:rPr>
        <w:t>subject</w:t>
      </w:r>
      <w:r w:rsidRPr="008B6497">
        <w:rPr>
          <w:spacing w:val="-4"/>
          <w:sz w:val="22"/>
          <w:szCs w:val="22"/>
        </w:rPr>
        <w:t xml:space="preserve"> </w:t>
      </w:r>
      <w:r w:rsidRPr="008B6497">
        <w:rPr>
          <w:sz w:val="22"/>
          <w:szCs w:val="22"/>
        </w:rPr>
        <w:t>matter</w:t>
      </w:r>
      <w:r w:rsidRPr="008B6497">
        <w:rPr>
          <w:spacing w:val="-4"/>
          <w:sz w:val="22"/>
          <w:szCs w:val="22"/>
        </w:rPr>
        <w:t xml:space="preserve"> </w:t>
      </w:r>
      <w:r w:rsidRPr="008B6497">
        <w:rPr>
          <w:sz w:val="22"/>
          <w:szCs w:val="22"/>
        </w:rPr>
        <w:t>of</w:t>
      </w:r>
      <w:r w:rsidRPr="008B6497">
        <w:rPr>
          <w:spacing w:val="-6"/>
          <w:sz w:val="22"/>
          <w:szCs w:val="22"/>
        </w:rPr>
        <w:t xml:space="preserve"> </w:t>
      </w:r>
      <w:r w:rsidRPr="008B6497">
        <w:rPr>
          <w:sz w:val="22"/>
          <w:szCs w:val="22"/>
        </w:rPr>
        <w:t>the</w:t>
      </w:r>
      <w:r w:rsidRPr="008B6497">
        <w:rPr>
          <w:spacing w:val="-4"/>
          <w:sz w:val="22"/>
          <w:szCs w:val="22"/>
        </w:rPr>
        <w:t xml:space="preserve"> </w:t>
      </w:r>
      <w:r w:rsidRPr="008B6497">
        <w:rPr>
          <w:spacing w:val="-2"/>
          <w:sz w:val="22"/>
          <w:szCs w:val="22"/>
        </w:rPr>
        <w:t>disclosure;</w:t>
      </w:r>
    </w:p>
    <w:p w14:paraId="5260D3AD" w14:textId="77777777" w:rsidR="005F7E07" w:rsidRPr="008B6497" w:rsidRDefault="005F7E07" w:rsidP="004151D3">
      <w:pPr>
        <w:pStyle w:val="BodyText"/>
        <w:numPr>
          <w:ilvl w:val="0"/>
          <w:numId w:val="126"/>
        </w:numPr>
        <w:rPr>
          <w:sz w:val="22"/>
          <w:szCs w:val="22"/>
        </w:rPr>
      </w:pPr>
      <w:r w:rsidRPr="008B6497">
        <w:rPr>
          <w:sz w:val="22"/>
          <w:szCs w:val="22"/>
        </w:rPr>
        <w:t>the</w:t>
      </w:r>
      <w:r w:rsidRPr="008B6497">
        <w:rPr>
          <w:spacing w:val="-1"/>
          <w:sz w:val="22"/>
          <w:szCs w:val="22"/>
        </w:rPr>
        <w:t xml:space="preserve"> </w:t>
      </w:r>
      <w:r w:rsidRPr="008B6497">
        <w:rPr>
          <w:sz w:val="22"/>
          <w:szCs w:val="22"/>
        </w:rPr>
        <w:t>number of people</w:t>
      </w:r>
      <w:r w:rsidRPr="008B6497">
        <w:rPr>
          <w:spacing w:val="-1"/>
          <w:sz w:val="22"/>
          <w:szCs w:val="22"/>
        </w:rPr>
        <w:t xml:space="preserve"> </w:t>
      </w:r>
      <w:r w:rsidRPr="008B6497">
        <w:rPr>
          <w:sz w:val="22"/>
          <w:szCs w:val="22"/>
        </w:rPr>
        <w:t>who are</w:t>
      </w:r>
      <w:r w:rsidRPr="008B6497">
        <w:rPr>
          <w:spacing w:val="-1"/>
          <w:sz w:val="22"/>
          <w:szCs w:val="22"/>
        </w:rPr>
        <w:t xml:space="preserve"> </w:t>
      </w:r>
      <w:r w:rsidRPr="008B6497">
        <w:rPr>
          <w:sz w:val="22"/>
          <w:szCs w:val="22"/>
        </w:rPr>
        <w:t>aware</w:t>
      </w:r>
      <w:r w:rsidRPr="008B6497">
        <w:rPr>
          <w:spacing w:val="-1"/>
          <w:sz w:val="22"/>
          <w:szCs w:val="22"/>
        </w:rPr>
        <w:t xml:space="preserve"> </w:t>
      </w:r>
      <w:r w:rsidRPr="008B6497">
        <w:rPr>
          <w:sz w:val="22"/>
          <w:szCs w:val="22"/>
        </w:rPr>
        <w:t>of the</w:t>
      </w:r>
      <w:r w:rsidRPr="008B6497">
        <w:rPr>
          <w:spacing w:val="-1"/>
          <w:sz w:val="22"/>
          <w:szCs w:val="22"/>
        </w:rPr>
        <w:t xml:space="preserve"> </w:t>
      </w:r>
      <w:r w:rsidRPr="008B6497">
        <w:rPr>
          <w:sz w:val="22"/>
          <w:szCs w:val="22"/>
        </w:rPr>
        <w:t>disclosure or are likely to become aware</w:t>
      </w:r>
      <w:r w:rsidRPr="008B6497">
        <w:rPr>
          <w:spacing w:val="-1"/>
          <w:sz w:val="22"/>
          <w:szCs w:val="22"/>
        </w:rPr>
        <w:t xml:space="preserve"> </w:t>
      </w:r>
      <w:r w:rsidRPr="008B6497">
        <w:rPr>
          <w:sz w:val="22"/>
          <w:szCs w:val="22"/>
        </w:rPr>
        <w:t>of the disclosure</w:t>
      </w:r>
      <w:r w:rsidRPr="008B6497">
        <w:rPr>
          <w:spacing w:val="-1"/>
          <w:sz w:val="22"/>
          <w:szCs w:val="22"/>
        </w:rPr>
        <w:t xml:space="preserve"> </w:t>
      </w:r>
      <w:r w:rsidRPr="008B6497">
        <w:rPr>
          <w:sz w:val="22"/>
          <w:szCs w:val="22"/>
        </w:rPr>
        <w:t>(for example, through participation in the investigation as witnesses);</w:t>
      </w:r>
    </w:p>
    <w:p w14:paraId="67A57C4C" w14:textId="77777777" w:rsidR="005F7E07" w:rsidRPr="008B6497" w:rsidRDefault="005F7E07" w:rsidP="004151D3">
      <w:pPr>
        <w:pStyle w:val="BodyText"/>
        <w:numPr>
          <w:ilvl w:val="0"/>
          <w:numId w:val="126"/>
        </w:numPr>
        <w:rPr>
          <w:rFonts w:cstheme="minorHAnsi"/>
          <w:sz w:val="22"/>
          <w:szCs w:val="22"/>
        </w:rPr>
      </w:pPr>
      <w:r w:rsidRPr="008B6497">
        <w:rPr>
          <w:rFonts w:cstheme="minorHAnsi"/>
          <w:sz w:val="22"/>
          <w:szCs w:val="22"/>
        </w:rPr>
        <w:t>the</w:t>
      </w:r>
      <w:r w:rsidRPr="008B6497">
        <w:rPr>
          <w:rFonts w:cstheme="minorHAnsi"/>
          <w:spacing w:val="-6"/>
          <w:sz w:val="22"/>
          <w:szCs w:val="22"/>
        </w:rPr>
        <w:t xml:space="preserve"> </w:t>
      </w:r>
      <w:r w:rsidRPr="008B6497">
        <w:rPr>
          <w:rFonts w:cstheme="minorHAnsi"/>
          <w:sz w:val="22"/>
          <w:szCs w:val="22"/>
        </w:rPr>
        <w:t>culture</w:t>
      </w:r>
      <w:r w:rsidRPr="008B6497">
        <w:rPr>
          <w:rFonts w:cstheme="minorHAnsi"/>
          <w:spacing w:val="-3"/>
          <w:sz w:val="22"/>
          <w:szCs w:val="22"/>
        </w:rPr>
        <w:t xml:space="preserve"> </w:t>
      </w:r>
      <w:r w:rsidRPr="008B6497">
        <w:rPr>
          <w:rFonts w:cstheme="minorHAnsi"/>
          <w:sz w:val="22"/>
          <w:szCs w:val="22"/>
        </w:rPr>
        <w:t>of</w:t>
      </w:r>
      <w:r w:rsidRPr="008B6497">
        <w:rPr>
          <w:rFonts w:cstheme="minorHAnsi"/>
          <w:spacing w:val="-5"/>
          <w:sz w:val="22"/>
          <w:szCs w:val="22"/>
        </w:rPr>
        <w:t xml:space="preserve"> </w:t>
      </w:r>
      <w:r w:rsidRPr="008B6497">
        <w:rPr>
          <w:rFonts w:cstheme="minorHAnsi"/>
          <w:sz w:val="22"/>
          <w:szCs w:val="22"/>
        </w:rPr>
        <w:t>the</w:t>
      </w:r>
      <w:r w:rsidRPr="008B6497">
        <w:rPr>
          <w:rFonts w:cstheme="minorHAnsi"/>
          <w:spacing w:val="-5"/>
          <w:sz w:val="22"/>
          <w:szCs w:val="22"/>
        </w:rPr>
        <w:t xml:space="preserve"> </w:t>
      </w:r>
      <w:r w:rsidRPr="008B6497">
        <w:rPr>
          <w:rFonts w:cstheme="minorHAnsi"/>
          <w:spacing w:val="-2"/>
          <w:sz w:val="22"/>
          <w:szCs w:val="22"/>
        </w:rPr>
        <w:t>workplace;</w:t>
      </w:r>
    </w:p>
    <w:p w14:paraId="529E5164" w14:textId="77777777" w:rsidR="005F7E07" w:rsidRPr="008B6497" w:rsidRDefault="005F7E07" w:rsidP="004151D3">
      <w:pPr>
        <w:pStyle w:val="BodyText"/>
        <w:numPr>
          <w:ilvl w:val="0"/>
          <w:numId w:val="126"/>
        </w:numPr>
        <w:rPr>
          <w:rFonts w:cstheme="minorHAnsi"/>
          <w:sz w:val="22"/>
          <w:szCs w:val="22"/>
        </w:rPr>
      </w:pPr>
      <w:r w:rsidRPr="008B6497">
        <w:rPr>
          <w:rFonts w:cstheme="minorHAnsi"/>
          <w:sz w:val="22"/>
          <w:szCs w:val="22"/>
        </w:rPr>
        <w:t>whether</w:t>
      </w:r>
      <w:r w:rsidRPr="008B6497">
        <w:rPr>
          <w:rFonts w:cstheme="minorHAnsi"/>
          <w:spacing w:val="-7"/>
          <w:sz w:val="22"/>
          <w:szCs w:val="22"/>
        </w:rPr>
        <w:t xml:space="preserve"> </w:t>
      </w:r>
      <w:r w:rsidRPr="008B6497">
        <w:rPr>
          <w:rFonts w:cstheme="minorHAnsi"/>
          <w:sz w:val="22"/>
          <w:szCs w:val="22"/>
        </w:rPr>
        <w:t>any</w:t>
      </w:r>
      <w:r w:rsidRPr="008B6497">
        <w:rPr>
          <w:rFonts w:cstheme="minorHAnsi"/>
          <w:spacing w:val="-6"/>
          <w:sz w:val="22"/>
          <w:szCs w:val="22"/>
        </w:rPr>
        <w:t xml:space="preserve"> </w:t>
      </w:r>
      <w:r w:rsidRPr="008B6497">
        <w:rPr>
          <w:rFonts w:cstheme="minorHAnsi"/>
          <w:sz w:val="22"/>
          <w:szCs w:val="22"/>
        </w:rPr>
        <w:t>specific</w:t>
      </w:r>
      <w:r w:rsidRPr="008B6497">
        <w:rPr>
          <w:rFonts w:cstheme="minorHAnsi"/>
          <w:spacing w:val="-7"/>
          <w:sz w:val="22"/>
          <w:szCs w:val="22"/>
        </w:rPr>
        <w:t xml:space="preserve"> </w:t>
      </w:r>
      <w:r w:rsidRPr="008B6497">
        <w:rPr>
          <w:rFonts w:cstheme="minorHAnsi"/>
          <w:sz w:val="22"/>
          <w:szCs w:val="22"/>
        </w:rPr>
        <w:t>threats</w:t>
      </w:r>
      <w:r w:rsidRPr="008B6497">
        <w:rPr>
          <w:rFonts w:cstheme="minorHAnsi"/>
          <w:spacing w:val="-6"/>
          <w:sz w:val="22"/>
          <w:szCs w:val="22"/>
        </w:rPr>
        <w:t xml:space="preserve"> </w:t>
      </w:r>
      <w:r w:rsidRPr="008B6497">
        <w:rPr>
          <w:rFonts w:cstheme="minorHAnsi"/>
          <w:sz w:val="22"/>
          <w:szCs w:val="22"/>
        </w:rPr>
        <w:t>against</w:t>
      </w:r>
      <w:r w:rsidRPr="008B6497">
        <w:rPr>
          <w:rFonts w:cstheme="minorHAnsi"/>
          <w:spacing w:val="-8"/>
          <w:sz w:val="22"/>
          <w:szCs w:val="22"/>
        </w:rPr>
        <w:t xml:space="preserve"> </w:t>
      </w:r>
      <w:r w:rsidRPr="008B6497">
        <w:rPr>
          <w:rFonts w:cstheme="minorHAnsi"/>
          <w:sz w:val="22"/>
          <w:szCs w:val="22"/>
        </w:rPr>
        <w:t>the</w:t>
      </w:r>
      <w:r w:rsidRPr="008B6497">
        <w:rPr>
          <w:rFonts w:cstheme="minorHAnsi"/>
          <w:spacing w:val="-7"/>
          <w:sz w:val="22"/>
          <w:szCs w:val="22"/>
        </w:rPr>
        <w:t xml:space="preserve"> </w:t>
      </w:r>
      <w:r w:rsidRPr="008B6497">
        <w:rPr>
          <w:rFonts w:cstheme="minorHAnsi"/>
          <w:sz w:val="22"/>
          <w:szCs w:val="22"/>
        </w:rPr>
        <w:t>discloser</w:t>
      </w:r>
      <w:r w:rsidRPr="008B6497">
        <w:rPr>
          <w:rFonts w:cstheme="minorHAnsi"/>
          <w:spacing w:val="-6"/>
          <w:sz w:val="22"/>
          <w:szCs w:val="22"/>
        </w:rPr>
        <w:t xml:space="preserve"> </w:t>
      </w:r>
      <w:r w:rsidRPr="008B6497">
        <w:rPr>
          <w:rFonts w:cstheme="minorHAnsi"/>
          <w:sz w:val="22"/>
          <w:szCs w:val="22"/>
        </w:rPr>
        <w:t>are</w:t>
      </w:r>
      <w:r w:rsidRPr="008B6497">
        <w:rPr>
          <w:rFonts w:cstheme="minorHAnsi"/>
          <w:spacing w:val="-8"/>
          <w:sz w:val="22"/>
          <w:szCs w:val="22"/>
        </w:rPr>
        <w:t xml:space="preserve"> </w:t>
      </w:r>
      <w:r w:rsidRPr="008B6497">
        <w:rPr>
          <w:rFonts w:cstheme="minorHAnsi"/>
          <w:spacing w:val="-2"/>
          <w:sz w:val="22"/>
          <w:szCs w:val="22"/>
        </w:rPr>
        <w:t>received;</w:t>
      </w:r>
    </w:p>
    <w:p w14:paraId="1EA544BE" w14:textId="77777777" w:rsidR="005F7E07" w:rsidRPr="008B6497" w:rsidRDefault="005F7E07" w:rsidP="004151D3">
      <w:pPr>
        <w:pStyle w:val="BodyText"/>
        <w:numPr>
          <w:ilvl w:val="0"/>
          <w:numId w:val="126"/>
        </w:numPr>
        <w:rPr>
          <w:rFonts w:cstheme="minorHAnsi"/>
          <w:sz w:val="22"/>
          <w:szCs w:val="22"/>
        </w:rPr>
      </w:pPr>
      <w:r w:rsidRPr="008B6497">
        <w:rPr>
          <w:rFonts w:cstheme="minorHAnsi"/>
          <w:sz w:val="22"/>
          <w:szCs w:val="22"/>
        </w:rPr>
        <w:t>whether there are circumstances that will make it difficult for the discloser not to discuss the disclosure in the workplace;</w:t>
      </w:r>
    </w:p>
    <w:p w14:paraId="7CDC8370" w14:textId="77777777" w:rsidR="002F342F" w:rsidRDefault="005F7E07" w:rsidP="004151D3">
      <w:pPr>
        <w:pStyle w:val="BodyText"/>
        <w:numPr>
          <w:ilvl w:val="0"/>
          <w:numId w:val="126"/>
        </w:numPr>
        <w:rPr>
          <w:rFonts w:cstheme="minorHAnsi"/>
          <w:sz w:val="22"/>
          <w:szCs w:val="22"/>
        </w:rPr>
      </w:pPr>
      <w:r w:rsidRPr="008B6497">
        <w:rPr>
          <w:rFonts w:cstheme="minorHAnsi"/>
          <w:sz w:val="22"/>
          <w:szCs w:val="22"/>
        </w:rPr>
        <w:t>whether</w:t>
      </w:r>
      <w:r w:rsidRPr="008B6497">
        <w:rPr>
          <w:rFonts w:cstheme="minorHAnsi"/>
          <w:spacing w:val="-7"/>
          <w:sz w:val="22"/>
          <w:szCs w:val="22"/>
        </w:rPr>
        <w:t xml:space="preserve"> </w:t>
      </w:r>
      <w:r w:rsidRPr="008B6497">
        <w:rPr>
          <w:rFonts w:cstheme="minorHAnsi"/>
          <w:sz w:val="22"/>
          <w:szCs w:val="22"/>
        </w:rPr>
        <w:t>there</w:t>
      </w:r>
      <w:r w:rsidRPr="008B6497">
        <w:rPr>
          <w:rFonts w:cstheme="minorHAnsi"/>
          <w:spacing w:val="-7"/>
          <w:sz w:val="22"/>
          <w:szCs w:val="22"/>
        </w:rPr>
        <w:t xml:space="preserve"> </w:t>
      </w:r>
      <w:r w:rsidRPr="008B6497">
        <w:rPr>
          <w:rFonts w:cstheme="minorHAnsi"/>
          <w:sz w:val="22"/>
          <w:szCs w:val="22"/>
        </w:rPr>
        <w:t>are</w:t>
      </w:r>
      <w:r w:rsidRPr="008B6497">
        <w:rPr>
          <w:rFonts w:cstheme="minorHAnsi"/>
          <w:spacing w:val="-6"/>
          <w:sz w:val="22"/>
          <w:szCs w:val="22"/>
        </w:rPr>
        <w:t xml:space="preserve"> </w:t>
      </w:r>
      <w:r w:rsidRPr="008B6497">
        <w:rPr>
          <w:rFonts w:cstheme="minorHAnsi"/>
          <w:sz w:val="22"/>
          <w:szCs w:val="22"/>
        </w:rPr>
        <w:t>allegations</w:t>
      </w:r>
      <w:r w:rsidRPr="008B6497">
        <w:rPr>
          <w:rFonts w:cstheme="minorHAnsi"/>
          <w:spacing w:val="-6"/>
          <w:sz w:val="22"/>
          <w:szCs w:val="22"/>
        </w:rPr>
        <w:t xml:space="preserve"> </w:t>
      </w:r>
      <w:r w:rsidRPr="008B6497">
        <w:rPr>
          <w:rFonts w:cstheme="minorHAnsi"/>
          <w:sz w:val="22"/>
          <w:szCs w:val="22"/>
        </w:rPr>
        <w:t>about</w:t>
      </w:r>
      <w:r w:rsidRPr="008B6497">
        <w:rPr>
          <w:rFonts w:cstheme="minorHAnsi"/>
          <w:spacing w:val="-8"/>
          <w:sz w:val="22"/>
          <w:szCs w:val="22"/>
        </w:rPr>
        <w:t xml:space="preserve"> </w:t>
      </w:r>
      <w:r w:rsidRPr="008B6497">
        <w:rPr>
          <w:rFonts w:cstheme="minorHAnsi"/>
          <w:sz w:val="22"/>
          <w:szCs w:val="22"/>
        </w:rPr>
        <w:t>individuals</w:t>
      </w:r>
      <w:r w:rsidRPr="008B6497">
        <w:rPr>
          <w:rFonts w:cstheme="minorHAnsi"/>
          <w:spacing w:val="-3"/>
          <w:sz w:val="22"/>
          <w:szCs w:val="22"/>
        </w:rPr>
        <w:t xml:space="preserve"> </w:t>
      </w:r>
      <w:r w:rsidRPr="008B6497">
        <w:rPr>
          <w:rFonts w:cstheme="minorHAnsi"/>
          <w:sz w:val="22"/>
          <w:szCs w:val="22"/>
        </w:rPr>
        <w:t>in</w:t>
      </w:r>
      <w:r w:rsidRPr="008B6497">
        <w:rPr>
          <w:rFonts w:cstheme="minorHAnsi"/>
          <w:spacing w:val="-8"/>
          <w:sz w:val="22"/>
          <w:szCs w:val="22"/>
        </w:rPr>
        <w:t xml:space="preserve"> </w:t>
      </w:r>
      <w:r w:rsidRPr="008B6497">
        <w:rPr>
          <w:rFonts w:cstheme="minorHAnsi"/>
          <w:sz w:val="22"/>
          <w:szCs w:val="22"/>
        </w:rPr>
        <w:t>the</w:t>
      </w:r>
      <w:r w:rsidRPr="008B6497">
        <w:rPr>
          <w:rFonts w:cstheme="minorHAnsi"/>
          <w:spacing w:val="-5"/>
          <w:sz w:val="22"/>
          <w:szCs w:val="22"/>
        </w:rPr>
        <w:t xml:space="preserve"> </w:t>
      </w:r>
      <w:r w:rsidRPr="008B6497">
        <w:rPr>
          <w:rFonts w:cstheme="minorHAnsi"/>
          <w:spacing w:val="-2"/>
          <w:sz w:val="22"/>
          <w:szCs w:val="22"/>
        </w:rPr>
        <w:t>disclosure;</w:t>
      </w:r>
    </w:p>
    <w:p w14:paraId="36DE04EF" w14:textId="77777777" w:rsidR="002F342F" w:rsidRDefault="005F7E07" w:rsidP="004151D3">
      <w:pPr>
        <w:pStyle w:val="BodyText"/>
        <w:numPr>
          <w:ilvl w:val="0"/>
          <w:numId w:val="126"/>
        </w:numPr>
        <w:rPr>
          <w:rFonts w:cstheme="minorHAnsi"/>
          <w:sz w:val="22"/>
          <w:szCs w:val="22"/>
        </w:rPr>
      </w:pPr>
      <w:r w:rsidRPr="002F342F">
        <w:rPr>
          <w:rFonts w:cstheme="minorHAnsi"/>
          <w:sz w:val="22"/>
          <w:szCs w:val="22"/>
        </w:rPr>
        <w:t>whether</w:t>
      </w:r>
      <w:r w:rsidRPr="002F342F">
        <w:rPr>
          <w:rFonts w:cstheme="minorHAnsi"/>
          <w:spacing w:val="-5"/>
          <w:sz w:val="22"/>
          <w:szCs w:val="22"/>
        </w:rPr>
        <w:t xml:space="preserve"> </w:t>
      </w:r>
      <w:r w:rsidRPr="002F342F">
        <w:rPr>
          <w:rFonts w:cstheme="minorHAnsi"/>
          <w:sz w:val="22"/>
          <w:szCs w:val="22"/>
        </w:rPr>
        <w:t>there</w:t>
      </w:r>
      <w:r w:rsidRPr="002F342F">
        <w:rPr>
          <w:rFonts w:cstheme="minorHAnsi"/>
          <w:spacing w:val="-6"/>
          <w:sz w:val="22"/>
          <w:szCs w:val="22"/>
        </w:rPr>
        <w:t xml:space="preserve"> </w:t>
      </w:r>
      <w:r w:rsidRPr="002F342F">
        <w:rPr>
          <w:rFonts w:cstheme="minorHAnsi"/>
          <w:sz w:val="22"/>
          <w:szCs w:val="22"/>
        </w:rPr>
        <w:t>is</w:t>
      </w:r>
      <w:r w:rsidRPr="002F342F">
        <w:rPr>
          <w:rFonts w:cstheme="minorHAnsi"/>
          <w:spacing w:val="-4"/>
          <w:sz w:val="22"/>
          <w:szCs w:val="22"/>
        </w:rPr>
        <w:t xml:space="preserve"> </w:t>
      </w:r>
      <w:r w:rsidRPr="002F342F">
        <w:rPr>
          <w:rFonts w:cstheme="minorHAnsi"/>
          <w:sz w:val="22"/>
          <w:szCs w:val="22"/>
        </w:rPr>
        <w:t>a</w:t>
      </w:r>
      <w:r w:rsidRPr="002F342F">
        <w:rPr>
          <w:rFonts w:cstheme="minorHAnsi"/>
          <w:spacing w:val="-4"/>
          <w:sz w:val="22"/>
          <w:szCs w:val="22"/>
        </w:rPr>
        <w:t xml:space="preserve"> </w:t>
      </w:r>
      <w:r w:rsidRPr="002F342F">
        <w:rPr>
          <w:rFonts w:cstheme="minorHAnsi"/>
          <w:sz w:val="22"/>
          <w:szCs w:val="22"/>
        </w:rPr>
        <w:t>history</w:t>
      </w:r>
      <w:r w:rsidRPr="002F342F">
        <w:rPr>
          <w:rFonts w:cstheme="minorHAnsi"/>
          <w:spacing w:val="-5"/>
          <w:sz w:val="22"/>
          <w:szCs w:val="22"/>
        </w:rPr>
        <w:t xml:space="preserve"> </w:t>
      </w:r>
      <w:r w:rsidRPr="002F342F">
        <w:rPr>
          <w:rFonts w:cstheme="minorHAnsi"/>
          <w:sz w:val="22"/>
          <w:szCs w:val="22"/>
        </w:rPr>
        <w:t>of</w:t>
      </w:r>
      <w:r w:rsidRPr="002F342F">
        <w:rPr>
          <w:rFonts w:cstheme="minorHAnsi"/>
          <w:spacing w:val="-5"/>
          <w:sz w:val="22"/>
          <w:szCs w:val="22"/>
        </w:rPr>
        <w:t xml:space="preserve"> </w:t>
      </w:r>
      <w:r w:rsidRPr="002F342F">
        <w:rPr>
          <w:rFonts w:cstheme="minorHAnsi"/>
          <w:sz w:val="22"/>
          <w:szCs w:val="22"/>
        </w:rPr>
        <w:t>conflict</w:t>
      </w:r>
      <w:r w:rsidRPr="002F342F">
        <w:rPr>
          <w:rFonts w:cstheme="minorHAnsi"/>
          <w:spacing w:val="-6"/>
          <w:sz w:val="22"/>
          <w:szCs w:val="22"/>
        </w:rPr>
        <w:t xml:space="preserve"> </w:t>
      </w:r>
      <w:r w:rsidRPr="002F342F">
        <w:rPr>
          <w:rFonts w:cstheme="minorHAnsi"/>
          <w:sz w:val="22"/>
          <w:szCs w:val="22"/>
        </w:rPr>
        <w:t>between</w:t>
      </w:r>
      <w:r w:rsidRPr="002F342F">
        <w:rPr>
          <w:rFonts w:cstheme="minorHAnsi"/>
          <w:spacing w:val="-5"/>
          <w:sz w:val="22"/>
          <w:szCs w:val="22"/>
        </w:rPr>
        <w:t xml:space="preserve"> </w:t>
      </w:r>
      <w:r w:rsidRPr="002F342F">
        <w:rPr>
          <w:rFonts w:cstheme="minorHAnsi"/>
          <w:sz w:val="22"/>
          <w:szCs w:val="22"/>
        </w:rPr>
        <w:t>the</w:t>
      </w:r>
      <w:r w:rsidRPr="002F342F">
        <w:rPr>
          <w:rFonts w:cstheme="minorHAnsi"/>
          <w:spacing w:val="-6"/>
          <w:sz w:val="22"/>
          <w:szCs w:val="22"/>
        </w:rPr>
        <w:t xml:space="preserve"> </w:t>
      </w:r>
      <w:r w:rsidRPr="002F342F">
        <w:rPr>
          <w:rFonts w:cstheme="minorHAnsi"/>
          <w:sz w:val="22"/>
          <w:szCs w:val="22"/>
        </w:rPr>
        <w:t>discloser</w:t>
      </w:r>
      <w:r w:rsidRPr="002F342F">
        <w:rPr>
          <w:rFonts w:cstheme="minorHAnsi"/>
          <w:spacing w:val="-5"/>
          <w:sz w:val="22"/>
          <w:szCs w:val="22"/>
        </w:rPr>
        <w:t xml:space="preserve"> </w:t>
      </w:r>
      <w:r w:rsidRPr="002F342F">
        <w:rPr>
          <w:rFonts w:cstheme="minorHAnsi"/>
          <w:sz w:val="22"/>
          <w:szCs w:val="22"/>
        </w:rPr>
        <w:t>and</w:t>
      </w:r>
      <w:r w:rsidRPr="002F342F">
        <w:rPr>
          <w:rFonts w:cstheme="minorHAnsi"/>
          <w:spacing w:val="-5"/>
          <w:sz w:val="22"/>
          <w:szCs w:val="22"/>
        </w:rPr>
        <w:t xml:space="preserve"> </w:t>
      </w:r>
      <w:r w:rsidRPr="002F342F">
        <w:rPr>
          <w:rFonts w:cstheme="minorHAnsi"/>
          <w:sz w:val="22"/>
          <w:szCs w:val="22"/>
        </w:rPr>
        <w:t>the</w:t>
      </w:r>
      <w:r w:rsidRPr="002F342F">
        <w:rPr>
          <w:rFonts w:cstheme="minorHAnsi"/>
          <w:spacing w:val="-6"/>
          <w:sz w:val="22"/>
          <w:szCs w:val="22"/>
        </w:rPr>
        <w:t xml:space="preserve"> </w:t>
      </w:r>
      <w:r w:rsidRPr="002F342F">
        <w:rPr>
          <w:rFonts w:cstheme="minorHAnsi"/>
          <w:sz w:val="22"/>
          <w:szCs w:val="22"/>
        </w:rPr>
        <w:t>subject</w:t>
      </w:r>
      <w:r w:rsidRPr="002F342F">
        <w:rPr>
          <w:rFonts w:cstheme="minorHAnsi"/>
          <w:spacing w:val="-5"/>
          <w:sz w:val="22"/>
          <w:szCs w:val="22"/>
        </w:rPr>
        <w:t xml:space="preserve"> </w:t>
      </w:r>
      <w:r w:rsidRPr="002F342F">
        <w:rPr>
          <w:rFonts w:cstheme="minorHAnsi"/>
          <w:sz w:val="22"/>
          <w:szCs w:val="22"/>
        </w:rPr>
        <w:t>of</w:t>
      </w:r>
      <w:r w:rsidRPr="002F342F">
        <w:rPr>
          <w:rFonts w:cstheme="minorHAnsi"/>
          <w:spacing w:val="-6"/>
          <w:sz w:val="22"/>
          <w:szCs w:val="22"/>
        </w:rPr>
        <w:t xml:space="preserve"> </w:t>
      </w:r>
      <w:r w:rsidRPr="002F342F">
        <w:rPr>
          <w:rFonts w:cstheme="minorHAnsi"/>
          <w:sz w:val="22"/>
          <w:szCs w:val="22"/>
        </w:rPr>
        <w:t>the</w:t>
      </w:r>
      <w:r w:rsidRPr="002F342F">
        <w:rPr>
          <w:rFonts w:cstheme="minorHAnsi"/>
          <w:spacing w:val="-5"/>
          <w:sz w:val="22"/>
          <w:szCs w:val="22"/>
        </w:rPr>
        <w:t xml:space="preserve"> </w:t>
      </w:r>
      <w:r w:rsidRPr="002F342F">
        <w:rPr>
          <w:rFonts w:cstheme="minorHAnsi"/>
          <w:sz w:val="22"/>
          <w:szCs w:val="22"/>
        </w:rPr>
        <w:t>disclosure;</w:t>
      </w:r>
      <w:r w:rsidRPr="002F342F">
        <w:rPr>
          <w:rFonts w:cstheme="minorHAnsi"/>
          <w:spacing w:val="-4"/>
          <w:sz w:val="22"/>
          <w:szCs w:val="22"/>
        </w:rPr>
        <w:t xml:space="preserve"> </w:t>
      </w:r>
      <w:r w:rsidRPr="002F342F">
        <w:rPr>
          <w:rFonts w:cstheme="minorHAnsi"/>
          <w:spacing w:val="-5"/>
          <w:sz w:val="22"/>
          <w:szCs w:val="22"/>
        </w:rPr>
        <w:t>and</w:t>
      </w:r>
    </w:p>
    <w:p w14:paraId="3194B7B3" w14:textId="216EE899" w:rsidR="005F7E07" w:rsidRPr="002F342F" w:rsidRDefault="005F7E07" w:rsidP="004151D3">
      <w:pPr>
        <w:pStyle w:val="BodyText"/>
        <w:numPr>
          <w:ilvl w:val="0"/>
          <w:numId w:val="126"/>
        </w:numPr>
        <w:rPr>
          <w:rFonts w:cstheme="minorHAnsi"/>
          <w:sz w:val="22"/>
          <w:szCs w:val="22"/>
        </w:rPr>
      </w:pPr>
      <w:r w:rsidRPr="002F342F">
        <w:rPr>
          <w:rFonts w:cstheme="minorHAnsi"/>
          <w:sz w:val="22"/>
          <w:szCs w:val="22"/>
        </w:rPr>
        <w:t>whether</w:t>
      </w:r>
      <w:r w:rsidRPr="002F342F">
        <w:rPr>
          <w:rFonts w:cstheme="minorHAnsi"/>
          <w:spacing w:val="-7"/>
          <w:sz w:val="22"/>
          <w:szCs w:val="22"/>
        </w:rPr>
        <w:t xml:space="preserve"> </w:t>
      </w:r>
      <w:r w:rsidRPr="002F342F">
        <w:rPr>
          <w:rFonts w:cstheme="minorHAnsi"/>
          <w:sz w:val="22"/>
          <w:szCs w:val="22"/>
        </w:rPr>
        <w:t>the</w:t>
      </w:r>
      <w:r w:rsidRPr="002F342F">
        <w:rPr>
          <w:rFonts w:cstheme="minorHAnsi"/>
          <w:spacing w:val="-7"/>
          <w:sz w:val="22"/>
          <w:szCs w:val="22"/>
        </w:rPr>
        <w:t xml:space="preserve"> </w:t>
      </w:r>
      <w:r w:rsidRPr="002F342F">
        <w:rPr>
          <w:rFonts w:cstheme="minorHAnsi"/>
          <w:sz w:val="22"/>
          <w:szCs w:val="22"/>
        </w:rPr>
        <w:t>disclosure</w:t>
      </w:r>
      <w:r w:rsidRPr="002F342F">
        <w:rPr>
          <w:rFonts w:cstheme="minorHAnsi"/>
          <w:spacing w:val="-7"/>
          <w:sz w:val="22"/>
          <w:szCs w:val="22"/>
        </w:rPr>
        <w:t xml:space="preserve"> </w:t>
      </w:r>
      <w:r w:rsidRPr="002F342F">
        <w:rPr>
          <w:rFonts w:cstheme="minorHAnsi"/>
          <w:sz w:val="22"/>
          <w:szCs w:val="22"/>
        </w:rPr>
        <w:t>can</w:t>
      </w:r>
      <w:r w:rsidRPr="002F342F">
        <w:rPr>
          <w:rFonts w:cstheme="minorHAnsi"/>
          <w:spacing w:val="-4"/>
          <w:sz w:val="22"/>
          <w:szCs w:val="22"/>
        </w:rPr>
        <w:t xml:space="preserve"> </w:t>
      </w:r>
      <w:r w:rsidRPr="002F342F">
        <w:rPr>
          <w:rFonts w:cstheme="minorHAnsi"/>
          <w:sz w:val="22"/>
          <w:szCs w:val="22"/>
        </w:rPr>
        <w:t>be</w:t>
      </w:r>
      <w:r w:rsidRPr="002F342F">
        <w:rPr>
          <w:rFonts w:cstheme="minorHAnsi"/>
          <w:spacing w:val="-8"/>
          <w:sz w:val="22"/>
          <w:szCs w:val="22"/>
        </w:rPr>
        <w:t xml:space="preserve"> </w:t>
      </w:r>
      <w:r w:rsidRPr="002F342F">
        <w:rPr>
          <w:rFonts w:cstheme="minorHAnsi"/>
          <w:sz w:val="22"/>
          <w:szCs w:val="22"/>
        </w:rPr>
        <w:t>investigated</w:t>
      </w:r>
      <w:r w:rsidRPr="002F342F">
        <w:rPr>
          <w:rFonts w:cstheme="minorHAnsi"/>
          <w:spacing w:val="-7"/>
          <w:sz w:val="22"/>
          <w:szCs w:val="22"/>
        </w:rPr>
        <w:t xml:space="preserve"> </w:t>
      </w:r>
      <w:r w:rsidRPr="002F342F">
        <w:rPr>
          <w:rFonts w:cstheme="minorHAnsi"/>
          <w:sz w:val="22"/>
          <w:szCs w:val="22"/>
        </w:rPr>
        <w:t>while</w:t>
      </w:r>
      <w:r w:rsidRPr="002F342F">
        <w:rPr>
          <w:rFonts w:cstheme="minorHAnsi"/>
          <w:spacing w:val="-8"/>
          <w:sz w:val="22"/>
          <w:szCs w:val="22"/>
        </w:rPr>
        <w:t xml:space="preserve"> </w:t>
      </w:r>
      <w:r w:rsidRPr="002F342F">
        <w:rPr>
          <w:rFonts w:cstheme="minorHAnsi"/>
          <w:sz w:val="22"/>
          <w:szCs w:val="22"/>
        </w:rPr>
        <w:t>maintaining</w:t>
      </w:r>
      <w:r w:rsidRPr="002F342F">
        <w:rPr>
          <w:rFonts w:cstheme="minorHAnsi"/>
          <w:spacing w:val="-6"/>
          <w:sz w:val="22"/>
          <w:szCs w:val="22"/>
        </w:rPr>
        <w:t xml:space="preserve"> </w:t>
      </w:r>
      <w:r w:rsidRPr="002F342F">
        <w:rPr>
          <w:rFonts w:cstheme="minorHAnsi"/>
          <w:spacing w:val="-2"/>
          <w:sz w:val="22"/>
          <w:szCs w:val="22"/>
        </w:rPr>
        <w:t>confidentiality.</w:t>
      </w:r>
    </w:p>
    <w:p w14:paraId="6B9CBF00" w14:textId="17065CE7" w:rsidR="005F7E07" w:rsidRPr="00BA147B" w:rsidRDefault="005F7E07" w:rsidP="00BA147B">
      <w:pPr>
        <w:pStyle w:val="Heading2"/>
      </w:pPr>
      <w:bookmarkStart w:id="329" w:name="_Toc224633697"/>
      <w:bookmarkStart w:id="330" w:name="_Toc224658186"/>
      <w:r w:rsidRPr="00BA147B">
        <w:t>Criteria for assessing likely seriousness of potential reprisals</w:t>
      </w:r>
      <w:bookmarkEnd w:id="329"/>
      <w:bookmarkEnd w:id="330"/>
    </w:p>
    <w:p w14:paraId="0823C369" w14:textId="77777777" w:rsidR="005F7E07" w:rsidRPr="008B6497" w:rsidRDefault="005F7E07" w:rsidP="004151D3">
      <w:pPr>
        <w:pStyle w:val="BodyText"/>
        <w:numPr>
          <w:ilvl w:val="0"/>
          <w:numId w:val="103"/>
        </w:numPr>
        <w:ind w:left="360"/>
        <w:rPr>
          <w:sz w:val="22"/>
          <w:szCs w:val="22"/>
        </w:rPr>
      </w:pPr>
      <w:r w:rsidRPr="008B6497">
        <w:rPr>
          <w:sz w:val="22"/>
          <w:szCs w:val="22"/>
        </w:rPr>
        <w:t>In</w:t>
      </w:r>
      <w:r w:rsidRPr="008B6497">
        <w:rPr>
          <w:spacing w:val="-3"/>
          <w:sz w:val="22"/>
          <w:szCs w:val="22"/>
        </w:rPr>
        <w:t xml:space="preserve"> </w:t>
      </w:r>
      <w:r w:rsidRPr="008B6497">
        <w:rPr>
          <w:sz w:val="22"/>
          <w:szCs w:val="22"/>
        </w:rPr>
        <w:t>considering</w:t>
      </w:r>
      <w:r w:rsidRPr="008B6497">
        <w:rPr>
          <w:spacing w:val="-3"/>
          <w:sz w:val="22"/>
          <w:szCs w:val="22"/>
        </w:rPr>
        <w:t xml:space="preserve"> </w:t>
      </w:r>
      <w:r w:rsidRPr="008B6497">
        <w:rPr>
          <w:sz w:val="22"/>
          <w:szCs w:val="22"/>
        </w:rPr>
        <w:t>the</w:t>
      </w:r>
      <w:r w:rsidRPr="008B6497">
        <w:rPr>
          <w:spacing w:val="-3"/>
          <w:sz w:val="22"/>
          <w:szCs w:val="22"/>
        </w:rPr>
        <w:t xml:space="preserve"> </w:t>
      </w:r>
      <w:r w:rsidRPr="008B6497">
        <w:rPr>
          <w:sz w:val="22"/>
          <w:szCs w:val="22"/>
        </w:rPr>
        <w:t>seriousness</w:t>
      </w:r>
      <w:r w:rsidRPr="008B6497">
        <w:rPr>
          <w:spacing w:val="-1"/>
          <w:sz w:val="22"/>
          <w:szCs w:val="22"/>
        </w:rPr>
        <w:t xml:space="preserve"> </w:t>
      </w:r>
      <w:r w:rsidRPr="008B6497">
        <w:rPr>
          <w:sz w:val="22"/>
          <w:szCs w:val="22"/>
        </w:rPr>
        <w:t>of</w:t>
      </w:r>
      <w:r w:rsidRPr="008B6497">
        <w:rPr>
          <w:spacing w:val="-3"/>
          <w:sz w:val="22"/>
          <w:szCs w:val="22"/>
        </w:rPr>
        <w:t xml:space="preserve"> </w:t>
      </w:r>
      <w:r w:rsidRPr="008B6497">
        <w:rPr>
          <w:sz w:val="22"/>
          <w:szCs w:val="22"/>
        </w:rPr>
        <w:t>any</w:t>
      </w:r>
      <w:r w:rsidRPr="008B6497">
        <w:rPr>
          <w:spacing w:val="-2"/>
          <w:sz w:val="22"/>
          <w:szCs w:val="22"/>
        </w:rPr>
        <w:t xml:space="preserve"> </w:t>
      </w:r>
      <w:r w:rsidRPr="008B6497">
        <w:rPr>
          <w:sz w:val="22"/>
          <w:szCs w:val="22"/>
        </w:rPr>
        <w:t>potential</w:t>
      </w:r>
      <w:r w:rsidRPr="008B6497">
        <w:rPr>
          <w:spacing w:val="-4"/>
          <w:sz w:val="22"/>
          <w:szCs w:val="22"/>
        </w:rPr>
        <w:t xml:space="preserve"> </w:t>
      </w:r>
      <w:r w:rsidRPr="008B6497">
        <w:rPr>
          <w:sz w:val="22"/>
          <w:szCs w:val="22"/>
        </w:rPr>
        <w:t>reprisal</w:t>
      </w:r>
      <w:r w:rsidRPr="008B6497">
        <w:rPr>
          <w:spacing w:val="-2"/>
          <w:sz w:val="22"/>
          <w:szCs w:val="22"/>
        </w:rPr>
        <w:t xml:space="preserve"> </w:t>
      </w:r>
      <w:r w:rsidRPr="008B6497">
        <w:rPr>
          <w:sz w:val="22"/>
          <w:szCs w:val="22"/>
        </w:rPr>
        <w:t>against</w:t>
      </w:r>
      <w:r w:rsidRPr="008B6497">
        <w:rPr>
          <w:spacing w:val="-3"/>
          <w:sz w:val="22"/>
          <w:szCs w:val="22"/>
        </w:rPr>
        <w:t xml:space="preserve"> </w:t>
      </w:r>
      <w:r w:rsidRPr="008B6497">
        <w:rPr>
          <w:sz w:val="22"/>
          <w:szCs w:val="22"/>
        </w:rPr>
        <w:t>a</w:t>
      </w:r>
      <w:r w:rsidRPr="008B6497">
        <w:rPr>
          <w:spacing w:val="-1"/>
          <w:sz w:val="22"/>
          <w:szCs w:val="22"/>
        </w:rPr>
        <w:t xml:space="preserve"> </w:t>
      </w:r>
      <w:r w:rsidRPr="008B6497">
        <w:rPr>
          <w:sz w:val="22"/>
          <w:szCs w:val="22"/>
        </w:rPr>
        <w:t>discloser,</w:t>
      </w:r>
      <w:r w:rsidRPr="008B6497">
        <w:rPr>
          <w:spacing w:val="-3"/>
          <w:sz w:val="22"/>
          <w:szCs w:val="22"/>
        </w:rPr>
        <w:t xml:space="preserve"> </w:t>
      </w:r>
      <w:r w:rsidRPr="008B6497">
        <w:rPr>
          <w:sz w:val="22"/>
          <w:szCs w:val="22"/>
        </w:rPr>
        <w:t>the</w:t>
      </w:r>
      <w:r w:rsidRPr="008B6497">
        <w:rPr>
          <w:spacing w:val="-3"/>
          <w:sz w:val="22"/>
          <w:szCs w:val="22"/>
        </w:rPr>
        <w:t xml:space="preserve"> </w:t>
      </w:r>
      <w:r w:rsidRPr="008B6497">
        <w:rPr>
          <w:sz w:val="22"/>
          <w:szCs w:val="22"/>
        </w:rPr>
        <w:t>Principal</w:t>
      </w:r>
      <w:r w:rsidRPr="008B6497">
        <w:rPr>
          <w:spacing w:val="-2"/>
          <w:sz w:val="22"/>
          <w:szCs w:val="22"/>
        </w:rPr>
        <w:t xml:space="preserve"> </w:t>
      </w:r>
      <w:r w:rsidRPr="008B6497">
        <w:rPr>
          <w:sz w:val="22"/>
          <w:szCs w:val="22"/>
        </w:rPr>
        <w:t>Officer</w:t>
      </w:r>
      <w:r w:rsidRPr="008B6497">
        <w:rPr>
          <w:spacing w:val="-4"/>
          <w:sz w:val="22"/>
          <w:szCs w:val="22"/>
        </w:rPr>
        <w:t xml:space="preserve"> </w:t>
      </w:r>
      <w:r w:rsidRPr="008B6497">
        <w:rPr>
          <w:sz w:val="22"/>
          <w:szCs w:val="22"/>
        </w:rPr>
        <w:t>should</w:t>
      </w:r>
      <w:r w:rsidRPr="008B6497">
        <w:rPr>
          <w:spacing w:val="-3"/>
          <w:sz w:val="22"/>
          <w:szCs w:val="22"/>
        </w:rPr>
        <w:t xml:space="preserve"> </w:t>
      </w:r>
      <w:r w:rsidRPr="008B6497">
        <w:rPr>
          <w:sz w:val="22"/>
          <w:szCs w:val="22"/>
        </w:rPr>
        <w:t>consider all relevant factors, including, to the extent relevant:</w:t>
      </w:r>
    </w:p>
    <w:p w14:paraId="5F0C3516" w14:textId="77777777" w:rsidR="005F7E07" w:rsidRPr="008B6497" w:rsidRDefault="005F7E07" w:rsidP="004151D3">
      <w:pPr>
        <w:pStyle w:val="BodyText"/>
        <w:numPr>
          <w:ilvl w:val="0"/>
          <w:numId w:val="127"/>
        </w:numPr>
        <w:rPr>
          <w:sz w:val="22"/>
          <w:szCs w:val="22"/>
        </w:rPr>
      </w:pPr>
      <w:r w:rsidRPr="008B6497">
        <w:rPr>
          <w:sz w:val="22"/>
          <w:szCs w:val="22"/>
        </w:rPr>
        <w:t>the</w:t>
      </w:r>
      <w:r w:rsidRPr="008B6497">
        <w:rPr>
          <w:spacing w:val="-7"/>
          <w:sz w:val="22"/>
          <w:szCs w:val="22"/>
        </w:rPr>
        <w:t xml:space="preserve"> </w:t>
      </w:r>
      <w:r w:rsidRPr="008B6497">
        <w:rPr>
          <w:sz w:val="22"/>
          <w:szCs w:val="22"/>
        </w:rPr>
        <w:t>significance</w:t>
      </w:r>
      <w:r w:rsidRPr="008B6497">
        <w:rPr>
          <w:spacing w:val="-5"/>
          <w:sz w:val="22"/>
          <w:szCs w:val="22"/>
        </w:rPr>
        <w:t xml:space="preserve"> </w:t>
      </w:r>
      <w:r w:rsidRPr="008B6497">
        <w:rPr>
          <w:sz w:val="22"/>
          <w:szCs w:val="22"/>
        </w:rPr>
        <w:t>of</w:t>
      </w:r>
      <w:r w:rsidRPr="008B6497">
        <w:rPr>
          <w:spacing w:val="-7"/>
          <w:sz w:val="22"/>
          <w:szCs w:val="22"/>
        </w:rPr>
        <w:t xml:space="preserve"> </w:t>
      </w:r>
      <w:r w:rsidRPr="008B6497">
        <w:rPr>
          <w:sz w:val="22"/>
          <w:szCs w:val="22"/>
        </w:rPr>
        <w:t>the</w:t>
      </w:r>
      <w:r w:rsidRPr="008B6497">
        <w:rPr>
          <w:spacing w:val="-4"/>
          <w:sz w:val="22"/>
          <w:szCs w:val="22"/>
        </w:rPr>
        <w:t xml:space="preserve"> </w:t>
      </w:r>
      <w:r w:rsidRPr="008B6497">
        <w:rPr>
          <w:sz w:val="22"/>
          <w:szCs w:val="22"/>
        </w:rPr>
        <w:t>issue</w:t>
      </w:r>
      <w:r w:rsidRPr="008B6497">
        <w:rPr>
          <w:spacing w:val="-7"/>
          <w:sz w:val="22"/>
          <w:szCs w:val="22"/>
        </w:rPr>
        <w:t xml:space="preserve"> </w:t>
      </w:r>
      <w:r w:rsidRPr="008B6497">
        <w:rPr>
          <w:sz w:val="22"/>
          <w:szCs w:val="22"/>
        </w:rPr>
        <w:t>being</w:t>
      </w:r>
      <w:r w:rsidRPr="008B6497">
        <w:rPr>
          <w:spacing w:val="-5"/>
          <w:sz w:val="22"/>
          <w:szCs w:val="22"/>
        </w:rPr>
        <w:t xml:space="preserve"> </w:t>
      </w:r>
      <w:r w:rsidRPr="008B6497">
        <w:rPr>
          <w:spacing w:val="-2"/>
          <w:sz w:val="22"/>
          <w:szCs w:val="22"/>
        </w:rPr>
        <w:t>disclosed;</w:t>
      </w:r>
    </w:p>
    <w:p w14:paraId="725D71B1" w14:textId="77777777" w:rsidR="005F7E07" w:rsidRPr="008B6497" w:rsidRDefault="005F7E07" w:rsidP="004151D3">
      <w:pPr>
        <w:pStyle w:val="BodyText"/>
        <w:numPr>
          <w:ilvl w:val="0"/>
          <w:numId w:val="127"/>
        </w:numPr>
        <w:rPr>
          <w:sz w:val="22"/>
          <w:szCs w:val="22"/>
        </w:rPr>
      </w:pPr>
      <w:r w:rsidRPr="008B6497">
        <w:rPr>
          <w:sz w:val="22"/>
          <w:szCs w:val="22"/>
        </w:rPr>
        <w:t>the</w:t>
      </w:r>
      <w:r w:rsidRPr="008B6497">
        <w:rPr>
          <w:spacing w:val="-7"/>
          <w:sz w:val="22"/>
          <w:szCs w:val="22"/>
        </w:rPr>
        <w:t xml:space="preserve"> </w:t>
      </w:r>
      <w:r w:rsidRPr="008B6497">
        <w:rPr>
          <w:sz w:val="22"/>
          <w:szCs w:val="22"/>
        </w:rPr>
        <w:t>outcome</w:t>
      </w:r>
      <w:r w:rsidRPr="008B6497">
        <w:rPr>
          <w:spacing w:val="-7"/>
          <w:sz w:val="22"/>
          <w:szCs w:val="22"/>
        </w:rPr>
        <w:t xml:space="preserve"> </w:t>
      </w:r>
      <w:r w:rsidRPr="008B6497">
        <w:rPr>
          <w:sz w:val="22"/>
          <w:szCs w:val="22"/>
        </w:rPr>
        <w:t>if</w:t>
      </w:r>
      <w:r w:rsidRPr="008B6497">
        <w:rPr>
          <w:spacing w:val="-4"/>
          <w:sz w:val="22"/>
          <w:szCs w:val="22"/>
        </w:rPr>
        <w:t xml:space="preserve"> </w:t>
      </w:r>
      <w:r w:rsidRPr="008B6497">
        <w:rPr>
          <w:sz w:val="22"/>
          <w:szCs w:val="22"/>
        </w:rPr>
        <w:t>the</w:t>
      </w:r>
      <w:r w:rsidRPr="008B6497">
        <w:rPr>
          <w:spacing w:val="-5"/>
          <w:sz w:val="22"/>
          <w:szCs w:val="22"/>
        </w:rPr>
        <w:t xml:space="preserve"> </w:t>
      </w:r>
      <w:r w:rsidRPr="008B6497">
        <w:rPr>
          <w:sz w:val="22"/>
          <w:szCs w:val="22"/>
        </w:rPr>
        <w:t>conduct</w:t>
      </w:r>
      <w:r w:rsidRPr="008B6497">
        <w:rPr>
          <w:spacing w:val="-5"/>
          <w:sz w:val="22"/>
          <w:szCs w:val="22"/>
        </w:rPr>
        <w:t xml:space="preserve"> </w:t>
      </w:r>
      <w:r w:rsidRPr="008B6497">
        <w:rPr>
          <w:sz w:val="22"/>
          <w:szCs w:val="22"/>
        </w:rPr>
        <w:t>disclosed</w:t>
      </w:r>
      <w:r w:rsidRPr="008B6497">
        <w:rPr>
          <w:spacing w:val="-5"/>
          <w:sz w:val="22"/>
          <w:szCs w:val="22"/>
        </w:rPr>
        <w:t xml:space="preserve"> </w:t>
      </w:r>
      <w:r w:rsidRPr="008B6497">
        <w:rPr>
          <w:sz w:val="22"/>
          <w:szCs w:val="22"/>
        </w:rPr>
        <w:t>is</w:t>
      </w:r>
      <w:r w:rsidRPr="008B6497">
        <w:rPr>
          <w:spacing w:val="-6"/>
          <w:sz w:val="22"/>
          <w:szCs w:val="22"/>
        </w:rPr>
        <w:t xml:space="preserve"> </w:t>
      </w:r>
      <w:r w:rsidRPr="008B6497">
        <w:rPr>
          <w:spacing w:val="-2"/>
          <w:sz w:val="22"/>
          <w:szCs w:val="22"/>
        </w:rPr>
        <w:t>substantiated;</w:t>
      </w:r>
    </w:p>
    <w:p w14:paraId="05DF984D" w14:textId="77777777" w:rsidR="005F7E07" w:rsidRPr="008B6497" w:rsidRDefault="005F7E07" w:rsidP="004151D3">
      <w:pPr>
        <w:pStyle w:val="BodyText"/>
        <w:numPr>
          <w:ilvl w:val="0"/>
          <w:numId w:val="127"/>
        </w:numPr>
        <w:rPr>
          <w:sz w:val="22"/>
          <w:szCs w:val="22"/>
        </w:rPr>
      </w:pPr>
      <w:r w:rsidRPr="008B6497">
        <w:rPr>
          <w:sz w:val="22"/>
          <w:szCs w:val="22"/>
        </w:rPr>
        <w:t>the</w:t>
      </w:r>
      <w:r w:rsidRPr="008B6497">
        <w:rPr>
          <w:spacing w:val="-6"/>
          <w:sz w:val="22"/>
          <w:szCs w:val="22"/>
        </w:rPr>
        <w:t xml:space="preserve"> </w:t>
      </w:r>
      <w:r w:rsidRPr="008B6497">
        <w:rPr>
          <w:sz w:val="22"/>
          <w:szCs w:val="22"/>
        </w:rPr>
        <w:t>subject</w:t>
      </w:r>
      <w:r w:rsidRPr="008B6497">
        <w:rPr>
          <w:spacing w:val="-4"/>
          <w:sz w:val="22"/>
          <w:szCs w:val="22"/>
        </w:rPr>
        <w:t xml:space="preserve"> </w:t>
      </w:r>
      <w:r w:rsidRPr="008B6497">
        <w:rPr>
          <w:sz w:val="22"/>
          <w:szCs w:val="22"/>
        </w:rPr>
        <w:t>matter</w:t>
      </w:r>
      <w:r w:rsidRPr="008B6497">
        <w:rPr>
          <w:spacing w:val="-4"/>
          <w:sz w:val="22"/>
          <w:szCs w:val="22"/>
        </w:rPr>
        <w:t xml:space="preserve"> </w:t>
      </w:r>
      <w:r w:rsidRPr="008B6497">
        <w:rPr>
          <w:sz w:val="22"/>
          <w:szCs w:val="22"/>
        </w:rPr>
        <w:t>of</w:t>
      </w:r>
      <w:r w:rsidRPr="008B6497">
        <w:rPr>
          <w:spacing w:val="-6"/>
          <w:sz w:val="22"/>
          <w:szCs w:val="22"/>
        </w:rPr>
        <w:t xml:space="preserve"> </w:t>
      </w:r>
      <w:r w:rsidRPr="008B6497">
        <w:rPr>
          <w:sz w:val="22"/>
          <w:szCs w:val="22"/>
        </w:rPr>
        <w:t>the</w:t>
      </w:r>
      <w:r w:rsidRPr="008B6497">
        <w:rPr>
          <w:spacing w:val="-4"/>
          <w:sz w:val="22"/>
          <w:szCs w:val="22"/>
        </w:rPr>
        <w:t xml:space="preserve"> </w:t>
      </w:r>
      <w:r w:rsidRPr="008B6497">
        <w:rPr>
          <w:spacing w:val="-2"/>
          <w:sz w:val="22"/>
          <w:szCs w:val="22"/>
        </w:rPr>
        <w:t>disclosure;</w:t>
      </w:r>
    </w:p>
    <w:p w14:paraId="6DE28555" w14:textId="77777777" w:rsidR="005F7E07" w:rsidRPr="008B6497" w:rsidRDefault="005F7E07" w:rsidP="004151D3">
      <w:pPr>
        <w:pStyle w:val="BodyText"/>
        <w:numPr>
          <w:ilvl w:val="0"/>
          <w:numId w:val="127"/>
        </w:numPr>
        <w:rPr>
          <w:sz w:val="22"/>
          <w:szCs w:val="22"/>
        </w:rPr>
      </w:pPr>
      <w:r w:rsidRPr="008B6497">
        <w:rPr>
          <w:sz w:val="22"/>
          <w:szCs w:val="22"/>
        </w:rPr>
        <w:t>whether</w:t>
      </w:r>
      <w:r w:rsidRPr="008B6497">
        <w:rPr>
          <w:spacing w:val="-7"/>
          <w:sz w:val="22"/>
          <w:szCs w:val="22"/>
        </w:rPr>
        <w:t xml:space="preserve"> </w:t>
      </w:r>
      <w:r w:rsidRPr="008B6497">
        <w:rPr>
          <w:sz w:val="22"/>
          <w:szCs w:val="22"/>
        </w:rPr>
        <w:t>the</w:t>
      </w:r>
      <w:r w:rsidRPr="008B6497">
        <w:rPr>
          <w:spacing w:val="-5"/>
          <w:sz w:val="22"/>
          <w:szCs w:val="22"/>
        </w:rPr>
        <w:t xml:space="preserve"> </w:t>
      </w:r>
      <w:r w:rsidRPr="008B6497">
        <w:rPr>
          <w:sz w:val="22"/>
          <w:szCs w:val="22"/>
        </w:rPr>
        <w:t>discloser</w:t>
      </w:r>
      <w:r w:rsidRPr="008B6497">
        <w:rPr>
          <w:spacing w:val="-7"/>
          <w:sz w:val="22"/>
          <w:szCs w:val="22"/>
        </w:rPr>
        <w:t xml:space="preserve"> </w:t>
      </w:r>
      <w:r w:rsidRPr="008B6497">
        <w:rPr>
          <w:sz w:val="22"/>
          <w:szCs w:val="22"/>
        </w:rPr>
        <w:t>is</w:t>
      </w:r>
      <w:r w:rsidRPr="008B6497">
        <w:rPr>
          <w:spacing w:val="-4"/>
          <w:sz w:val="22"/>
          <w:szCs w:val="22"/>
        </w:rPr>
        <w:t xml:space="preserve"> </w:t>
      </w:r>
      <w:r w:rsidRPr="008B6497">
        <w:rPr>
          <w:spacing w:val="-2"/>
          <w:sz w:val="22"/>
          <w:szCs w:val="22"/>
        </w:rPr>
        <w:t>isolated;</w:t>
      </w:r>
    </w:p>
    <w:p w14:paraId="2621F309" w14:textId="77777777" w:rsidR="005F7E07" w:rsidRPr="008B6497" w:rsidRDefault="005F7E07" w:rsidP="004151D3">
      <w:pPr>
        <w:pStyle w:val="BodyText"/>
        <w:numPr>
          <w:ilvl w:val="0"/>
          <w:numId w:val="127"/>
        </w:numPr>
        <w:rPr>
          <w:sz w:val="22"/>
          <w:szCs w:val="22"/>
        </w:rPr>
      </w:pPr>
      <w:r w:rsidRPr="008B6497">
        <w:rPr>
          <w:sz w:val="22"/>
          <w:szCs w:val="22"/>
        </w:rPr>
        <w:t>whether</w:t>
      </w:r>
      <w:r w:rsidRPr="008B6497">
        <w:rPr>
          <w:spacing w:val="-6"/>
          <w:sz w:val="22"/>
          <w:szCs w:val="22"/>
        </w:rPr>
        <w:t xml:space="preserve"> </w:t>
      </w:r>
      <w:r w:rsidRPr="008B6497">
        <w:rPr>
          <w:sz w:val="22"/>
          <w:szCs w:val="22"/>
        </w:rPr>
        <w:t>the</w:t>
      </w:r>
      <w:r w:rsidRPr="008B6497">
        <w:rPr>
          <w:spacing w:val="-5"/>
          <w:sz w:val="22"/>
          <w:szCs w:val="22"/>
        </w:rPr>
        <w:t xml:space="preserve"> </w:t>
      </w:r>
      <w:r w:rsidRPr="008B6497">
        <w:rPr>
          <w:sz w:val="22"/>
          <w:szCs w:val="22"/>
        </w:rPr>
        <w:t>discloser</w:t>
      </w:r>
      <w:r w:rsidRPr="008B6497">
        <w:rPr>
          <w:spacing w:val="-5"/>
          <w:sz w:val="22"/>
          <w:szCs w:val="22"/>
        </w:rPr>
        <w:t xml:space="preserve"> </w:t>
      </w:r>
      <w:r w:rsidRPr="008B6497">
        <w:rPr>
          <w:sz w:val="22"/>
          <w:szCs w:val="22"/>
        </w:rPr>
        <w:t>is</w:t>
      </w:r>
      <w:r w:rsidRPr="008B6497">
        <w:rPr>
          <w:spacing w:val="-6"/>
          <w:sz w:val="22"/>
          <w:szCs w:val="22"/>
        </w:rPr>
        <w:t xml:space="preserve"> </w:t>
      </w:r>
      <w:r w:rsidRPr="008B6497">
        <w:rPr>
          <w:sz w:val="22"/>
          <w:szCs w:val="22"/>
        </w:rPr>
        <w:t>employed</w:t>
      </w:r>
      <w:r w:rsidRPr="008B6497">
        <w:rPr>
          <w:spacing w:val="-6"/>
          <w:sz w:val="22"/>
          <w:szCs w:val="22"/>
        </w:rPr>
        <w:t xml:space="preserve"> </w:t>
      </w:r>
      <w:r w:rsidRPr="008B6497">
        <w:rPr>
          <w:sz w:val="22"/>
          <w:szCs w:val="22"/>
        </w:rPr>
        <w:t>on</w:t>
      </w:r>
      <w:r w:rsidRPr="008B6497">
        <w:rPr>
          <w:spacing w:val="-5"/>
          <w:sz w:val="22"/>
          <w:szCs w:val="22"/>
        </w:rPr>
        <w:t xml:space="preserve"> </w:t>
      </w:r>
      <w:r w:rsidRPr="008B6497">
        <w:rPr>
          <w:sz w:val="22"/>
          <w:szCs w:val="22"/>
        </w:rPr>
        <w:t>a</w:t>
      </w:r>
      <w:r w:rsidRPr="008B6497">
        <w:rPr>
          <w:spacing w:val="-6"/>
          <w:sz w:val="22"/>
          <w:szCs w:val="22"/>
        </w:rPr>
        <w:t xml:space="preserve"> </w:t>
      </w:r>
      <w:r w:rsidRPr="008B6497">
        <w:rPr>
          <w:sz w:val="22"/>
          <w:szCs w:val="22"/>
        </w:rPr>
        <w:t>full-time,</w:t>
      </w:r>
      <w:r w:rsidRPr="008B6497">
        <w:rPr>
          <w:spacing w:val="-6"/>
          <w:sz w:val="22"/>
          <w:szCs w:val="22"/>
        </w:rPr>
        <w:t xml:space="preserve"> </w:t>
      </w:r>
      <w:r w:rsidRPr="008B6497">
        <w:rPr>
          <w:sz w:val="22"/>
          <w:szCs w:val="22"/>
        </w:rPr>
        <w:t>part-time</w:t>
      </w:r>
      <w:r w:rsidRPr="008B6497">
        <w:rPr>
          <w:spacing w:val="-7"/>
          <w:sz w:val="22"/>
          <w:szCs w:val="22"/>
        </w:rPr>
        <w:t xml:space="preserve"> </w:t>
      </w:r>
      <w:r w:rsidRPr="008B6497">
        <w:rPr>
          <w:sz w:val="22"/>
          <w:szCs w:val="22"/>
        </w:rPr>
        <w:t>or</w:t>
      </w:r>
      <w:r w:rsidRPr="008B6497">
        <w:rPr>
          <w:spacing w:val="-5"/>
          <w:sz w:val="22"/>
          <w:szCs w:val="22"/>
        </w:rPr>
        <w:t xml:space="preserve"> </w:t>
      </w:r>
      <w:r w:rsidRPr="008B6497">
        <w:rPr>
          <w:sz w:val="22"/>
          <w:szCs w:val="22"/>
        </w:rPr>
        <w:t>casual</w:t>
      </w:r>
      <w:r w:rsidRPr="008B6497">
        <w:rPr>
          <w:spacing w:val="-6"/>
          <w:sz w:val="22"/>
          <w:szCs w:val="22"/>
        </w:rPr>
        <w:t xml:space="preserve"> </w:t>
      </w:r>
      <w:r w:rsidRPr="008B6497">
        <w:rPr>
          <w:spacing w:val="-2"/>
          <w:sz w:val="22"/>
          <w:szCs w:val="22"/>
        </w:rPr>
        <w:t>basis;</w:t>
      </w:r>
    </w:p>
    <w:p w14:paraId="7F755C22" w14:textId="77777777" w:rsidR="005F7E07" w:rsidRPr="008B6497" w:rsidRDefault="005F7E07" w:rsidP="004151D3">
      <w:pPr>
        <w:pStyle w:val="BodyText"/>
        <w:numPr>
          <w:ilvl w:val="0"/>
          <w:numId w:val="127"/>
        </w:numPr>
        <w:rPr>
          <w:sz w:val="22"/>
          <w:szCs w:val="22"/>
        </w:rPr>
      </w:pPr>
      <w:r w:rsidRPr="008B6497">
        <w:rPr>
          <w:sz w:val="22"/>
          <w:szCs w:val="22"/>
        </w:rPr>
        <w:t>whether</w:t>
      </w:r>
      <w:r w:rsidRPr="008B6497">
        <w:rPr>
          <w:spacing w:val="-6"/>
          <w:sz w:val="22"/>
          <w:szCs w:val="22"/>
        </w:rPr>
        <w:t xml:space="preserve"> </w:t>
      </w:r>
      <w:r w:rsidRPr="008B6497">
        <w:rPr>
          <w:sz w:val="22"/>
          <w:szCs w:val="22"/>
        </w:rPr>
        <w:t>the</w:t>
      </w:r>
      <w:r w:rsidRPr="008B6497">
        <w:rPr>
          <w:spacing w:val="-5"/>
          <w:sz w:val="22"/>
          <w:szCs w:val="22"/>
        </w:rPr>
        <w:t xml:space="preserve"> </w:t>
      </w:r>
      <w:r w:rsidRPr="008B6497">
        <w:rPr>
          <w:sz w:val="22"/>
          <w:szCs w:val="22"/>
        </w:rPr>
        <w:t>alleged</w:t>
      </w:r>
      <w:r w:rsidRPr="008B6497">
        <w:rPr>
          <w:spacing w:val="-5"/>
          <w:sz w:val="22"/>
          <w:szCs w:val="22"/>
        </w:rPr>
        <w:t xml:space="preserve"> </w:t>
      </w:r>
      <w:r w:rsidRPr="008B6497">
        <w:rPr>
          <w:sz w:val="22"/>
          <w:szCs w:val="22"/>
        </w:rPr>
        <w:t>wrongdoing</w:t>
      </w:r>
      <w:r w:rsidRPr="008B6497">
        <w:rPr>
          <w:spacing w:val="-6"/>
          <w:sz w:val="22"/>
          <w:szCs w:val="22"/>
        </w:rPr>
        <w:t xml:space="preserve"> </w:t>
      </w:r>
      <w:r w:rsidRPr="008B6497">
        <w:rPr>
          <w:sz w:val="22"/>
          <w:szCs w:val="22"/>
        </w:rPr>
        <w:t>that</w:t>
      </w:r>
      <w:r w:rsidRPr="008B6497">
        <w:rPr>
          <w:spacing w:val="-5"/>
          <w:sz w:val="22"/>
          <w:szCs w:val="22"/>
        </w:rPr>
        <w:t xml:space="preserve"> </w:t>
      </w:r>
      <w:r w:rsidRPr="008B6497">
        <w:rPr>
          <w:sz w:val="22"/>
          <w:szCs w:val="22"/>
        </w:rPr>
        <w:t>is</w:t>
      </w:r>
      <w:r w:rsidRPr="008B6497">
        <w:rPr>
          <w:spacing w:val="-5"/>
          <w:sz w:val="22"/>
          <w:szCs w:val="22"/>
        </w:rPr>
        <w:t xml:space="preserve"> </w:t>
      </w:r>
      <w:r w:rsidRPr="008B6497">
        <w:rPr>
          <w:sz w:val="22"/>
          <w:szCs w:val="22"/>
        </w:rPr>
        <w:t>the</w:t>
      </w:r>
      <w:r w:rsidRPr="008B6497">
        <w:rPr>
          <w:spacing w:val="-5"/>
          <w:sz w:val="22"/>
          <w:szCs w:val="22"/>
        </w:rPr>
        <w:t xml:space="preserve"> </w:t>
      </w:r>
      <w:r w:rsidRPr="008B6497">
        <w:rPr>
          <w:sz w:val="22"/>
          <w:szCs w:val="22"/>
        </w:rPr>
        <w:t>subject</w:t>
      </w:r>
      <w:r w:rsidRPr="008B6497">
        <w:rPr>
          <w:spacing w:val="-7"/>
          <w:sz w:val="22"/>
          <w:szCs w:val="22"/>
        </w:rPr>
        <w:t xml:space="preserve"> </w:t>
      </w:r>
      <w:r w:rsidRPr="008B6497">
        <w:rPr>
          <w:sz w:val="22"/>
          <w:szCs w:val="22"/>
        </w:rPr>
        <w:t>of</w:t>
      </w:r>
      <w:r w:rsidRPr="008B6497">
        <w:rPr>
          <w:spacing w:val="-4"/>
          <w:sz w:val="22"/>
          <w:szCs w:val="22"/>
        </w:rPr>
        <w:t xml:space="preserve"> </w:t>
      </w:r>
      <w:r w:rsidRPr="008B6497">
        <w:rPr>
          <w:sz w:val="22"/>
          <w:szCs w:val="22"/>
        </w:rPr>
        <w:t>the</w:t>
      </w:r>
      <w:r w:rsidRPr="008B6497">
        <w:rPr>
          <w:spacing w:val="-7"/>
          <w:sz w:val="22"/>
          <w:szCs w:val="22"/>
        </w:rPr>
        <w:t xml:space="preserve"> </w:t>
      </w:r>
      <w:r w:rsidRPr="008B6497">
        <w:rPr>
          <w:sz w:val="22"/>
          <w:szCs w:val="22"/>
        </w:rPr>
        <w:t>disclosure</w:t>
      </w:r>
      <w:r w:rsidRPr="008B6497">
        <w:rPr>
          <w:spacing w:val="-6"/>
          <w:sz w:val="22"/>
          <w:szCs w:val="22"/>
        </w:rPr>
        <w:t xml:space="preserve"> </w:t>
      </w:r>
      <w:r w:rsidRPr="008B6497">
        <w:rPr>
          <w:sz w:val="22"/>
          <w:szCs w:val="22"/>
        </w:rPr>
        <w:t>was</w:t>
      </w:r>
      <w:r w:rsidRPr="008B6497">
        <w:rPr>
          <w:spacing w:val="-6"/>
          <w:sz w:val="22"/>
          <w:szCs w:val="22"/>
        </w:rPr>
        <w:t xml:space="preserve"> </w:t>
      </w:r>
      <w:r w:rsidRPr="008B6497">
        <w:rPr>
          <w:sz w:val="22"/>
          <w:szCs w:val="22"/>
        </w:rPr>
        <w:t>directed</w:t>
      </w:r>
      <w:r w:rsidRPr="008B6497">
        <w:rPr>
          <w:spacing w:val="-5"/>
          <w:sz w:val="22"/>
          <w:szCs w:val="22"/>
        </w:rPr>
        <w:t xml:space="preserve"> </w:t>
      </w:r>
      <w:r w:rsidRPr="008B6497">
        <w:rPr>
          <w:sz w:val="22"/>
          <w:szCs w:val="22"/>
        </w:rPr>
        <w:t>at</w:t>
      </w:r>
      <w:r w:rsidRPr="008B6497">
        <w:rPr>
          <w:spacing w:val="-6"/>
          <w:sz w:val="22"/>
          <w:szCs w:val="22"/>
        </w:rPr>
        <w:t xml:space="preserve"> </w:t>
      </w:r>
      <w:r w:rsidRPr="008B6497">
        <w:rPr>
          <w:sz w:val="22"/>
          <w:szCs w:val="22"/>
        </w:rPr>
        <w:t>the</w:t>
      </w:r>
      <w:r w:rsidRPr="008B6497">
        <w:rPr>
          <w:spacing w:val="-7"/>
          <w:sz w:val="22"/>
          <w:szCs w:val="22"/>
        </w:rPr>
        <w:t xml:space="preserve"> </w:t>
      </w:r>
      <w:r w:rsidRPr="008B6497">
        <w:rPr>
          <w:sz w:val="22"/>
          <w:szCs w:val="22"/>
        </w:rPr>
        <w:t>discloser;</w:t>
      </w:r>
      <w:r w:rsidRPr="008B6497">
        <w:rPr>
          <w:spacing w:val="-6"/>
          <w:sz w:val="22"/>
          <w:szCs w:val="22"/>
        </w:rPr>
        <w:t xml:space="preserve"> </w:t>
      </w:r>
      <w:r w:rsidRPr="008B6497">
        <w:rPr>
          <w:spacing w:val="-5"/>
          <w:sz w:val="22"/>
          <w:szCs w:val="22"/>
        </w:rPr>
        <w:t>and</w:t>
      </w:r>
    </w:p>
    <w:p w14:paraId="7D16A4BD" w14:textId="4C87FF1B" w:rsidR="005F7E07" w:rsidRDefault="005F7E07" w:rsidP="004151D3">
      <w:pPr>
        <w:pStyle w:val="BodyText"/>
        <w:numPr>
          <w:ilvl w:val="0"/>
          <w:numId w:val="127"/>
        </w:numPr>
        <w:rPr>
          <w:sz w:val="22"/>
          <w:szCs w:val="22"/>
        </w:rPr>
      </w:pPr>
      <w:r w:rsidRPr="008B6497">
        <w:rPr>
          <w:sz w:val="22"/>
          <w:szCs w:val="22"/>
        </w:rPr>
        <w:t>the</w:t>
      </w:r>
      <w:r w:rsidRPr="008B6497">
        <w:rPr>
          <w:spacing w:val="-14"/>
          <w:sz w:val="22"/>
          <w:szCs w:val="22"/>
        </w:rPr>
        <w:t xml:space="preserve"> </w:t>
      </w:r>
      <w:r w:rsidRPr="008B6497">
        <w:rPr>
          <w:sz w:val="22"/>
          <w:szCs w:val="22"/>
        </w:rPr>
        <w:t>relative</w:t>
      </w:r>
      <w:r w:rsidRPr="008B6497">
        <w:rPr>
          <w:spacing w:val="-14"/>
          <w:sz w:val="22"/>
          <w:szCs w:val="22"/>
        </w:rPr>
        <w:t xml:space="preserve"> </w:t>
      </w:r>
      <w:r w:rsidRPr="008B6497">
        <w:rPr>
          <w:sz w:val="22"/>
          <w:szCs w:val="22"/>
        </w:rPr>
        <w:t>positions</w:t>
      </w:r>
      <w:r w:rsidRPr="008B6497">
        <w:rPr>
          <w:spacing w:val="-12"/>
          <w:sz w:val="22"/>
          <w:szCs w:val="22"/>
        </w:rPr>
        <w:t xml:space="preserve"> </w:t>
      </w:r>
      <w:r w:rsidRPr="008B6497">
        <w:rPr>
          <w:sz w:val="22"/>
          <w:szCs w:val="22"/>
        </w:rPr>
        <w:t>of</w:t>
      </w:r>
      <w:r w:rsidRPr="008B6497">
        <w:rPr>
          <w:spacing w:val="-14"/>
          <w:sz w:val="22"/>
          <w:szCs w:val="22"/>
        </w:rPr>
        <w:t xml:space="preserve"> </w:t>
      </w:r>
      <w:r w:rsidRPr="008B6497">
        <w:rPr>
          <w:sz w:val="22"/>
          <w:szCs w:val="22"/>
        </w:rPr>
        <w:t>the</w:t>
      </w:r>
      <w:r w:rsidRPr="008B6497">
        <w:rPr>
          <w:spacing w:val="-14"/>
          <w:sz w:val="22"/>
          <w:szCs w:val="22"/>
        </w:rPr>
        <w:t xml:space="preserve"> </w:t>
      </w:r>
      <w:r w:rsidRPr="008B6497">
        <w:rPr>
          <w:sz w:val="22"/>
          <w:szCs w:val="22"/>
        </w:rPr>
        <w:t>discloser</w:t>
      </w:r>
      <w:r w:rsidRPr="008B6497">
        <w:rPr>
          <w:spacing w:val="-13"/>
          <w:sz w:val="22"/>
          <w:szCs w:val="22"/>
        </w:rPr>
        <w:t xml:space="preserve"> </w:t>
      </w:r>
      <w:r w:rsidRPr="008B6497">
        <w:rPr>
          <w:sz w:val="22"/>
          <w:szCs w:val="22"/>
        </w:rPr>
        <w:t>and</w:t>
      </w:r>
      <w:r w:rsidRPr="008B6497">
        <w:rPr>
          <w:spacing w:val="-14"/>
          <w:sz w:val="22"/>
          <w:szCs w:val="22"/>
        </w:rPr>
        <w:t xml:space="preserve"> </w:t>
      </w:r>
      <w:r w:rsidRPr="008B6497">
        <w:rPr>
          <w:sz w:val="22"/>
          <w:szCs w:val="22"/>
        </w:rPr>
        <w:t>the</w:t>
      </w:r>
      <w:r w:rsidRPr="008B6497">
        <w:rPr>
          <w:spacing w:val="-14"/>
          <w:sz w:val="22"/>
          <w:szCs w:val="22"/>
        </w:rPr>
        <w:t xml:space="preserve"> </w:t>
      </w:r>
      <w:r w:rsidRPr="008B6497">
        <w:rPr>
          <w:sz w:val="22"/>
          <w:szCs w:val="22"/>
        </w:rPr>
        <w:t>person</w:t>
      </w:r>
      <w:r w:rsidRPr="008B6497">
        <w:rPr>
          <w:spacing w:val="-14"/>
          <w:sz w:val="22"/>
          <w:szCs w:val="22"/>
        </w:rPr>
        <w:t xml:space="preserve"> </w:t>
      </w:r>
      <w:r w:rsidRPr="008B6497">
        <w:rPr>
          <w:sz w:val="22"/>
          <w:szCs w:val="22"/>
        </w:rPr>
        <w:t>whose</w:t>
      </w:r>
      <w:r w:rsidRPr="008B6497">
        <w:rPr>
          <w:spacing w:val="-13"/>
          <w:sz w:val="22"/>
          <w:szCs w:val="22"/>
        </w:rPr>
        <w:t xml:space="preserve"> </w:t>
      </w:r>
      <w:r w:rsidRPr="008B6497">
        <w:rPr>
          <w:sz w:val="22"/>
          <w:szCs w:val="22"/>
        </w:rPr>
        <w:t>alleged</w:t>
      </w:r>
      <w:r w:rsidRPr="008B6497">
        <w:rPr>
          <w:spacing w:val="-14"/>
          <w:sz w:val="22"/>
          <w:szCs w:val="22"/>
        </w:rPr>
        <w:t xml:space="preserve"> </w:t>
      </w:r>
      <w:r w:rsidRPr="008B6497">
        <w:rPr>
          <w:sz w:val="22"/>
          <w:szCs w:val="22"/>
        </w:rPr>
        <w:t>wrongdoing</w:t>
      </w:r>
      <w:r w:rsidRPr="008B6497">
        <w:rPr>
          <w:spacing w:val="-11"/>
          <w:sz w:val="22"/>
          <w:szCs w:val="22"/>
        </w:rPr>
        <w:t xml:space="preserve"> </w:t>
      </w:r>
      <w:r w:rsidRPr="008B6497">
        <w:rPr>
          <w:sz w:val="22"/>
          <w:szCs w:val="22"/>
        </w:rPr>
        <w:t>is</w:t>
      </w:r>
      <w:r w:rsidRPr="008B6497">
        <w:rPr>
          <w:spacing w:val="-12"/>
          <w:sz w:val="22"/>
          <w:szCs w:val="22"/>
        </w:rPr>
        <w:t xml:space="preserve"> </w:t>
      </w:r>
      <w:r w:rsidRPr="008B6497">
        <w:rPr>
          <w:sz w:val="22"/>
          <w:szCs w:val="22"/>
        </w:rPr>
        <w:t>the</w:t>
      </w:r>
      <w:r w:rsidRPr="008B6497">
        <w:rPr>
          <w:spacing w:val="-14"/>
          <w:sz w:val="22"/>
          <w:szCs w:val="22"/>
        </w:rPr>
        <w:t xml:space="preserve"> </w:t>
      </w:r>
      <w:r w:rsidRPr="008B6497">
        <w:rPr>
          <w:sz w:val="22"/>
          <w:szCs w:val="22"/>
        </w:rPr>
        <w:t>subject</w:t>
      </w:r>
      <w:r w:rsidRPr="008B6497">
        <w:rPr>
          <w:spacing w:val="-14"/>
          <w:sz w:val="22"/>
          <w:szCs w:val="22"/>
        </w:rPr>
        <w:t xml:space="preserve"> </w:t>
      </w:r>
      <w:r w:rsidRPr="008B6497">
        <w:rPr>
          <w:sz w:val="22"/>
          <w:szCs w:val="22"/>
        </w:rPr>
        <w:t>of</w:t>
      </w:r>
      <w:r w:rsidRPr="008B6497">
        <w:rPr>
          <w:spacing w:val="-14"/>
          <w:sz w:val="22"/>
          <w:szCs w:val="22"/>
        </w:rPr>
        <w:t xml:space="preserve"> </w:t>
      </w:r>
      <w:r w:rsidRPr="008B6497">
        <w:rPr>
          <w:sz w:val="22"/>
          <w:szCs w:val="22"/>
        </w:rPr>
        <w:t>the</w:t>
      </w:r>
      <w:r w:rsidRPr="008B6497">
        <w:rPr>
          <w:spacing w:val="-13"/>
          <w:sz w:val="22"/>
          <w:szCs w:val="22"/>
        </w:rPr>
        <w:t xml:space="preserve"> </w:t>
      </w:r>
      <w:r w:rsidRPr="008B6497">
        <w:rPr>
          <w:sz w:val="22"/>
          <w:szCs w:val="22"/>
        </w:rPr>
        <w:t>disclosure. When conducting the risk assessment, where consistent with protecting the discloser's confidentiality, the Principal</w:t>
      </w:r>
      <w:r w:rsidRPr="008B6497">
        <w:rPr>
          <w:spacing w:val="-2"/>
          <w:sz w:val="22"/>
          <w:szCs w:val="22"/>
        </w:rPr>
        <w:t xml:space="preserve"> </w:t>
      </w:r>
      <w:r w:rsidRPr="008B6497">
        <w:rPr>
          <w:sz w:val="22"/>
          <w:szCs w:val="22"/>
        </w:rPr>
        <w:t>Officer</w:t>
      </w:r>
      <w:r w:rsidRPr="008B6497">
        <w:rPr>
          <w:spacing w:val="-4"/>
          <w:sz w:val="22"/>
          <w:szCs w:val="22"/>
        </w:rPr>
        <w:t xml:space="preserve"> </w:t>
      </w:r>
      <w:r w:rsidRPr="008B6497">
        <w:rPr>
          <w:sz w:val="22"/>
          <w:szCs w:val="22"/>
        </w:rPr>
        <w:t>may</w:t>
      </w:r>
      <w:r w:rsidRPr="008B6497">
        <w:rPr>
          <w:spacing w:val="-2"/>
          <w:sz w:val="22"/>
          <w:szCs w:val="22"/>
        </w:rPr>
        <w:t xml:space="preserve"> </w:t>
      </w:r>
      <w:r w:rsidRPr="008B6497">
        <w:rPr>
          <w:sz w:val="22"/>
          <w:szCs w:val="22"/>
        </w:rPr>
        <w:t>ask</w:t>
      </w:r>
      <w:r w:rsidRPr="008B6497">
        <w:rPr>
          <w:spacing w:val="-2"/>
          <w:sz w:val="22"/>
          <w:szCs w:val="22"/>
        </w:rPr>
        <w:t xml:space="preserve"> </w:t>
      </w:r>
      <w:r w:rsidRPr="008B6497">
        <w:rPr>
          <w:sz w:val="22"/>
          <w:szCs w:val="22"/>
        </w:rPr>
        <w:t>the</w:t>
      </w:r>
      <w:r w:rsidRPr="008B6497">
        <w:rPr>
          <w:spacing w:val="-3"/>
          <w:sz w:val="22"/>
          <w:szCs w:val="22"/>
        </w:rPr>
        <w:t xml:space="preserve"> </w:t>
      </w:r>
      <w:r w:rsidRPr="008B6497">
        <w:rPr>
          <w:sz w:val="22"/>
          <w:szCs w:val="22"/>
        </w:rPr>
        <w:t>discloser</w:t>
      </w:r>
      <w:r w:rsidRPr="008B6497">
        <w:rPr>
          <w:spacing w:val="-2"/>
          <w:sz w:val="22"/>
          <w:szCs w:val="22"/>
        </w:rPr>
        <w:t xml:space="preserve"> </w:t>
      </w:r>
      <w:r w:rsidRPr="008B6497">
        <w:rPr>
          <w:sz w:val="22"/>
          <w:szCs w:val="22"/>
        </w:rPr>
        <w:t>why</w:t>
      </w:r>
      <w:r w:rsidRPr="008B6497">
        <w:rPr>
          <w:spacing w:val="-2"/>
          <w:sz w:val="22"/>
          <w:szCs w:val="22"/>
        </w:rPr>
        <w:t xml:space="preserve"> </w:t>
      </w:r>
      <w:r w:rsidRPr="008B6497">
        <w:rPr>
          <w:sz w:val="22"/>
          <w:szCs w:val="22"/>
        </w:rPr>
        <w:t>they</w:t>
      </w:r>
      <w:r w:rsidRPr="008B6497">
        <w:rPr>
          <w:spacing w:val="-2"/>
          <w:sz w:val="22"/>
          <w:szCs w:val="22"/>
        </w:rPr>
        <w:t xml:space="preserve"> </w:t>
      </w:r>
      <w:r w:rsidRPr="008B6497">
        <w:rPr>
          <w:sz w:val="22"/>
          <w:szCs w:val="22"/>
        </w:rPr>
        <w:t>are</w:t>
      </w:r>
      <w:r w:rsidRPr="008B6497">
        <w:rPr>
          <w:spacing w:val="-3"/>
          <w:sz w:val="22"/>
          <w:szCs w:val="22"/>
        </w:rPr>
        <w:t xml:space="preserve"> </w:t>
      </w:r>
      <w:r w:rsidRPr="008B6497">
        <w:rPr>
          <w:sz w:val="22"/>
          <w:szCs w:val="22"/>
        </w:rPr>
        <w:t>reporting</w:t>
      </w:r>
      <w:r w:rsidRPr="008B6497">
        <w:rPr>
          <w:spacing w:val="-3"/>
          <w:sz w:val="22"/>
          <w:szCs w:val="22"/>
        </w:rPr>
        <w:t xml:space="preserve"> </w:t>
      </w:r>
      <w:r w:rsidRPr="008B6497">
        <w:rPr>
          <w:sz w:val="22"/>
          <w:szCs w:val="22"/>
        </w:rPr>
        <w:t>the</w:t>
      </w:r>
      <w:r w:rsidRPr="008B6497">
        <w:rPr>
          <w:spacing w:val="-3"/>
          <w:sz w:val="22"/>
          <w:szCs w:val="22"/>
        </w:rPr>
        <w:t xml:space="preserve"> </w:t>
      </w:r>
      <w:r w:rsidRPr="008B6497">
        <w:rPr>
          <w:sz w:val="22"/>
          <w:szCs w:val="22"/>
        </w:rPr>
        <w:t>wrongdoing</w:t>
      </w:r>
      <w:r w:rsidRPr="007D73C9">
        <w:rPr>
          <w:spacing w:val="-3"/>
        </w:rPr>
        <w:t xml:space="preserve"> </w:t>
      </w:r>
      <w:r w:rsidRPr="008B6497">
        <w:rPr>
          <w:sz w:val="22"/>
          <w:szCs w:val="22"/>
        </w:rPr>
        <w:t>and</w:t>
      </w:r>
      <w:r w:rsidRPr="008B6497">
        <w:rPr>
          <w:spacing w:val="-1"/>
          <w:sz w:val="22"/>
          <w:szCs w:val="22"/>
        </w:rPr>
        <w:t xml:space="preserve"> </w:t>
      </w:r>
      <w:r w:rsidRPr="008B6497">
        <w:rPr>
          <w:sz w:val="22"/>
          <w:szCs w:val="22"/>
        </w:rPr>
        <w:t>who</w:t>
      </w:r>
      <w:r w:rsidRPr="008B6497">
        <w:rPr>
          <w:spacing w:val="-3"/>
          <w:sz w:val="22"/>
          <w:szCs w:val="22"/>
        </w:rPr>
        <w:t xml:space="preserve"> </w:t>
      </w:r>
      <w:r w:rsidRPr="008B6497">
        <w:rPr>
          <w:sz w:val="22"/>
          <w:szCs w:val="22"/>
        </w:rPr>
        <w:t>they</w:t>
      </w:r>
      <w:r w:rsidRPr="008B6497">
        <w:rPr>
          <w:spacing w:val="-2"/>
          <w:sz w:val="22"/>
          <w:szCs w:val="22"/>
        </w:rPr>
        <w:t xml:space="preserve"> </w:t>
      </w:r>
      <w:r w:rsidRPr="008B6497">
        <w:rPr>
          <w:sz w:val="22"/>
          <w:szCs w:val="22"/>
        </w:rPr>
        <w:t>might</w:t>
      </w:r>
      <w:r w:rsidRPr="008B6497">
        <w:rPr>
          <w:spacing w:val="-3"/>
          <w:sz w:val="22"/>
          <w:szCs w:val="22"/>
        </w:rPr>
        <w:t xml:space="preserve"> </w:t>
      </w:r>
      <w:r w:rsidRPr="008B6497">
        <w:rPr>
          <w:sz w:val="22"/>
          <w:szCs w:val="22"/>
        </w:rPr>
        <w:t>fear</w:t>
      </w:r>
      <w:r w:rsidRPr="008B6497">
        <w:rPr>
          <w:spacing w:val="-2"/>
          <w:sz w:val="22"/>
          <w:szCs w:val="22"/>
        </w:rPr>
        <w:t xml:space="preserve"> </w:t>
      </w:r>
      <w:r w:rsidRPr="008B6497">
        <w:rPr>
          <w:sz w:val="22"/>
          <w:szCs w:val="22"/>
        </w:rPr>
        <w:t>a</w:t>
      </w:r>
      <w:r w:rsidRPr="008B6497">
        <w:rPr>
          <w:spacing w:val="-3"/>
          <w:sz w:val="22"/>
          <w:szCs w:val="22"/>
        </w:rPr>
        <w:t xml:space="preserve"> </w:t>
      </w:r>
      <w:r w:rsidRPr="008B6497">
        <w:rPr>
          <w:sz w:val="22"/>
          <w:szCs w:val="22"/>
        </w:rPr>
        <w:t>reprisal from and may also speak to the discloser's supervisor or manager.</w:t>
      </w:r>
    </w:p>
    <w:p w14:paraId="12FA9F03" w14:textId="47E965D4" w:rsidR="005F7E07" w:rsidRPr="00BA147B" w:rsidRDefault="005F7E07" w:rsidP="00BA147B">
      <w:pPr>
        <w:pStyle w:val="Heading2"/>
      </w:pPr>
      <w:bookmarkStart w:id="331" w:name="_Toc224633698"/>
      <w:bookmarkStart w:id="332" w:name="_Toc224658187"/>
      <w:r w:rsidRPr="00BA147B">
        <w:t>Develop a risk mitigation strategy if necessary</w:t>
      </w:r>
      <w:bookmarkEnd w:id="331"/>
      <w:bookmarkEnd w:id="332"/>
    </w:p>
    <w:p w14:paraId="3CB09ED3" w14:textId="327E6A9A" w:rsidR="005F7E07" w:rsidRPr="00D16338" w:rsidRDefault="005F7E07" w:rsidP="004151D3">
      <w:pPr>
        <w:pStyle w:val="BodyText"/>
        <w:numPr>
          <w:ilvl w:val="0"/>
          <w:numId w:val="103"/>
        </w:numPr>
        <w:ind w:left="360"/>
        <w:rPr>
          <w:sz w:val="22"/>
          <w:szCs w:val="22"/>
        </w:rPr>
      </w:pPr>
      <w:r w:rsidRPr="00D16338">
        <w:rPr>
          <w:sz w:val="22"/>
          <w:szCs w:val="22"/>
        </w:rPr>
        <w:t>Where the risk level is assessed as anything greater than low, the Principal Officer will develop a risk management strategy for mitigating the risk of reprisals being taken against the discloser</w:t>
      </w:r>
      <w:r w:rsidR="00CB5E27" w:rsidRPr="00D16338">
        <w:rPr>
          <w:sz w:val="22"/>
          <w:szCs w:val="22"/>
        </w:rPr>
        <w:t xml:space="preserve"> (i.e., see above at section </w:t>
      </w:r>
      <w:r w:rsidR="00D16338" w:rsidRPr="00D16338">
        <w:rPr>
          <w:sz w:val="22"/>
          <w:szCs w:val="22"/>
        </w:rPr>
        <w:t>89</w:t>
      </w:r>
      <w:r w:rsidR="00CB5E27" w:rsidRPr="00D16338">
        <w:rPr>
          <w:sz w:val="22"/>
          <w:szCs w:val="22"/>
        </w:rPr>
        <w:t>)</w:t>
      </w:r>
      <w:r w:rsidRPr="00D16338">
        <w:rPr>
          <w:sz w:val="22"/>
          <w:szCs w:val="22"/>
        </w:rPr>
        <w:t>. This strategy may include some or all of the support measures and, in appropriate circumstances, could include raising the matter with employees by reminding staff that taking or threatening to take a reprisal against a discloser is a criminal offence.</w:t>
      </w:r>
    </w:p>
    <w:p w14:paraId="28358AAB" w14:textId="6433FB9C" w:rsidR="005F7E07" w:rsidRPr="00BA147B" w:rsidRDefault="005F7E07" w:rsidP="00BA147B">
      <w:pPr>
        <w:pStyle w:val="Heading2"/>
      </w:pPr>
      <w:bookmarkStart w:id="333" w:name="_Toc224633699"/>
      <w:bookmarkStart w:id="334" w:name="_Toc224658188"/>
      <w:r w:rsidRPr="00BA147B">
        <w:t>Monitor and review risks</w:t>
      </w:r>
      <w:bookmarkEnd w:id="333"/>
      <w:bookmarkEnd w:id="334"/>
    </w:p>
    <w:p w14:paraId="3828D8CE" w14:textId="098C2E03" w:rsidR="005F7E07" w:rsidRPr="008B6497" w:rsidRDefault="005F7E07" w:rsidP="004151D3">
      <w:pPr>
        <w:pStyle w:val="BodyText"/>
        <w:numPr>
          <w:ilvl w:val="0"/>
          <w:numId w:val="103"/>
        </w:numPr>
        <w:ind w:left="360"/>
        <w:rPr>
          <w:sz w:val="22"/>
          <w:szCs w:val="22"/>
        </w:rPr>
      </w:pPr>
      <w:r w:rsidRPr="008B6497">
        <w:rPr>
          <w:sz w:val="22"/>
          <w:szCs w:val="22"/>
        </w:rPr>
        <w:t>The Principal Officer should monitor and review the risk assessment as necessary throughout the investigation process</w:t>
      </w:r>
      <w:r w:rsidR="002C5731">
        <w:rPr>
          <w:sz w:val="22"/>
          <w:szCs w:val="22"/>
        </w:rPr>
        <w:t xml:space="preserve"> and adjust as appropriate – noting not all risk factors are possible to</w:t>
      </w:r>
      <w:r w:rsidR="00D16338">
        <w:rPr>
          <w:sz w:val="22"/>
          <w:szCs w:val="22"/>
        </w:rPr>
        <w:t xml:space="preserve"> identify in this policy and procedure</w:t>
      </w:r>
      <w:r w:rsidRPr="008B6497">
        <w:rPr>
          <w:sz w:val="22"/>
          <w:szCs w:val="22"/>
        </w:rPr>
        <w:t>.</w:t>
      </w:r>
    </w:p>
    <w:p w14:paraId="68D86248" w14:textId="5545D7D9" w:rsidR="000B12FD" w:rsidRPr="00BA147B" w:rsidRDefault="005E32E8" w:rsidP="00BA147B">
      <w:pPr>
        <w:pStyle w:val="Heading1"/>
      </w:pPr>
      <w:bookmarkStart w:id="335" w:name="_Toc224633700"/>
      <w:bookmarkStart w:id="336" w:name="_Toc224658189"/>
      <w:r w:rsidRPr="00BA147B">
        <w:lastRenderedPageBreak/>
        <w:t>Contact details</w:t>
      </w:r>
      <w:bookmarkEnd w:id="122"/>
      <w:bookmarkEnd w:id="123"/>
      <w:bookmarkEnd w:id="335"/>
      <w:bookmarkEnd w:id="336"/>
      <w:r w:rsidRPr="00BA147B">
        <w:tab/>
      </w:r>
    </w:p>
    <w:p w14:paraId="41FC4D5B" w14:textId="77777777" w:rsidR="00F0338F" w:rsidRPr="008B6497" w:rsidRDefault="00F0338F" w:rsidP="00BA147B">
      <w:pPr>
        <w:pStyle w:val="BodyText"/>
        <w:rPr>
          <w:b/>
          <w:bCs/>
          <w:sz w:val="22"/>
          <w:szCs w:val="22"/>
          <w:lang w:eastAsia="en-AU"/>
        </w:rPr>
      </w:pPr>
      <w:r w:rsidRPr="008B6497">
        <w:rPr>
          <w:b/>
          <w:bCs/>
          <w:sz w:val="22"/>
          <w:szCs w:val="22"/>
          <w:lang w:eastAsia="en-AU"/>
        </w:rPr>
        <w:t>Stakeholder Relations</w:t>
      </w:r>
      <w:r w:rsidRPr="008B6497">
        <w:rPr>
          <w:b/>
          <w:bCs/>
          <w:sz w:val="22"/>
          <w:szCs w:val="22"/>
          <w:lang w:eastAsia="en-AU"/>
        </w:rPr>
        <w:br/>
      </w:r>
      <w:r w:rsidRPr="008B6497">
        <w:rPr>
          <w:sz w:val="22"/>
          <w:szCs w:val="22"/>
          <w:lang w:eastAsia="en-AU"/>
        </w:rPr>
        <w:t>Australian Research Council </w:t>
      </w:r>
      <w:r w:rsidRPr="008B6497">
        <w:rPr>
          <w:b/>
          <w:bCs/>
          <w:sz w:val="22"/>
          <w:szCs w:val="22"/>
          <w:lang w:eastAsia="en-AU"/>
        </w:rPr>
        <w:br/>
      </w:r>
      <w:r w:rsidRPr="008B6497">
        <w:rPr>
          <w:sz w:val="22"/>
          <w:szCs w:val="22"/>
          <w:lang w:eastAsia="en-AU"/>
        </w:rPr>
        <w:t xml:space="preserve">Phone: 02 6287 6600 </w:t>
      </w:r>
    </w:p>
    <w:p w14:paraId="07307A2C" w14:textId="77777777" w:rsidR="00F0338F" w:rsidRPr="008B6497" w:rsidRDefault="00F0338F" w:rsidP="00BA147B">
      <w:pPr>
        <w:pStyle w:val="BodyText"/>
        <w:rPr>
          <w:sz w:val="22"/>
          <w:szCs w:val="22"/>
          <w:u w:val="single"/>
          <w:lang w:eastAsia="en-AU"/>
        </w:rPr>
      </w:pPr>
      <w:hyperlink r:id="rId52" w:history="1">
        <w:r w:rsidRPr="008B6497">
          <w:rPr>
            <w:rStyle w:val="Hyperlink"/>
            <w:rFonts w:asciiTheme="minorHAnsi" w:hAnsiTheme="minorHAnsi" w:cstheme="minorHAnsi"/>
            <w:color w:val="auto"/>
            <w:sz w:val="22"/>
            <w:szCs w:val="22"/>
            <w:lang w:eastAsia="en-AU"/>
          </w:rPr>
          <w:t>communications@arc.gov.au</w:t>
        </w:r>
      </w:hyperlink>
      <w:r w:rsidRPr="008B6497">
        <w:rPr>
          <w:sz w:val="22"/>
          <w:szCs w:val="22"/>
          <w:lang w:eastAsia="en-AU"/>
        </w:rPr>
        <w:br/>
      </w:r>
      <w:hyperlink r:id="rId53" w:history="1">
        <w:r w:rsidRPr="008B6497">
          <w:rPr>
            <w:rStyle w:val="Hyperlink"/>
            <w:rFonts w:asciiTheme="minorHAnsi" w:hAnsiTheme="minorHAnsi" w:cstheme="minorHAnsi"/>
            <w:color w:val="auto"/>
            <w:sz w:val="22"/>
            <w:szCs w:val="22"/>
            <w:lang w:eastAsia="en-AU"/>
          </w:rPr>
          <w:t>www.arc.gov.au</w:t>
        </w:r>
      </w:hyperlink>
      <w:r w:rsidRPr="008B6497">
        <w:rPr>
          <w:sz w:val="22"/>
          <w:szCs w:val="22"/>
          <w:lang w:eastAsia="en-AU"/>
        </w:rPr>
        <w:t xml:space="preserve"> </w:t>
      </w:r>
    </w:p>
    <w:p w14:paraId="69CBA2DA" w14:textId="77777777" w:rsidR="00F0338F" w:rsidRDefault="00F0338F" w:rsidP="00BA147B">
      <w:pPr>
        <w:pStyle w:val="BodyText"/>
        <w:rPr>
          <w:sz w:val="22"/>
          <w:szCs w:val="22"/>
          <w:lang w:eastAsia="en-AU"/>
        </w:rPr>
      </w:pPr>
      <w:r w:rsidRPr="008B6497">
        <w:rPr>
          <w:sz w:val="22"/>
          <w:szCs w:val="22"/>
          <w:lang w:eastAsia="en-AU"/>
        </w:rPr>
        <w:t>Level 2, 11 Lancaster Place, Canberra Airport ACT 2609 </w:t>
      </w:r>
      <w:r w:rsidRPr="008B6497">
        <w:rPr>
          <w:sz w:val="22"/>
          <w:szCs w:val="22"/>
          <w:lang w:eastAsia="en-AU"/>
        </w:rPr>
        <w:br/>
        <w:t>GPO Box 2702, Canberra ACT 2601</w:t>
      </w:r>
    </w:p>
    <w:p w14:paraId="15D0DD71" w14:textId="77777777" w:rsidR="00D16338" w:rsidRPr="008B6497" w:rsidRDefault="00D16338" w:rsidP="00BA147B">
      <w:pPr>
        <w:pStyle w:val="BodyText"/>
        <w:rPr>
          <w:sz w:val="22"/>
          <w:szCs w:val="22"/>
          <w:lang w:eastAsia="en-AU"/>
        </w:rPr>
      </w:pPr>
    </w:p>
    <w:p w14:paraId="4433803A" w14:textId="77777777" w:rsidR="00A60FB2" w:rsidRPr="00BA147B" w:rsidRDefault="00A60FB2" w:rsidP="00BA147B">
      <w:pPr>
        <w:pStyle w:val="Heading1"/>
      </w:pPr>
      <w:bookmarkStart w:id="337" w:name="_Toc224633701"/>
      <w:bookmarkStart w:id="338" w:name="_Toc224658190"/>
      <w:r w:rsidRPr="00BA147B">
        <w:t>Document control</w:t>
      </w:r>
      <w:bookmarkEnd w:id="337"/>
      <w:bookmarkEnd w:id="338"/>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2268"/>
        <w:gridCol w:w="1853"/>
        <w:gridCol w:w="3260"/>
      </w:tblGrid>
      <w:tr w:rsidR="000B12FD" w14:paraId="64C953E3" w14:textId="77777777" w:rsidTr="004822D3">
        <w:trPr>
          <w:trHeight w:val="532"/>
          <w:tblHeader/>
        </w:trPr>
        <w:tc>
          <w:tcPr>
            <w:tcW w:w="1975" w:type="dxa"/>
          </w:tcPr>
          <w:p w14:paraId="06CB14A7" w14:textId="77777777" w:rsidR="000B12FD" w:rsidRPr="00BA147B" w:rsidRDefault="005E32E8" w:rsidP="00BA147B">
            <w:pPr>
              <w:pStyle w:val="BodyText"/>
              <w:rPr>
                <w:b/>
                <w:bCs/>
              </w:rPr>
            </w:pPr>
            <w:r w:rsidRPr="00BA147B">
              <w:rPr>
                <w:b/>
                <w:bCs/>
              </w:rPr>
              <w:t>Number</w:t>
            </w:r>
          </w:p>
        </w:tc>
        <w:tc>
          <w:tcPr>
            <w:tcW w:w="2268" w:type="dxa"/>
          </w:tcPr>
          <w:p w14:paraId="37E40D81" w14:textId="77777777" w:rsidR="000B12FD" w:rsidRPr="00BA147B" w:rsidRDefault="005E32E8" w:rsidP="00BA147B">
            <w:pPr>
              <w:pStyle w:val="BodyText"/>
              <w:rPr>
                <w:b/>
                <w:bCs/>
              </w:rPr>
            </w:pPr>
            <w:r w:rsidRPr="00BA147B">
              <w:rPr>
                <w:b/>
                <w:bCs/>
              </w:rPr>
              <w:t>Date</w:t>
            </w:r>
            <w:r w:rsidRPr="00BA147B">
              <w:rPr>
                <w:b/>
                <w:bCs/>
                <w:spacing w:val="-3"/>
              </w:rPr>
              <w:t xml:space="preserve"> </w:t>
            </w:r>
            <w:r w:rsidRPr="00BA147B">
              <w:rPr>
                <w:b/>
                <w:bCs/>
              </w:rPr>
              <w:t>Approved</w:t>
            </w:r>
          </w:p>
        </w:tc>
        <w:tc>
          <w:tcPr>
            <w:tcW w:w="1853" w:type="dxa"/>
          </w:tcPr>
          <w:p w14:paraId="42E6E89A" w14:textId="77777777" w:rsidR="000B12FD" w:rsidRPr="00BA147B" w:rsidRDefault="005E32E8" w:rsidP="00BA147B">
            <w:pPr>
              <w:pStyle w:val="BodyText"/>
              <w:rPr>
                <w:b/>
                <w:bCs/>
              </w:rPr>
            </w:pPr>
            <w:r w:rsidRPr="00BA147B">
              <w:rPr>
                <w:b/>
                <w:bCs/>
              </w:rPr>
              <w:t>Approved</w:t>
            </w:r>
            <w:r w:rsidRPr="00BA147B">
              <w:rPr>
                <w:b/>
                <w:bCs/>
                <w:spacing w:val="-1"/>
              </w:rPr>
              <w:t xml:space="preserve"> </w:t>
            </w:r>
            <w:r w:rsidRPr="00BA147B">
              <w:rPr>
                <w:b/>
                <w:bCs/>
              </w:rPr>
              <w:t>By</w:t>
            </w:r>
          </w:p>
        </w:tc>
        <w:tc>
          <w:tcPr>
            <w:tcW w:w="3260" w:type="dxa"/>
          </w:tcPr>
          <w:p w14:paraId="2F763483" w14:textId="77777777" w:rsidR="000B12FD" w:rsidRPr="00BA147B" w:rsidRDefault="005E32E8" w:rsidP="00BA147B">
            <w:pPr>
              <w:pStyle w:val="BodyText"/>
              <w:rPr>
                <w:b/>
                <w:bCs/>
              </w:rPr>
            </w:pPr>
            <w:r w:rsidRPr="00BA147B">
              <w:rPr>
                <w:b/>
                <w:bCs/>
              </w:rPr>
              <w:t>Brief</w:t>
            </w:r>
            <w:r w:rsidRPr="00BA147B">
              <w:rPr>
                <w:b/>
                <w:bCs/>
                <w:spacing w:val="-2"/>
              </w:rPr>
              <w:t xml:space="preserve"> </w:t>
            </w:r>
            <w:r w:rsidRPr="00BA147B">
              <w:rPr>
                <w:b/>
                <w:bCs/>
              </w:rPr>
              <w:t>Description</w:t>
            </w:r>
          </w:p>
        </w:tc>
      </w:tr>
      <w:tr w:rsidR="000B12FD" w14:paraId="57A390EA" w14:textId="77777777" w:rsidTr="004822D3">
        <w:trPr>
          <w:trHeight w:val="532"/>
        </w:trPr>
        <w:tc>
          <w:tcPr>
            <w:tcW w:w="1975" w:type="dxa"/>
          </w:tcPr>
          <w:p w14:paraId="746BC985" w14:textId="0E607EC2" w:rsidR="000B12FD" w:rsidRPr="006C1E23" w:rsidRDefault="005F7E07" w:rsidP="00BA147B">
            <w:pPr>
              <w:pStyle w:val="BodyText"/>
              <w:rPr>
                <w:rFonts w:asciiTheme="minorHAnsi" w:hAnsiTheme="minorHAnsi" w:cstheme="minorHAnsi"/>
                <w:color w:val="auto"/>
                <w:sz w:val="22"/>
                <w:szCs w:val="22"/>
              </w:rPr>
            </w:pPr>
            <w:r w:rsidRPr="006C1E23">
              <w:rPr>
                <w:rFonts w:asciiTheme="minorHAnsi" w:hAnsiTheme="minorHAnsi" w:cstheme="minorHAnsi"/>
                <w:color w:val="auto"/>
                <w:sz w:val="22"/>
                <w:szCs w:val="22"/>
              </w:rPr>
              <w:t xml:space="preserve"> 0.2</w:t>
            </w:r>
          </w:p>
        </w:tc>
        <w:tc>
          <w:tcPr>
            <w:tcW w:w="2268" w:type="dxa"/>
          </w:tcPr>
          <w:sdt>
            <w:sdtPr>
              <w:rPr>
                <w:rFonts w:asciiTheme="minorHAnsi" w:hAnsiTheme="minorHAnsi" w:cstheme="minorHAnsi"/>
                <w:color w:val="auto"/>
                <w:sz w:val="22"/>
                <w:szCs w:val="22"/>
              </w:rPr>
              <w:id w:val="-1375932062"/>
              <w:placeholder>
                <w:docPart w:val="66573AC55A9D415F994079366974C698"/>
              </w:placeholder>
              <w:date w:fullDate="2026-03-30T00:00:00Z">
                <w:dateFormat w:val="d/MM/yyyy"/>
                <w:lid w:val="en-AU"/>
                <w:storeMappedDataAs w:val="dateTime"/>
                <w:calendar w:val="gregorian"/>
              </w:date>
            </w:sdtPr>
            <w:sdtContent>
              <w:p w14:paraId="661EEAAD" w14:textId="19589FB3" w:rsidR="000B12FD" w:rsidRPr="006C1E23" w:rsidRDefault="00CF1A00" w:rsidP="00BA147B">
                <w:pPr>
                  <w:pStyle w:val="BodyText"/>
                  <w:rPr>
                    <w:rFonts w:asciiTheme="minorHAnsi" w:hAnsiTheme="minorHAnsi" w:cstheme="minorHAnsi"/>
                    <w:color w:val="auto"/>
                    <w:sz w:val="22"/>
                    <w:szCs w:val="22"/>
                  </w:rPr>
                </w:pPr>
                <w:r w:rsidRPr="006C1E23">
                  <w:rPr>
                    <w:rFonts w:asciiTheme="minorHAnsi" w:hAnsiTheme="minorHAnsi" w:cstheme="minorHAnsi"/>
                    <w:color w:val="auto"/>
                    <w:sz w:val="22"/>
                    <w:szCs w:val="22"/>
                  </w:rPr>
                  <w:t>30</w:t>
                </w:r>
                <w:r w:rsidR="005F7E07" w:rsidRPr="006C1E23">
                  <w:rPr>
                    <w:rFonts w:asciiTheme="minorHAnsi" w:hAnsiTheme="minorHAnsi" w:cstheme="minorHAnsi"/>
                    <w:color w:val="auto"/>
                    <w:sz w:val="22"/>
                    <w:szCs w:val="22"/>
                  </w:rPr>
                  <w:t>/</w:t>
                </w:r>
                <w:r w:rsidRPr="006C1E23">
                  <w:rPr>
                    <w:rFonts w:asciiTheme="minorHAnsi" w:hAnsiTheme="minorHAnsi" w:cstheme="minorHAnsi"/>
                    <w:color w:val="auto"/>
                    <w:sz w:val="22"/>
                    <w:szCs w:val="22"/>
                  </w:rPr>
                  <w:t>03</w:t>
                </w:r>
                <w:r w:rsidR="005F7E07" w:rsidRPr="006C1E23">
                  <w:rPr>
                    <w:rFonts w:asciiTheme="minorHAnsi" w:hAnsiTheme="minorHAnsi" w:cstheme="minorHAnsi"/>
                    <w:color w:val="auto"/>
                    <w:sz w:val="22"/>
                    <w:szCs w:val="22"/>
                  </w:rPr>
                  <w:t>/2026</w:t>
                </w:r>
              </w:p>
            </w:sdtContent>
          </w:sdt>
          <w:p w14:paraId="4B1DD653" w14:textId="0C502E38" w:rsidR="00066A9A" w:rsidRPr="006C1E23" w:rsidRDefault="005F7E07" w:rsidP="00BA147B">
            <w:pPr>
              <w:pStyle w:val="BodyText"/>
              <w:rPr>
                <w:rFonts w:asciiTheme="minorHAnsi" w:hAnsiTheme="minorHAnsi" w:cstheme="minorHAnsi"/>
                <w:bCs/>
                <w:color w:val="auto"/>
                <w:sz w:val="22"/>
                <w:szCs w:val="22"/>
              </w:rPr>
            </w:pPr>
            <w:r w:rsidRPr="006C1E23">
              <w:rPr>
                <w:rFonts w:asciiTheme="minorHAnsi" w:hAnsiTheme="minorHAnsi" w:cstheme="minorHAnsi"/>
                <w:bCs/>
                <w:color w:val="auto"/>
                <w:sz w:val="22"/>
                <w:szCs w:val="22"/>
              </w:rPr>
              <w:t xml:space="preserve"> </w:t>
            </w:r>
          </w:p>
        </w:tc>
        <w:tc>
          <w:tcPr>
            <w:tcW w:w="1853" w:type="dxa"/>
          </w:tcPr>
          <w:p w14:paraId="19DC90DE" w14:textId="77777777" w:rsidR="003B1280" w:rsidRPr="006C1E23" w:rsidRDefault="005F7E07" w:rsidP="00BA147B">
            <w:pPr>
              <w:pStyle w:val="BodyText"/>
              <w:rPr>
                <w:rFonts w:asciiTheme="minorHAnsi" w:hAnsiTheme="minorHAnsi" w:cstheme="minorHAnsi"/>
                <w:color w:val="auto"/>
                <w:sz w:val="22"/>
                <w:szCs w:val="22"/>
              </w:rPr>
            </w:pPr>
            <w:r w:rsidRPr="006C1E23">
              <w:rPr>
                <w:rFonts w:asciiTheme="minorHAnsi" w:hAnsiTheme="minorHAnsi" w:cstheme="minorHAnsi"/>
                <w:bCs/>
                <w:color w:val="auto"/>
                <w:sz w:val="22"/>
                <w:szCs w:val="22"/>
              </w:rPr>
              <w:t xml:space="preserve"> </w:t>
            </w:r>
            <w:r w:rsidRPr="006C1E23">
              <w:rPr>
                <w:rFonts w:asciiTheme="minorHAnsi" w:hAnsiTheme="minorHAnsi" w:cstheme="minorHAnsi"/>
                <w:color w:val="auto"/>
                <w:sz w:val="22"/>
                <w:szCs w:val="22"/>
              </w:rPr>
              <w:t>ARC CEO</w:t>
            </w:r>
          </w:p>
          <w:p w14:paraId="5EC05729" w14:textId="244F5ABE" w:rsidR="00CD3444" w:rsidRPr="006C1E23" w:rsidRDefault="00CD3444" w:rsidP="00BA147B">
            <w:pPr>
              <w:pStyle w:val="BodyText"/>
              <w:rPr>
                <w:rFonts w:asciiTheme="minorHAnsi" w:hAnsiTheme="minorHAnsi" w:cstheme="minorHAnsi"/>
                <w:color w:val="auto"/>
                <w:sz w:val="22"/>
                <w:szCs w:val="22"/>
              </w:rPr>
            </w:pPr>
          </w:p>
        </w:tc>
        <w:tc>
          <w:tcPr>
            <w:tcW w:w="3260" w:type="dxa"/>
          </w:tcPr>
          <w:p w14:paraId="13DCABF2" w14:textId="776D4535" w:rsidR="004822D3" w:rsidRPr="006C1E23" w:rsidRDefault="005F7E07" w:rsidP="00BA147B">
            <w:pPr>
              <w:pStyle w:val="BodyText"/>
              <w:rPr>
                <w:rFonts w:asciiTheme="minorHAnsi" w:hAnsiTheme="minorHAnsi" w:cstheme="minorHAnsi"/>
                <w:color w:val="auto"/>
                <w:sz w:val="22"/>
                <w:szCs w:val="22"/>
              </w:rPr>
            </w:pPr>
            <w:r w:rsidRPr="006C1E23">
              <w:rPr>
                <w:rFonts w:asciiTheme="minorHAnsi" w:hAnsiTheme="minorHAnsi" w:cstheme="minorHAnsi"/>
                <w:color w:val="auto"/>
                <w:sz w:val="22"/>
                <w:szCs w:val="22"/>
              </w:rPr>
              <w:t xml:space="preserve">To reflect updates related to the   PID Standard 2025 from 1 April 2026. </w:t>
            </w:r>
          </w:p>
          <w:p w14:paraId="13BD138C" w14:textId="77777777" w:rsidR="000B12FD" w:rsidRPr="006C1E23" w:rsidRDefault="000B12FD" w:rsidP="00BA147B">
            <w:pPr>
              <w:pStyle w:val="BodyText"/>
              <w:rPr>
                <w:rFonts w:asciiTheme="minorHAnsi" w:hAnsiTheme="minorHAnsi" w:cstheme="minorHAnsi"/>
                <w:color w:val="auto"/>
                <w:sz w:val="22"/>
                <w:szCs w:val="22"/>
              </w:rPr>
            </w:pPr>
          </w:p>
        </w:tc>
      </w:tr>
      <w:tr w:rsidR="00257E79" w14:paraId="43537EB8" w14:textId="77777777" w:rsidTr="004822D3">
        <w:trPr>
          <w:trHeight w:val="532"/>
        </w:trPr>
        <w:tc>
          <w:tcPr>
            <w:tcW w:w="1975" w:type="dxa"/>
          </w:tcPr>
          <w:p w14:paraId="635CF324" w14:textId="691635FC" w:rsidR="00257E79" w:rsidRPr="006C1E23" w:rsidRDefault="00257E79" w:rsidP="00BA147B">
            <w:pPr>
              <w:pStyle w:val="BodyText"/>
              <w:rPr>
                <w:rFonts w:asciiTheme="minorHAnsi" w:hAnsiTheme="minorHAnsi" w:cstheme="minorHAnsi"/>
                <w:color w:val="auto"/>
                <w:sz w:val="22"/>
                <w:szCs w:val="22"/>
              </w:rPr>
            </w:pPr>
            <w:r>
              <w:rPr>
                <w:rFonts w:asciiTheme="minorHAnsi" w:hAnsiTheme="minorHAnsi" w:cstheme="minorHAnsi"/>
                <w:color w:val="auto"/>
                <w:sz w:val="22"/>
                <w:szCs w:val="22"/>
              </w:rPr>
              <w:t>0.03</w:t>
            </w:r>
          </w:p>
        </w:tc>
        <w:tc>
          <w:tcPr>
            <w:tcW w:w="2268" w:type="dxa"/>
          </w:tcPr>
          <w:p w14:paraId="7FE88B02" w14:textId="56888EC9" w:rsidR="00257E79" w:rsidRPr="006C1E23" w:rsidRDefault="00101821" w:rsidP="00BA147B">
            <w:pPr>
              <w:pStyle w:val="BodyText"/>
              <w:rPr>
                <w:rFonts w:asciiTheme="minorHAnsi" w:hAnsiTheme="minorHAnsi" w:cstheme="minorHAnsi"/>
                <w:color w:val="auto"/>
                <w:sz w:val="22"/>
                <w:szCs w:val="22"/>
              </w:rPr>
            </w:pPr>
            <w:r w:rsidRPr="00101821">
              <w:rPr>
                <w:rFonts w:asciiTheme="minorHAnsi" w:hAnsiTheme="minorHAnsi" w:cstheme="minorHAnsi"/>
                <w:color w:val="auto"/>
                <w:sz w:val="22"/>
                <w:szCs w:val="22"/>
              </w:rPr>
              <w:t>03</w:t>
            </w:r>
            <w:r w:rsidR="00257E79" w:rsidRPr="00101821">
              <w:rPr>
                <w:rFonts w:asciiTheme="minorHAnsi" w:hAnsiTheme="minorHAnsi" w:cstheme="minorHAnsi"/>
                <w:color w:val="auto"/>
                <w:sz w:val="22"/>
                <w:szCs w:val="22"/>
              </w:rPr>
              <w:t>/07/2026</w:t>
            </w:r>
          </w:p>
        </w:tc>
        <w:tc>
          <w:tcPr>
            <w:tcW w:w="1853" w:type="dxa"/>
          </w:tcPr>
          <w:p w14:paraId="1729D140" w14:textId="4A22C4DA" w:rsidR="00257E79" w:rsidRPr="006C1E23" w:rsidRDefault="00257E79" w:rsidP="00BA147B">
            <w:pPr>
              <w:pStyle w:val="BodyText"/>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ARC CEO </w:t>
            </w:r>
          </w:p>
        </w:tc>
        <w:tc>
          <w:tcPr>
            <w:tcW w:w="3260" w:type="dxa"/>
          </w:tcPr>
          <w:p w14:paraId="3A4D521A" w14:textId="28F5A9A1" w:rsidR="00257E79" w:rsidRPr="006C1E23" w:rsidRDefault="00257E79" w:rsidP="00BA147B">
            <w:pPr>
              <w:pStyle w:val="BodyText"/>
              <w:rPr>
                <w:rFonts w:asciiTheme="minorHAnsi" w:hAnsiTheme="minorHAnsi" w:cstheme="minorHAnsi"/>
                <w:color w:val="auto"/>
                <w:sz w:val="22"/>
                <w:szCs w:val="22"/>
              </w:rPr>
            </w:pPr>
            <w:r>
              <w:rPr>
                <w:rFonts w:asciiTheme="minorHAnsi" w:hAnsiTheme="minorHAnsi" w:cstheme="minorHAnsi"/>
                <w:color w:val="auto"/>
                <w:sz w:val="22"/>
                <w:szCs w:val="22"/>
              </w:rPr>
              <w:t xml:space="preserve">To reflect the PID delegations dated 2 June 2026 accessible at </w:t>
            </w:r>
            <w:hyperlink r:id="rId54" w:history="1">
              <w:r w:rsidR="00484F59" w:rsidRPr="00484F59">
                <w:rPr>
                  <w:rStyle w:val="Hyperlink"/>
                  <w:rFonts w:asciiTheme="minorHAnsi" w:hAnsiTheme="minorHAnsi" w:cstheme="minorHAnsi"/>
                  <w:sz w:val="22"/>
                  <w:szCs w:val="22"/>
                </w:rPr>
                <w:t>Delegations</w:t>
              </w:r>
            </w:hyperlink>
            <w:r w:rsidR="00D54D80">
              <w:rPr>
                <w:rFonts w:asciiTheme="minorHAnsi" w:hAnsiTheme="minorHAnsi" w:cstheme="minorHAnsi"/>
                <w:color w:val="auto"/>
                <w:sz w:val="22"/>
                <w:szCs w:val="22"/>
              </w:rPr>
              <w:t xml:space="preserve"> and current ARC Authorised Officers as DCEO and COO.</w:t>
            </w:r>
          </w:p>
        </w:tc>
      </w:tr>
    </w:tbl>
    <w:p w14:paraId="3D621AF1" w14:textId="5B29D324" w:rsidR="00295AC7" w:rsidRDefault="00295AC7" w:rsidP="00295AC7">
      <w:pPr>
        <w:pStyle w:val="Heading1"/>
      </w:pPr>
      <w:bookmarkStart w:id="339" w:name="_Toc224658191"/>
      <w:r>
        <w:t>Attachment A</w:t>
      </w:r>
      <w:bookmarkEnd w:id="339"/>
    </w:p>
    <w:p w14:paraId="611F4B9D" w14:textId="77777777" w:rsidR="00295AC7" w:rsidRPr="003343D6" w:rsidRDefault="00295AC7" w:rsidP="00295AC7">
      <w:pPr>
        <w:pStyle w:val="BodyText"/>
        <w:rPr>
          <w:b/>
          <w:bCs/>
          <w:u w:val="single"/>
        </w:rPr>
      </w:pPr>
      <w:r w:rsidRPr="003343D6">
        <w:rPr>
          <w:b/>
          <w:bCs/>
          <w:u w:val="single"/>
        </w:rPr>
        <w:t>Part 2 – Procedures relating to disclosures</w:t>
      </w:r>
    </w:p>
    <w:p w14:paraId="08A4A619" w14:textId="77777777" w:rsidR="00295AC7" w:rsidRPr="003343D6" w:rsidRDefault="00295AC7" w:rsidP="00295AC7">
      <w:pPr>
        <w:pStyle w:val="BodyText"/>
        <w:rPr>
          <w:rFonts w:eastAsia="Times New Roman" w:cstheme="minorHAnsi"/>
        </w:rPr>
      </w:pPr>
      <w:r w:rsidRPr="003343D6">
        <w:rPr>
          <w:rStyle w:val="Heading4Char"/>
          <w:b/>
          <w:bCs/>
          <w:i w:val="0"/>
          <w:iCs w:val="0"/>
          <w:color w:val="auto"/>
          <w:u w:val="single"/>
        </w:rPr>
        <w:t>Section 7 –Contact details of authorised officers</w:t>
      </w:r>
      <w:r w:rsidRPr="003343D6">
        <w:rPr>
          <w:rFonts w:eastAsia="Times New Roman" w:cstheme="minorHAnsi"/>
          <w:i/>
          <w:iCs/>
        </w:rPr>
        <w:t xml:space="preserve"> </w:t>
      </w:r>
      <w:r w:rsidRPr="003343D6">
        <w:rPr>
          <w:rFonts w:eastAsia="Times New Roman" w:cstheme="minorHAnsi"/>
        </w:rPr>
        <w:t xml:space="preserve"> </w:t>
      </w:r>
    </w:p>
    <w:p w14:paraId="2F84BB50" w14:textId="3183E9E9" w:rsidR="00295AC7" w:rsidRPr="008B6497" w:rsidRDefault="00295AC7" w:rsidP="004151D3">
      <w:pPr>
        <w:pStyle w:val="BodyText"/>
        <w:numPr>
          <w:ilvl w:val="0"/>
          <w:numId w:val="6"/>
        </w:numPr>
        <w:ind w:left="360"/>
        <w:rPr>
          <w:rFonts w:eastAsia="Times New Roman" w:cstheme="minorHAnsi"/>
          <w:sz w:val="22"/>
          <w:szCs w:val="22"/>
        </w:rPr>
      </w:pPr>
      <w:r w:rsidRPr="008B6497">
        <w:rPr>
          <w:rFonts w:eastAsia="Times New Roman" w:cstheme="minorHAnsi"/>
          <w:sz w:val="22"/>
          <w:szCs w:val="22"/>
        </w:rPr>
        <w:t xml:space="preserve">The principal officer of an agency (ARC CEO) must ensure that the agency provides an effective means for potential disclosers to find out how to contact </w:t>
      </w:r>
      <w:r w:rsidR="00A10C11">
        <w:rPr>
          <w:rFonts w:eastAsia="Times New Roman" w:cstheme="minorHAnsi"/>
          <w:sz w:val="22"/>
          <w:szCs w:val="22"/>
        </w:rPr>
        <w:t>A</w:t>
      </w:r>
      <w:r w:rsidRPr="008B6497">
        <w:rPr>
          <w:rFonts w:eastAsia="Times New Roman" w:cstheme="minorHAnsi"/>
          <w:sz w:val="22"/>
          <w:szCs w:val="22"/>
        </w:rPr>
        <w:t xml:space="preserve">uthorised </w:t>
      </w:r>
      <w:r w:rsidR="00A10C11">
        <w:rPr>
          <w:rFonts w:eastAsia="Times New Roman" w:cstheme="minorHAnsi"/>
          <w:sz w:val="22"/>
          <w:szCs w:val="22"/>
        </w:rPr>
        <w:t>O</w:t>
      </w:r>
      <w:r w:rsidRPr="008B6497">
        <w:rPr>
          <w:rFonts w:eastAsia="Times New Roman" w:cstheme="minorHAnsi"/>
          <w:sz w:val="22"/>
          <w:szCs w:val="22"/>
        </w:rPr>
        <w:t xml:space="preserve">fficers (currently </w:t>
      </w:r>
      <w:r w:rsidR="00AC5159">
        <w:rPr>
          <w:rFonts w:eastAsia="Times New Roman" w:cstheme="minorHAnsi"/>
          <w:sz w:val="22"/>
          <w:szCs w:val="22"/>
        </w:rPr>
        <w:t xml:space="preserve">DCEO and COO </w:t>
      </w:r>
      <w:r w:rsidRPr="008B6497">
        <w:rPr>
          <w:rFonts w:eastAsia="Times New Roman" w:cstheme="minorHAnsi"/>
          <w:sz w:val="22"/>
          <w:szCs w:val="22"/>
        </w:rPr>
        <w:t xml:space="preserve"> as of </w:t>
      </w:r>
      <w:r w:rsidR="00AC5159">
        <w:rPr>
          <w:rFonts w:eastAsia="Times New Roman" w:cstheme="minorHAnsi"/>
          <w:sz w:val="22"/>
          <w:szCs w:val="22"/>
        </w:rPr>
        <w:t xml:space="preserve"> 2 June</w:t>
      </w:r>
      <w:r w:rsidRPr="008B6497">
        <w:rPr>
          <w:rFonts w:eastAsia="Times New Roman" w:cstheme="minorHAnsi"/>
          <w:sz w:val="22"/>
          <w:szCs w:val="22"/>
        </w:rPr>
        <w:t xml:space="preserve"> 2026) PID Delegations</w:t>
      </w:r>
      <w:r w:rsidR="00A626C3">
        <w:rPr>
          <w:rFonts w:eastAsia="Times New Roman" w:cstheme="minorHAnsi"/>
          <w:sz w:val="22"/>
          <w:szCs w:val="22"/>
        </w:rPr>
        <w:t xml:space="preserve"> are accessible on the intranet </w:t>
      </w:r>
      <w:proofErr w:type="spellStart"/>
      <w:r w:rsidRPr="008B6497">
        <w:rPr>
          <w:rFonts w:eastAsia="Times New Roman" w:cstheme="minorHAnsi"/>
          <w:sz w:val="22"/>
          <w:szCs w:val="22"/>
        </w:rPr>
        <w:t>ARConnect</w:t>
      </w:r>
      <w:proofErr w:type="spellEnd"/>
      <w:r w:rsidRPr="008B6497">
        <w:rPr>
          <w:rFonts w:eastAsia="Times New Roman" w:cstheme="minorHAnsi"/>
          <w:sz w:val="22"/>
          <w:szCs w:val="22"/>
        </w:rPr>
        <w:t xml:space="preserve"> at </w:t>
      </w:r>
      <w:hyperlink r:id="rId55" w:history="1">
        <w:r w:rsidRPr="008B6497">
          <w:rPr>
            <w:rStyle w:val="Hyperlink"/>
            <w:rFonts w:eastAsia="Times New Roman" w:cstheme="minorHAnsi"/>
            <w:sz w:val="22"/>
            <w:szCs w:val="22"/>
          </w:rPr>
          <w:t>Delegations</w:t>
        </w:r>
      </w:hyperlink>
      <w:r w:rsidRPr="008B6497">
        <w:rPr>
          <w:rFonts w:eastAsia="Times New Roman" w:cstheme="minorHAnsi"/>
          <w:sz w:val="22"/>
          <w:szCs w:val="22"/>
        </w:rPr>
        <w:t>.</w:t>
      </w:r>
      <w:r w:rsidR="00A10C11">
        <w:rPr>
          <w:rFonts w:eastAsia="Times New Roman" w:cstheme="minorHAnsi"/>
          <w:sz w:val="22"/>
          <w:szCs w:val="22"/>
        </w:rPr>
        <w:t xml:space="preserve"> Authorised Officers can be contacted directly, or at</w:t>
      </w:r>
      <w:r w:rsidR="00A10C11" w:rsidRPr="00A10C11">
        <w:rPr>
          <w:rFonts w:eastAsia="Times New Roman" w:cstheme="minorHAnsi"/>
          <w:sz w:val="22"/>
          <w:szCs w:val="22"/>
        </w:rPr>
        <w:t> </w:t>
      </w:r>
      <w:hyperlink r:id="rId56" w:history="1">
        <w:r w:rsidR="00A10C11" w:rsidRPr="00A10C11">
          <w:rPr>
            <w:rStyle w:val="Hyperlink"/>
            <w:rFonts w:eastAsia="Times New Roman" w:cstheme="minorHAnsi"/>
            <w:sz w:val="22"/>
            <w:szCs w:val="22"/>
          </w:rPr>
          <w:t>pid@arc.gov.au</w:t>
        </w:r>
      </w:hyperlink>
      <w:r w:rsidR="00A10C11" w:rsidRPr="00A10C11">
        <w:rPr>
          <w:rFonts w:eastAsia="Times New Roman" w:cstheme="minorHAnsi"/>
          <w:sz w:val="22"/>
          <w:szCs w:val="22"/>
        </w:rPr>
        <w:t> for assistance, or with any queries relating to PID requests.</w:t>
      </w:r>
    </w:p>
    <w:p w14:paraId="1212C8AD" w14:textId="77777777" w:rsidR="00295AC7" w:rsidRPr="003343D6" w:rsidRDefault="00295AC7" w:rsidP="00295AC7">
      <w:pPr>
        <w:pStyle w:val="BodyText"/>
      </w:pPr>
      <w:r w:rsidRPr="003343D6">
        <w:rPr>
          <w:b/>
          <w:bCs/>
          <w:u w:val="single"/>
        </w:rPr>
        <w:t>Section 8 – Records of allocation and non-allocation of disclosures</w:t>
      </w:r>
      <w:r w:rsidRPr="003343D6">
        <w:t xml:space="preserve"> </w:t>
      </w:r>
    </w:p>
    <w:p w14:paraId="75A95BCD" w14:textId="77777777" w:rsidR="00295AC7" w:rsidRPr="008B6497" w:rsidRDefault="00295AC7" w:rsidP="004151D3">
      <w:pPr>
        <w:pStyle w:val="BodyText"/>
        <w:numPr>
          <w:ilvl w:val="0"/>
          <w:numId w:val="6"/>
        </w:numPr>
        <w:ind w:left="360"/>
        <w:rPr>
          <w:sz w:val="22"/>
          <w:szCs w:val="22"/>
        </w:rPr>
      </w:pPr>
      <w:r w:rsidRPr="008B6497">
        <w:rPr>
          <w:sz w:val="22"/>
          <w:szCs w:val="22"/>
        </w:rPr>
        <w:t>The procedures established by the ARC CEO as principal officer of the ARC under subsection</w:t>
      </w:r>
      <w:r w:rsidRPr="003343D6">
        <w:t xml:space="preserve"> 59(3) of </w:t>
      </w:r>
      <w:r w:rsidRPr="008B6497">
        <w:rPr>
          <w:sz w:val="22"/>
          <w:szCs w:val="22"/>
        </w:rPr>
        <w:t>the Act must require that when a decision is made, or a circumstance arises, that is mentioned in column 1 of an item of the following table, an appropriate written record is kept of the matters mentioned in column 2 of that item.</w:t>
      </w:r>
    </w:p>
    <w:tbl>
      <w:tblPr>
        <w:tblStyle w:val="TableGrid"/>
        <w:tblW w:w="0" w:type="auto"/>
        <w:tblInd w:w="421" w:type="dxa"/>
        <w:tblLook w:val="04A0" w:firstRow="1" w:lastRow="0" w:firstColumn="1" w:lastColumn="0" w:noHBand="0" w:noVBand="1"/>
      </w:tblPr>
      <w:tblGrid>
        <w:gridCol w:w="1559"/>
        <w:gridCol w:w="3260"/>
        <w:gridCol w:w="4253"/>
      </w:tblGrid>
      <w:tr w:rsidR="00295AC7" w:rsidRPr="008B6497" w14:paraId="469428C4" w14:textId="77777777" w:rsidTr="0094349A">
        <w:tc>
          <w:tcPr>
            <w:tcW w:w="9072" w:type="dxa"/>
            <w:gridSpan w:val="3"/>
            <w:shd w:val="clear" w:color="auto" w:fill="CCC8E2" w:themeFill="accent2" w:themeFillTint="66"/>
          </w:tcPr>
          <w:p w14:paraId="7D33C832" w14:textId="77777777" w:rsidR="00295AC7" w:rsidRPr="008B6497" w:rsidRDefault="00295AC7" w:rsidP="0094349A">
            <w:pPr>
              <w:tabs>
                <w:tab w:val="left" w:pos="841"/>
              </w:tabs>
              <w:spacing w:before="118" w:line="292" w:lineRule="auto"/>
              <w:ind w:right="1047"/>
              <w:rPr>
                <w:rFonts w:asciiTheme="minorHAnsi" w:hAnsiTheme="minorHAnsi" w:cstheme="minorHAnsi"/>
                <w:b/>
                <w:bCs/>
              </w:rPr>
            </w:pPr>
            <w:r w:rsidRPr="008B6497">
              <w:rPr>
                <w:rFonts w:asciiTheme="minorHAnsi" w:hAnsiTheme="minorHAnsi" w:cstheme="minorHAnsi"/>
                <w:b/>
                <w:bCs/>
              </w:rPr>
              <w:lastRenderedPageBreak/>
              <w:t xml:space="preserve">Records of allocation and non-allocation of disclosure </w:t>
            </w:r>
          </w:p>
        </w:tc>
      </w:tr>
      <w:tr w:rsidR="00295AC7" w:rsidRPr="008B6497" w14:paraId="7CDEAF72" w14:textId="77777777" w:rsidTr="0094349A">
        <w:tc>
          <w:tcPr>
            <w:tcW w:w="1559" w:type="dxa"/>
          </w:tcPr>
          <w:p w14:paraId="3CECB1C2" w14:textId="77777777" w:rsidR="00295AC7" w:rsidRPr="008B6497" w:rsidRDefault="00295AC7" w:rsidP="0094349A">
            <w:pPr>
              <w:rPr>
                <w:rFonts w:asciiTheme="minorHAnsi" w:hAnsiTheme="minorHAnsi" w:cstheme="minorHAnsi"/>
              </w:rPr>
            </w:pPr>
            <w:r w:rsidRPr="008B6497">
              <w:rPr>
                <w:rFonts w:asciiTheme="minorHAnsi" w:eastAsia="Times New Roman" w:hAnsiTheme="minorHAnsi" w:cstheme="minorHAnsi"/>
                <w:b/>
                <w:bCs/>
              </w:rPr>
              <w:t xml:space="preserve">Item </w:t>
            </w:r>
          </w:p>
        </w:tc>
        <w:tc>
          <w:tcPr>
            <w:tcW w:w="3260" w:type="dxa"/>
          </w:tcPr>
          <w:p w14:paraId="5F6C2F0C" w14:textId="77777777" w:rsidR="00295AC7" w:rsidRPr="008B6497" w:rsidRDefault="00295AC7" w:rsidP="0094349A">
            <w:pPr>
              <w:rPr>
                <w:rFonts w:asciiTheme="minorHAnsi" w:hAnsiTheme="minorHAnsi" w:cstheme="minorHAnsi"/>
              </w:rPr>
            </w:pPr>
            <w:r w:rsidRPr="008B6497">
              <w:rPr>
                <w:rFonts w:asciiTheme="minorHAnsi" w:eastAsia="Times New Roman" w:hAnsiTheme="minorHAnsi" w:cstheme="minorHAnsi"/>
                <w:b/>
                <w:bCs/>
              </w:rPr>
              <w:t>Column 1 - Decision or circumstance</w:t>
            </w:r>
          </w:p>
        </w:tc>
        <w:tc>
          <w:tcPr>
            <w:tcW w:w="4253" w:type="dxa"/>
          </w:tcPr>
          <w:p w14:paraId="5455DBD0" w14:textId="77777777" w:rsidR="00295AC7" w:rsidRPr="008B6497" w:rsidRDefault="00295AC7" w:rsidP="0094349A">
            <w:pPr>
              <w:rPr>
                <w:rFonts w:asciiTheme="minorHAnsi" w:hAnsiTheme="minorHAnsi" w:cstheme="minorHAnsi"/>
              </w:rPr>
            </w:pPr>
            <w:r w:rsidRPr="008B6497">
              <w:rPr>
                <w:rFonts w:asciiTheme="minorHAnsi" w:eastAsia="Times New Roman" w:hAnsiTheme="minorHAnsi" w:cstheme="minorHAnsi"/>
                <w:b/>
                <w:bCs/>
              </w:rPr>
              <w:t>Column 2 - Matters for which records to be kept</w:t>
            </w:r>
          </w:p>
        </w:tc>
      </w:tr>
      <w:tr w:rsidR="00295AC7" w:rsidRPr="008B6497" w14:paraId="5F0754B2" w14:textId="77777777" w:rsidTr="0094349A">
        <w:tc>
          <w:tcPr>
            <w:tcW w:w="1559" w:type="dxa"/>
          </w:tcPr>
          <w:p w14:paraId="05FDB668" w14:textId="77777777" w:rsidR="00295AC7" w:rsidRPr="008B6497" w:rsidRDefault="00295AC7" w:rsidP="0094349A">
            <w:pPr>
              <w:rPr>
                <w:rFonts w:asciiTheme="minorHAnsi" w:hAnsiTheme="minorHAnsi" w:cstheme="minorHAnsi"/>
              </w:rPr>
            </w:pPr>
            <w:r w:rsidRPr="008B6497">
              <w:rPr>
                <w:rFonts w:asciiTheme="minorHAnsi" w:eastAsia="Times New Roman" w:hAnsiTheme="minorHAnsi" w:cstheme="minorHAnsi"/>
              </w:rPr>
              <w:t>1</w:t>
            </w:r>
          </w:p>
        </w:tc>
        <w:tc>
          <w:tcPr>
            <w:tcW w:w="3260" w:type="dxa"/>
          </w:tcPr>
          <w:p w14:paraId="714B6F59" w14:textId="77777777" w:rsidR="00295AC7" w:rsidRPr="008B6497" w:rsidRDefault="00295AC7" w:rsidP="0094349A">
            <w:pPr>
              <w:rPr>
                <w:rFonts w:asciiTheme="minorHAnsi" w:hAnsiTheme="minorHAnsi" w:cstheme="minorHAnsi"/>
              </w:rPr>
            </w:pPr>
            <w:r w:rsidRPr="008B6497">
              <w:rPr>
                <w:rFonts w:asciiTheme="minorHAnsi" w:eastAsia="Times New Roman" w:hAnsiTheme="minorHAnsi" w:cstheme="minorHAnsi"/>
              </w:rPr>
              <w:t>A decision to allocate a disclosure to one or more agencies (including a decision to reallocate the disclosure under section 45 of the Act)</w:t>
            </w:r>
          </w:p>
        </w:tc>
        <w:tc>
          <w:tcPr>
            <w:tcW w:w="4253" w:type="dxa"/>
          </w:tcPr>
          <w:p w14:paraId="75FB92AE" w14:textId="77777777" w:rsidR="00295AC7" w:rsidRPr="008B6497" w:rsidRDefault="00295AC7" w:rsidP="0094349A">
            <w:pPr>
              <w:rPr>
                <w:rFonts w:asciiTheme="minorHAnsi" w:hAnsiTheme="minorHAnsi" w:cstheme="minorHAnsi"/>
              </w:rPr>
            </w:pPr>
            <w:r w:rsidRPr="008B6497">
              <w:rPr>
                <w:rFonts w:asciiTheme="minorHAnsi" w:hAnsiTheme="minorHAnsi" w:cstheme="minorHAnsi"/>
              </w:rPr>
              <w:t xml:space="preserve">All of the following that are appropriate: </w:t>
            </w:r>
          </w:p>
          <w:p w14:paraId="4F370609" w14:textId="77777777" w:rsidR="00295AC7" w:rsidRPr="008B6497" w:rsidRDefault="00295AC7" w:rsidP="0094349A">
            <w:pPr>
              <w:pStyle w:val="ListParagraph"/>
              <w:numPr>
                <w:ilvl w:val="0"/>
                <w:numId w:val="0"/>
              </w:numPr>
              <w:rPr>
                <w:rFonts w:eastAsia="Times New Roman" w:cstheme="minorHAnsi"/>
                <w:szCs w:val="22"/>
              </w:rPr>
            </w:pPr>
            <w:r w:rsidRPr="008B6497">
              <w:rPr>
                <w:rFonts w:eastAsia="Times New Roman" w:cstheme="minorHAnsi"/>
                <w:szCs w:val="22"/>
              </w:rPr>
              <w:t xml:space="preserve">(a) the decision (including the name of each agency to which the disclosure is to be allocated); </w:t>
            </w:r>
          </w:p>
          <w:p w14:paraId="0CEF659C" w14:textId="77777777" w:rsidR="00295AC7" w:rsidRPr="008B6497" w:rsidRDefault="00295AC7" w:rsidP="0094349A">
            <w:pPr>
              <w:pStyle w:val="ListParagraph"/>
              <w:numPr>
                <w:ilvl w:val="0"/>
                <w:numId w:val="0"/>
              </w:numPr>
              <w:rPr>
                <w:rFonts w:eastAsia="Times New Roman" w:cstheme="minorHAnsi"/>
                <w:szCs w:val="22"/>
              </w:rPr>
            </w:pPr>
            <w:r w:rsidRPr="008B6497">
              <w:rPr>
                <w:rFonts w:eastAsia="Times New Roman" w:cstheme="minorHAnsi"/>
                <w:szCs w:val="22"/>
              </w:rPr>
              <w:t xml:space="preserve">(b) the reasons for the decision; </w:t>
            </w:r>
          </w:p>
          <w:p w14:paraId="5719B915" w14:textId="77777777" w:rsidR="00295AC7" w:rsidRPr="008B6497" w:rsidRDefault="00295AC7" w:rsidP="0094349A">
            <w:pPr>
              <w:pStyle w:val="ListParagraph"/>
              <w:numPr>
                <w:ilvl w:val="0"/>
                <w:numId w:val="0"/>
              </w:numPr>
              <w:rPr>
                <w:rFonts w:eastAsia="Times New Roman" w:cstheme="minorHAnsi"/>
                <w:szCs w:val="22"/>
              </w:rPr>
            </w:pPr>
            <w:r w:rsidRPr="008B6497">
              <w:rPr>
                <w:rFonts w:eastAsia="Times New Roman" w:cstheme="minorHAnsi"/>
                <w:szCs w:val="22"/>
              </w:rPr>
              <w:t xml:space="preserve">(c) in a case in which the authorised officer belongs to an investigative agency, the consultation for the purposes of paragraph 43(9)(a) of the Act with an authorised officer in the agency to which the disclosure is to be allocated; </w:t>
            </w:r>
          </w:p>
          <w:p w14:paraId="3AAECD50" w14:textId="10C31092" w:rsidR="00295AC7" w:rsidRPr="008B6497" w:rsidRDefault="00295AC7" w:rsidP="00AF2EBF">
            <w:pPr>
              <w:pStyle w:val="ListParagraph"/>
              <w:numPr>
                <w:ilvl w:val="0"/>
                <w:numId w:val="0"/>
              </w:numPr>
              <w:rPr>
                <w:rFonts w:cstheme="minorHAnsi"/>
                <w:szCs w:val="22"/>
              </w:rPr>
            </w:pPr>
            <w:r w:rsidRPr="008B6497">
              <w:rPr>
                <w:rFonts w:eastAsia="Times New Roman" w:cstheme="minorHAnsi"/>
                <w:szCs w:val="22"/>
              </w:rPr>
              <w:t>(d) in a case in which the authorised officer does not belong to an investigative agency, the consent given for the purposes of paragraph 43(9)(b) of the Act by an authorised officer in the agency to which the disclosure is to be allocated.</w:t>
            </w:r>
          </w:p>
        </w:tc>
      </w:tr>
      <w:tr w:rsidR="00295AC7" w:rsidRPr="008B6497" w14:paraId="217B690B" w14:textId="77777777" w:rsidTr="0094349A">
        <w:tc>
          <w:tcPr>
            <w:tcW w:w="1559" w:type="dxa"/>
          </w:tcPr>
          <w:p w14:paraId="37491A50" w14:textId="77777777" w:rsidR="00295AC7" w:rsidRPr="008B6497" w:rsidRDefault="00295AC7" w:rsidP="0094349A">
            <w:pPr>
              <w:rPr>
                <w:rFonts w:asciiTheme="minorHAnsi" w:hAnsiTheme="minorHAnsi" w:cstheme="minorHAnsi"/>
              </w:rPr>
            </w:pPr>
            <w:r w:rsidRPr="008B6497">
              <w:rPr>
                <w:rFonts w:asciiTheme="minorHAnsi" w:eastAsia="Times New Roman" w:hAnsiTheme="minorHAnsi" w:cstheme="minorHAnsi"/>
              </w:rPr>
              <w:t>2</w:t>
            </w:r>
          </w:p>
        </w:tc>
        <w:tc>
          <w:tcPr>
            <w:tcW w:w="3260" w:type="dxa"/>
          </w:tcPr>
          <w:p w14:paraId="0A834D40" w14:textId="77777777" w:rsidR="00295AC7" w:rsidRPr="008B6497" w:rsidRDefault="00295AC7" w:rsidP="0094349A">
            <w:pPr>
              <w:rPr>
                <w:rFonts w:asciiTheme="minorHAnsi" w:hAnsiTheme="minorHAnsi" w:cstheme="minorHAnsi"/>
              </w:rPr>
            </w:pPr>
            <w:r w:rsidRPr="008B6497">
              <w:rPr>
                <w:rFonts w:asciiTheme="minorHAnsi" w:eastAsia="Times New Roman" w:hAnsiTheme="minorHAnsi" w:cstheme="minorHAnsi"/>
              </w:rPr>
              <w:t>A decision not to allocate a disclosure to any agency</w:t>
            </w:r>
          </w:p>
        </w:tc>
        <w:tc>
          <w:tcPr>
            <w:tcW w:w="4253" w:type="dxa"/>
          </w:tcPr>
          <w:p w14:paraId="6A375016" w14:textId="77777777" w:rsidR="00295AC7" w:rsidRPr="008B6497" w:rsidRDefault="00295AC7" w:rsidP="0094349A">
            <w:pPr>
              <w:pStyle w:val="ListParagraph"/>
              <w:numPr>
                <w:ilvl w:val="0"/>
                <w:numId w:val="0"/>
              </w:numPr>
              <w:rPr>
                <w:rFonts w:eastAsia="Times New Roman" w:cstheme="minorHAnsi"/>
                <w:szCs w:val="22"/>
              </w:rPr>
            </w:pPr>
            <w:r w:rsidRPr="008B6497">
              <w:rPr>
                <w:rFonts w:eastAsia="Times New Roman" w:cstheme="minorHAnsi"/>
                <w:szCs w:val="22"/>
              </w:rPr>
              <w:t xml:space="preserve">All of the following: </w:t>
            </w:r>
          </w:p>
          <w:p w14:paraId="670852E7" w14:textId="77777777" w:rsidR="00295AC7" w:rsidRPr="008B6497" w:rsidRDefault="00295AC7" w:rsidP="0094349A">
            <w:pPr>
              <w:pStyle w:val="ListParagraph"/>
              <w:numPr>
                <w:ilvl w:val="0"/>
                <w:numId w:val="0"/>
              </w:numPr>
              <w:rPr>
                <w:rFonts w:eastAsia="Times New Roman" w:cstheme="minorHAnsi"/>
                <w:szCs w:val="22"/>
              </w:rPr>
            </w:pPr>
            <w:r w:rsidRPr="008B6497">
              <w:rPr>
                <w:rFonts w:eastAsia="Times New Roman" w:cstheme="minorHAnsi"/>
                <w:szCs w:val="22"/>
              </w:rPr>
              <w:t xml:space="preserve">(a) the decision; </w:t>
            </w:r>
          </w:p>
          <w:p w14:paraId="45614BDF" w14:textId="77777777" w:rsidR="00295AC7" w:rsidRPr="008B6497" w:rsidRDefault="00295AC7" w:rsidP="0094349A">
            <w:pPr>
              <w:pStyle w:val="ListParagraph"/>
              <w:numPr>
                <w:ilvl w:val="0"/>
                <w:numId w:val="0"/>
              </w:numPr>
              <w:rPr>
                <w:rFonts w:eastAsia="Times New Roman" w:cstheme="minorHAnsi"/>
                <w:szCs w:val="22"/>
              </w:rPr>
            </w:pPr>
            <w:r w:rsidRPr="008B6497">
              <w:rPr>
                <w:rFonts w:eastAsia="Times New Roman" w:cstheme="minorHAnsi"/>
                <w:szCs w:val="22"/>
              </w:rPr>
              <w:t xml:space="preserve">(b) the reasons for the decision; </w:t>
            </w:r>
          </w:p>
          <w:p w14:paraId="40A88FB1" w14:textId="77777777" w:rsidR="00295AC7" w:rsidRPr="008B6497" w:rsidRDefault="00295AC7" w:rsidP="0094349A">
            <w:pPr>
              <w:pStyle w:val="ListParagraph"/>
              <w:numPr>
                <w:ilvl w:val="0"/>
                <w:numId w:val="0"/>
              </w:numPr>
              <w:rPr>
                <w:rFonts w:eastAsia="Times New Roman" w:cstheme="minorHAnsi"/>
                <w:szCs w:val="22"/>
              </w:rPr>
            </w:pPr>
            <w:r w:rsidRPr="008B6497">
              <w:rPr>
                <w:rFonts w:eastAsia="Times New Roman" w:cstheme="minorHAnsi"/>
                <w:szCs w:val="22"/>
              </w:rPr>
              <w:t xml:space="preserve">(c) if the authorised officer is satisfied, on reasonable grounds, that the conduct disclosed would be more appropriately investigated under another law or power—details of the following: </w:t>
            </w:r>
          </w:p>
          <w:p w14:paraId="1D9D3F70" w14:textId="77777777" w:rsidR="00295AC7" w:rsidRPr="008B6497" w:rsidRDefault="00295AC7" w:rsidP="0094349A">
            <w:pPr>
              <w:pStyle w:val="ListParagraph"/>
              <w:numPr>
                <w:ilvl w:val="0"/>
                <w:numId w:val="0"/>
              </w:numPr>
              <w:rPr>
                <w:rFonts w:eastAsia="Times New Roman" w:cstheme="minorHAnsi"/>
                <w:szCs w:val="22"/>
              </w:rPr>
            </w:pPr>
            <w:r w:rsidRPr="008B6497">
              <w:rPr>
                <w:rFonts w:eastAsia="Times New Roman" w:cstheme="minorHAnsi"/>
                <w:szCs w:val="22"/>
              </w:rPr>
              <w:t>(</w:t>
            </w:r>
            <w:proofErr w:type="spellStart"/>
            <w:r w:rsidRPr="008B6497">
              <w:rPr>
                <w:rFonts w:eastAsia="Times New Roman" w:cstheme="minorHAnsi"/>
                <w:szCs w:val="22"/>
              </w:rPr>
              <w:t>i</w:t>
            </w:r>
            <w:proofErr w:type="spellEnd"/>
            <w:r w:rsidRPr="008B6497">
              <w:rPr>
                <w:rFonts w:eastAsia="Times New Roman" w:cstheme="minorHAnsi"/>
                <w:szCs w:val="22"/>
              </w:rPr>
              <w:t xml:space="preserve">) the other law or power; </w:t>
            </w:r>
          </w:p>
          <w:p w14:paraId="34975FC4" w14:textId="77777777" w:rsidR="00295AC7" w:rsidRPr="008B6497" w:rsidRDefault="00295AC7" w:rsidP="0094349A">
            <w:pPr>
              <w:pStyle w:val="ListParagraph"/>
              <w:numPr>
                <w:ilvl w:val="0"/>
                <w:numId w:val="0"/>
              </w:numPr>
              <w:rPr>
                <w:rFonts w:eastAsia="Times New Roman" w:cstheme="minorHAnsi"/>
                <w:szCs w:val="22"/>
              </w:rPr>
            </w:pPr>
            <w:r w:rsidRPr="008B6497">
              <w:rPr>
                <w:rFonts w:eastAsia="Times New Roman" w:cstheme="minorHAnsi"/>
                <w:szCs w:val="22"/>
              </w:rPr>
              <w:t xml:space="preserve">(ii) the action taken or proposed to be taken to refer, or to facilitate the referral of, the conduct for investigation under the other law or power; </w:t>
            </w:r>
          </w:p>
          <w:p w14:paraId="267995FA" w14:textId="13312C19" w:rsidR="00295AC7" w:rsidRPr="008B6497" w:rsidRDefault="00295AC7" w:rsidP="000020F2">
            <w:pPr>
              <w:pStyle w:val="ListParagraph"/>
              <w:numPr>
                <w:ilvl w:val="0"/>
                <w:numId w:val="0"/>
              </w:numPr>
              <w:rPr>
                <w:rFonts w:cstheme="minorHAnsi"/>
                <w:szCs w:val="22"/>
              </w:rPr>
            </w:pPr>
            <w:r w:rsidRPr="008B6497">
              <w:rPr>
                <w:rFonts w:eastAsia="Times New Roman" w:cstheme="minorHAnsi"/>
                <w:szCs w:val="22"/>
              </w:rPr>
              <w:t>(d) if the authorised officer decides not to refer to the conduct for investigation under the other law or power—any advice provided to the discloser about any courses of action that might be available to the discloser under another law or power.</w:t>
            </w:r>
          </w:p>
        </w:tc>
      </w:tr>
      <w:tr w:rsidR="00295AC7" w:rsidRPr="008B6497" w14:paraId="280A3C39" w14:textId="77777777" w:rsidTr="0094349A">
        <w:tc>
          <w:tcPr>
            <w:tcW w:w="1559" w:type="dxa"/>
          </w:tcPr>
          <w:p w14:paraId="1679A0F1" w14:textId="77777777" w:rsidR="00295AC7" w:rsidRPr="008B6497" w:rsidRDefault="00295AC7" w:rsidP="0094349A">
            <w:pPr>
              <w:rPr>
                <w:rFonts w:asciiTheme="minorHAnsi" w:hAnsiTheme="minorHAnsi" w:cstheme="minorHAnsi"/>
              </w:rPr>
            </w:pPr>
            <w:r w:rsidRPr="008B6497">
              <w:rPr>
                <w:rFonts w:asciiTheme="minorHAnsi" w:eastAsia="Times New Roman" w:hAnsiTheme="minorHAnsi" w:cstheme="minorHAnsi"/>
              </w:rPr>
              <w:lastRenderedPageBreak/>
              <w:t>3</w:t>
            </w:r>
          </w:p>
        </w:tc>
        <w:tc>
          <w:tcPr>
            <w:tcW w:w="3260" w:type="dxa"/>
          </w:tcPr>
          <w:p w14:paraId="531FFE23" w14:textId="77777777" w:rsidR="00295AC7" w:rsidRPr="008B6497" w:rsidRDefault="00295AC7" w:rsidP="0094349A">
            <w:pPr>
              <w:pStyle w:val="ListParagraph"/>
              <w:numPr>
                <w:ilvl w:val="0"/>
                <w:numId w:val="0"/>
              </w:numPr>
              <w:rPr>
                <w:rFonts w:eastAsia="Times New Roman" w:cstheme="minorHAnsi"/>
                <w:szCs w:val="22"/>
              </w:rPr>
            </w:pPr>
            <w:r w:rsidRPr="008B6497">
              <w:rPr>
                <w:rFonts w:eastAsia="Times New Roman" w:cstheme="minorHAnsi"/>
                <w:szCs w:val="22"/>
              </w:rPr>
              <w:t>A stop action direction under the NACC Act is made that prevents the allocation of a disclosure to any agency.</w:t>
            </w:r>
          </w:p>
          <w:p w14:paraId="0D657496" w14:textId="77777777" w:rsidR="00295AC7" w:rsidRPr="008B6497" w:rsidRDefault="00295AC7" w:rsidP="0094349A">
            <w:pPr>
              <w:rPr>
                <w:rFonts w:asciiTheme="minorHAnsi" w:hAnsiTheme="minorHAnsi" w:cstheme="minorHAnsi"/>
              </w:rPr>
            </w:pPr>
          </w:p>
        </w:tc>
        <w:tc>
          <w:tcPr>
            <w:tcW w:w="4253" w:type="dxa"/>
          </w:tcPr>
          <w:p w14:paraId="0836593D" w14:textId="77777777" w:rsidR="00295AC7" w:rsidRPr="008B6497" w:rsidRDefault="00295AC7" w:rsidP="0094349A">
            <w:pPr>
              <w:rPr>
                <w:rFonts w:asciiTheme="minorHAnsi" w:hAnsiTheme="minorHAnsi" w:cstheme="minorHAnsi"/>
              </w:rPr>
            </w:pPr>
            <w:r w:rsidRPr="008B6497">
              <w:rPr>
                <w:rFonts w:asciiTheme="minorHAnsi" w:eastAsia="Times New Roman" w:hAnsiTheme="minorHAnsi" w:cstheme="minorHAnsi"/>
              </w:rPr>
              <w:t>Details of the direction, including when the direction was made and when the stop action direction no longer applies</w:t>
            </w:r>
          </w:p>
        </w:tc>
      </w:tr>
      <w:tr w:rsidR="00295AC7" w:rsidRPr="008B6497" w14:paraId="2D999CF6" w14:textId="77777777" w:rsidTr="0094349A">
        <w:tc>
          <w:tcPr>
            <w:tcW w:w="9072" w:type="dxa"/>
            <w:gridSpan w:val="3"/>
          </w:tcPr>
          <w:p w14:paraId="2BB51FFD" w14:textId="77777777" w:rsidR="00295AC7" w:rsidRPr="008B6497" w:rsidRDefault="00295AC7" w:rsidP="0094349A">
            <w:pPr>
              <w:pStyle w:val="ListParagraph"/>
              <w:numPr>
                <w:ilvl w:val="0"/>
                <w:numId w:val="0"/>
              </w:numPr>
              <w:rPr>
                <w:rFonts w:eastAsia="Times New Roman" w:cstheme="minorHAnsi"/>
                <w:i/>
                <w:iCs/>
                <w:szCs w:val="22"/>
              </w:rPr>
            </w:pPr>
            <w:r w:rsidRPr="008B6497">
              <w:rPr>
                <w:rFonts w:eastAsia="Times New Roman" w:cstheme="minorHAnsi"/>
                <w:i/>
                <w:iCs/>
                <w:szCs w:val="22"/>
              </w:rPr>
              <w:t xml:space="preserve">Note 1: This table relates to the reallocation of disclosures under section 45 of the Act in the same way as it applies to the allocation of disclosures under section 43 of the Act, see paragraph 43(2)(b) and subsection 45(2) of the Act. </w:t>
            </w:r>
          </w:p>
          <w:p w14:paraId="5E98F91C" w14:textId="77777777" w:rsidR="00295AC7" w:rsidRPr="008B6497" w:rsidRDefault="00295AC7" w:rsidP="0094349A">
            <w:pPr>
              <w:rPr>
                <w:rFonts w:asciiTheme="minorHAnsi" w:hAnsiTheme="minorHAnsi" w:cstheme="minorHAnsi"/>
              </w:rPr>
            </w:pPr>
            <w:r w:rsidRPr="008B6497">
              <w:rPr>
                <w:rFonts w:asciiTheme="minorHAnsi" w:eastAsia="Times New Roman" w:hAnsiTheme="minorHAnsi" w:cstheme="minorHAnsi"/>
                <w:i/>
                <w:iCs/>
              </w:rPr>
              <w:t>Note 2: For stop action directions under the NACC Act, see subsection 43(12) of the Act.</w:t>
            </w:r>
          </w:p>
        </w:tc>
      </w:tr>
    </w:tbl>
    <w:p w14:paraId="79275185" w14:textId="77777777" w:rsidR="00295AC7" w:rsidRPr="003343D6" w:rsidRDefault="00295AC7" w:rsidP="00295AC7">
      <w:pPr>
        <w:pStyle w:val="BodyText"/>
        <w:rPr>
          <w:bCs/>
          <w:u w:val="single"/>
        </w:rPr>
      </w:pPr>
      <w:bookmarkStart w:id="340" w:name="_Toc224658192"/>
      <w:r w:rsidRPr="003343D6">
        <w:rPr>
          <w:rStyle w:val="Heading3Char"/>
          <w:rFonts w:eastAsia="Calibri" w:cs="Calibri"/>
          <w:bCs/>
          <w:color w:val="2D3037"/>
        </w:rPr>
        <w:t>Section 9 - Records of notice of allocation decisions</w:t>
      </w:r>
      <w:bookmarkEnd w:id="340"/>
    </w:p>
    <w:p w14:paraId="746F5872" w14:textId="77777777" w:rsidR="00295AC7" w:rsidRPr="008B6497" w:rsidRDefault="00295AC7" w:rsidP="004151D3">
      <w:pPr>
        <w:pStyle w:val="BodyText"/>
        <w:numPr>
          <w:ilvl w:val="0"/>
          <w:numId w:val="6"/>
        </w:numPr>
        <w:ind w:left="360"/>
        <w:rPr>
          <w:sz w:val="22"/>
          <w:szCs w:val="22"/>
        </w:rPr>
      </w:pPr>
      <w:r w:rsidRPr="008B6497">
        <w:rPr>
          <w:sz w:val="22"/>
          <w:szCs w:val="22"/>
        </w:rPr>
        <w:t xml:space="preserve">This section applies if any of the following notices relating to the allocation of a disclosure are given in relation to the ARC: </w:t>
      </w:r>
    </w:p>
    <w:p w14:paraId="6EA0F470" w14:textId="77777777" w:rsidR="00295AC7" w:rsidRPr="008B6497" w:rsidRDefault="00295AC7" w:rsidP="004151D3">
      <w:pPr>
        <w:pStyle w:val="BodyText"/>
        <w:numPr>
          <w:ilvl w:val="0"/>
          <w:numId w:val="7"/>
        </w:numPr>
        <w:rPr>
          <w:sz w:val="22"/>
          <w:szCs w:val="22"/>
        </w:rPr>
      </w:pPr>
      <w:r w:rsidRPr="008B6497">
        <w:rPr>
          <w:sz w:val="22"/>
          <w:szCs w:val="22"/>
        </w:rPr>
        <w:t xml:space="preserve">a notice by an authorised officer of the ARC under section 44 of the Act of a decision to allocate a disclosure to one or more agencies; </w:t>
      </w:r>
    </w:p>
    <w:p w14:paraId="2FCE639A" w14:textId="77777777" w:rsidR="00295AC7" w:rsidRPr="008B6497" w:rsidRDefault="00295AC7" w:rsidP="004151D3">
      <w:pPr>
        <w:pStyle w:val="BodyText"/>
        <w:numPr>
          <w:ilvl w:val="0"/>
          <w:numId w:val="7"/>
        </w:numPr>
        <w:rPr>
          <w:sz w:val="22"/>
          <w:szCs w:val="22"/>
        </w:rPr>
      </w:pPr>
      <w:r w:rsidRPr="008B6497">
        <w:rPr>
          <w:sz w:val="22"/>
          <w:szCs w:val="22"/>
        </w:rPr>
        <w:t xml:space="preserve">a notice by an authorised officer of the ARC under section 44A of the Act of a decision not to allocate a disclosure to any agency; </w:t>
      </w:r>
    </w:p>
    <w:p w14:paraId="1BCFC89D" w14:textId="77777777" w:rsidR="00295AC7" w:rsidRPr="008B6497" w:rsidRDefault="00295AC7" w:rsidP="004151D3">
      <w:pPr>
        <w:pStyle w:val="BodyText"/>
        <w:numPr>
          <w:ilvl w:val="0"/>
          <w:numId w:val="7"/>
        </w:numPr>
        <w:rPr>
          <w:sz w:val="22"/>
          <w:szCs w:val="22"/>
        </w:rPr>
      </w:pPr>
      <w:r w:rsidRPr="008B6497">
        <w:rPr>
          <w:sz w:val="22"/>
          <w:szCs w:val="22"/>
        </w:rPr>
        <w:t xml:space="preserve">a notice under section 44B of the Act of a stop action direction under the NACC Act preventing an authorised officer of the ARC from allocating some or all of a disclosure under section 43 of the Act. </w:t>
      </w:r>
    </w:p>
    <w:p w14:paraId="0D4FF552" w14:textId="77777777" w:rsidR="00295AC7" w:rsidRPr="003343D6" w:rsidRDefault="00295AC7" w:rsidP="00295AC7">
      <w:pPr>
        <w:pStyle w:val="BodyText"/>
        <w:rPr>
          <w:b/>
          <w:bCs/>
          <w:u w:val="single"/>
        </w:rPr>
      </w:pPr>
      <w:r w:rsidRPr="003343D6">
        <w:rPr>
          <w:b/>
          <w:bCs/>
          <w:u w:val="single"/>
        </w:rPr>
        <w:t xml:space="preserve">Records to be kept </w:t>
      </w:r>
    </w:p>
    <w:p w14:paraId="4F830CCD" w14:textId="0E88274B" w:rsidR="00295AC7" w:rsidRPr="008B6497" w:rsidRDefault="00295AC7" w:rsidP="004151D3">
      <w:pPr>
        <w:pStyle w:val="BodyText"/>
        <w:numPr>
          <w:ilvl w:val="0"/>
          <w:numId w:val="8"/>
        </w:numPr>
        <w:ind w:left="360"/>
        <w:rPr>
          <w:sz w:val="22"/>
          <w:szCs w:val="22"/>
        </w:rPr>
      </w:pPr>
      <w:r w:rsidRPr="008B6497">
        <w:rPr>
          <w:sz w:val="22"/>
          <w:szCs w:val="22"/>
        </w:rPr>
        <w:t xml:space="preserve">The procedures established by the </w:t>
      </w:r>
      <w:r w:rsidR="00DC4E7B" w:rsidRPr="008B6497">
        <w:rPr>
          <w:sz w:val="22"/>
          <w:szCs w:val="22"/>
        </w:rPr>
        <w:t xml:space="preserve">ARC </w:t>
      </w:r>
      <w:r w:rsidRPr="008B6497">
        <w:rPr>
          <w:sz w:val="22"/>
          <w:szCs w:val="22"/>
        </w:rPr>
        <w:t xml:space="preserve">CEO as principal officer under subsection 59(3) of the Act must require that an appropriate written record is kept of the following matters: </w:t>
      </w:r>
    </w:p>
    <w:p w14:paraId="718EEF48" w14:textId="77777777" w:rsidR="00295AC7" w:rsidRPr="008B6497" w:rsidRDefault="00295AC7" w:rsidP="004151D3">
      <w:pPr>
        <w:pStyle w:val="BodyText"/>
        <w:numPr>
          <w:ilvl w:val="0"/>
          <w:numId w:val="9"/>
        </w:numPr>
        <w:rPr>
          <w:sz w:val="22"/>
          <w:szCs w:val="22"/>
        </w:rPr>
      </w:pPr>
      <w:r w:rsidRPr="008B6497">
        <w:rPr>
          <w:sz w:val="22"/>
          <w:szCs w:val="22"/>
        </w:rPr>
        <w:t xml:space="preserve">whether the notice (or a copy of the notice) was given to the discloser, and if not, why not; </w:t>
      </w:r>
    </w:p>
    <w:p w14:paraId="137EA30E" w14:textId="77777777" w:rsidR="00295AC7" w:rsidRPr="008B6497" w:rsidRDefault="00295AC7" w:rsidP="004151D3">
      <w:pPr>
        <w:pStyle w:val="BodyText"/>
        <w:numPr>
          <w:ilvl w:val="0"/>
          <w:numId w:val="9"/>
        </w:numPr>
        <w:rPr>
          <w:sz w:val="22"/>
          <w:szCs w:val="22"/>
        </w:rPr>
      </w:pPr>
      <w:r w:rsidRPr="008B6497">
        <w:rPr>
          <w:sz w:val="22"/>
          <w:szCs w:val="22"/>
        </w:rPr>
        <w:t>if the notice (or a copy of the notice) was given to the discloser, the following matters:</w:t>
      </w:r>
    </w:p>
    <w:p w14:paraId="7C421A56" w14:textId="77777777" w:rsidR="00295AC7" w:rsidRPr="008B6497" w:rsidRDefault="00295AC7" w:rsidP="004151D3">
      <w:pPr>
        <w:pStyle w:val="BodyText"/>
        <w:numPr>
          <w:ilvl w:val="0"/>
          <w:numId w:val="10"/>
        </w:numPr>
        <w:rPr>
          <w:sz w:val="22"/>
          <w:szCs w:val="22"/>
        </w:rPr>
      </w:pPr>
      <w:r w:rsidRPr="008B6497">
        <w:rPr>
          <w:sz w:val="22"/>
          <w:szCs w:val="22"/>
        </w:rPr>
        <w:t xml:space="preserve">the day and time the notice (or copy) was given to the discloser; </w:t>
      </w:r>
    </w:p>
    <w:p w14:paraId="0EF955AC" w14:textId="77777777" w:rsidR="00295AC7" w:rsidRPr="008B6497" w:rsidRDefault="00295AC7" w:rsidP="004151D3">
      <w:pPr>
        <w:pStyle w:val="BodyText"/>
        <w:numPr>
          <w:ilvl w:val="0"/>
          <w:numId w:val="10"/>
        </w:numPr>
        <w:rPr>
          <w:sz w:val="22"/>
          <w:szCs w:val="22"/>
        </w:rPr>
      </w:pPr>
      <w:r w:rsidRPr="008B6497">
        <w:rPr>
          <w:sz w:val="22"/>
          <w:szCs w:val="22"/>
        </w:rPr>
        <w:t xml:space="preserve">the means by which the notice (or copy) was given to the discloser. </w:t>
      </w:r>
    </w:p>
    <w:p w14:paraId="0E5867DA" w14:textId="77777777" w:rsidR="00295AC7" w:rsidRPr="008B6497" w:rsidRDefault="00295AC7" w:rsidP="004151D3">
      <w:pPr>
        <w:pStyle w:val="BodyText"/>
        <w:numPr>
          <w:ilvl w:val="0"/>
          <w:numId w:val="8"/>
        </w:numPr>
        <w:ind w:left="360"/>
        <w:rPr>
          <w:sz w:val="22"/>
          <w:szCs w:val="22"/>
        </w:rPr>
      </w:pPr>
      <w:r w:rsidRPr="008B6497">
        <w:rPr>
          <w:sz w:val="22"/>
          <w:szCs w:val="22"/>
        </w:rPr>
        <w:t>In the case of a notice of a stop-action direction, the written record must also indicate whether the ARC CEO, as principal officer of the relevant agency, considers that it is reasonably practicable or appropriate for the discloser to be given a copy of the notice.</w:t>
      </w:r>
    </w:p>
    <w:p w14:paraId="7094CACB" w14:textId="77777777" w:rsidR="00295AC7" w:rsidRPr="003343D6" w:rsidRDefault="00295AC7" w:rsidP="00295AC7">
      <w:pPr>
        <w:pStyle w:val="BodyText"/>
        <w:rPr>
          <w:b/>
          <w:bCs/>
          <w:u w:val="single"/>
        </w:rPr>
      </w:pPr>
      <w:r w:rsidRPr="003343D6">
        <w:rPr>
          <w:b/>
          <w:bCs/>
          <w:u w:val="single"/>
        </w:rPr>
        <w:t>Section 10 – Records of decisions to investigate or not investigate a disclosure</w:t>
      </w:r>
    </w:p>
    <w:p w14:paraId="1734BB38" w14:textId="6FF762C9" w:rsidR="00295AC7" w:rsidRPr="008B6497" w:rsidRDefault="00295AC7" w:rsidP="004151D3">
      <w:pPr>
        <w:pStyle w:val="BodyText"/>
        <w:numPr>
          <w:ilvl w:val="0"/>
          <w:numId w:val="11"/>
        </w:numPr>
        <w:ind w:left="360"/>
        <w:rPr>
          <w:sz w:val="22"/>
          <w:szCs w:val="22"/>
        </w:rPr>
      </w:pPr>
      <w:r w:rsidRPr="008B6497">
        <w:rPr>
          <w:sz w:val="22"/>
          <w:szCs w:val="22"/>
        </w:rPr>
        <w:t>The procedures established by the ARC CEO as principal officer under subsection 59(3) of the Act must require that when a decision is made that is mentioned in column 1 of an item of the following table, an appropriate written record is kept of the matters mentioned in column 2 of that item.</w:t>
      </w:r>
    </w:p>
    <w:tbl>
      <w:tblPr>
        <w:tblStyle w:val="TableGrid"/>
        <w:tblW w:w="0" w:type="auto"/>
        <w:tblInd w:w="421" w:type="dxa"/>
        <w:tblLook w:val="04A0" w:firstRow="1" w:lastRow="0" w:firstColumn="1" w:lastColumn="0" w:noHBand="0" w:noVBand="1"/>
      </w:tblPr>
      <w:tblGrid>
        <w:gridCol w:w="1701"/>
        <w:gridCol w:w="2551"/>
        <w:gridCol w:w="4961"/>
      </w:tblGrid>
      <w:tr w:rsidR="00295AC7" w:rsidRPr="003343D6" w14:paraId="40E31EDF" w14:textId="77777777" w:rsidTr="0094349A">
        <w:tc>
          <w:tcPr>
            <w:tcW w:w="9213" w:type="dxa"/>
            <w:gridSpan w:val="3"/>
            <w:shd w:val="clear" w:color="auto" w:fill="CCC8E2" w:themeFill="accent2" w:themeFillTint="66"/>
          </w:tcPr>
          <w:p w14:paraId="5CFF155B" w14:textId="77777777" w:rsidR="00295AC7" w:rsidRPr="008B6497" w:rsidRDefault="00295AC7" w:rsidP="0094349A">
            <w:pPr>
              <w:pStyle w:val="BodyText"/>
              <w:rPr>
                <w:b/>
                <w:bCs/>
                <w:sz w:val="22"/>
                <w:szCs w:val="22"/>
              </w:rPr>
            </w:pPr>
            <w:r w:rsidRPr="008B6497">
              <w:rPr>
                <w:b/>
                <w:bCs/>
                <w:sz w:val="22"/>
                <w:szCs w:val="22"/>
              </w:rPr>
              <w:t>Records of decisions to investigate or not investigate a disclosure</w:t>
            </w:r>
          </w:p>
        </w:tc>
      </w:tr>
      <w:tr w:rsidR="00295AC7" w:rsidRPr="003343D6" w14:paraId="10B23145" w14:textId="77777777" w:rsidTr="0094349A">
        <w:tc>
          <w:tcPr>
            <w:tcW w:w="1701" w:type="dxa"/>
          </w:tcPr>
          <w:p w14:paraId="6424308B" w14:textId="77777777" w:rsidR="00295AC7" w:rsidRPr="008B6497" w:rsidRDefault="00295AC7" w:rsidP="0094349A">
            <w:pPr>
              <w:pStyle w:val="BodyText"/>
              <w:rPr>
                <w:b/>
                <w:bCs/>
                <w:sz w:val="22"/>
                <w:szCs w:val="22"/>
              </w:rPr>
            </w:pPr>
            <w:r w:rsidRPr="008B6497">
              <w:rPr>
                <w:b/>
                <w:bCs/>
                <w:sz w:val="22"/>
                <w:szCs w:val="22"/>
              </w:rPr>
              <w:t>Item</w:t>
            </w:r>
          </w:p>
        </w:tc>
        <w:tc>
          <w:tcPr>
            <w:tcW w:w="2551" w:type="dxa"/>
          </w:tcPr>
          <w:p w14:paraId="5B673509" w14:textId="77777777" w:rsidR="00295AC7" w:rsidRPr="008B6497" w:rsidRDefault="00295AC7" w:rsidP="0094349A">
            <w:pPr>
              <w:pStyle w:val="BodyText"/>
              <w:rPr>
                <w:b/>
                <w:bCs/>
                <w:sz w:val="22"/>
                <w:szCs w:val="22"/>
              </w:rPr>
            </w:pPr>
            <w:r w:rsidRPr="008B6497">
              <w:rPr>
                <w:b/>
                <w:bCs/>
                <w:sz w:val="22"/>
                <w:szCs w:val="22"/>
              </w:rPr>
              <w:t>Column 1 - Decision</w:t>
            </w:r>
          </w:p>
        </w:tc>
        <w:tc>
          <w:tcPr>
            <w:tcW w:w="4961" w:type="dxa"/>
          </w:tcPr>
          <w:p w14:paraId="216A93BB" w14:textId="77777777" w:rsidR="00295AC7" w:rsidRPr="008B6497" w:rsidRDefault="00295AC7" w:rsidP="0094349A">
            <w:pPr>
              <w:pStyle w:val="BodyText"/>
              <w:rPr>
                <w:b/>
                <w:bCs/>
                <w:sz w:val="22"/>
                <w:szCs w:val="22"/>
              </w:rPr>
            </w:pPr>
            <w:r w:rsidRPr="008B6497">
              <w:rPr>
                <w:b/>
                <w:bCs/>
                <w:sz w:val="22"/>
                <w:szCs w:val="22"/>
              </w:rPr>
              <w:t>Column 2 - Matters for which records to be kept</w:t>
            </w:r>
          </w:p>
        </w:tc>
      </w:tr>
      <w:tr w:rsidR="00295AC7" w:rsidRPr="003343D6" w14:paraId="12881BB2" w14:textId="77777777" w:rsidTr="0094349A">
        <w:tc>
          <w:tcPr>
            <w:tcW w:w="1701" w:type="dxa"/>
          </w:tcPr>
          <w:p w14:paraId="1F18F0B8" w14:textId="77777777" w:rsidR="00295AC7" w:rsidRPr="008B6497" w:rsidRDefault="00295AC7" w:rsidP="0094349A">
            <w:pPr>
              <w:pStyle w:val="BodyText"/>
              <w:rPr>
                <w:sz w:val="22"/>
                <w:szCs w:val="22"/>
              </w:rPr>
            </w:pPr>
            <w:r w:rsidRPr="008B6497">
              <w:rPr>
                <w:sz w:val="22"/>
                <w:szCs w:val="22"/>
              </w:rPr>
              <w:t>1</w:t>
            </w:r>
          </w:p>
        </w:tc>
        <w:tc>
          <w:tcPr>
            <w:tcW w:w="2551" w:type="dxa"/>
          </w:tcPr>
          <w:p w14:paraId="1AD795B8" w14:textId="77777777" w:rsidR="00295AC7" w:rsidRPr="008B6497" w:rsidRDefault="00295AC7" w:rsidP="0094349A">
            <w:pPr>
              <w:pStyle w:val="BodyText"/>
              <w:rPr>
                <w:sz w:val="22"/>
                <w:szCs w:val="22"/>
              </w:rPr>
            </w:pPr>
            <w:r w:rsidRPr="008B6497">
              <w:rPr>
                <w:sz w:val="22"/>
                <w:szCs w:val="22"/>
              </w:rPr>
              <w:t xml:space="preserve">A decision under Division </w:t>
            </w:r>
            <w:r w:rsidRPr="008B6497">
              <w:rPr>
                <w:sz w:val="22"/>
                <w:szCs w:val="22"/>
              </w:rPr>
              <w:lastRenderedPageBreak/>
              <w:t>2 of Part 3 of the Act to investigate a disclosure</w:t>
            </w:r>
          </w:p>
          <w:p w14:paraId="5B976346" w14:textId="77777777" w:rsidR="00295AC7" w:rsidRPr="008B6497" w:rsidRDefault="00295AC7" w:rsidP="0094349A">
            <w:pPr>
              <w:pStyle w:val="BodyText"/>
              <w:rPr>
                <w:sz w:val="22"/>
                <w:szCs w:val="22"/>
              </w:rPr>
            </w:pPr>
          </w:p>
        </w:tc>
        <w:tc>
          <w:tcPr>
            <w:tcW w:w="4961" w:type="dxa"/>
          </w:tcPr>
          <w:p w14:paraId="59C84D71" w14:textId="77777777" w:rsidR="00295AC7" w:rsidRPr="008B6497" w:rsidRDefault="00295AC7" w:rsidP="0094349A">
            <w:pPr>
              <w:pStyle w:val="BodyText"/>
              <w:rPr>
                <w:sz w:val="22"/>
                <w:szCs w:val="22"/>
              </w:rPr>
            </w:pPr>
            <w:r w:rsidRPr="008B6497">
              <w:rPr>
                <w:sz w:val="22"/>
                <w:szCs w:val="22"/>
              </w:rPr>
              <w:lastRenderedPageBreak/>
              <w:t xml:space="preserve">All of the following: </w:t>
            </w:r>
          </w:p>
          <w:p w14:paraId="744FE028" w14:textId="77777777" w:rsidR="00295AC7" w:rsidRPr="008B6497" w:rsidRDefault="00295AC7" w:rsidP="0094349A">
            <w:pPr>
              <w:pStyle w:val="BodyText"/>
              <w:rPr>
                <w:sz w:val="22"/>
                <w:szCs w:val="22"/>
              </w:rPr>
            </w:pPr>
            <w:r w:rsidRPr="008B6497">
              <w:rPr>
                <w:sz w:val="22"/>
                <w:szCs w:val="22"/>
              </w:rPr>
              <w:lastRenderedPageBreak/>
              <w:t xml:space="preserve">(a) when, and how, the notice required under subsection 50(1A) of the Act was given to the discloser; </w:t>
            </w:r>
          </w:p>
          <w:p w14:paraId="37576541" w14:textId="77777777" w:rsidR="00295AC7" w:rsidRPr="008B6497" w:rsidRDefault="00295AC7" w:rsidP="0094349A">
            <w:pPr>
              <w:pStyle w:val="BodyText"/>
              <w:rPr>
                <w:sz w:val="22"/>
                <w:szCs w:val="22"/>
              </w:rPr>
            </w:pPr>
            <w:r w:rsidRPr="008B6497">
              <w:rPr>
                <w:sz w:val="22"/>
                <w:szCs w:val="22"/>
              </w:rPr>
              <w:t xml:space="preserve">(b) when, and how, the following were given to the discloser: </w:t>
            </w:r>
          </w:p>
          <w:p w14:paraId="2ED438DE" w14:textId="77777777" w:rsidR="00295AC7" w:rsidRPr="008B6497" w:rsidRDefault="00295AC7" w:rsidP="0094349A">
            <w:pPr>
              <w:pStyle w:val="BodyText"/>
              <w:rPr>
                <w:sz w:val="22"/>
                <w:szCs w:val="22"/>
              </w:rPr>
            </w:pPr>
            <w:r w:rsidRPr="008B6497">
              <w:rPr>
                <w:sz w:val="22"/>
                <w:szCs w:val="22"/>
              </w:rPr>
              <w:t>(</w:t>
            </w:r>
            <w:proofErr w:type="spellStart"/>
            <w:r w:rsidRPr="008B6497">
              <w:rPr>
                <w:sz w:val="22"/>
                <w:szCs w:val="22"/>
              </w:rPr>
              <w:t>i</w:t>
            </w:r>
            <w:proofErr w:type="spellEnd"/>
            <w:r w:rsidRPr="008B6497">
              <w:rPr>
                <w:sz w:val="22"/>
                <w:szCs w:val="22"/>
              </w:rPr>
              <w:t xml:space="preserve">) a copy of the investigation report required to be prepared under subsection 51(1) of the Act; </w:t>
            </w:r>
          </w:p>
          <w:p w14:paraId="1E9676B7" w14:textId="77777777" w:rsidR="00295AC7" w:rsidRPr="008B6497" w:rsidRDefault="00295AC7" w:rsidP="0094349A">
            <w:pPr>
              <w:pStyle w:val="BodyText"/>
              <w:rPr>
                <w:sz w:val="22"/>
                <w:szCs w:val="22"/>
              </w:rPr>
            </w:pPr>
            <w:r w:rsidRPr="008B6497">
              <w:rPr>
                <w:sz w:val="22"/>
                <w:szCs w:val="22"/>
              </w:rPr>
              <w:t xml:space="preserve">(ii) the notice required under subsection 51(4) of the Act; </w:t>
            </w:r>
          </w:p>
          <w:p w14:paraId="0D550AB3" w14:textId="77777777" w:rsidR="00295AC7" w:rsidRPr="008B6497" w:rsidRDefault="00295AC7" w:rsidP="0094349A">
            <w:pPr>
              <w:pStyle w:val="BodyText"/>
              <w:rPr>
                <w:sz w:val="22"/>
                <w:szCs w:val="22"/>
              </w:rPr>
            </w:pPr>
            <w:r w:rsidRPr="008B6497">
              <w:rPr>
                <w:sz w:val="22"/>
                <w:szCs w:val="22"/>
              </w:rPr>
              <w:t>(c) if any of the notices or the copy of the investigation report were not given to the discloser—the reasons why they were not given to the discloser.</w:t>
            </w:r>
          </w:p>
        </w:tc>
      </w:tr>
      <w:tr w:rsidR="00295AC7" w:rsidRPr="003343D6" w14:paraId="62C445FB" w14:textId="77777777" w:rsidTr="0094349A">
        <w:tc>
          <w:tcPr>
            <w:tcW w:w="1701" w:type="dxa"/>
          </w:tcPr>
          <w:p w14:paraId="0A9B24A7" w14:textId="77777777" w:rsidR="00295AC7" w:rsidRPr="008B6497" w:rsidRDefault="00295AC7" w:rsidP="0094349A">
            <w:pPr>
              <w:pStyle w:val="BodyText"/>
              <w:rPr>
                <w:sz w:val="22"/>
                <w:szCs w:val="22"/>
              </w:rPr>
            </w:pPr>
            <w:r w:rsidRPr="008B6497">
              <w:rPr>
                <w:sz w:val="22"/>
                <w:szCs w:val="22"/>
              </w:rPr>
              <w:lastRenderedPageBreak/>
              <w:t>2</w:t>
            </w:r>
          </w:p>
        </w:tc>
        <w:tc>
          <w:tcPr>
            <w:tcW w:w="2551" w:type="dxa"/>
          </w:tcPr>
          <w:p w14:paraId="7CD9DBDA" w14:textId="77777777" w:rsidR="00295AC7" w:rsidRPr="008B6497" w:rsidRDefault="00295AC7" w:rsidP="0094349A">
            <w:pPr>
              <w:pStyle w:val="BodyText"/>
              <w:rPr>
                <w:sz w:val="22"/>
                <w:szCs w:val="22"/>
              </w:rPr>
            </w:pPr>
            <w:r w:rsidRPr="008B6497">
              <w:rPr>
                <w:sz w:val="22"/>
                <w:szCs w:val="22"/>
              </w:rPr>
              <w:t>A decision under Division 2 of Part 3 of the Act not to investigate a disclosure, or not to investigate the disclosure further</w:t>
            </w:r>
          </w:p>
          <w:p w14:paraId="4CD43B72" w14:textId="77777777" w:rsidR="00295AC7" w:rsidRPr="008B6497" w:rsidRDefault="00295AC7" w:rsidP="0094349A">
            <w:pPr>
              <w:pStyle w:val="BodyText"/>
              <w:rPr>
                <w:sz w:val="22"/>
                <w:szCs w:val="22"/>
              </w:rPr>
            </w:pPr>
          </w:p>
        </w:tc>
        <w:tc>
          <w:tcPr>
            <w:tcW w:w="4961" w:type="dxa"/>
          </w:tcPr>
          <w:p w14:paraId="04F96AFF" w14:textId="77777777" w:rsidR="00295AC7" w:rsidRPr="008B6497" w:rsidRDefault="00295AC7" w:rsidP="0094349A">
            <w:pPr>
              <w:pStyle w:val="BodyText"/>
              <w:rPr>
                <w:sz w:val="22"/>
                <w:szCs w:val="22"/>
              </w:rPr>
            </w:pPr>
            <w:r w:rsidRPr="008B6497">
              <w:rPr>
                <w:sz w:val="22"/>
                <w:szCs w:val="22"/>
              </w:rPr>
              <w:t xml:space="preserve">All of the following: </w:t>
            </w:r>
          </w:p>
          <w:p w14:paraId="6F8A5F4C" w14:textId="77777777" w:rsidR="00295AC7" w:rsidRPr="008B6497" w:rsidRDefault="00295AC7" w:rsidP="0094349A">
            <w:pPr>
              <w:pStyle w:val="BodyText"/>
              <w:rPr>
                <w:sz w:val="22"/>
                <w:szCs w:val="22"/>
              </w:rPr>
            </w:pPr>
            <w:r w:rsidRPr="008B6497">
              <w:rPr>
                <w:sz w:val="22"/>
                <w:szCs w:val="22"/>
              </w:rPr>
              <w:t xml:space="preserve">(a) the decision; </w:t>
            </w:r>
          </w:p>
          <w:p w14:paraId="2A76DC53" w14:textId="77777777" w:rsidR="00295AC7" w:rsidRPr="008B6497" w:rsidRDefault="00295AC7" w:rsidP="0094349A">
            <w:pPr>
              <w:pStyle w:val="BodyText"/>
              <w:rPr>
                <w:sz w:val="22"/>
                <w:szCs w:val="22"/>
              </w:rPr>
            </w:pPr>
            <w:r w:rsidRPr="008B6497">
              <w:rPr>
                <w:sz w:val="22"/>
                <w:szCs w:val="22"/>
              </w:rPr>
              <w:t xml:space="preserve">(b) the reasons for the decision; </w:t>
            </w:r>
          </w:p>
          <w:p w14:paraId="2CEF1D6B" w14:textId="77777777" w:rsidR="00295AC7" w:rsidRPr="008B6497" w:rsidRDefault="00295AC7" w:rsidP="0094349A">
            <w:pPr>
              <w:pStyle w:val="BodyText"/>
              <w:rPr>
                <w:sz w:val="22"/>
                <w:szCs w:val="22"/>
              </w:rPr>
            </w:pPr>
            <w:r w:rsidRPr="008B6497">
              <w:rPr>
                <w:sz w:val="22"/>
                <w:szCs w:val="22"/>
              </w:rPr>
              <w:t xml:space="preserve">(c) if the ARC CEO as the principal officer was satisfied, on reasonable grounds, that the conduct disclosed would be more appropriately investigated under another law or power (other than a separate investigative power) details of the following: </w:t>
            </w:r>
          </w:p>
          <w:p w14:paraId="6C484D5D" w14:textId="77777777" w:rsidR="00295AC7" w:rsidRPr="008B6497" w:rsidRDefault="00295AC7" w:rsidP="0094349A">
            <w:pPr>
              <w:pStyle w:val="BodyText"/>
              <w:rPr>
                <w:sz w:val="22"/>
                <w:szCs w:val="22"/>
              </w:rPr>
            </w:pPr>
            <w:r w:rsidRPr="008B6497">
              <w:rPr>
                <w:sz w:val="22"/>
                <w:szCs w:val="22"/>
              </w:rPr>
              <w:t>(</w:t>
            </w:r>
            <w:proofErr w:type="spellStart"/>
            <w:r w:rsidRPr="008B6497">
              <w:rPr>
                <w:sz w:val="22"/>
                <w:szCs w:val="22"/>
              </w:rPr>
              <w:t>i</w:t>
            </w:r>
            <w:proofErr w:type="spellEnd"/>
            <w:r w:rsidRPr="008B6497">
              <w:rPr>
                <w:sz w:val="22"/>
                <w:szCs w:val="22"/>
              </w:rPr>
              <w:t xml:space="preserve">) the other law or power; </w:t>
            </w:r>
          </w:p>
          <w:p w14:paraId="2CCCCB2B" w14:textId="77777777" w:rsidR="00295AC7" w:rsidRPr="008B6497" w:rsidRDefault="00295AC7" w:rsidP="0094349A">
            <w:pPr>
              <w:pStyle w:val="BodyText"/>
              <w:rPr>
                <w:sz w:val="22"/>
                <w:szCs w:val="22"/>
              </w:rPr>
            </w:pPr>
            <w:r w:rsidRPr="008B6497">
              <w:rPr>
                <w:sz w:val="22"/>
                <w:szCs w:val="22"/>
              </w:rPr>
              <w:t xml:space="preserve">(ii) the agency or other person or body to which the conduct has been, or is to be, referred; </w:t>
            </w:r>
          </w:p>
          <w:p w14:paraId="479AF721" w14:textId="77777777" w:rsidR="00295AC7" w:rsidRPr="008B6497" w:rsidRDefault="00295AC7" w:rsidP="0094349A">
            <w:pPr>
              <w:pStyle w:val="BodyText"/>
              <w:rPr>
                <w:sz w:val="22"/>
                <w:szCs w:val="22"/>
              </w:rPr>
            </w:pPr>
            <w:r w:rsidRPr="008B6497">
              <w:rPr>
                <w:sz w:val="22"/>
                <w:szCs w:val="22"/>
              </w:rPr>
              <w:t xml:space="preserve">(iii) the steps taken, or proposed to be taken, for the conduct to be referred or to facilitate its referral; </w:t>
            </w:r>
          </w:p>
          <w:p w14:paraId="1F0783E8" w14:textId="77777777" w:rsidR="00295AC7" w:rsidRPr="008B6497" w:rsidRDefault="00295AC7" w:rsidP="0094349A">
            <w:pPr>
              <w:pStyle w:val="BodyText"/>
              <w:rPr>
                <w:sz w:val="22"/>
                <w:szCs w:val="22"/>
              </w:rPr>
            </w:pPr>
            <w:r w:rsidRPr="008B6497">
              <w:rPr>
                <w:sz w:val="22"/>
                <w:szCs w:val="22"/>
              </w:rPr>
              <w:t xml:space="preserve">(c) details of when, and how, the notice required under subsection 50(2) of the Act was given to the discloser; </w:t>
            </w:r>
          </w:p>
          <w:p w14:paraId="30B9CB98" w14:textId="2D62463F" w:rsidR="00295AC7" w:rsidRPr="008B6497" w:rsidRDefault="00295AC7" w:rsidP="00B9103C">
            <w:pPr>
              <w:pStyle w:val="BodyText"/>
              <w:rPr>
                <w:sz w:val="22"/>
                <w:szCs w:val="22"/>
              </w:rPr>
            </w:pPr>
            <w:r w:rsidRPr="008B6497">
              <w:rPr>
                <w:sz w:val="22"/>
                <w:szCs w:val="22"/>
              </w:rPr>
              <w:t>(d) if the notice required under subsection 50(2) of the Act was not given to the discloser, the reasons why the notice was not given to the discloser.</w:t>
            </w:r>
          </w:p>
        </w:tc>
      </w:tr>
    </w:tbl>
    <w:p w14:paraId="1EBD9E21" w14:textId="77777777" w:rsidR="00295AC7" w:rsidRPr="003343D6" w:rsidRDefault="00295AC7" w:rsidP="00295AC7">
      <w:pPr>
        <w:pStyle w:val="BodyText"/>
        <w:rPr>
          <w:b/>
          <w:bCs/>
          <w:u w:val="single"/>
        </w:rPr>
      </w:pPr>
      <w:r w:rsidRPr="003343D6">
        <w:rPr>
          <w:b/>
          <w:bCs/>
          <w:u w:val="single"/>
        </w:rPr>
        <w:t xml:space="preserve">Section 11 -  Support for public officials and certain other persons </w:t>
      </w:r>
    </w:p>
    <w:p w14:paraId="6B6819B3" w14:textId="77777777" w:rsidR="00295AC7" w:rsidRPr="008B6497" w:rsidRDefault="00295AC7" w:rsidP="004151D3">
      <w:pPr>
        <w:pStyle w:val="BodyText"/>
        <w:numPr>
          <w:ilvl w:val="0"/>
          <w:numId w:val="11"/>
        </w:numPr>
        <w:ind w:left="360"/>
        <w:rPr>
          <w:sz w:val="22"/>
          <w:szCs w:val="22"/>
        </w:rPr>
      </w:pPr>
      <w:r w:rsidRPr="008B6497">
        <w:rPr>
          <w:sz w:val="22"/>
          <w:szCs w:val="22"/>
        </w:rPr>
        <w:t>The procedures established by the ARC CEO as principal officer under subsection 59(3) of the</w:t>
      </w:r>
      <w:r w:rsidRPr="003343D6">
        <w:t xml:space="preserve"> </w:t>
      </w:r>
      <w:r w:rsidRPr="008B6497">
        <w:rPr>
          <w:sz w:val="22"/>
          <w:szCs w:val="22"/>
        </w:rPr>
        <w:t xml:space="preserve">Act must outline any support that will be made available to: </w:t>
      </w:r>
    </w:p>
    <w:p w14:paraId="13AECD55" w14:textId="77777777" w:rsidR="00295AC7" w:rsidRPr="008B6497" w:rsidRDefault="00295AC7" w:rsidP="004151D3">
      <w:pPr>
        <w:pStyle w:val="BodyText"/>
        <w:numPr>
          <w:ilvl w:val="0"/>
          <w:numId w:val="12"/>
        </w:numPr>
        <w:rPr>
          <w:sz w:val="22"/>
          <w:szCs w:val="22"/>
        </w:rPr>
      </w:pPr>
      <w:r w:rsidRPr="008B6497">
        <w:rPr>
          <w:sz w:val="22"/>
          <w:szCs w:val="22"/>
        </w:rPr>
        <w:t xml:space="preserve">public officials who make public interest disclosures relating to the agency; and </w:t>
      </w:r>
    </w:p>
    <w:p w14:paraId="3407FF89" w14:textId="77777777" w:rsidR="00295AC7" w:rsidRPr="008B6497" w:rsidRDefault="00295AC7" w:rsidP="004151D3">
      <w:pPr>
        <w:pStyle w:val="BodyText"/>
        <w:numPr>
          <w:ilvl w:val="0"/>
          <w:numId w:val="12"/>
        </w:numPr>
        <w:rPr>
          <w:sz w:val="22"/>
          <w:szCs w:val="22"/>
        </w:rPr>
      </w:pPr>
      <w:r w:rsidRPr="008B6497">
        <w:rPr>
          <w:sz w:val="22"/>
          <w:szCs w:val="22"/>
        </w:rPr>
        <w:t xml:space="preserve">persons who assist (within the meaning of subsection 12A(2) of the Act) in relation to a public interest disclosure; and </w:t>
      </w:r>
    </w:p>
    <w:p w14:paraId="31E2F373" w14:textId="77777777" w:rsidR="00295AC7" w:rsidRPr="008B6497" w:rsidRDefault="00295AC7" w:rsidP="004151D3">
      <w:pPr>
        <w:pStyle w:val="BodyText"/>
        <w:numPr>
          <w:ilvl w:val="0"/>
          <w:numId w:val="12"/>
        </w:numPr>
        <w:rPr>
          <w:sz w:val="22"/>
          <w:szCs w:val="22"/>
        </w:rPr>
      </w:pPr>
      <w:r w:rsidRPr="008B6497">
        <w:rPr>
          <w:sz w:val="22"/>
          <w:szCs w:val="22"/>
        </w:rPr>
        <w:lastRenderedPageBreak/>
        <w:t>persons who are the subject of a public interest disclosure.</w:t>
      </w:r>
    </w:p>
    <w:p w14:paraId="6AA263F5" w14:textId="77777777" w:rsidR="00295AC7" w:rsidRPr="003343D6" w:rsidRDefault="00295AC7" w:rsidP="00295AC7">
      <w:pPr>
        <w:pStyle w:val="BodyText"/>
        <w:rPr>
          <w:b/>
          <w:bCs/>
        </w:rPr>
      </w:pPr>
      <w:r w:rsidRPr="003343D6">
        <w:rPr>
          <w:b/>
          <w:bCs/>
          <w:u w:val="single"/>
        </w:rPr>
        <w:t>Part 3– Conduct of disclosure investigations under Division 2 of Part 3 of the Act</w:t>
      </w:r>
      <w:r w:rsidRPr="003343D6">
        <w:rPr>
          <w:b/>
          <w:bCs/>
        </w:rPr>
        <w:t xml:space="preserve"> </w:t>
      </w:r>
    </w:p>
    <w:p w14:paraId="72E19E65" w14:textId="32FB27CF" w:rsidR="00295AC7" w:rsidRPr="008B6497" w:rsidRDefault="00295AC7" w:rsidP="004151D3">
      <w:pPr>
        <w:pStyle w:val="BodyText"/>
        <w:numPr>
          <w:ilvl w:val="0"/>
          <w:numId w:val="13"/>
        </w:numPr>
        <w:ind w:left="360"/>
        <w:rPr>
          <w:sz w:val="22"/>
          <w:szCs w:val="22"/>
        </w:rPr>
      </w:pPr>
      <w:r w:rsidRPr="008B6497">
        <w:rPr>
          <w:sz w:val="22"/>
          <w:szCs w:val="22"/>
        </w:rPr>
        <w:t>Where applicable to the ARC, such as, where this part applies to the ARC CEO as the principal officer who is conducting a disclosure investigation under Division 2 of Part 3 of the Act.</w:t>
      </w:r>
    </w:p>
    <w:p w14:paraId="54867436" w14:textId="77777777" w:rsidR="00295AC7" w:rsidRPr="008B6497" w:rsidRDefault="00295AC7" w:rsidP="004151D3">
      <w:pPr>
        <w:pStyle w:val="BodyText"/>
        <w:numPr>
          <w:ilvl w:val="0"/>
          <w:numId w:val="13"/>
        </w:numPr>
        <w:ind w:left="360"/>
        <w:rPr>
          <w:sz w:val="22"/>
          <w:szCs w:val="22"/>
        </w:rPr>
      </w:pPr>
      <w:r w:rsidRPr="008B6497">
        <w:rPr>
          <w:sz w:val="22"/>
          <w:szCs w:val="22"/>
        </w:rPr>
        <w:t xml:space="preserve">Despite subsection (1) summarised above, this Part does not apply to the extent that it is inconsistent with any rules relating to fraud that are made for the purposes of the </w:t>
      </w:r>
      <w:r w:rsidRPr="008B6497">
        <w:rPr>
          <w:i/>
          <w:iCs/>
          <w:sz w:val="22"/>
          <w:szCs w:val="22"/>
        </w:rPr>
        <w:t>Public Governance, Performance and Accountability Act 2013 (Cth)</w:t>
      </w:r>
      <w:r w:rsidRPr="008B6497">
        <w:rPr>
          <w:sz w:val="22"/>
          <w:szCs w:val="22"/>
        </w:rPr>
        <w:t xml:space="preserve">. </w:t>
      </w:r>
    </w:p>
    <w:p w14:paraId="45252EA2" w14:textId="77777777" w:rsidR="00295AC7" w:rsidRPr="008B6497" w:rsidRDefault="00295AC7" w:rsidP="00295AC7">
      <w:pPr>
        <w:pStyle w:val="BodyText"/>
        <w:ind w:left="360"/>
        <w:rPr>
          <w:rFonts w:asciiTheme="minorHAnsi" w:hAnsiTheme="minorHAnsi"/>
          <w:i/>
          <w:iCs/>
          <w:sz w:val="22"/>
          <w:szCs w:val="22"/>
        </w:rPr>
      </w:pPr>
      <w:r w:rsidRPr="008B6497">
        <w:rPr>
          <w:rFonts w:asciiTheme="minorHAnsi" w:hAnsiTheme="minorHAnsi"/>
          <w:i/>
          <w:iCs/>
          <w:sz w:val="22"/>
          <w:szCs w:val="22"/>
        </w:rPr>
        <w:t>Note 1: This Part does not apply in relation to a disclosure investigation by an investigative agency under a separate investigative power, see the definition of disclosure investigation in section 8 of the Act.</w:t>
      </w:r>
    </w:p>
    <w:p w14:paraId="3E7ACFB9" w14:textId="77777777" w:rsidR="00295AC7" w:rsidRPr="008B6497" w:rsidRDefault="00295AC7" w:rsidP="00295AC7">
      <w:pPr>
        <w:pStyle w:val="BodyText"/>
        <w:ind w:left="360"/>
        <w:rPr>
          <w:rFonts w:asciiTheme="minorHAnsi" w:hAnsiTheme="minorHAnsi"/>
          <w:i/>
          <w:iCs/>
          <w:sz w:val="22"/>
          <w:szCs w:val="22"/>
        </w:rPr>
      </w:pPr>
      <w:r w:rsidRPr="008B6497">
        <w:rPr>
          <w:rFonts w:asciiTheme="minorHAnsi" w:hAnsiTheme="minorHAnsi"/>
          <w:i/>
          <w:iCs/>
          <w:sz w:val="22"/>
          <w:szCs w:val="22"/>
        </w:rPr>
        <w:t>Note 2: The ARC CEO as the principal officer must comply with this instrument and with any standards in force under section 74 of the Act, see subsection 53(3) of the Act.</w:t>
      </w:r>
    </w:p>
    <w:p w14:paraId="087FC201" w14:textId="77777777" w:rsidR="00295AC7" w:rsidRPr="008B6497" w:rsidRDefault="00295AC7" w:rsidP="00295AC7">
      <w:pPr>
        <w:pStyle w:val="BodyText"/>
        <w:ind w:left="360"/>
        <w:rPr>
          <w:rFonts w:asciiTheme="minorHAnsi" w:hAnsiTheme="minorHAnsi"/>
          <w:i/>
          <w:iCs/>
          <w:sz w:val="22"/>
          <w:szCs w:val="22"/>
        </w:rPr>
      </w:pPr>
      <w:r w:rsidRPr="008B6497">
        <w:rPr>
          <w:rFonts w:asciiTheme="minorHAnsi" w:hAnsiTheme="minorHAnsi"/>
          <w:i/>
          <w:iCs/>
          <w:sz w:val="22"/>
          <w:szCs w:val="22"/>
        </w:rPr>
        <w:t xml:space="preserve">Note 3: The ARC CEO as the principal officer must act in accordance with any rules relating to fraud that are made for the purposes of the Public Governance, Performance and Accountability Act 2013 (Cth), to the extent that: </w:t>
      </w:r>
    </w:p>
    <w:p w14:paraId="28425304" w14:textId="77777777" w:rsidR="00295AC7" w:rsidRPr="008B6497" w:rsidRDefault="00295AC7" w:rsidP="004151D3">
      <w:pPr>
        <w:pStyle w:val="BodyText"/>
        <w:numPr>
          <w:ilvl w:val="0"/>
          <w:numId w:val="14"/>
        </w:numPr>
        <w:rPr>
          <w:i/>
          <w:iCs/>
          <w:sz w:val="22"/>
          <w:szCs w:val="22"/>
        </w:rPr>
      </w:pPr>
      <w:r w:rsidRPr="008B6497">
        <w:rPr>
          <w:i/>
          <w:iCs/>
          <w:sz w:val="22"/>
          <w:szCs w:val="22"/>
        </w:rPr>
        <w:t xml:space="preserve">the investigation relates to one or more instances of fraud; and </w:t>
      </w:r>
    </w:p>
    <w:p w14:paraId="13779234" w14:textId="77777777" w:rsidR="00295AC7" w:rsidRPr="008B6497" w:rsidRDefault="00295AC7" w:rsidP="004151D3">
      <w:pPr>
        <w:pStyle w:val="BodyText"/>
        <w:numPr>
          <w:ilvl w:val="0"/>
          <w:numId w:val="14"/>
        </w:numPr>
        <w:rPr>
          <w:i/>
          <w:iCs/>
          <w:sz w:val="22"/>
          <w:szCs w:val="22"/>
        </w:rPr>
      </w:pPr>
      <w:r w:rsidRPr="008B6497">
        <w:rPr>
          <w:i/>
          <w:iCs/>
          <w:sz w:val="22"/>
          <w:szCs w:val="22"/>
        </w:rPr>
        <w:t>those rules are not inconsistent with the Public Interest Disclosure Act 2013 (apart from subsections 53(1) and (2) of that Act), see subsection 53(4) of that Act.</w:t>
      </w:r>
    </w:p>
    <w:p w14:paraId="6D308EE2" w14:textId="77777777" w:rsidR="00295AC7" w:rsidRPr="008B6497" w:rsidRDefault="00295AC7" w:rsidP="004151D3">
      <w:pPr>
        <w:pStyle w:val="BodyText"/>
        <w:numPr>
          <w:ilvl w:val="0"/>
          <w:numId w:val="14"/>
        </w:numPr>
        <w:ind w:left="360"/>
        <w:rPr>
          <w:sz w:val="22"/>
          <w:szCs w:val="22"/>
        </w:rPr>
      </w:pPr>
      <w:r w:rsidRPr="008B6497">
        <w:rPr>
          <w:sz w:val="22"/>
          <w:szCs w:val="22"/>
        </w:rPr>
        <w:t xml:space="preserve">In the event of a disclosure, the requirements below are to be considered and with reference to the </w:t>
      </w:r>
      <w:hyperlink r:id="rId57" w:history="1">
        <w:r w:rsidRPr="008B6497">
          <w:rPr>
            <w:rStyle w:val="Hyperlink"/>
            <w:rFonts w:eastAsia="Times New Roman" w:cstheme="minorHAnsi"/>
            <w:sz w:val="22"/>
            <w:szCs w:val="22"/>
          </w:rPr>
          <w:t>PID Standards Determination 2025</w:t>
        </w:r>
      </w:hyperlink>
      <w:r w:rsidRPr="008B6497">
        <w:rPr>
          <w:sz w:val="22"/>
          <w:szCs w:val="22"/>
        </w:rPr>
        <w:t>:</w:t>
      </w:r>
    </w:p>
    <w:p w14:paraId="7AE66491" w14:textId="77777777" w:rsidR="00295AC7" w:rsidRPr="008B6497" w:rsidRDefault="00295AC7" w:rsidP="004151D3">
      <w:pPr>
        <w:pStyle w:val="BodyText"/>
        <w:numPr>
          <w:ilvl w:val="0"/>
          <w:numId w:val="15"/>
        </w:numPr>
        <w:rPr>
          <w:sz w:val="22"/>
          <w:szCs w:val="22"/>
        </w:rPr>
      </w:pPr>
      <w:r w:rsidRPr="008B6497">
        <w:rPr>
          <w:sz w:val="22"/>
          <w:szCs w:val="22"/>
        </w:rPr>
        <w:t>Section 14 - Initial information for disclosers</w:t>
      </w:r>
    </w:p>
    <w:p w14:paraId="73AD013D" w14:textId="77777777" w:rsidR="00295AC7" w:rsidRPr="008B6497" w:rsidRDefault="00295AC7" w:rsidP="004151D3">
      <w:pPr>
        <w:pStyle w:val="BodyText"/>
        <w:numPr>
          <w:ilvl w:val="0"/>
          <w:numId w:val="15"/>
        </w:numPr>
        <w:rPr>
          <w:sz w:val="22"/>
          <w:szCs w:val="22"/>
        </w:rPr>
      </w:pPr>
      <w:r w:rsidRPr="008B6497">
        <w:rPr>
          <w:sz w:val="22"/>
          <w:szCs w:val="22"/>
        </w:rPr>
        <w:t>Section 15- Conducting an interview</w:t>
      </w:r>
    </w:p>
    <w:p w14:paraId="4F157706" w14:textId="77777777" w:rsidR="00295AC7" w:rsidRPr="008B6497" w:rsidRDefault="00295AC7" w:rsidP="004151D3">
      <w:pPr>
        <w:pStyle w:val="BodyText"/>
        <w:numPr>
          <w:ilvl w:val="0"/>
          <w:numId w:val="15"/>
        </w:numPr>
        <w:rPr>
          <w:sz w:val="22"/>
          <w:szCs w:val="22"/>
        </w:rPr>
      </w:pPr>
      <w:r w:rsidRPr="008B6497">
        <w:rPr>
          <w:sz w:val="22"/>
          <w:szCs w:val="22"/>
        </w:rPr>
        <w:t>Section 16 – Standard of proof</w:t>
      </w:r>
    </w:p>
    <w:p w14:paraId="0583F062" w14:textId="77777777" w:rsidR="00295AC7" w:rsidRPr="008B6497" w:rsidRDefault="00295AC7" w:rsidP="004151D3">
      <w:pPr>
        <w:pStyle w:val="BodyText"/>
        <w:numPr>
          <w:ilvl w:val="0"/>
          <w:numId w:val="15"/>
        </w:numPr>
        <w:rPr>
          <w:sz w:val="22"/>
          <w:szCs w:val="22"/>
        </w:rPr>
      </w:pPr>
      <w:r w:rsidRPr="008B6497">
        <w:rPr>
          <w:sz w:val="22"/>
          <w:szCs w:val="22"/>
        </w:rPr>
        <w:t>Section 17 - Evidence</w:t>
      </w:r>
    </w:p>
    <w:p w14:paraId="51739853" w14:textId="77777777" w:rsidR="00295AC7" w:rsidRPr="003343D6" w:rsidRDefault="00295AC7" w:rsidP="00295AC7">
      <w:pPr>
        <w:pStyle w:val="BodyText"/>
        <w:rPr>
          <w:b/>
          <w:bCs/>
          <w:u w:val="single"/>
        </w:rPr>
      </w:pPr>
      <w:r w:rsidRPr="003343D6">
        <w:rPr>
          <w:b/>
          <w:bCs/>
          <w:u w:val="single"/>
        </w:rPr>
        <w:t xml:space="preserve">Part 4—Reports of Investigations </w:t>
      </w:r>
    </w:p>
    <w:p w14:paraId="5AA78DE7" w14:textId="77777777" w:rsidR="00295AC7" w:rsidRPr="008B6497" w:rsidRDefault="00295AC7" w:rsidP="004151D3">
      <w:pPr>
        <w:pStyle w:val="BodyText"/>
        <w:numPr>
          <w:ilvl w:val="0"/>
          <w:numId w:val="16"/>
        </w:numPr>
        <w:ind w:left="360"/>
        <w:rPr>
          <w:sz w:val="22"/>
          <w:szCs w:val="22"/>
        </w:rPr>
      </w:pPr>
      <w:r w:rsidRPr="008B6497">
        <w:rPr>
          <w:sz w:val="22"/>
          <w:szCs w:val="22"/>
        </w:rPr>
        <w:t xml:space="preserve">A report of an investigation prepared under section 51 of the Act must, where relevant: </w:t>
      </w:r>
    </w:p>
    <w:p w14:paraId="68FBCA61" w14:textId="77777777" w:rsidR="00295AC7" w:rsidRPr="008B6497" w:rsidRDefault="00295AC7" w:rsidP="004151D3">
      <w:pPr>
        <w:pStyle w:val="BodyText"/>
        <w:numPr>
          <w:ilvl w:val="0"/>
          <w:numId w:val="17"/>
        </w:numPr>
        <w:rPr>
          <w:rFonts w:eastAsia="Times New Roman"/>
          <w:sz w:val="22"/>
          <w:szCs w:val="22"/>
        </w:rPr>
      </w:pPr>
      <w:r w:rsidRPr="008B6497">
        <w:rPr>
          <w:rFonts w:eastAsia="Times New Roman"/>
          <w:sz w:val="22"/>
          <w:szCs w:val="22"/>
        </w:rPr>
        <w:t xml:space="preserve">identify whether there have been one or more instances of disclosable conduct; and </w:t>
      </w:r>
    </w:p>
    <w:p w14:paraId="1E8FE7EC" w14:textId="77777777" w:rsidR="00295AC7" w:rsidRPr="008B6497" w:rsidRDefault="00295AC7" w:rsidP="004151D3">
      <w:pPr>
        <w:pStyle w:val="BodyText"/>
        <w:numPr>
          <w:ilvl w:val="0"/>
          <w:numId w:val="17"/>
        </w:numPr>
        <w:rPr>
          <w:rFonts w:eastAsia="Times New Roman"/>
          <w:sz w:val="22"/>
          <w:szCs w:val="22"/>
        </w:rPr>
      </w:pPr>
      <w:r w:rsidRPr="008B6497">
        <w:rPr>
          <w:rFonts w:eastAsia="Times New Roman"/>
          <w:sz w:val="22"/>
          <w:szCs w:val="22"/>
        </w:rPr>
        <w:t xml:space="preserve">identify any regulations, rules, administrative requirements or similar matters to which the disclosable conduct relates; and </w:t>
      </w:r>
    </w:p>
    <w:p w14:paraId="11C105CE" w14:textId="77777777" w:rsidR="00295AC7" w:rsidRPr="008B6497" w:rsidRDefault="00295AC7" w:rsidP="004151D3">
      <w:pPr>
        <w:pStyle w:val="BodyText"/>
        <w:numPr>
          <w:ilvl w:val="0"/>
          <w:numId w:val="17"/>
        </w:numPr>
        <w:rPr>
          <w:rFonts w:eastAsia="Times New Roman"/>
          <w:sz w:val="22"/>
          <w:szCs w:val="22"/>
        </w:rPr>
      </w:pPr>
      <w:r w:rsidRPr="008B6497">
        <w:rPr>
          <w:rFonts w:eastAsia="Times New Roman"/>
          <w:sz w:val="22"/>
          <w:szCs w:val="22"/>
        </w:rPr>
        <w:t xml:space="preserve">explain the steps taken to gather evidence for the purposes of the investigation; and </w:t>
      </w:r>
    </w:p>
    <w:p w14:paraId="350864BC" w14:textId="77777777" w:rsidR="00295AC7" w:rsidRPr="008B6497" w:rsidRDefault="00295AC7" w:rsidP="004151D3">
      <w:pPr>
        <w:pStyle w:val="BodyText"/>
        <w:numPr>
          <w:ilvl w:val="0"/>
          <w:numId w:val="17"/>
        </w:numPr>
        <w:rPr>
          <w:rFonts w:eastAsia="Times New Roman"/>
          <w:sz w:val="22"/>
          <w:szCs w:val="22"/>
        </w:rPr>
      </w:pPr>
      <w:r w:rsidRPr="008B6497">
        <w:rPr>
          <w:rFonts w:eastAsia="Times New Roman"/>
          <w:sz w:val="22"/>
          <w:szCs w:val="22"/>
        </w:rPr>
        <w:t xml:space="preserve">set out a summary of: </w:t>
      </w:r>
    </w:p>
    <w:p w14:paraId="1E0D6348" w14:textId="77777777" w:rsidR="00295AC7" w:rsidRPr="008B6497" w:rsidRDefault="00295AC7" w:rsidP="004151D3">
      <w:pPr>
        <w:pStyle w:val="BodyText"/>
        <w:numPr>
          <w:ilvl w:val="0"/>
          <w:numId w:val="17"/>
        </w:numPr>
        <w:rPr>
          <w:rFonts w:eastAsia="Times New Roman"/>
          <w:sz w:val="22"/>
          <w:szCs w:val="22"/>
        </w:rPr>
      </w:pPr>
      <w:r w:rsidRPr="008B6497">
        <w:rPr>
          <w:rFonts w:eastAsia="Times New Roman"/>
          <w:sz w:val="22"/>
          <w:szCs w:val="22"/>
        </w:rPr>
        <w:t xml:space="preserve">the evidence relied on in the investigation; and </w:t>
      </w:r>
    </w:p>
    <w:p w14:paraId="02A6729D" w14:textId="77777777" w:rsidR="00295AC7" w:rsidRPr="008B6497" w:rsidRDefault="00295AC7" w:rsidP="004151D3">
      <w:pPr>
        <w:pStyle w:val="BodyText"/>
        <w:numPr>
          <w:ilvl w:val="0"/>
          <w:numId w:val="17"/>
        </w:numPr>
        <w:rPr>
          <w:rFonts w:eastAsia="Times New Roman"/>
          <w:sz w:val="22"/>
          <w:szCs w:val="22"/>
        </w:rPr>
      </w:pPr>
      <w:r w:rsidRPr="008B6497">
        <w:rPr>
          <w:rFonts w:eastAsia="Times New Roman"/>
          <w:sz w:val="22"/>
          <w:szCs w:val="22"/>
        </w:rPr>
        <w:t xml:space="preserve">any findings and recommendations made based on that evidence; and </w:t>
      </w:r>
    </w:p>
    <w:p w14:paraId="4687A004" w14:textId="77777777" w:rsidR="00295AC7" w:rsidRPr="008B6497" w:rsidRDefault="00295AC7" w:rsidP="004151D3">
      <w:pPr>
        <w:pStyle w:val="BodyText"/>
        <w:numPr>
          <w:ilvl w:val="0"/>
          <w:numId w:val="17"/>
        </w:numPr>
        <w:rPr>
          <w:rFonts w:eastAsia="Times New Roman"/>
          <w:sz w:val="22"/>
          <w:szCs w:val="22"/>
        </w:rPr>
      </w:pPr>
      <w:r w:rsidRPr="008B6497">
        <w:rPr>
          <w:rFonts w:eastAsia="Times New Roman"/>
          <w:sz w:val="22"/>
          <w:szCs w:val="22"/>
        </w:rPr>
        <w:t xml:space="preserve">include an explanation as to how any findings and recommendations are supported by the evidence. </w:t>
      </w:r>
    </w:p>
    <w:p w14:paraId="5C128F06" w14:textId="77777777" w:rsidR="00295AC7" w:rsidRPr="008B6497" w:rsidRDefault="00295AC7" w:rsidP="0000468F">
      <w:pPr>
        <w:pStyle w:val="BodyText"/>
        <w:ind w:left="360"/>
        <w:rPr>
          <w:rFonts w:asciiTheme="minorHAnsi" w:eastAsia="Times New Roman" w:hAnsiTheme="minorHAnsi"/>
          <w:i/>
          <w:iCs/>
          <w:sz w:val="22"/>
          <w:szCs w:val="22"/>
        </w:rPr>
      </w:pPr>
      <w:r w:rsidRPr="008B6497">
        <w:rPr>
          <w:rFonts w:asciiTheme="minorHAnsi" w:eastAsia="Times New Roman" w:hAnsiTheme="minorHAnsi"/>
          <w:i/>
          <w:iCs/>
          <w:sz w:val="22"/>
          <w:szCs w:val="22"/>
        </w:rPr>
        <w:t>Note: A report under section 51 of the Act must set out the ARC CEO as principal officer’s finding and any action that has been, is being, or is recommended to be, taken, see paragraphs 51(2)(c) and (d) of the Act.</w:t>
      </w:r>
    </w:p>
    <w:p w14:paraId="4F05B44B" w14:textId="77777777" w:rsidR="00295AC7" w:rsidRPr="003343D6" w:rsidRDefault="00295AC7" w:rsidP="00295AC7">
      <w:pPr>
        <w:pStyle w:val="BodyText"/>
        <w:rPr>
          <w:b/>
          <w:bCs/>
          <w:u w:val="single"/>
        </w:rPr>
      </w:pPr>
      <w:r w:rsidRPr="003343D6">
        <w:rPr>
          <w:b/>
          <w:bCs/>
          <w:u w:val="single"/>
        </w:rPr>
        <w:lastRenderedPageBreak/>
        <w:t>Part 5 – Information and assistance for Ombudsman reports</w:t>
      </w:r>
    </w:p>
    <w:p w14:paraId="28E2764B" w14:textId="77777777" w:rsidR="00295AC7" w:rsidRPr="008B6497" w:rsidRDefault="00295AC7" w:rsidP="004151D3">
      <w:pPr>
        <w:pStyle w:val="BodyText"/>
        <w:numPr>
          <w:ilvl w:val="0"/>
          <w:numId w:val="18"/>
        </w:numPr>
        <w:ind w:left="360"/>
        <w:rPr>
          <w:b/>
          <w:bCs/>
          <w:sz w:val="22"/>
          <w:szCs w:val="22"/>
        </w:rPr>
      </w:pPr>
      <w:r w:rsidRPr="008B6497">
        <w:rPr>
          <w:sz w:val="22"/>
          <w:szCs w:val="22"/>
        </w:rPr>
        <w:t>The ARC currently addresses these requirements as applicable to the ARC in the ARC Annual</w:t>
      </w:r>
      <w:r w:rsidRPr="008B6497">
        <w:rPr>
          <w:rStyle w:val="FootnoteReference"/>
          <w:rFonts w:eastAsia="Times New Roman" w:cstheme="minorHAnsi"/>
          <w:sz w:val="22"/>
          <w:szCs w:val="22"/>
        </w:rPr>
        <w:footnoteReference w:id="3"/>
      </w:r>
      <w:r w:rsidRPr="008B6497">
        <w:rPr>
          <w:sz w:val="22"/>
          <w:szCs w:val="22"/>
        </w:rPr>
        <w:t xml:space="preserve"> and Bi-annual</w:t>
      </w:r>
      <w:r w:rsidRPr="008B6497">
        <w:rPr>
          <w:rStyle w:val="FootnoteReference"/>
          <w:rFonts w:eastAsia="Times New Roman" w:cstheme="minorHAnsi"/>
          <w:sz w:val="22"/>
          <w:szCs w:val="22"/>
        </w:rPr>
        <w:footnoteReference w:id="4"/>
      </w:r>
      <w:r w:rsidRPr="008B6497">
        <w:rPr>
          <w:sz w:val="22"/>
          <w:szCs w:val="22"/>
        </w:rPr>
        <w:t xml:space="preserve"> reports to the Ombudsman.</w:t>
      </w:r>
    </w:p>
    <w:p w14:paraId="0C5983BB" w14:textId="77777777" w:rsidR="00295AC7" w:rsidRDefault="00295AC7"/>
    <w:sectPr w:rsidR="00295AC7" w:rsidSect="00BA07A7">
      <w:headerReference w:type="even" r:id="rId58"/>
      <w:headerReference w:type="default" r:id="rId59"/>
      <w:footerReference w:type="even" r:id="rId60"/>
      <w:footerReference w:type="default" r:id="rId61"/>
      <w:headerReference w:type="first" r:id="rId62"/>
      <w:footerReference w:type="first" r:id="rId63"/>
      <w:pgSz w:w="11910" w:h="16840"/>
      <w:pgMar w:top="1440" w:right="1080" w:bottom="1440" w:left="1080" w:header="0" w:footer="6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18F5B" w14:textId="77777777" w:rsidR="004F68AB" w:rsidRDefault="004F68AB">
      <w:pPr>
        <w:spacing w:before="0" w:after="0" w:line="240" w:lineRule="auto"/>
      </w:pPr>
      <w:r>
        <w:separator/>
      </w:r>
    </w:p>
  </w:endnote>
  <w:endnote w:type="continuationSeparator" w:id="0">
    <w:p w14:paraId="67F48DBD" w14:textId="77777777" w:rsidR="004F68AB" w:rsidRDefault="004F68A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ovetail MVB">
    <w:altName w:val="Cambria"/>
    <w:panose1 w:val="00000000000000000000"/>
    <w:charset w:val="00"/>
    <w:family w:val="roman"/>
    <w:notTrueType/>
    <w:pitch w:val="variable"/>
    <w:sig w:usb0="00000007" w:usb1="00000001" w:usb2="00000000" w:usb3="00000000" w:csb0="00000093" w:csb1="00000000"/>
  </w:font>
  <w:font w:name="Solitaire MVB Pro Sm Lt">
    <w:panose1 w:val="00000000000000000000"/>
    <w:charset w:val="00"/>
    <w:family w:val="swiss"/>
    <w:notTrueType/>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14F12" w14:textId="53F284DE" w:rsidR="00AB395F" w:rsidRDefault="00AB395F">
    <w:pPr>
      <w:pStyle w:val="Footer"/>
    </w:pPr>
    <w:r>
      <w:rPr>
        <w:noProof/>
      </w:rPr>
      <mc:AlternateContent>
        <mc:Choice Requires="wps">
          <w:drawing>
            <wp:anchor distT="0" distB="0" distL="0" distR="0" simplePos="0" relativeHeight="251672576" behindDoc="0" locked="0" layoutInCell="1" allowOverlap="1" wp14:anchorId="19E02167" wp14:editId="7939B753">
              <wp:simplePos x="635" y="635"/>
              <wp:positionH relativeFrom="page">
                <wp:align>center</wp:align>
              </wp:positionH>
              <wp:positionV relativeFrom="page">
                <wp:align>bottom</wp:align>
              </wp:positionV>
              <wp:extent cx="622300" cy="471170"/>
              <wp:effectExtent l="0" t="0" r="6350" b="0"/>
              <wp:wrapNone/>
              <wp:docPr id="637109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0F589865" w14:textId="54DB1C2E" w:rsidR="00AB395F" w:rsidRPr="00AB395F" w:rsidRDefault="00AB395F" w:rsidP="00AB395F">
                          <w:pPr>
                            <w:spacing w:after="0"/>
                            <w:rPr>
                              <w:rFonts w:ascii="Aptos" w:eastAsia="Aptos" w:hAnsi="Aptos" w:cs="Aptos"/>
                              <w:noProof/>
                              <w:color w:val="FF0000"/>
                              <w:sz w:val="24"/>
                              <w:szCs w:val="24"/>
                            </w:rPr>
                          </w:pPr>
                          <w:r w:rsidRPr="00AB395F">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E02167" id="_x0000_t202" coordsize="21600,21600" o:spt="202" path="m,l,21600r21600,l21600,xe">
              <v:stroke joinstyle="miter"/>
              <v:path gradientshapeok="t" o:connecttype="rect"/>
            </v:shapetype>
            <v:shape id="Text Box 5" o:spid="_x0000_s1028" type="#_x0000_t202" alt="OFFICIAL" style="position:absolute;margin-left:0;margin-top:0;width:49pt;height:37.1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h/8KMDgIAABwE&#10;AAAOAAAAAAAAAAAAAAAAAC4CAABkcnMvZTJvRG9jLnhtbFBLAQItABQABgAIAAAAIQDhD6yK2gAA&#10;AAMBAAAPAAAAAAAAAAAAAAAAAGgEAABkcnMvZG93bnJldi54bWxQSwUGAAAAAAQABADzAAAAbwUA&#10;AAAA&#10;" filled="f" stroked="f">
              <v:fill o:detectmouseclick="t"/>
              <v:textbox style="mso-fit-shape-to-text:t" inset="0,0,0,15pt">
                <w:txbxContent>
                  <w:p w14:paraId="0F589865" w14:textId="54DB1C2E" w:rsidR="00AB395F" w:rsidRPr="00AB395F" w:rsidRDefault="00AB395F" w:rsidP="00AB395F">
                    <w:pPr>
                      <w:spacing w:after="0"/>
                      <w:rPr>
                        <w:rFonts w:ascii="Aptos" w:eastAsia="Aptos" w:hAnsi="Aptos" w:cs="Aptos"/>
                        <w:noProof/>
                        <w:color w:val="FF0000"/>
                        <w:sz w:val="24"/>
                        <w:szCs w:val="24"/>
                      </w:rPr>
                    </w:pPr>
                    <w:r w:rsidRPr="00AB395F">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45A15" w14:textId="77777777" w:rsidR="00AB395F" w:rsidRDefault="00AB395F" w:rsidP="0011004F">
    <w:pPr>
      <w:pStyle w:val="Footer"/>
    </w:pPr>
    <w:r>
      <w:rPr>
        <w:noProof/>
      </w:rPr>
      <mc:AlternateContent>
        <mc:Choice Requires="wps">
          <w:drawing>
            <wp:anchor distT="0" distB="0" distL="0" distR="0" simplePos="0" relativeHeight="251673600" behindDoc="0" locked="0" layoutInCell="1" allowOverlap="1" wp14:anchorId="2E280472" wp14:editId="1BE4C71C">
              <wp:simplePos x="685800" y="9601200"/>
              <wp:positionH relativeFrom="page">
                <wp:align>center</wp:align>
              </wp:positionH>
              <wp:positionV relativeFrom="page">
                <wp:align>bottom</wp:align>
              </wp:positionV>
              <wp:extent cx="622300" cy="471170"/>
              <wp:effectExtent l="0" t="0" r="6350" b="0"/>
              <wp:wrapNone/>
              <wp:docPr id="206028469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769DB21F" w14:textId="1AC73983" w:rsidR="00AB395F" w:rsidRPr="00AB395F" w:rsidRDefault="00AB395F" w:rsidP="00AB395F">
                          <w:pPr>
                            <w:spacing w:after="0"/>
                            <w:rPr>
                              <w:rFonts w:ascii="Aptos" w:eastAsia="Aptos" w:hAnsi="Aptos" w:cs="Aptos"/>
                              <w:noProof/>
                              <w:color w:val="FF0000"/>
                              <w:sz w:val="24"/>
                              <w:szCs w:val="24"/>
                            </w:rPr>
                          </w:pPr>
                          <w:r w:rsidRPr="00AB395F">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280472" id="_x0000_t202" coordsize="21600,21600" o:spt="202" path="m,l,21600r21600,l21600,xe">
              <v:stroke joinstyle="miter"/>
              <v:path gradientshapeok="t" o:connecttype="rect"/>
            </v:shapetype>
            <v:shape id="Text Box 6" o:spid="_x0000_s1029" type="#_x0000_t202" alt="OFFICIAL" style="position:absolute;margin-left:0;margin-top:0;width:49pt;height:37.1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CMQHCxDgIAABwE&#10;AAAOAAAAAAAAAAAAAAAAAC4CAABkcnMvZTJvRG9jLnhtbFBLAQItABQABgAIAAAAIQDhD6yK2gAA&#10;AAMBAAAPAAAAAAAAAAAAAAAAAGgEAABkcnMvZG93bnJldi54bWxQSwUGAAAAAAQABADzAAAAbwUA&#10;AAAA&#10;" filled="f" stroked="f">
              <v:fill o:detectmouseclick="t"/>
              <v:textbox style="mso-fit-shape-to-text:t" inset="0,0,0,15pt">
                <w:txbxContent>
                  <w:p w14:paraId="769DB21F" w14:textId="1AC73983" w:rsidR="00AB395F" w:rsidRPr="00AB395F" w:rsidRDefault="00AB395F" w:rsidP="00AB395F">
                    <w:pPr>
                      <w:spacing w:after="0"/>
                      <w:rPr>
                        <w:rFonts w:ascii="Aptos" w:eastAsia="Aptos" w:hAnsi="Aptos" w:cs="Aptos"/>
                        <w:noProof/>
                        <w:color w:val="FF0000"/>
                        <w:sz w:val="24"/>
                        <w:szCs w:val="24"/>
                      </w:rPr>
                    </w:pPr>
                    <w:r w:rsidRPr="00AB395F">
                      <w:rPr>
                        <w:rFonts w:ascii="Aptos" w:eastAsia="Aptos" w:hAnsi="Aptos" w:cs="Aptos"/>
                        <w:noProof/>
                        <w:color w:val="FF0000"/>
                        <w:sz w:val="24"/>
                        <w:szCs w:val="24"/>
                      </w:rPr>
                      <w:t>OFFICIAL</w:t>
                    </w:r>
                  </w:p>
                </w:txbxContent>
              </v:textbox>
              <w10:wrap anchorx="page" anchory="page"/>
            </v:shape>
          </w:pict>
        </mc:Fallback>
      </mc:AlternateContent>
    </w:r>
  </w:p>
  <w:sdt>
    <w:sdtPr>
      <w:id w:val="1179232382"/>
      <w:docPartObj>
        <w:docPartGallery w:val="Page Numbers (Bottom of Page)"/>
        <w:docPartUnique/>
      </w:docPartObj>
    </w:sdtPr>
    <w:sdtEndPr>
      <w:rPr>
        <w:i/>
        <w:iCs/>
      </w:rPr>
    </w:sdtEndPr>
    <w:sdtContent>
      <w:sdt>
        <w:sdtPr>
          <w:id w:val="-1769616900"/>
          <w:docPartObj>
            <w:docPartGallery w:val="Page Numbers (Top of Page)"/>
            <w:docPartUnique/>
          </w:docPartObj>
        </w:sdtPr>
        <w:sdtEndPr>
          <w:rPr>
            <w:i/>
            <w:iCs/>
          </w:rPr>
        </w:sdtEndPr>
        <w:sdtContent>
          <w:p w14:paraId="4D39B10D" w14:textId="5B6D4F05" w:rsidR="0037106C" w:rsidRDefault="00000000" w:rsidP="0011004F">
            <w:pPr>
              <w:pStyle w:val="Footer"/>
              <w:rPr>
                <w:b/>
                <w:bCs/>
                <w:sz w:val="24"/>
                <w:szCs w:val="24"/>
              </w:rPr>
            </w:pPr>
            <w:sdt>
              <w:sdtPr>
                <w:alias w:val="Title"/>
                <w:tag w:val=""/>
                <w:id w:val="1002468585"/>
                <w:placeholder>
                  <w:docPart w:val="6AF688346B894339AAF850EC15D6FDAC"/>
                </w:placeholder>
                <w:dataBinding w:prefixMappings="xmlns:ns0='http://purl.org/dc/elements/1.1/' xmlns:ns1='http://schemas.openxmlformats.org/package/2006/metadata/core-properties' " w:xpath="/ns1:coreProperties[1]/ns0:title[1]" w:storeItemID="{6C3C8BC8-F283-45AE-878A-BAB7291924A1}"/>
                <w:text/>
              </w:sdtPr>
              <w:sdtContent>
                <w:r w:rsidR="00330CE7">
                  <w:t>Policy and Procedure for dealing with Public Interest Disclosure</w:t>
                </w:r>
              </w:sdtContent>
            </w:sdt>
            <w:r w:rsidR="0011004F">
              <w:tab/>
            </w:r>
            <w:r w:rsidR="0011004F">
              <w:tab/>
            </w:r>
            <w:r w:rsidR="002B0512">
              <w:t xml:space="preserve">Page </w:t>
            </w:r>
            <w:r w:rsidR="002B0512">
              <w:rPr>
                <w:b/>
                <w:bCs/>
                <w:sz w:val="24"/>
                <w:szCs w:val="24"/>
              </w:rPr>
              <w:fldChar w:fldCharType="begin"/>
            </w:r>
            <w:r w:rsidR="002B0512">
              <w:rPr>
                <w:b/>
                <w:bCs/>
              </w:rPr>
              <w:instrText xml:space="preserve"> PAGE </w:instrText>
            </w:r>
            <w:r w:rsidR="002B0512">
              <w:rPr>
                <w:b/>
                <w:bCs/>
                <w:sz w:val="24"/>
                <w:szCs w:val="24"/>
              </w:rPr>
              <w:fldChar w:fldCharType="separate"/>
            </w:r>
            <w:r w:rsidR="002B0512">
              <w:rPr>
                <w:b/>
                <w:bCs/>
                <w:noProof/>
              </w:rPr>
              <w:t>2</w:t>
            </w:r>
            <w:r w:rsidR="002B0512">
              <w:rPr>
                <w:b/>
                <w:bCs/>
                <w:sz w:val="24"/>
                <w:szCs w:val="24"/>
              </w:rPr>
              <w:fldChar w:fldCharType="end"/>
            </w:r>
            <w:r w:rsidR="002B0512">
              <w:t xml:space="preserve"> of </w:t>
            </w:r>
            <w:r w:rsidR="002B0512">
              <w:rPr>
                <w:b/>
                <w:bCs/>
                <w:sz w:val="24"/>
                <w:szCs w:val="24"/>
              </w:rPr>
              <w:fldChar w:fldCharType="begin"/>
            </w:r>
            <w:r w:rsidR="002B0512">
              <w:rPr>
                <w:b/>
                <w:bCs/>
              </w:rPr>
              <w:instrText xml:space="preserve"> NUMPAGES  </w:instrText>
            </w:r>
            <w:r w:rsidR="002B0512">
              <w:rPr>
                <w:b/>
                <w:bCs/>
                <w:sz w:val="24"/>
                <w:szCs w:val="24"/>
              </w:rPr>
              <w:fldChar w:fldCharType="separate"/>
            </w:r>
            <w:r w:rsidR="002B0512">
              <w:rPr>
                <w:b/>
                <w:bCs/>
                <w:noProof/>
              </w:rPr>
              <w:t>2</w:t>
            </w:r>
            <w:r w:rsidR="002B0512">
              <w:rPr>
                <w:b/>
                <w:bCs/>
                <w:sz w:val="24"/>
                <w:szCs w:val="24"/>
              </w:rPr>
              <w:fldChar w:fldCharType="end"/>
            </w:r>
          </w:p>
          <w:p w14:paraId="394A2FD1" w14:textId="3A9D9A96" w:rsidR="000B12FD" w:rsidRPr="00D42552" w:rsidRDefault="0037106C" w:rsidP="00D42552">
            <w:pPr>
              <w:pStyle w:val="Footer"/>
              <w:rPr>
                <w:i/>
                <w:iCs/>
              </w:rPr>
            </w:pPr>
            <w:r w:rsidRPr="00626ECA">
              <w:rPr>
                <w:i/>
                <w:iCs/>
              </w:rPr>
              <w:t>Version:</w:t>
            </w:r>
            <w:r w:rsidR="00D84D1A" w:rsidRPr="00626ECA">
              <w:rPr>
                <w:i/>
                <w:iCs/>
              </w:rPr>
              <w:t xml:space="preserve"> </w:t>
            </w:r>
            <w:r w:rsidR="008165E0">
              <w:rPr>
                <w:i/>
                <w:iCs/>
              </w:rPr>
              <w:t>0.</w:t>
            </w:r>
            <w:r w:rsidR="007804B7">
              <w:rPr>
                <w:i/>
                <w:iCs/>
              </w:rPr>
              <w:t>3</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BB997" w14:textId="4E89145B" w:rsidR="00583318" w:rsidRDefault="00AB395F">
    <w:pPr>
      <w:pStyle w:val="Footer"/>
    </w:pPr>
    <w:r>
      <w:rPr>
        <w:noProof/>
        <w:color w:val="FFFFFF"/>
      </w:rPr>
      <mc:AlternateContent>
        <mc:Choice Requires="wps">
          <w:drawing>
            <wp:anchor distT="0" distB="0" distL="0" distR="0" simplePos="0" relativeHeight="251671552" behindDoc="0" locked="0" layoutInCell="1" allowOverlap="1" wp14:anchorId="7BDED773" wp14:editId="75140B9E">
              <wp:simplePos x="635" y="635"/>
              <wp:positionH relativeFrom="page">
                <wp:align>center</wp:align>
              </wp:positionH>
              <wp:positionV relativeFrom="page">
                <wp:align>bottom</wp:align>
              </wp:positionV>
              <wp:extent cx="622300" cy="471170"/>
              <wp:effectExtent l="0" t="0" r="6350" b="0"/>
              <wp:wrapNone/>
              <wp:docPr id="28478251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6E89DCFE" w14:textId="39EFF86E" w:rsidR="00AB395F" w:rsidRPr="00AB395F" w:rsidRDefault="00AB395F" w:rsidP="00AB395F">
                          <w:pPr>
                            <w:spacing w:after="0"/>
                            <w:rPr>
                              <w:rFonts w:ascii="Aptos" w:eastAsia="Aptos" w:hAnsi="Aptos" w:cs="Aptos"/>
                              <w:noProof/>
                              <w:color w:val="FF0000"/>
                              <w:sz w:val="24"/>
                              <w:szCs w:val="24"/>
                            </w:rPr>
                          </w:pPr>
                          <w:r w:rsidRPr="00AB395F">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DED773" id="_x0000_t202" coordsize="21600,21600" o:spt="202" path="m,l,21600r21600,l21600,xe">
              <v:stroke joinstyle="miter"/>
              <v:path gradientshapeok="t" o:connecttype="rect"/>
            </v:shapetype>
            <v:shape id="Text Box 4" o:spid="_x0000_s1031" type="#_x0000_t202" alt="OFFICIAL" style="position:absolute;margin-left:0;margin-top:0;width:49pt;height:37.1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iw988DgIAABwE&#10;AAAOAAAAAAAAAAAAAAAAAC4CAABkcnMvZTJvRG9jLnhtbFBLAQItABQABgAIAAAAIQDhD6yK2gAA&#10;AAMBAAAPAAAAAAAAAAAAAAAAAGgEAABkcnMvZG93bnJldi54bWxQSwUGAAAAAAQABADzAAAAbwUA&#10;AAAA&#10;" filled="f" stroked="f">
              <v:fill o:detectmouseclick="t"/>
              <v:textbox style="mso-fit-shape-to-text:t" inset="0,0,0,15pt">
                <w:txbxContent>
                  <w:p w14:paraId="6E89DCFE" w14:textId="39EFF86E" w:rsidR="00AB395F" w:rsidRPr="00AB395F" w:rsidRDefault="00AB395F" w:rsidP="00AB395F">
                    <w:pPr>
                      <w:spacing w:after="0"/>
                      <w:rPr>
                        <w:rFonts w:ascii="Aptos" w:eastAsia="Aptos" w:hAnsi="Aptos" w:cs="Aptos"/>
                        <w:noProof/>
                        <w:color w:val="FF0000"/>
                        <w:sz w:val="24"/>
                        <w:szCs w:val="24"/>
                      </w:rPr>
                    </w:pPr>
                    <w:r w:rsidRPr="00AB395F">
                      <w:rPr>
                        <w:rFonts w:ascii="Aptos" w:eastAsia="Aptos" w:hAnsi="Aptos" w:cs="Aptos"/>
                        <w:noProof/>
                        <w:color w:val="FF0000"/>
                        <w:sz w:val="24"/>
                        <w:szCs w:val="24"/>
                      </w:rPr>
                      <w:t>OFFICIAL</w:t>
                    </w:r>
                  </w:p>
                </w:txbxContent>
              </v:textbox>
              <w10:wrap anchorx="page" anchory="page"/>
            </v:shape>
          </w:pict>
        </mc:Fallback>
      </mc:AlternateContent>
    </w:r>
    <w:r w:rsidR="00583318">
      <w:rPr>
        <w:noProof/>
        <w:color w:val="FFFFFF"/>
        <w:shd w:val="clear" w:color="auto" w:fill="1F487C"/>
      </w:rPr>
      <w:drawing>
        <wp:anchor distT="0" distB="0" distL="114300" distR="114300" simplePos="0" relativeHeight="251656192" behindDoc="1" locked="0" layoutInCell="1" allowOverlap="1" wp14:anchorId="03AAEF34" wp14:editId="4FA75E1B">
          <wp:simplePos x="0" y="0"/>
          <wp:positionH relativeFrom="column">
            <wp:posOffset>-841518</wp:posOffset>
          </wp:positionH>
          <wp:positionV relativeFrom="paragraph">
            <wp:posOffset>276225</wp:posOffset>
          </wp:positionV>
          <wp:extent cx="7600950" cy="334283"/>
          <wp:effectExtent l="0" t="0" r="0" b="8890"/>
          <wp:wrapNone/>
          <wp:docPr id="260080640" name="Picture 260080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600950" cy="33428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CF4C1" w14:textId="77777777" w:rsidR="004F68AB" w:rsidRDefault="004F68AB">
      <w:pPr>
        <w:spacing w:before="0" w:after="0" w:line="240" w:lineRule="auto"/>
      </w:pPr>
      <w:r>
        <w:separator/>
      </w:r>
    </w:p>
  </w:footnote>
  <w:footnote w:type="continuationSeparator" w:id="0">
    <w:p w14:paraId="47921A74" w14:textId="77777777" w:rsidR="004F68AB" w:rsidRDefault="004F68AB">
      <w:pPr>
        <w:spacing w:before="0" w:after="0" w:line="240" w:lineRule="auto"/>
      </w:pPr>
      <w:r>
        <w:continuationSeparator/>
      </w:r>
    </w:p>
  </w:footnote>
  <w:footnote w:id="1">
    <w:p w14:paraId="7573FE13" w14:textId="03D64037" w:rsidR="001D21E9" w:rsidRPr="001D21E9" w:rsidRDefault="001D21E9" w:rsidP="001D21E9">
      <w:pPr>
        <w:pStyle w:val="FootnoteText"/>
        <w:rPr>
          <w:rFonts w:asciiTheme="minorHAnsi" w:hAnsiTheme="minorHAnsi" w:cstheme="minorHAnsi"/>
          <w:sz w:val="18"/>
          <w:szCs w:val="18"/>
          <w:lang w:val="en-AU"/>
        </w:rPr>
      </w:pPr>
      <w:r w:rsidRPr="001D21E9">
        <w:rPr>
          <w:rStyle w:val="FootnoteReference"/>
          <w:rFonts w:asciiTheme="minorHAnsi" w:hAnsiTheme="minorHAnsi" w:cstheme="minorHAnsi"/>
          <w:sz w:val="18"/>
          <w:szCs w:val="18"/>
        </w:rPr>
        <w:footnoteRef/>
      </w:r>
      <w:r w:rsidRPr="001D21E9">
        <w:rPr>
          <w:rFonts w:asciiTheme="minorHAnsi" w:hAnsiTheme="minorHAnsi" w:cstheme="minorHAnsi"/>
          <w:sz w:val="18"/>
          <w:szCs w:val="18"/>
        </w:rPr>
        <w:t xml:space="preserve"> The PID standards determination is accessible at </w:t>
      </w:r>
      <w:hyperlink r:id="rId1" w:history="1">
        <w:r w:rsidRPr="001D21E9">
          <w:rPr>
            <w:rStyle w:val="Hyperlink"/>
            <w:rFonts w:asciiTheme="minorHAnsi" w:hAnsiTheme="minorHAnsi" w:cstheme="minorHAnsi"/>
            <w:sz w:val="18"/>
            <w:szCs w:val="18"/>
          </w:rPr>
          <w:t>Public Interest Disclosure Standards Determination 2025 - Federal Register of Legislation</w:t>
        </w:r>
      </w:hyperlink>
      <w:r w:rsidRPr="001D21E9">
        <w:rPr>
          <w:rFonts w:asciiTheme="minorHAnsi" w:hAnsiTheme="minorHAnsi" w:cstheme="minorHAnsi"/>
          <w:sz w:val="18"/>
          <w:szCs w:val="18"/>
        </w:rPr>
        <w:t xml:space="preserve"> as of </w:t>
      </w:r>
      <w:r w:rsidR="007E0F2B">
        <w:rPr>
          <w:rFonts w:asciiTheme="minorHAnsi" w:hAnsiTheme="minorHAnsi" w:cstheme="minorHAnsi"/>
          <w:sz w:val="18"/>
          <w:szCs w:val="18"/>
        </w:rPr>
        <w:t xml:space="preserve">July </w:t>
      </w:r>
      <w:r w:rsidRPr="001D21E9">
        <w:rPr>
          <w:rFonts w:asciiTheme="minorHAnsi" w:hAnsiTheme="minorHAnsi" w:cstheme="minorHAnsi"/>
          <w:sz w:val="18"/>
          <w:szCs w:val="18"/>
        </w:rPr>
        <w:t>2026.</w:t>
      </w:r>
    </w:p>
  </w:footnote>
  <w:footnote w:id="2">
    <w:p w14:paraId="4EFF1CBC" w14:textId="4D6A3F3E" w:rsidR="00330CE7" w:rsidRPr="00AA4652" w:rsidRDefault="00330CE7" w:rsidP="00330CE7">
      <w:pPr>
        <w:pStyle w:val="FootnoteText"/>
        <w:rPr>
          <w:sz w:val="18"/>
          <w:szCs w:val="18"/>
          <w:lang w:val="en-AU"/>
        </w:rPr>
      </w:pPr>
      <w:r w:rsidRPr="00AA4652">
        <w:rPr>
          <w:rStyle w:val="FootnoteReference"/>
          <w:sz w:val="18"/>
          <w:szCs w:val="18"/>
        </w:rPr>
        <w:footnoteRef/>
      </w:r>
      <w:r w:rsidRPr="00AA4652">
        <w:rPr>
          <w:sz w:val="18"/>
          <w:szCs w:val="18"/>
        </w:rPr>
        <w:t xml:space="preserve"> </w:t>
      </w:r>
      <w:r w:rsidRPr="00AA4652">
        <w:rPr>
          <w:sz w:val="18"/>
          <w:szCs w:val="18"/>
          <w:lang w:val="en-AU"/>
        </w:rPr>
        <w:t xml:space="preserve">From 1 April 2026, accessible at </w:t>
      </w:r>
      <w:hyperlink r:id="rId2" w:history="1">
        <w:r w:rsidRPr="00AA4652">
          <w:rPr>
            <w:rStyle w:val="Hyperlink"/>
            <w:sz w:val="18"/>
            <w:szCs w:val="18"/>
          </w:rPr>
          <w:t>Public Interest Disclosure Standard 2013 - Federal Register of Legislation</w:t>
        </w:r>
      </w:hyperlink>
    </w:p>
  </w:footnote>
  <w:footnote w:id="3">
    <w:p w14:paraId="5655F625" w14:textId="77777777" w:rsidR="00295AC7" w:rsidRPr="00315AC0" w:rsidRDefault="00295AC7" w:rsidP="00295AC7">
      <w:pPr>
        <w:pStyle w:val="FootnoteText"/>
        <w:rPr>
          <w:rFonts w:asciiTheme="minorHAnsi" w:hAnsiTheme="minorHAnsi" w:cstheme="minorHAnsi"/>
          <w:sz w:val="18"/>
          <w:szCs w:val="18"/>
          <w:lang w:val="en-AU"/>
        </w:rPr>
      </w:pPr>
      <w:r w:rsidRPr="00315AC0">
        <w:rPr>
          <w:rStyle w:val="FootnoteReference"/>
          <w:rFonts w:asciiTheme="minorHAnsi" w:hAnsiTheme="minorHAnsi" w:cstheme="minorHAnsi"/>
          <w:sz w:val="18"/>
          <w:szCs w:val="18"/>
        </w:rPr>
        <w:footnoteRef/>
      </w:r>
      <w:r w:rsidRPr="00315AC0">
        <w:rPr>
          <w:rFonts w:asciiTheme="minorHAnsi" w:hAnsiTheme="minorHAnsi" w:cstheme="minorHAnsi"/>
          <w:sz w:val="18"/>
          <w:szCs w:val="18"/>
        </w:rPr>
        <w:t xml:space="preserve"> </w:t>
      </w:r>
      <w:r w:rsidRPr="00315AC0">
        <w:rPr>
          <w:rFonts w:asciiTheme="minorHAnsi" w:hAnsiTheme="minorHAnsi" w:cstheme="minorHAnsi"/>
          <w:sz w:val="18"/>
          <w:szCs w:val="18"/>
          <w:lang w:val="en-AU"/>
        </w:rPr>
        <w:t xml:space="preserve">An annual report is the </w:t>
      </w:r>
      <w:r w:rsidRPr="00315AC0">
        <w:rPr>
          <w:rFonts w:asciiTheme="minorHAnsi" w:hAnsiTheme="minorHAnsi" w:cstheme="minorHAnsi"/>
          <w:sz w:val="18"/>
          <w:szCs w:val="18"/>
        </w:rPr>
        <w:t>annual report by the ARC to the Ombudsman under section 76 of the Act in relation to the operation of the Act during a financial year (the period covered by that report).</w:t>
      </w:r>
    </w:p>
  </w:footnote>
  <w:footnote w:id="4">
    <w:p w14:paraId="3AD0C60E" w14:textId="2EB0CCB2" w:rsidR="00295AC7" w:rsidRPr="0033590B" w:rsidRDefault="00295AC7" w:rsidP="00295AC7">
      <w:pPr>
        <w:pStyle w:val="FootnoteText"/>
        <w:rPr>
          <w:sz w:val="18"/>
          <w:szCs w:val="18"/>
          <w:lang w:val="en-AU"/>
        </w:rPr>
      </w:pPr>
      <w:r w:rsidRPr="00315AC0">
        <w:rPr>
          <w:rStyle w:val="FootnoteReference"/>
          <w:rFonts w:asciiTheme="minorHAnsi" w:hAnsiTheme="minorHAnsi" w:cstheme="minorHAnsi"/>
          <w:sz w:val="18"/>
          <w:szCs w:val="18"/>
        </w:rPr>
        <w:footnoteRef/>
      </w:r>
      <w:r w:rsidRPr="00315AC0">
        <w:rPr>
          <w:rFonts w:asciiTheme="minorHAnsi" w:hAnsiTheme="minorHAnsi" w:cstheme="minorHAnsi"/>
          <w:sz w:val="18"/>
          <w:szCs w:val="18"/>
        </w:rPr>
        <w:t xml:space="preserve"> </w:t>
      </w:r>
      <w:r w:rsidRPr="00315AC0">
        <w:rPr>
          <w:rFonts w:asciiTheme="minorHAnsi" w:hAnsiTheme="minorHAnsi" w:cstheme="minorHAnsi"/>
          <w:sz w:val="18"/>
          <w:szCs w:val="18"/>
          <w:lang w:val="en-AU"/>
        </w:rPr>
        <w:t>The bi</w:t>
      </w:r>
      <w:r w:rsidR="001968AB">
        <w:rPr>
          <w:rFonts w:asciiTheme="minorHAnsi" w:hAnsiTheme="minorHAnsi" w:cstheme="minorHAnsi"/>
          <w:sz w:val="18"/>
          <w:szCs w:val="18"/>
          <w:lang w:val="en-AU"/>
        </w:rPr>
        <w:t>-</w:t>
      </w:r>
      <w:r w:rsidRPr="00315AC0">
        <w:rPr>
          <w:rFonts w:asciiTheme="minorHAnsi" w:hAnsiTheme="minorHAnsi" w:cstheme="minorHAnsi"/>
          <w:sz w:val="18"/>
          <w:szCs w:val="18"/>
          <w:lang w:val="en-AU"/>
        </w:rPr>
        <w:t>annual report is the</w:t>
      </w:r>
      <w:r w:rsidRPr="00315AC0">
        <w:rPr>
          <w:rFonts w:asciiTheme="minorHAnsi" w:hAnsiTheme="minorHAnsi" w:cstheme="minorHAnsi"/>
          <w:sz w:val="18"/>
          <w:szCs w:val="18"/>
        </w:rPr>
        <w:t xml:space="preserve"> six-monthly report by ARC to the Ombudsman under section 76A of the Act in relation to the operation of the Act during the period from 1 July to 31 December (the period covered by that report) in a calendar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F9810" w14:textId="0D4148C0" w:rsidR="00AB395F" w:rsidRDefault="00AB395F">
    <w:pPr>
      <w:pStyle w:val="Header"/>
    </w:pPr>
    <w:r>
      <w:rPr>
        <w:noProof/>
      </w:rPr>
      <mc:AlternateContent>
        <mc:Choice Requires="wps">
          <w:drawing>
            <wp:anchor distT="0" distB="0" distL="0" distR="0" simplePos="0" relativeHeight="251669504" behindDoc="0" locked="0" layoutInCell="1" allowOverlap="1" wp14:anchorId="1C90B6A8" wp14:editId="12230033">
              <wp:simplePos x="635" y="635"/>
              <wp:positionH relativeFrom="page">
                <wp:align>center</wp:align>
              </wp:positionH>
              <wp:positionV relativeFrom="page">
                <wp:align>top</wp:align>
              </wp:positionV>
              <wp:extent cx="622300" cy="471170"/>
              <wp:effectExtent l="0" t="0" r="6350" b="5080"/>
              <wp:wrapNone/>
              <wp:docPr id="2080924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2D054BCD" w14:textId="3F39C074" w:rsidR="00AB395F" w:rsidRPr="00AB395F" w:rsidRDefault="00AB395F" w:rsidP="00AB395F">
                          <w:pPr>
                            <w:spacing w:after="0"/>
                            <w:rPr>
                              <w:rFonts w:ascii="Aptos" w:eastAsia="Aptos" w:hAnsi="Aptos" w:cs="Aptos"/>
                              <w:noProof/>
                              <w:color w:val="FF0000"/>
                              <w:sz w:val="24"/>
                              <w:szCs w:val="24"/>
                            </w:rPr>
                          </w:pPr>
                          <w:r w:rsidRPr="00AB395F">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90B6A8" id="_x0000_t202" coordsize="21600,21600" o:spt="202" path="m,l,21600r21600,l21600,xe">
              <v:stroke joinstyle="miter"/>
              <v:path gradientshapeok="t" o:connecttype="rect"/>
            </v:shapetype>
            <v:shape id="Text Box 2" o:spid="_x0000_s1026" type="#_x0000_t202" alt="OFFICIAL" style="position:absolute;margin-left:0;margin-top:0;width:49pt;height:37.1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" filled="f" stroked="f">
              <v:fill o:detectmouseclick="t"/>
              <v:textbox style="mso-fit-shape-to-text:t" inset="0,15pt,0,0">
                <w:txbxContent>
                  <w:p w14:paraId="2D054BCD" w14:textId="3F39C074" w:rsidR="00AB395F" w:rsidRPr="00AB395F" w:rsidRDefault="00AB395F" w:rsidP="00AB395F">
                    <w:pPr>
                      <w:spacing w:after="0"/>
                      <w:rPr>
                        <w:rFonts w:ascii="Aptos" w:eastAsia="Aptos" w:hAnsi="Aptos" w:cs="Aptos"/>
                        <w:noProof/>
                        <w:color w:val="FF0000"/>
                        <w:sz w:val="24"/>
                        <w:szCs w:val="24"/>
                      </w:rPr>
                    </w:pPr>
                    <w:r w:rsidRPr="00AB395F">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C25E8" w14:textId="0DF5ADC4" w:rsidR="00AB395F" w:rsidRDefault="00AB395F">
    <w:pPr>
      <w:pStyle w:val="Header"/>
    </w:pPr>
    <w:r>
      <w:rPr>
        <w:noProof/>
      </w:rPr>
      <mc:AlternateContent>
        <mc:Choice Requires="wps">
          <w:drawing>
            <wp:anchor distT="0" distB="0" distL="0" distR="0" simplePos="0" relativeHeight="251670528" behindDoc="0" locked="0" layoutInCell="1" allowOverlap="1" wp14:anchorId="2517FFB0" wp14:editId="7C06F3D7">
              <wp:simplePos x="685800" y="0"/>
              <wp:positionH relativeFrom="page">
                <wp:align>center</wp:align>
              </wp:positionH>
              <wp:positionV relativeFrom="page">
                <wp:align>top</wp:align>
              </wp:positionV>
              <wp:extent cx="622300" cy="471170"/>
              <wp:effectExtent l="0" t="0" r="6350" b="5080"/>
              <wp:wrapNone/>
              <wp:docPr id="149481261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18C66C24" w14:textId="0F2F5947" w:rsidR="00AB395F" w:rsidRPr="00AB395F" w:rsidRDefault="00AB395F" w:rsidP="00AB395F">
                          <w:pPr>
                            <w:spacing w:after="0"/>
                            <w:rPr>
                              <w:rFonts w:ascii="Aptos" w:eastAsia="Aptos" w:hAnsi="Aptos" w:cs="Aptos"/>
                              <w:noProof/>
                              <w:color w:val="FF0000"/>
                              <w:sz w:val="24"/>
                              <w:szCs w:val="24"/>
                            </w:rPr>
                          </w:pPr>
                          <w:r w:rsidRPr="00AB395F">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17FFB0" id="_x0000_t202" coordsize="21600,21600" o:spt="202" path="m,l,21600r21600,l21600,xe">
              <v:stroke joinstyle="miter"/>
              <v:path gradientshapeok="t" o:connecttype="rect"/>
            </v:shapetype>
            <v:shape id="Text Box 3" o:spid="_x0000_s1027" type="#_x0000_t202" alt="OFFICIAL" style="position:absolute;margin-left:0;margin-top:0;width:49pt;height:37.1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" filled="f" stroked="f">
              <v:fill o:detectmouseclick="t"/>
              <v:textbox style="mso-fit-shape-to-text:t" inset="0,15pt,0,0">
                <w:txbxContent>
                  <w:p w14:paraId="18C66C24" w14:textId="0F2F5947" w:rsidR="00AB395F" w:rsidRPr="00AB395F" w:rsidRDefault="00AB395F" w:rsidP="00AB395F">
                    <w:pPr>
                      <w:spacing w:after="0"/>
                      <w:rPr>
                        <w:rFonts w:ascii="Aptos" w:eastAsia="Aptos" w:hAnsi="Aptos" w:cs="Aptos"/>
                        <w:noProof/>
                        <w:color w:val="FF0000"/>
                        <w:sz w:val="24"/>
                        <w:szCs w:val="24"/>
                      </w:rPr>
                    </w:pPr>
                    <w:r w:rsidRPr="00AB395F">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2C876" w14:textId="3C10A7A7" w:rsidR="00E13A06" w:rsidRPr="00D01F2A" w:rsidRDefault="00AB395F" w:rsidP="00D01F2A">
    <w:pPr>
      <w:pStyle w:val="Header"/>
    </w:pPr>
    <w:r>
      <w:rPr>
        <w:noProof/>
      </w:rPr>
      <mc:AlternateContent>
        <mc:Choice Requires="wps">
          <w:drawing>
            <wp:anchor distT="0" distB="0" distL="0" distR="0" simplePos="0" relativeHeight="251668480" behindDoc="0" locked="0" layoutInCell="1" allowOverlap="1" wp14:anchorId="65FC7E64" wp14:editId="60BB1115">
              <wp:simplePos x="635" y="635"/>
              <wp:positionH relativeFrom="page">
                <wp:align>center</wp:align>
              </wp:positionH>
              <wp:positionV relativeFrom="page">
                <wp:align>top</wp:align>
              </wp:positionV>
              <wp:extent cx="622300" cy="471170"/>
              <wp:effectExtent l="0" t="0" r="6350" b="5080"/>
              <wp:wrapNone/>
              <wp:docPr id="19853535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7414B1A7" w14:textId="58F04841" w:rsidR="00AB395F" w:rsidRPr="00AB395F" w:rsidRDefault="00AB395F" w:rsidP="00AB395F">
                          <w:pPr>
                            <w:spacing w:after="0"/>
                            <w:rPr>
                              <w:rFonts w:ascii="Aptos" w:eastAsia="Aptos" w:hAnsi="Aptos" w:cs="Aptos"/>
                              <w:noProof/>
                              <w:color w:val="FF0000"/>
                              <w:sz w:val="24"/>
                              <w:szCs w:val="24"/>
                            </w:rPr>
                          </w:pPr>
                          <w:r w:rsidRPr="00AB395F">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FC7E64" id="_x0000_t202" coordsize="21600,21600" o:spt="202" path="m,l,21600r21600,l21600,xe">
              <v:stroke joinstyle="miter"/>
              <v:path gradientshapeok="t" o:connecttype="rect"/>
            </v:shapetype>
            <v:shape id="Text Box 1" o:spid="_x0000_s1030" type="#_x0000_t202" alt="OFFICIAL" style="position:absolute;margin-left:0;margin-top:0;width:49pt;height:37.1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" filled="f" stroked="f">
              <v:fill o:detectmouseclick="t"/>
              <v:textbox style="mso-fit-shape-to-text:t" inset="0,15pt,0,0">
                <w:txbxContent>
                  <w:p w14:paraId="7414B1A7" w14:textId="58F04841" w:rsidR="00AB395F" w:rsidRPr="00AB395F" w:rsidRDefault="00AB395F" w:rsidP="00AB395F">
                    <w:pPr>
                      <w:spacing w:after="0"/>
                      <w:rPr>
                        <w:rFonts w:ascii="Aptos" w:eastAsia="Aptos" w:hAnsi="Aptos" w:cs="Aptos"/>
                        <w:noProof/>
                        <w:color w:val="FF0000"/>
                        <w:sz w:val="24"/>
                        <w:szCs w:val="24"/>
                      </w:rPr>
                    </w:pPr>
                    <w:r w:rsidRPr="00AB395F">
                      <w:rPr>
                        <w:rFonts w:ascii="Aptos" w:eastAsia="Aptos" w:hAnsi="Aptos" w:cs="Aptos"/>
                        <w:noProof/>
                        <w:color w:val="FF0000"/>
                        <w:sz w:val="24"/>
                        <w:szCs w:val="24"/>
                      </w:rPr>
                      <w:t>OFFICIAL</w:t>
                    </w:r>
                  </w:p>
                </w:txbxContent>
              </v:textbox>
              <w10:wrap anchorx="page" anchory="page"/>
            </v:shape>
          </w:pict>
        </mc:Fallback>
      </mc:AlternateContent>
    </w:r>
    <w:r w:rsidR="00D01F2A">
      <w:rPr>
        <w:noProof/>
      </w:rPr>
      <w:drawing>
        <wp:anchor distT="0" distB="0" distL="114300" distR="114300" simplePos="0" relativeHeight="251667456" behindDoc="0" locked="0" layoutInCell="1" allowOverlap="1" wp14:anchorId="44C99456" wp14:editId="044C7180">
          <wp:simplePos x="0" y="0"/>
          <wp:positionH relativeFrom="page">
            <wp:posOffset>-27940</wp:posOffset>
          </wp:positionH>
          <wp:positionV relativeFrom="page">
            <wp:posOffset>-34925</wp:posOffset>
          </wp:positionV>
          <wp:extent cx="7584440" cy="1680845"/>
          <wp:effectExtent l="0" t="0" r="0" b="0"/>
          <wp:wrapTopAndBottom/>
          <wp:docPr id="1185758131" name="Picture 1185758131" descr="Australian Government - Australian Researc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Australian Government - Australian Research Council"/>
                  <pic:cNvPicPr/>
                </pic:nvPicPr>
                <pic:blipFill rotWithShape="1">
                  <a:blip r:embed="rId1"/>
                  <a:srcRect b="36892"/>
                  <a:stretch/>
                </pic:blipFill>
                <pic:spPr bwMode="auto">
                  <a:xfrm>
                    <a:off x="0" y="0"/>
                    <a:ext cx="7584440" cy="16808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394A"/>
    <w:multiLevelType w:val="hybridMultilevel"/>
    <w:tmpl w:val="20E45532"/>
    <w:lvl w:ilvl="0" w:tplc="0C09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 w15:restartNumberingAfterBreak="0">
    <w:nsid w:val="044B6444"/>
    <w:multiLevelType w:val="hybridMultilevel"/>
    <w:tmpl w:val="AB3E1AE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46549A9"/>
    <w:multiLevelType w:val="hybridMultilevel"/>
    <w:tmpl w:val="4F721806"/>
    <w:lvl w:ilvl="0" w:tplc="18C8329A">
      <w:start w:val="1"/>
      <w:numFmt w:val="lowerLetter"/>
      <w:lvlText w:val="%1."/>
      <w:lvlJc w:val="left"/>
      <w:pPr>
        <w:ind w:left="1777" w:hanging="360"/>
      </w:pPr>
      <w:rPr>
        <w:rFonts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803DE2"/>
    <w:multiLevelType w:val="hybridMultilevel"/>
    <w:tmpl w:val="B97C492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6DD0450"/>
    <w:multiLevelType w:val="hybridMultilevel"/>
    <w:tmpl w:val="3920FEC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722604D"/>
    <w:multiLevelType w:val="hybridMultilevel"/>
    <w:tmpl w:val="B726ADD6"/>
    <w:lvl w:ilvl="0" w:tplc="AFACC848">
      <w:start w:val="1"/>
      <w:numFmt w:val="lowerLetter"/>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9FD4EBD"/>
    <w:multiLevelType w:val="hybridMultilevel"/>
    <w:tmpl w:val="FF58578A"/>
    <w:lvl w:ilvl="0" w:tplc="AFACC848">
      <w:start w:val="1"/>
      <w:numFmt w:val="lowerLetter"/>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AC850E9"/>
    <w:multiLevelType w:val="hybridMultilevel"/>
    <w:tmpl w:val="C450D5D6"/>
    <w:lvl w:ilvl="0" w:tplc="0A6C0E7A">
      <w:start w:val="1"/>
      <w:numFmt w:val="decimal"/>
      <w:lvlText w:val="%1."/>
      <w:lvlJc w:val="left"/>
      <w:pPr>
        <w:ind w:left="720" w:hanging="360"/>
      </w:pPr>
      <w:rPr>
        <w:b w:val="0"/>
        <w:bCs/>
        <w:i w:val="0"/>
        <w:iCs/>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BB97A80"/>
    <w:multiLevelType w:val="hybridMultilevel"/>
    <w:tmpl w:val="1242E6E0"/>
    <w:lvl w:ilvl="0" w:tplc="18C8329A">
      <w:start w:val="1"/>
      <w:numFmt w:val="lowerLetter"/>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C873B28"/>
    <w:multiLevelType w:val="hybridMultilevel"/>
    <w:tmpl w:val="780CF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F3223F1"/>
    <w:multiLevelType w:val="hybridMultilevel"/>
    <w:tmpl w:val="0DF6D552"/>
    <w:lvl w:ilvl="0" w:tplc="AFACC848">
      <w:start w:val="1"/>
      <w:numFmt w:val="lowerLetter"/>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029294D"/>
    <w:multiLevelType w:val="hybridMultilevel"/>
    <w:tmpl w:val="60121A88"/>
    <w:lvl w:ilvl="0" w:tplc="0C090001">
      <w:start w:val="1"/>
      <w:numFmt w:val="bullet"/>
      <w:lvlText w:val=""/>
      <w:lvlJc w:val="left"/>
      <w:pPr>
        <w:ind w:left="720" w:hanging="360"/>
      </w:pPr>
      <w:rPr>
        <w:rFonts w:ascii="Symbol" w:hAnsi="Symbo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0F539EE"/>
    <w:multiLevelType w:val="hybridMultilevel"/>
    <w:tmpl w:val="32044C96"/>
    <w:lvl w:ilvl="0" w:tplc="18C8329A">
      <w:start w:val="1"/>
      <w:numFmt w:val="lowerLetter"/>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12F590E"/>
    <w:multiLevelType w:val="hybridMultilevel"/>
    <w:tmpl w:val="A202D78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1412B20"/>
    <w:multiLevelType w:val="hybridMultilevel"/>
    <w:tmpl w:val="62D29CC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1D70D5E"/>
    <w:multiLevelType w:val="hybridMultilevel"/>
    <w:tmpl w:val="5A2A73EA"/>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2737BE3"/>
    <w:multiLevelType w:val="hybridMultilevel"/>
    <w:tmpl w:val="F37C6AFC"/>
    <w:lvl w:ilvl="0" w:tplc="0C090003">
      <w:start w:val="1"/>
      <w:numFmt w:val="bullet"/>
      <w:lvlText w:val="o"/>
      <w:lvlJc w:val="left"/>
      <w:pPr>
        <w:ind w:left="1457" w:hanging="360"/>
      </w:pPr>
      <w:rPr>
        <w:rFonts w:ascii="Courier New" w:hAnsi="Courier New" w:cs="Courier New" w:hint="default"/>
      </w:rPr>
    </w:lvl>
    <w:lvl w:ilvl="1" w:tplc="FFFFFFFF" w:tentative="1">
      <w:start w:val="1"/>
      <w:numFmt w:val="bullet"/>
      <w:lvlText w:val="o"/>
      <w:lvlJc w:val="left"/>
      <w:pPr>
        <w:ind w:left="2177" w:hanging="360"/>
      </w:pPr>
      <w:rPr>
        <w:rFonts w:ascii="Courier New" w:hAnsi="Courier New" w:cs="Courier New" w:hint="default"/>
      </w:rPr>
    </w:lvl>
    <w:lvl w:ilvl="2" w:tplc="FFFFFFFF" w:tentative="1">
      <w:start w:val="1"/>
      <w:numFmt w:val="bullet"/>
      <w:lvlText w:val=""/>
      <w:lvlJc w:val="left"/>
      <w:pPr>
        <w:ind w:left="2897" w:hanging="360"/>
      </w:pPr>
      <w:rPr>
        <w:rFonts w:ascii="Wingdings" w:hAnsi="Wingdings" w:hint="default"/>
      </w:rPr>
    </w:lvl>
    <w:lvl w:ilvl="3" w:tplc="FFFFFFFF" w:tentative="1">
      <w:start w:val="1"/>
      <w:numFmt w:val="bullet"/>
      <w:lvlText w:val=""/>
      <w:lvlJc w:val="left"/>
      <w:pPr>
        <w:ind w:left="3617" w:hanging="360"/>
      </w:pPr>
      <w:rPr>
        <w:rFonts w:ascii="Symbol" w:hAnsi="Symbol" w:hint="default"/>
      </w:rPr>
    </w:lvl>
    <w:lvl w:ilvl="4" w:tplc="FFFFFFFF" w:tentative="1">
      <w:start w:val="1"/>
      <w:numFmt w:val="bullet"/>
      <w:lvlText w:val="o"/>
      <w:lvlJc w:val="left"/>
      <w:pPr>
        <w:ind w:left="4337" w:hanging="360"/>
      </w:pPr>
      <w:rPr>
        <w:rFonts w:ascii="Courier New" w:hAnsi="Courier New" w:cs="Courier New" w:hint="default"/>
      </w:rPr>
    </w:lvl>
    <w:lvl w:ilvl="5" w:tplc="FFFFFFFF" w:tentative="1">
      <w:start w:val="1"/>
      <w:numFmt w:val="bullet"/>
      <w:lvlText w:val=""/>
      <w:lvlJc w:val="left"/>
      <w:pPr>
        <w:ind w:left="5057" w:hanging="360"/>
      </w:pPr>
      <w:rPr>
        <w:rFonts w:ascii="Wingdings" w:hAnsi="Wingdings" w:hint="default"/>
      </w:rPr>
    </w:lvl>
    <w:lvl w:ilvl="6" w:tplc="FFFFFFFF" w:tentative="1">
      <w:start w:val="1"/>
      <w:numFmt w:val="bullet"/>
      <w:lvlText w:val=""/>
      <w:lvlJc w:val="left"/>
      <w:pPr>
        <w:ind w:left="5777" w:hanging="360"/>
      </w:pPr>
      <w:rPr>
        <w:rFonts w:ascii="Symbol" w:hAnsi="Symbol" w:hint="default"/>
      </w:rPr>
    </w:lvl>
    <w:lvl w:ilvl="7" w:tplc="FFFFFFFF" w:tentative="1">
      <w:start w:val="1"/>
      <w:numFmt w:val="bullet"/>
      <w:lvlText w:val="o"/>
      <w:lvlJc w:val="left"/>
      <w:pPr>
        <w:ind w:left="6497" w:hanging="360"/>
      </w:pPr>
      <w:rPr>
        <w:rFonts w:ascii="Courier New" w:hAnsi="Courier New" w:cs="Courier New" w:hint="default"/>
      </w:rPr>
    </w:lvl>
    <w:lvl w:ilvl="8" w:tplc="FFFFFFFF" w:tentative="1">
      <w:start w:val="1"/>
      <w:numFmt w:val="bullet"/>
      <w:lvlText w:val=""/>
      <w:lvlJc w:val="left"/>
      <w:pPr>
        <w:ind w:left="7217" w:hanging="360"/>
      </w:pPr>
      <w:rPr>
        <w:rFonts w:ascii="Wingdings" w:hAnsi="Wingdings" w:hint="default"/>
      </w:rPr>
    </w:lvl>
  </w:abstractNum>
  <w:abstractNum w:abstractNumId="17" w15:restartNumberingAfterBreak="0">
    <w:nsid w:val="13461B1A"/>
    <w:multiLevelType w:val="hybridMultilevel"/>
    <w:tmpl w:val="3006D538"/>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5120984"/>
    <w:multiLevelType w:val="hybridMultilevel"/>
    <w:tmpl w:val="605C291C"/>
    <w:lvl w:ilvl="0" w:tplc="AFACC848">
      <w:start w:val="1"/>
      <w:numFmt w:val="lowerLetter"/>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726472B"/>
    <w:multiLevelType w:val="hybridMultilevel"/>
    <w:tmpl w:val="0EE0216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7B53C10"/>
    <w:multiLevelType w:val="hybridMultilevel"/>
    <w:tmpl w:val="0430074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8361341"/>
    <w:multiLevelType w:val="hybridMultilevel"/>
    <w:tmpl w:val="82EE746C"/>
    <w:lvl w:ilvl="0" w:tplc="AFACC848">
      <w:start w:val="1"/>
      <w:numFmt w:val="lowerLetter"/>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8470BD0"/>
    <w:multiLevelType w:val="hybridMultilevel"/>
    <w:tmpl w:val="312E270C"/>
    <w:lvl w:ilvl="0" w:tplc="0C090001">
      <w:start w:val="1"/>
      <w:numFmt w:val="bullet"/>
      <w:lvlText w:val=""/>
      <w:lvlJc w:val="left"/>
      <w:pPr>
        <w:ind w:left="720" w:hanging="360"/>
      </w:pPr>
      <w:rPr>
        <w:rFonts w:ascii="Symbol" w:hAnsi="Symbol" w:hint="default"/>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93718C2"/>
    <w:multiLevelType w:val="hybridMultilevel"/>
    <w:tmpl w:val="AE5C886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19BF5F97"/>
    <w:multiLevelType w:val="hybridMultilevel"/>
    <w:tmpl w:val="FDE03FA6"/>
    <w:lvl w:ilvl="0" w:tplc="18C8329A">
      <w:start w:val="1"/>
      <w:numFmt w:val="lowerLetter"/>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A597A24"/>
    <w:multiLevelType w:val="multilevel"/>
    <w:tmpl w:val="3C3C33BC"/>
    <w:lvl w:ilvl="0">
      <w:start w:val="1"/>
      <w:numFmt w:val="lowerLetter"/>
      <w:lvlText w:val="%1."/>
      <w:lvlJc w:val="left"/>
      <w:pPr>
        <w:tabs>
          <w:tab w:val="num" w:pos="1068"/>
        </w:tabs>
        <w:ind w:left="1068" w:hanging="360"/>
      </w:pPr>
      <w:rPr>
        <w:rFonts w:hint="default"/>
        <w:sz w:val="22"/>
        <w:szCs w:val="22"/>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6" w15:restartNumberingAfterBreak="0">
    <w:nsid w:val="1B221CB8"/>
    <w:multiLevelType w:val="hybridMultilevel"/>
    <w:tmpl w:val="1778DCE2"/>
    <w:lvl w:ilvl="0" w:tplc="AFACC848">
      <w:start w:val="1"/>
      <w:numFmt w:val="lowerLetter"/>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1B703E22"/>
    <w:multiLevelType w:val="hybridMultilevel"/>
    <w:tmpl w:val="7012BC30"/>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1C5F1293"/>
    <w:multiLevelType w:val="hybridMultilevel"/>
    <w:tmpl w:val="71427D1C"/>
    <w:lvl w:ilvl="0" w:tplc="18C8329A">
      <w:start w:val="1"/>
      <w:numFmt w:val="lowerLetter"/>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1DC01538"/>
    <w:multiLevelType w:val="hybridMultilevel"/>
    <w:tmpl w:val="50B46164"/>
    <w:lvl w:ilvl="0" w:tplc="AFACC848">
      <w:start w:val="1"/>
      <w:numFmt w:val="lowerLetter"/>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1ECC322F"/>
    <w:multiLevelType w:val="hybridMultilevel"/>
    <w:tmpl w:val="071295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1F7178CA"/>
    <w:multiLevelType w:val="hybridMultilevel"/>
    <w:tmpl w:val="76C2656E"/>
    <w:lvl w:ilvl="0" w:tplc="AFACC848">
      <w:start w:val="1"/>
      <w:numFmt w:val="lowerLetter"/>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20A9349E"/>
    <w:multiLevelType w:val="hybridMultilevel"/>
    <w:tmpl w:val="03FE72F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21504091"/>
    <w:multiLevelType w:val="hybridMultilevel"/>
    <w:tmpl w:val="913042C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21C37929"/>
    <w:multiLevelType w:val="hybridMultilevel"/>
    <w:tmpl w:val="748454B8"/>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2265318D"/>
    <w:multiLevelType w:val="multilevel"/>
    <w:tmpl w:val="46FA454E"/>
    <w:lvl w:ilvl="0">
      <w:start w:val="1"/>
      <w:numFmt w:val="lowerLetter"/>
      <w:pStyle w:val="ListParagraph"/>
      <w:lvlText w:val="%1."/>
      <w:lvlJc w:val="left"/>
      <w:pPr>
        <w:ind w:left="717" w:hanging="360"/>
      </w:pPr>
      <w:rPr>
        <w:rFonts w:ascii="Calibri" w:eastAsia="Times New Roman" w:hAnsi="Calibri" w:cs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23A76981"/>
    <w:multiLevelType w:val="multilevel"/>
    <w:tmpl w:val="6568C3CA"/>
    <w:lvl w:ilvl="0">
      <w:start w:val="1"/>
      <w:numFmt w:val="bullet"/>
      <w:lvlText w:val=""/>
      <w:lvlJc w:val="left"/>
      <w:pPr>
        <w:tabs>
          <w:tab w:val="num" w:pos="1068"/>
        </w:tabs>
        <w:ind w:left="1068" w:hanging="360"/>
      </w:pPr>
      <w:rPr>
        <w:rFonts w:ascii="Symbol" w:hAnsi="Symbol" w:hint="default"/>
        <w:sz w:val="24"/>
        <w:szCs w:val="24"/>
      </w:rPr>
    </w:lvl>
    <w:lvl w:ilvl="1">
      <w:start w:val="1"/>
      <w:numFmt w:val="bullet"/>
      <w:lvlText w:val=""/>
      <w:lvlJc w:val="left"/>
      <w:pPr>
        <w:ind w:left="1788" w:hanging="360"/>
      </w:pPr>
      <w:rPr>
        <w:rFonts w:ascii="Symbol" w:hAnsi="Symbol" w:hint="default"/>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7" w15:restartNumberingAfterBreak="0">
    <w:nsid w:val="23CD227A"/>
    <w:multiLevelType w:val="hybridMultilevel"/>
    <w:tmpl w:val="C130E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23D844A9"/>
    <w:multiLevelType w:val="hybridMultilevel"/>
    <w:tmpl w:val="FB6CF60E"/>
    <w:lvl w:ilvl="0" w:tplc="18C8329A">
      <w:start w:val="1"/>
      <w:numFmt w:val="lowerLetter"/>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240E5AA0"/>
    <w:multiLevelType w:val="hybridMultilevel"/>
    <w:tmpl w:val="DF5ED7C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271A5732"/>
    <w:multiLevelType w:val="hybridMultilevel"/>
    <w:tmpl w:val="25C0B28E"/>
    <w:lvl w:ilvl="0" w:tplc="0C090001">
      <w:start w:val="1"/>
      <w:numFmt w:val="bullet"/>
      <w:lvlText w:val=""/>
      <w:lvlJc w:val="left"/>
      <w:pPr>
        <w:ind w:left="1080" w:hanging="360"/>
      </w:pPr>
      <w:rPr>
        <w:rFonts w:ascii="Symbol" w:hAnsi="Symbol" w:hint="default"/>
        <w:b w:val="0"/>
        <w:bCs/>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291B1968"/>
    <w:multiLevelType w:val="hybridMultilevel"/>
    <w:tmpl w:val="CECAB23A"/>
    <w:lvl w:ilvl="0" w:tplc="18C8329A">
      <w:start w:val="1"/>
      <w:numFmt w:val="lowerLetter"/>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2AC86AF5"/>
    <w:multiLevelType w:val="hybridMultilevel"/>
    <w:tmpl w:val="86329DD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2C446DE9"/>
    <w:multiLevelType w:val="hybridMultilevel"/>
    <w:tmpl w:val="2BCCA4D8"/>
    <w:lvl w:ilvl="0" w:tplc="AFACC848">
      <w:start w:val="1"/>
      <w:numFmt w:val="lowerLetter"/>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2DC507CE"/>
    <w:multiLevelType w:val="hybridMultilevel"/>
    <w:tmpl w:val="14E87BBC"/>
    <w:lvl w:ilvl="0" w:tplc="AFACC848">
      <w:start w:val="1"/>
      <w:numFmt w:val="lowerLetter"/>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2DDE4957"/>
    <w:multiLevelType w:val="multilevel"/>
    <w:tmpl w:val="19A8BD78"/>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start w:val="101"/>
      <w:numFmt w:val="decimal"/>
      <w:lvlText w:val="%3."/>
      <w:lvlJc w:val="left"/>
      <w:pPr>
        <w:ind w:left="674" w:hanging="39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EDD1123"/>
    <w:multiLevelType w:val="hybridMultilevel"/>
    <w:tmpl w:val="834EC93A"/>
    <w:lvl w:ilvl="0" w:tplc="0C090001">
      <w:start w:val="1"/>
      <w:numFmt w:val="bullet"/>
      <w:lvlText w:val=""/>
      <w:lvlJc w:val="left"/>
      <w:pPr>
        <w:ind w:left="720" w:hanging="360"/>
      </w:pPr>
      <w:rPr>
        <w:rFonts w:ascii="Symbol" w:hAnsi="Symbol" w:hint="default"/>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2EF23B72"/>
    <w:multiLevelType w:val="hybridMultilevel"/>
    <w:tmpl w:val="92E63006"/>
    <w:lvl w:ilvl="0" w:tplc="18C8329A">
      <w:start w:val="1"/>
      <w:numFmt w:val="lowerLetter"/>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2F003DAF"/>
    <w:multiLevelType w:val="hybridMultilevel"/>
    <w:tmpl w:val="2D0809B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2F6E53BE"/>
    <w:multiLevelType w:val="hybridMultilevel"/>
    <w:tmpl w:val="BD7CF69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30392820"/>
    <w:multiLevelType w:val="hybridMultilevel"/>
    <w:tmpl w:val="3EB4047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30740614"/>
    <w:multiLevelType w:val="hybridMultilevel"/>
    <w:tmpl w:val="9412ECAE"/>
    <w:lvl w:ilvl="0" w:tplc="0C090001">
      <w:start w:val="1"/>
      <w:numFmt w:val="bullet"/>
      <w:lvlText w:val=""/>
      <w:lvlJc w:val="left"/>
      <w:pPr>
        <w:ind w:left="720" w:hanging="360"/>
      </w:pPr>
      <w:rPr>
        <w:rFonts w:ascii="Symbol" w:hAnsi="Symbol" w:hint="default"/>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0AD1FC8"/>
    <w:multiLevelType w:val="hybridMultilevel"/>
    <w:tmpl w:val="D4DCBD2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31676BEF"/>
    <w:multiLevelType w:val="hybridMultilevel"/>
    <w:tmpl w:val="D7AEE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31750699"/>
    <w:multiLevelType w:val="multilevel"/>
    <w:tmpl w:val="3C8C1CB8"/>
    <w:lvl w:ilvl="0">
      <w:start w:val="1"/>
      <w:numFmt w:val="bullet"/>
      <w:pStyle w:val="Bullet1"/>
      <w:lvlText w:val=""/>
      <w:lvlJc w:val="left"/>
      <w:pPr>
        <w:tabs>
          <w:tab w:val="num" w:pos="680"/>
        </w:tabs>
        <w:ind w:left="340" w:hanging="340"/>
      </w:pPr>
      <w:rPr>
        <w:rFonts w:ascii="Symbol" w:hAnsi="Symbol" w:hint="default"/>
        <w:b w:val="0"/>
        <w:i w:val="0"/>
        <w:caps w:val="0"/>
        <w:strike w:val="0"/>
        <w:dstrike w:val="0"/>
        <w:vanish w:val="0"/>
        <w:color w:val="000000" w:themeColor="text1"/>
        <w:sz w:val="20"/>
        <w:szCs w:val="18"/>
        <w:vertAlign w:val="baseline"/>
      </w:rPr>
    </w:lvl>
    <w:lvl w:ilvl="1">
      <w:start w:val="1"/>
      <w:numFmt w:val="bullet"/>
      <w:lvlText w:val="–"/>
      <w:lvlJc w:val="left"/>
      <w:pPr>
        <w:tabs>
          <w:tab w:val="num" w:pos="1780"/>
        </w:tabs>
        <w:ind w:left="680" w:hanging="340"/>
      </w:pPr>
      <w:rPr>
        <w:rFonts w:ascii="Arial" w:hAnsi="Arial" w:hint="default"/>
      </w:rPr>
    </w:lvl>
    <w:lvl w:ilvl="2">
      <w:start w:val="1"/>
      <w:numFmt w:val="bullet"/>
      <w:lvlText w:val="o"/>
      <w:lvlJc w:val="left"/>
      <w:pPr>
        <w:tabs>
          <w:tab w:val="num" w:pos="3969"/>
        </w:tabs>
        <w:ind w:left="1021" w:hanging="341"/>
      </w:pPr>
      <w:rPr>
        <w:rFonts w:ascii="Courier New" w:hAnsi="Courier New" w:hint="default"/>
      </w:rPr>
    </w:lvl>
    <w:lvl w:ilvl="3">
      <w:start w:val="1"/>
      <w:numFmt w:val="bullet"/>
      <w:lvlText w:val="·"/>
      <w:lvlJc w:val="left"/>
      <w:pPr>
        <w:tabs>
          <w:tab w:val="num" w:pos="3220"/>
        </w:tabs>
        <w:ind w:left="1361" w:hanging="340"/>
      </w:pPr>
      <w:rPr>
        <w:rFonts w:ascii="Arial" w:hAnsi="Arial" w:hint="default"/>
      </w:rPr>
    </w:lvl>
    <w:lvl w:ilvl="4">
      <w:start w:val="1"/>
      <w:numFmt w:val="bullet"/>
      <w:lvlText w:val="o"/>
      <w:lvlJc w:val="left"/>
      <w:pPr>
        <w:tabs>
          <w:tab w:val="num" w:pos="3940"/>
        </w:tabs>
        <w:ind w:left="3941" w:hanging="361"/>
      </w:pPr>
      <w:rPr>
        <w:rFonts w:ascii="Courier New" w:hAnsi="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55" w15:restartNumberingAfterBreak="0">
    <w:nsid w:val="31B35E77"/>
    <w:multiLevelType w:val="hybridMultilevel"/>
    <w:tmpl w:val="8F2AD292"/>
    <w:lvl w:ilvl="0" w:tplc="18C8329A">
      <w:start w:val="1"/>
      <w:numFmt w:val="lowerLetter"/>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3219142D"/>
    <w:multiLevelType w:val="hybridMultilevel"/>
    <w:tmpl w:val="8F6818C6"/>
    <w:lvl w:ilvl="0" w:tplc="18C8329A">
      <w:start w:val="1"/>
      <w:numFmt w:val="lowerLetter"/>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32354F06"/>
    <w:multiLevelType w:val="hybridMultilevel"/>
    <w:tmpl w:val="C980E2EC"/>
    <w:lvl w:ilvl="0" w:tplc="18C8329A">
      <w:start w:val="1"/>
      <w:numFmt w:val="lowerLetter"/>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338372CD"/>
    <w:multiLevelType w:val="hybridMultilevel"/>
    <w:tmpl w:val="79F0571C"/>
    <w:lvl w:ilvl="0" w:tplc="18C8329A">
      <w:start w:val="1"/>
      <w:numFmt w:val="lowerLetter"/>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346D7E77"/>
    <w:multiLevelType w:val="hybridMultilevel"/>
    <w:tmpl w:val="EA76395C"/>
    <w:lvl w:ilvl="0" w:tplc="0C090001">
      <w:start w:val="1"/>
      <w:numFmt w:val="bullet"/>
      <w:lvlText w:val=""/>
      <w:lvlJc w:val="left"/>
      <w:pPr>
        <w:ind w:left="720" w:hanging="360"/>
      </w:pPr>
      <w:rPr>
        <w:rFonts w:ascii="Symbol" w:hAnsi="Symbo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35D743DC"/>
    <w:multiLevelType w:val="hybridMultilevel"/>
    <w:tmpl w:val="F1CA8110"/>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36192793"/>
    <w:multiLevelType w:val="hybridMultilevel"/>
    <w:tmpl w:val="18609180"/>
    <w:lvl w:ilvl="0" w:tplc="AFACC848">
      <w:start w:val="1"/>
      <w:numFmt w:val="lowerLetter"/>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375A4351"/>
    <w:multiLevelType w:val="hybridMultilevel"/>
    <w:tmpl w:val="62188802"/>
    <w:lvl w:ilvl="0" w:tplc="3C68F630">
      <w:start w:val="1"/>
      <w:numFmt w:val="upperLetter"/>
      <w:lvlText w:val="%1."/>
      <w:lvlJc w:val="left"/>
      <w:pPr>
        <w:ind w:left="1777"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37976A27"/>
    <w:multiLevelType w:val="hybridMultilevel"/>
    <w:tmpl w:val="AE86B99E"/>
    <w:lvl w:ilvl="0" w:tplc="0C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4" w15:restartNumberingAfterBreak="0">
    <w:nsid w:val="37A149A6"/>
    <w:multiLevelType w:val="hybridMultilevel"/>
    <w:tmpl w:val="754671A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38D16B15"/>
    <w:multiLevelType w:val="hybridMultilevel"/>
    <w:tmpl w:val="8E503C6C"/>
    <w:lvl w:ilvl="0" w:tplc="18C8329A">
      <w:start w:val="1"/>
      <w:numFmt w:val="lowerLetter"/>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38F67F0F"/>
    <w:multiLevelType w:val="hybridMultilevel"/>
    <w:tmpl w:val="79B0B1B0"/>
    <w:lvl w:ilvl="0" w:tplc="4336DA74">
      <w:numFmt w:val="bullet"/>
      <w:lvlText w:val=""/>
      <w:lvlJc w:val="left"/>
      <w:pPr>
        <w:ind w:left="493" w:hanging="360"/>
      </w:pPr>
      <w:rPr>
        <w:rFonts w:ascii="Symbol" w:eastAsia="Symbol" w:hAnsi="Symbol" w:cs="Symbol" w:hint="default"/>
        <w:b w:val="0"/>
        <w:bCs w:val="0"/>
        <w:i w:val="0"/>
        <w:iCs w:val="0"/>
        <w:spacing w:val="0"/>
        <w:w w:val="99"/>
        <w:sz w:val="20"/>
        <w:szCs w:val="20"/>
        <w:lang w:val="en-US" w:eastAsia="en-US" w:bidi="ar-SA"/>
      </w:rPr>
    </w:lvl>
    <w:lvl w:ilvl="1" w:tplc="528AE02C">
      <w:numFmt w:val="bullet"/>
      <w:lvlText w:val="•"/>
      <w:lvlJc w:val="left"/>
      <w:pPr>
        <w:ind w:left="1554" w:hanging="360"/>
      </w:pPr>
      <w:rPr>
        <w:rFonts w:hint="default"/>
        <w:lang w:val="en-US" w:eastAsia="en-US" w:bidi="ar-SA"/>
      </w:rPr>
    </w:lvl>
    <w:lvl w:ilvl="2" w:tplc="7330549C">
      <w:numFmt w:val="bullet"/>
      <w:lvlText w:val="•"/>
      <w:lvlJc w:val="left"/>
      <w:pPr>
        <w:ind w:left="2609" w:hanging="360"/>
      </w:pPr>
      <w:rPr>
        <w:rFonts w:hint="default"/>
        <w:lang w:val="en-US" w:eastAsia="en-US" w:bidi="ar-SA"/>
      </w:rPr>
    </w:lvl>
    <w:lvl w:ilvl="3" w:tplc="63EA7338">
      <w:numFmt w:val="bullet"/>
      <w:lvlText w:val="•"/>
      <w:lvlJc w:val="left"/>
      <w:pPr>
        <w:ind w:left="3663" w:hanging="360"/>
      </w:pPr>
      <w:rPr>
        <w:rFonts w:hint="default"/>
        <w:lang w:val="en-US" w:eastAsia="en-US" w:bidi="ar-SA"/>
      </w:rPr>
    </w:lvl>
    <w:lvl w:ilvl="4" w:tplc="9CE469B4">
      <w:numFmt w:val="bullet"/>
      <w:lvlText w:val="•"/>
      <w:lvlJc w:val="left"/>
      <w:pPr>
        <w:ind w:left="4718" w:hanging="360"/>
      </w:pPr>
      <w:rPr>
        <w:rFonts w:hint="default"/>
        <w:lang w:val="en-US" w:eastAsia="en-US" w:bidi="ar-SA"/>
      </w:rPr>
    </w:lvl>
    <w:lvl w:ilvl="5" w:tplc="B868FDB2">
      <w:numFmt w:val="bullet"/>
      <w:lvlText w:val="•"/>
      <w:lvlJc w:val="left"/>
      <w:pPr>
        <w:ind w:left="5773" w:hanging="360"/>
      </w:pPr>
      <w:rPr>
        <w:rFonts w:hint="default"/>
        <w:lang w:val="en-US" w:eastAsia="en-US" w:bidi="ar-SA"/>
      </w:rPr>
    </w:lvl>
    <w:lvl w:ilvl="6" w:tplc="3C06254C">
      <w:numFmt w:val="bullet"/>
      <w:lvlText w:val="•"/>
      <w:lvlJc w:val="left"/>
      <w:pPr>
        <w:ind w:left="6827" w:hanging="360"/>
      </w:pPr>
      <w:rPr>
        <w:rFonts w:hint="default"/>
        <w:lang w:val="en-US" w:eastAsia="en-US" w:bidi="ar-SA"/>
      </w:rPr>
    </w:lvl>
    <w:lvl w:ilvl="7" w:tplc="473403E4">
      <w:numFmt w:val="bullet"/>
      <w:lvlText w:val="•"/>
      <w:lvlJc w:val="left"/>
      <w:pPr>
        <w:ind w:left="7882" w:hanging="360"/>
      </w:pPr>
      <w:rPr>
        <w:rFonts w:hint="default"/>
        <w:lang w:val="en-US" w:eastAsia="en-US" w:bidi="ar-SA"/>
      </w:rPr>
    </w:lvl>
    <w:lvl w:ilvl="8" w:tplc="7F7E96A4">
      <w:numFmt w:val="bullet"/>
      <w:lvlText w:val="•"/>
      <w:lvlJc w:val="left"/>
      <w:pPr>
        <w:ind w:left="8937" w:hanging="360"/>
      </w:pPr>
      <w:rPr>
        <w:rFonts w:hint="default"/>
        <w:lang w:val="en-US" w:eastAsia="en-US" w:bidi="ar-SA"/>
      </w:rPr>
    </w:lvl>
  </w:abstractNum>
  <w:abstractNum w:abstractNumId="67" w15:restartNumberingAfterBreak="0">
    <w:nsid w:val="3AC602E0"/>
    <w:multiLevelType w:val="hybridMultilevel"/>
    <w:tmpl w:val="EFCE537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3B142339"/>
    <w:multiLevelType w:val="hybridMultilevel"/>
    <w:tmpl w:val="FF04BF26"/>
    <w:lvl w:ilvl="0" w:tplc="AFACC848">
      <w:start w:val="1"/>
      <w:numFmt w:val="lowerLetter"/>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3C9C67F6"/>
    <w:multiLevelType w:val="hybridMultilevel"/>
    <w:tmpl w:val="16F04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3D547E93"/>
    <w:multiLevelType w:val="hybridMultilevel"/>
    <w:tmpl w:val="5B28A5AC"/>
    <w:lvl w:ilvl="0" w:tplc="18C8329A">
      <w:start w:val="1"/>
      <w:numFmt w:val="lowerLetter"/>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3D7B4F94"/>
    <w:multiLevelType w:val="hybridMultilevel"/>
    <w:tmpl w:val="628E618E"/>
    <w:lvl w:ilvl="0" w:tplc="18C8329A">
      <w:start w:val="1"/>
      <w:numFmt w:val="lowerLetter"/>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3E4633AD"/>
    <w:multiLevelType w:val="multilevel"/>
    <w:tmpl w:val="0B74BFEA"/>
    <w:lvl w:ilvl="0">
      <w:start w:val="1"/>
      <w:numFmt w:val="lowerLetter"/>
      <w:lvlText w:val="%1."/>
      <w:lvlJc w:val="left"/>
      <w:pPr>
        <w:tabs>
          <w:tab w:val="num" w:pos="1068"/>
        </w:tabs>
        <w:ind w:left="1068" w:hanging="360"/>
      </w:pPr>
      <w:rPr>
        <w:rFonts w:hint="default"/>
        <w:sz w:val="24"/>
        <w:szCs w:val="24"/>
      </w:rPr>
    </w:lvl>
    <w:lvl w:ilvl="1">
      <w:start w:val="1"/>
      <w:numFmt w:val="bullet"/>
      <w:lvlText w:val=""/>
      <w:lvlJc w:val="left"/>
      <w:pPr>
        <w:ind w:left="1788" w:hanging="360"/>
      </w:pPr>
      <w:rPr>
        <w:rFonts w:ascii="Symbol" w:hAnsi="Symbol" w:hint="default"/>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73" w15:restartNumberingAfterBreak="0">
    <w:nsid w:val="3EBD25D6"/>
    <w:multiLevelType w:val="hybridMultilevel"/>
    <w:tmpl w:val="83FAAE5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3F863E78"/>
    <w:multiLevelType w:val="hybridMultilevel"/>
    <w:tmpl w:val="82CC4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400F362C"/>
    <w:multiLevelType w:val="hybridMultilevel"/>
    <w:tmpl w:val="E2766F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417319DB"/>
    <w:multiLevelType w:val="hybridMultilevel"/>
    <w:tmpl w:val="2C90FF70"/>
    <w:lvl w:ilvl="0" w:tplc="18C8329A">
      <w:start w:val="1"/>
      <w:numFmt w:val="lowerLetter"/>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424E70AD"/>
    <w:multiLevelType w:val="hybridMultilevel"/>
    <w:tmpl w:val="FE4423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8" w15:restartNumberingAfterBreak="0">
    <w:nsid w:val="429E6750"/>
    <w:multiLevelType w:val="hybridMultilevel"/>
    <w:tmpl w:val="67CC962C"/>
    <w:lvl w:ilvl="0" w:tplc="18C8329A">
      <w:start w:val="1"/>
      <w:numFmt w:val="lowerLetter"/>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43BC447F"/>
    <w:multiLevelType w:val="hybridMultilevel"/>
    <w:tmpl w:val="881AE9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43D33929"/>
    <w:multiLevelType w:val="hybridMultilevel"/>
    <w:tmpl w:val="63E01576"/>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449E1188"/>
    <w:multiLevelType w:val="hybridMultilevel"/>
    <w:tmpl w:val="85FCA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454706E4"/>
    <w:multiLevelType w:val="hybridMultilevel"/>
    <w:tmpl w:val="00A0661C"/>
    <w:lvl w:ilvl="0" w:tplc="18C8329A">
      <w:start w:val="1"/>
      <w:numFmt w:val="lowerLetter"/>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3" w15:restartNumberingAfterBreak="0">
    <w:nsid w:val="46A14075"/>
    <w:multiLevelType w:val="hybridMultilevel"/>
    <w:tmpl w:val="70AC1696"/>
    <w:lvl w:ilvl="0" w:tplc="AFACC848">
      <w:start w:val="1"/>
      <w:numFmt w:val="lowerLetter"/>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49CE1841"/>
    <w:multiLevelType w:val="hybridMultilevel"/>
    <w:tmpl w:val="5852A8C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15:restartNumberingAfterBreak="0">
    <w:nsid w:val="4BB110EF"/>
    <w:multiLevelType w:val="hybridMultilevel"/>
    <w:tmpl w:val="4D6A3DDC"/>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6" w15:restartNumberingAfterBreak="0">
    <w:nsid w:val="4BFC4284"/>
    <w:multiLevelType w:val="hybridMultilevel"/>
    <w:tmpl w:val="39141DEE"/>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7" w15:restartNumberingAfterBreak="0">
    <w:nsid w:val="4EDC1E12"/>
    <w:multiLevelType w:val="hybridMultilevel"/>
    <w:tmpl w:val="8778843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15:restartNumberingAfterBreak="0">
    <w:nsid w:val="4F2F7BFF"/>
    <w:multiLevelType w:val="hybridMultilevel"/>
    <w:tmpl w:val="8C7E68B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9" w15:restartNumberingAfterBreak="0">
    <w:nsid w:val="50191BB4"/>
    <w:multiLevelType w:val="hybridMultilevel"/>
    <w:tmpl w:val="F506A8D8"/>
    <w:lvl w:ilvl="0" w:tplc="18C8329A">
      <w:start w:val="1"/>
      <w:numFmt w:val="lowerLetter"/>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0" w15:restartNumberingAfterBreak="0">
    <w:nsid w:val="507F5A85"/>
    <w:multiLevelType w:val="hybridMultilevel"/>
    <w:tmpl w:val="EFDA1B3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1" w15:restartNumberingAfterBreak="0">
    <w:nsid w:val="54381F18"/>
    <w:multiLevelType w:val="hybridMultilevel"/>
    <w:tmpl w:val="37CCD4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56651FBF"/>
    <w:multiLevelType w:val="hybridMultilevel"/>
    <w:tmpl w:val="10280D10"/>
    <w:lvl w:ilvl="0" w:tplc="AFACC848">
      <w:start w:val="1"/>
      <w:numFmt w:val="lowerLetter"/>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56F83843"/>
    <w:multiLevelType w:val="hybridMultilevel"/>
    <w:tmpl w:val="56067ECC"/>
    <w:lvl w:ilvl="0" w:tplc="18C8329A">
      <w:start w:val="1"/>
      <w:numFmt w:val="lowerLetter"/>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4" w15:restartNumberingAfterBreak="0">
    <w:nsid w:val="573670A7"/>
    <w:multiLevelType w:val="hybridMultilevel"/>
    <w:tmpl w:val="EB2CB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57812BF4"/>
    <w:multiLevelType w:val="hybridMultilevel"/>
    <w:tmpl w:val="E1A2B12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6" w15:restartNumberingAfterBreak="0">
    <w:nsid w:val="57F462B8"/>
    <w:multiLevelType w:val="hybridMultilevel"/>
    <w:tmpl w:val="E8FC8BA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7" w15:restartNumberingAfterBreak="0">
    <w:nsid w:val="5A08271F"/>
    <w:multiLevelType w:val="hybridMultilevel"/>
    <w:tmpl w:val="291A512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 w15:restartNumberingAfterBreak="0">
    <w:nsid w:val="5A454AD2"/>
    <w:multiLevelType w:val="hybridMultilevel"/>
    <w:tmpl w:val="3F3C4A9C"/>
    <w:lvl w:ilvl="0" w:tplc="18C8329A">
      <w:start w:val="1"/>
      <w:numFmt w:val="lowerLetter"/>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9" w15:restartNumberingAfterBreak="0">
    <w:nsid w:val="5A46699A"/>
    <w:multiLevelType w:val="hybridMultilevel"/>
    <w:tmpl w:val="9B4AE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5DF53E1B"/>
    <w:multiLevelType w:val="hybridMultilevel"/>
    <w:tmpl w:val="A6B032B4"/>
    <w:lvl w:ilvl="0" w:tplc="18C8329A">
      <w:start w:val="1"/>
      <w:numFmt w:val="lowerLetter"/>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1" w15:restartNumberingAfterBreak="0">
    <w:nsid w:val="62272CD3"/>
    <w:multiLevelType w:val="hybridMultilevel"/>
    <w:tmpl w:val="0E0C4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62F92760"/>
    <w:multiLevelType w:val="hybridMultilevel"/>
    <w:tmpl w:val="A782B6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65220660"/>
    <w:multiLevelType w:val="hybridMultilevel"/>
    <w:tmpl w:val="921CA7AA"/>
    <w:lvl w:ilvl="0" w:tplc="AFACC848">
      <w:start w:val="1"/>
      <w:numFmt w:val="lowerLetter"/>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4" w15:restartNumberingAfterBreak="0">
    <w:nsid w:val="65BC244D"/>
    <w:multiLevelType w:val="hybridMultilevel"/>
    <w:tmpl w:val="8CCCF97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5" w15:restartNumberingAfterBreak="0">
    <w:nsid w:val="660B0478"/>
    <w:multiLevelType w:val="hybridMultilevel"/>
    <w:tmpl w:val="1BB6986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6" w15:restartNumberingAfterBreak="0">
    <w:nsid w:val="666904DD"/>
    <w:multiLevelType w:val="hybridMultilevel"/>
    <w:tmpl w:val="6FD6C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15:restartNumberingAfterBreak="0">
    <w:nsid w:val="66F62B0F"/>
    <w:multiLevelType w:val="hybridMultilevel"/>
    <w:tmpl w:val="1B7E294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8" w15:restartNumberingAfterBreak="0">
    <w:nsid w:val="67050895"/>
    <w:multiLevelType w:val="hybridMultilevel"/>
    <w:tmpl w:val="D09475D2"/>
    <w:lvl w:ilvl="0" w:tplc="18C8329A">
      <w:start w:val="1"/>
      <w:numFmt w:val="lowerLetter"/>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9" w15:restartNumberingAfterBreak="0">
    <w:nsid w:val="67090034"/>
    <w:multiLevelType w:val="hybridMultilevel"/>
    <w:tmpl w:val="F3D26B36"/>
    <w:lvl w:ilvl="0" w:tplc="AFACC848">
      <w:start w:val="1"/>
      <w:numFmt w:val="lowerLetter"/>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0" w15:restartNumberingAfterBreak="0">
    <w:nsid w:val="67A7450D"/>
    <w:multiLevelType w:val="hybridMultilevel"/>
    <w:tmpl w:val="AA282B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1" w15:restartNumberingAfterBreak="0">
    <w:nsid w:val="680E2F37"/>
    <w:multiLevelType w:val="hybridMultilevel"/>
    <w:tmpl w:val="FF064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2" w15:restartNumberingAfterBreak="0">
    <w:nsid w:val="6B4A4480"/>
    <w:multiLevelType w:val="hybridMultilevel"/>
    <w:tmpl w:val="C36691CA"/>
    <w:lvl w:ilvl="0" w:tplc="97CC1356">
      <w:start w:val="1"/>
      <w:numFmt w:val="lowerLetter"/>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3" w15:restartNumberingAfterBreak="0">
    <w:nsid w:val="6B4A54BD"/>
    <w:multiLevelType w:val="hybridMultilevel"/>
    <w:tmpl w:val="5448BD9A"/>
    <w:lvl w:ilvl="0" w:tplc="AFACC848">
      <w:start w:val="1"/>
      <w:numFmt w:val="lowerLetter"/>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4" w15:restartNumberingAfterBreak="0">
    <w:nsid w:val="6B9B703C"/>
    <w:multiLevelType w:val="hybridMultilevel"/>
    <w:tmpl w:val="E18E9B60"/>
    <w:lvl w:ilvl="0" w:tplc="18C8329A">
      <w:start w:val="1"/>
      <w:numFmt w:val="lowerLetter"/>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5" w15:restartNumberingAfterBreak="0">
    <w:nsid w:val="6C9D002F"/>
    <w:multiLevelType w:val="hybridMultilevel"/>
    <w:tmpl w:val="941C7B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6" w15:restartNumberingAfterBreak="0">
    <w:nsid w:val="714A651E"/>
    <w:multiLevelType w:val="hybridMultilevel"/>
    <w:tmpl w:val="70587F82"/>
    <w:lvl w:ilvl="0" w:tplc="0C090001">
      <w:start w:val="1"/>
      <w:numFmt w:val="bullet"/>
      <w:lvlText w:val=""/>
      <w:lvlJc w:val="left"/>
      <w:pPr>
        <w:ind w:left="720" w:hanging="360"/>
      </w:pPr>
      <w:rPr>
        <w:rFonts w:ascii="Symbol" w:hAnsi="Symbol" w:hint="default"/>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72AA3062"/>
    <w:multiLevelType w:val="hybridMultilevel"/>
    <w:tmpl w:val="BF047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8" w15:restartNumberingAfterBreak="0">
    <w:nsid w:val="739F5DBA"/>
    <w:multiLevelType w:val="hybridMultilevel"/>
    <w:tmpl w:val="5C160D92"/>
    <w:lvl w:ilvl="0" w:tplc="0C090001">
      <w:start w:val="1"/>
      <w:numFmt w:val="bullet"/>
      <w:lvlText w:val=""/>
      <w:lvlJc w:val="left"/>
      <w:pPr>
        <w:ind w:left="720" w:hanging="360"/>
      </w:pPr>
      <w:rPr>
        <w:rFonts w:ascii="Symbol" w:hAnsi="Symbo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756D3268"/>
    <w:multiLevelType w:val="hybridMultilevel"/>
    <w:tmpl w:val="044E975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0" w15:restartNumberingAfterBreak="0">
    <w:nsid w:val="77850281"/>
    <w:multiLevelType w:val="hybridMultilevel"/>
    <w:tmpl w:val="5D9CB4F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1" w15:restartNumberingAfterBreak="0">
    <w:nsid w:val="79B61842"/>
    <w:multiLevelType w:val="hybridMultilevel"/>
    <w:tmpl w:val="A54E3EF6"/>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2" w15:restartNumberingAfterBreak="0">
    <w:nsid w:val="7B9E2932"/>
    <w:multiLevelType w:val="multilevel"/>
    <w:tmpl w:val="CCDE0A8E"/>
    <w:lvl w:ilvl="0">
      <w:start w:val="1"/>
      <w:numFmt w:val="lowerLetter"/>
      <w:lvlText w:val="%1."/>
      <w:lvlJc w:val="left"/>
      <w:pPr>
        <w:tabs>
          <w:tab w:val="num" w:pos="1068"/>
        </w:tabs>
        <w:ind w:left="1068" w:hanging="360"/>
      </w:pPr>
      <w:rPr>
        <w:rFonts w:hint="default"/>
        <w:sz w:val="22"/>
        <w:szCs w:val="22"/>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23" w15:restartNumberingAfterBreak="0">
    <w:nsid w:val="7BF943CF"/>
    <w:multiLevelType w:val="hybridMultilevel"/>
    <w:tmpl w:val="595A256E"/>
    <w:lvl w:ilvl="0" w:tplc="AFACC848">
      <w:start w:val="1"/>
      <w:numFmt w:val="lowerLetter"/>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4" w15:restartNumberingAfterBreak="0">
    <w:nsid w:val="7C8139F6"/>
    <w:multiLevelType w:val="hybridMultilevel"/>
    <w:tmpl w:val="B450EEA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5" w15:restartNumberingAfterBreak="0">
    <w:nsid w:val="7D533DE3"/>
    <w:multiLevelType w:val="hybridMultilevel"/>
    <w:tmpl w:val="F4F2B0CA"/>
    <w:lvl w:ilvl="0" w:tplc="AFACC848">
      <w:start w:val="1"/>
      <w:numFmt w:val="lowerLetter"/>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6" w15:restartNumberingAfterBreak="0">
    <w:nsid w:val="7E0B4103"/>
    <w:multiLevelType w:val="hybridMultilevel"/>
    <w:tmpl w:val="19E00476"/>
    <w:lvl w:ilvl="0" w:tplc="0C090001">
      <w:start w:val="1"/>
      <w:numFmt w:val="bullet"/>
      <w:lvlText w:val=""/>
      <w:lvlJc w:val="left"/>
      <w:pPr>
        <w:ind w:left="720" w:hanging="360"/>
      </w:pPr>
      <w:rPr>
        <w:rFonts w:ascii="Symbol" w:hAnsi="Symbo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80073081">
    <w:abstractNumId w:val="54"/>
  </w:num>
  <w:num w:numId="2" w16cid:durableId="134690883">
    <w:abstractNumId w:val="35"/>
  </w:num>
  <w:num w:numId="3" w16cid:durableId="738985896">
    <w:abstractNumId w:val="66"/>
  </w:num>
  <w:num w:numId="4" w16cid:durableId="21438312">
    <w:abstractNumId w:val="25"/>
  </w:num>
  <w:num w:numId="5" w16cid:durableId="797837947">
    <w:abstractNumId w:val="45"/>
  </w:num>
  <w:num w:numId="6" w16cid:durableId="1219316821">
    <w:abstractNumId w:val="9"/>
  </w:num>
  <w:num w:numId="7" w16cid:durableId="244384560">
    <w:abstractNumId w:val="60"/>
  </w:num>
  <w:num w:numId="8" w16cid:durableId="112482199">
    <w:abstractNumId w:val="97"/>
  </w:num>
  <w:num w:numId="9" w16cid:durableId="2022007068">
    <w:abstractNumId w:val="34"/>
  </w:num>
  <w:num w:numId="10" w16cid:durableId="703675301">
    <w:abstractNumId w:val="63"/>
  </w:num>
  <w:num w:numId="11" w16cid:durableId="1555191267">
    <w:abstractNumId w:val="32"/>
  </w:num>
  <w:num w:numId="12" w16cid:durableId="1873422799">
    <w:abstractNumId w:val="15"/>
  </w:num>
  <w:num w:numId="13" w16cid:durableId="838622966">
    <w:abstractNumId w:val="13"/>
  </w:num>
  <w:num w:numId="14" w16cid:durableId="1984389672">
    <w:abstractNumId w:val="99"/>
  </w:num>
  <w:num w:numId="15" w16cid:durableId="1892690543">
    <w:abstractNumId w:val="17"/>
  </w:num>
  <w:num w:numId="16" w16cid:durableId="766314975">
    <w:abstractNumId w:val="101"/>
  </w:num>
  <w:num w:numId="17" w16cid:durableId="1549493522">
    <w:abstractNumId w:val="64"/>
  </w:num>
  <w:num w:numId="18" w16cid:durableId="1831407519">
    <w:abstractNumId w:val="110"/>
  </w:num>
  <w:num w:numId="19" w16cid:durableId="505100642">
    <w:abstractNumId w:val="41"/>
  </w:num>
  <w:num w:numId="20" w16cid:durableId="453407624">
    <w:abstractNumId w:val="7"/>
  </w:num>
  <w:num w:numId="21" w16cid:durableId="792290604">
    <w:abstractNumId w:val="72"/>
  </w:num>
  <w:num w:numId="22" w16cid:durableId="720977347">
    <w:abstractNumId w:val="122"/>
  </w:num>
  <w:num w:numId="23" w16cid:durableId="322323082">
    <w:abstractNumId w:val="112"/>
  </w:num>
  <w:num w:numId="24" w16cid:durableId="1131286843">
    <w:abstractNumId w:val="36"/>
  </w:num>
  <w:num w:numId="25" w16cid:durableId="181557595">
    <w:abstractNumId w:val="61"/>
  </w:num>
  <w:num w:numId="26" w16cid:durableId="1914506327">
    <w:abstractNumId w:val="5"/>
  </w:num>
  <w:num w:numId="27" w16cid:durableId="168640256">
    <w:abstractNumId w:val="29"/>
  </w:num>
  <w:num w:numId="28" w16cid:durableId="1723019266">
    <w:abstractNumId w:val="109"/>
  </w:num>
  <w:num w:numId="29" w16cid:durableId="1633705657">
    <w:abstractNumId w:val="68"/>
  </w:num>
  <w:num w:numId="30" w16cid:durableId="1770811376">
    <w:abstractNumId w:val="21"/>
  </w:num>
  <w:num w:numId="31" w16cid:durableId="39669655">
    <w:abstractNumId w:val="31"/>
  </w:num>
  <w:num w:numId="32" w16cid:durableId="1807962927">
    <w:abstractNumId w:val="123"/>
  </w:num>
  <w:num w:numId="33" w16cid:durableId="1162813424">
    <w:abstractNumId w:val="103"/>
  </w:num>
  <w:num w:numId="34" w16cid:durableId="1568034477">
    <w:abstractNumId w:val="10"/>
  </w:num>
  <w:num w:numId="35" w16cid:durableId="295263289">
    <w:abstractNumId w:val="44"/>
  </w:num>
  <w:num w:numId="36" w16cid:durableId="1152721237">
    <w:abstractNumId w:val="125"/>
  </w:num>
  <w:num w:numId="37" w16cid:durableId="104466418">
    <w:abstractNumId w:val="6"/>
  </w:num>
  <w:num w:numId="38" w16cid:durableId="256402468">
    <w:abstractNumId w:val="92"/>
  </w:num>
  <w:num w:numId="39" w16cid:durableId="1994599781">
    <w:abstractNumId w:val="43"/>
  </w:num>
  <w:num w:numId="40" w16cid:durableId="1466657724">
    <w:abstractNumId w:val="113"/>
  </w:num>
  <w:num w:numId="41" w16cid:durableId="548106741">
    <w:abstractNumId w:val="18"/>
  </w:num>
  <w:num w:numId="42" w16cid:durableId="43215301">
    <w:abstractNumId w:val="1"/>
  </w:num>
  <w:num w:numId="43" w16cid:durableId="1219197633">
    <w:abstractNumId w:val="26"/>
  </w:num>
  <w:num w:numId="44" w16cid:durableId="513037212">
    <w:abstractNumId w:val="83"/>
  </w:num>
  <w:num w:numId="45" w16cid:durableId="145168535">
    <w:abstractNumId w:val="24"/>
  </w:num>
  <w:num w:numId="46" w16cid:durableId="384184087">
    <w:abstractNumId w:val="57"/>
  </w:num>
  <w:num w:numId="47" w16cid:durableId="1017587039">
    <w:abstractNumId w:val="120"/>
  </w:num>
  <w:num w:numId="48" w16cid:durableId="1031952056">
    <w:abstractNumId w:val="12"/>
  </w:num>
  <w:num w:numId="49" w16cid:durableId="354617010">
    <w:abstractNumId w:val="124"/>
  </w:num>
  <w:num w:numId="50" w16cid:durableId="1358116166">
    <w:abstractNumId w:val="121"/>
  </w:num>
  <w:num w:numId="51" w16cid:durableId="113713846">
    <w:abstractNumId w:val="93"/>
  </w:num>
  <w:num w:numId="52" w16cid:durableId="1005865561">
    <w:abstractNumId w:val="119"/>
  </w:num>
  <w:num w:numId="53" w16cid:durableId="1175414342">
    <w:abstractNumId w:val="62"/>
  </w:num>
  <w:num w:numId="54" w16cid:durableId="2054185641">
    <w:abstractNumId w:val="56"/>
  </w:num>
  <w:num w:numId="55" w16cid:durableId="2099398863">
    <w:abstractNumId w:val="108"/>
  </w:num>
  <w:num w:numId="56" w16cid:durableId="2081096906">
    <w:abstractNumId w:val="95"/>
  </w:num>
  <w:num w:numId="57" w16cid:durableId="1395355475">
    <w:abstractNumId w:val="28"/>
  </w:num>
  <w:num w:numId="58" w16cid:durableId="147597185">
    <w:abstractNumId w:val="65"/>
  </w:num>
  <w:num w:numId="59" w16cid:durableId="1241018903">
    <w:abstractNumId w:val="70"/>
  </w:num>
  <w:num w:numId="60" w16cid:durableId="1212770752">
    <w:abstractNumId w:val="55"/>
  </w:num>
  <w:num w:numId="61" w16cid:durableId="1343433294">
    <w:abstractNumId w:val="71"/>
  </w:num>
  <w:num w:numId="62" w16cid:durableId="1214543257">
    <w:abstractNumId w:val="80"/>
  </w:num>
  <w:num w:numId="63" w16cid:durableId="1460028192">
    <w:abstractNumId w:val="114"/>
  </w:num>
  <w:num w:numId="64" w16cid:durableId="1309672149">
    <w:abstractNumId w:val="78"/>
  </w:num>
  <w:num w:numId="65" w16cid:durableId="1824156933">
    <w:abstractNumId w:val="118"/>
  </w:num>
  <w:num w:numId="66" w16cid:durableId="873611606">
    <w:abstractNumId w:val="11"/>
  </w:num>
  <w:num w:numId="67" w16cid:durableId="253169237">
    <w:abstractNumId w:val="16"/>
  </w:num>
  <w:num w:numId="68" w16cid:durableId="1714188839">
    <w:abstractNumId w:val="40"/>
  </w:num>
  <w:num w:numId="69" w16cid:durableId="1887520036">
    <w:abstractNumId w:val="50"/>
  </w:num>
  <w:num w:numId="70" w16cid:durableId="1738438077">
    <w:abstractNumId w:val="30"/>
  </w:num>
  <w:num w:numId="71" w16cid:durableId="1473713021">
    <w:abstractNumId w:val="51"/>
  </w:num>
  <w:num w:numId="72" w16cid:durableId="1858812628">
    <w:abstractNumId w:val="22"/>
  </w:num>
  <w:num w:numId="73" w16cid:durableId="327446636">
    <w:abstractNumId w:val="46"/>
  </w:num>
  <w:num w:numId="74" w16cid:durableId="1889759166">
    <w:abstractNumId w:val="27"/>
  </w:num>
  <w:num w:numId="75" w16cid:durableId="1847597105">
    <w:abstractNumId w:val="116"/>
  </w:num>
  <w:num w:numId="76" w16cid:durableId="2007392808">
    <w:abstractNumId w:val="59"/>
  </w:num>
  <w:num w:numId="77" w16cid:durableId="583880106">
    <w:abstractNumId w:val="2"/>
  </w:num>
  <w:num w:numId="78" w16cid:durableId="2104102006">
    <w:abstractNumId w:val="77"/>
  </w:num>
  <w:num w:numId="79" w16cid:durableId="1517577836">
    <w:abstractNumId w:val="126"/>
  </w:num>
  <w:num w:numId="80" w16cid:durableId="2093043780">
    <w:abstractNumId w:val="0"/>
  </w:num>
  <w:num w:numId="81" w16cid:durableId="1966813725">
    <w:abstractNumId w:val="76"/>
  </w:num>
  <w:num w:numId="82" w16cid:durableId="339626746">
    <w:abstractNumId w:val="86"/>
  </w:num>
  <w:num w:numId="83" w16cid:durableId="1882401211">
    <w:abstractNumId w:val="47"/>
  </w:num>
  <w:num w:numId="84" w16cid:durableId="1412266248">
    <w:abstractNumId w:val="8"/>
  </w:num>
  <w:num w:numId="85" w16cid:durableId="441849984">
    <w:abstractNumId w:val="38"/>
  </w:num>
  <w:num w:numId="86" w16cid:durableId="583032479">
    <w:abstractNumId w:val="58"/>
  </w:num>
  <w:num w:numId="87" w16cid:durableId="1932159275">
    <w:abstractNumId w:val="98"/>
  </w:num>
  <w:num w:numId="88" w16cid:durableId="5643110">
    <w:abstractNumId w:val="89"/>
  </w:num>
  <w:num w:numId="89" w16cid:durableId="336662236">
    <w:abstractNumId w:val="82"/>
  </w:num>
  <w:num w:numId="90" w16cid:durableId="685669983">
    <w:abstractNumId w:val="100"/>
  </w:num>
  <w:num w:numId="91" w16cid:durableId="180896253">
    <w:abstractNumId w:val="67"/>
  </w:num>
  <w:num w:numId="92" w16cid:durableId="1954287581">
    <w:abstractNumId w:val="73"/>
  </w:num>
  <w:num w:numId="93" w16cid:durableId="1690836427">
    <w:abstractNumId w:val="69"/>
  </w:num>
  <w:num w:numId="94" w16cid:durableId="1607225557">
    <w:abstractNumId w:val="48"/>
  </w:num>
  <w:num w:numId="95" w16cid:durableId="1139762764">
    <w:abstractNumId w:val="84"/>
  </w:num>
  <w:num w:numId="96" w16cid:durableId="397095579">
    <w:abstractNumId w:val="20"/>
  </w:num>
  <w:num w:numId="97" w16cid:durableId="83695788">
    <w:abstractNumId w:val="33"/>
  </w:num>
  <w:num w:numId="98" w16cid:durableId="735662689">
    <w:abstractNumId w:val="23"/>
  </w:num>
  <w:num w:numId="99" w16cid:durableId="1339232757">
    <w:abstractNumId w:val="14"/>
  </w:num>
  <w:num w:numId="100" w16cid:durableId="265425579">
    <w:abstractNumId w:val="105"/>
  </w:num>
  <w:num w:numId="101" w16cid:durableId="1262303739">
    <w:abstractNumId w:val="4"/>
  </w:num>
  <w:num w:numId="102" w16cid:durableId="1807166034">
    <w:abstractNumId w:val="96"/>
  </w:num>
  <w:num w:numId="103" w16cid:durableId="1994530869">
    <w:abstractNumId w:val="79"/>
  </w:num>
  <w:num w:numId="104" w16cid:durableId="718670040">
    <w:abstractNumId w:val="107"/>
  </w:num>
  <w:num w:numId="105" w16cid:durableId="1673872299">
    <w:abstractNumId w:val="53"/>
  </w:num>
  <w:num w:numId="106" w16cid:durableId="1794782408">
    <w:abstractNumId w:val="39"/>
  </w:num>
  <w:num w:numId="107" w16cid:durableId="1295330392">
    <w:abstractNumId w:val="102"/>
  </w:num>
  <w:num w:numId="108" w16cid:durableId="18049249">
    <w:abstractNumId w:val="88"/>
  </w:num>
  <w:num w:numId="109" w16cid:durableId="686904948">
    <w:abstractNumId w:val="106"/>
  </w:num>
  <w:num w:numId="110" w16cid:durableId="134493271">
    <w:abstractNumId w:val="42"/>
  </w:num>
  <w:num w:numId="111" w16cid:durableId="1209606127">
    <w:abstractNumId w:val="75"/>
  </w:num>
  <w:num w:numId="112" w16cid:durableId="498430507">
    <w:abstractNumId w:val="52"/>
  </w:num>
  <w:num w:numId="113" w16cid:durableId="138156405">
    <w:abstractNumId w:val="81"/>
  </w:num>
  <w:num w:numId="114" w16cid:durableId="292709296">
    <w:abstractNumId w:val="49"/>
  </w:num>
  <w:num w:numId="115" w16cid:durableId="1123184619">
    <w:abstractNumId w:val="104"/>
  </w:num>
  <w:num w:numId="116" w16cid:durableId="1603876569">
    <w:abstractNumId w:val="94"/>
  </w:num>
  <w:num w:numId="117" w16cid:durableId="135681609">
    <w:abstractNumId w:val="3"/>
  </w:num>
  <w:num w:numId="118" w16cid:durableId="1965498742">
    <w:abstractNumId w:val="117"/>
  </w:num>
  <w:num w:numId="119" w16cid:durableId="1249002986">
    <w:abstractNumId w:val="115"/>
  </w:num>
  <w:num w:numId="120" w16cid:durableId="1309944428">
    <w:abstractNumId w:val="37"/>
  </w:num>
  <w:num w:numId="121" w16cid:durableId="1829394246">
    <w:abstractNumId w:val="91"/>
  </w:num>
  <w:num w:numId="122" w16cid:durableId="332807334">
    <w:abstractNumId w:val="111"/>
  </w:num>
  <w:num w:numId="123" w16cid:durableId="307978554">
    <w:abstractNumId w:val="74"/>
  </w:num>
  <w:num w:numId="124" w16cid:durableId="1368138522">
    <w:abstractNumId w:val="87"/>
  </w:num>
  <w:num w:numId="125" w16cid:durableId="1009676063">
    <w:abstractNumId w:val="90"/>
  </w:num>
  <w:num w:numId="126" w16cid:durableId="1514103074">
    <w:abstractNumId w:val="85"/>
  </w:num>
  <w:num w:numId="127" w16cid:durableId="1140997270">
    <w:abstractNumId w:val="19"/>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08"/>
  <w:drawingGridVerticalSpacing w:val="181"/>
  <w:displayHorizontalDrawingGridEvery w:val="2"/>
  <w:doNotUseMarginsForDrawingGridOrigin/>
  <w:drawingGridHorizontalOrigin w:val="1440"/>
  <w:drawingGridVerticalOrigin w:val="1440"/>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1E9"/>
    <w:rsid w:val="000020F2"/>
    <w:rsid w:val="0000468F"/>
    <w:rsid w:val="00005D48"/>
    <w:rsid w:val="000225A1"/>
    <w:rsid w:val="00024328"/>
    <w:rsid w:val="000264D4"/>
    <w:rsid w:val="00030D04"/>
    <w:rsid w:val="00031161"/>
    <w:rsid w:val="0003755C"/>
    <w:rsid w:val="000377DF"/>
    <w:rsid w:val="000479BD"/>
    <w:rsid w:val="000561DD"/>
    <w:rsid w:val="00057477"/>
    <w:rsid w:val="00057A87"/>
    <w:rsid w:val="000654BA"/>
    <w:rsid w:val="00066A9A"/>
    <w:rsid w:val="00066D9D"/>
    <w:rsid w:val="00070A9B"/>
    <w:rsid w:val="00075DBB"/>
    <w:rsid w:val="0008760F"/>
    <w:rsid w:val="000879A1"/>
    <w:rsid w:val="00087A96"/>
    <w:rsid w:val="00091248"/>
    <w:rsid w:val="00092003"/>
    <w:rsid w:val="00092F96"/>
    <w:rsid w:val="00093B6D"/>
    <w:rsid w:val="0009428C"/>
    <w:rsid w:val="0009487B"/>
    <w:rsid w:val="00094F4B"/>
    <w:rsid w:val="000A2541"/>
    <w:rsid w:val="000B12FD"/>
    <w:rsid w:val="000B137C"/>
    <w:rsid w:val="000B3BD7"/>
    <w:rsid w:val="000B4C02"/>
    <w:rsid w:val="000B64BE"/>
    <w:rsid w:val="000B7CB8"/>
    <w:rsid w:val="000C5B6E"/>
    <w:rsid w:val="000C7DA2"/>
    <w:rsid w:val="000E0B93"/>
    <w:rsid w:val="000F1F5B"/>
    <w:rsid w:val="000F2E59"/>
    <w:rsid w:val="000F549D"/>
    <w:rsid w:val="000F7CED"/>
    <w:rsid w:val="00101821"/>
    <w:rsid w:val="00102C19"/>
    <w:rsid w:val="00102D4C"/>
    <w:rsid w:val="0010789F"/>
    <w:rsid w:val="001079D3"/>
    <w:rsid w:val="0011004F"/>
    <w:rsid w:val="00112140"/>
    <w:rsid w:val="0011527F"/>
    <w:rsid w:val="00115B26"/>
    <w:rsid w:val="00116E4C"/>
    <w:rsid w:val="001172D0"/>
    <w:rsid w:val="00124A8C"/>
    <w:rsid w:val="00125CD2"/>
    <w:rsid w:val="00127C34"/>
    <w:rsid w:val="00132049"/>
    <w:rsid w:val="00137C6D"/>
    <w:rsid w:val="00145A8B"/>
    <w:rsid w:val="00151557"/>
    <w:rsid w:val="00151C34"/>
    <w:rsid w:val="00153D6A"/>
    <w:rsid w:val="0015695D"/>
    <w:rsid w:val="001643CF"/>
    <w:rsid w:val="00184EC1"/>
    <w:rsid w:val="00185988"/>
    <w:rsid w:val="0019027A"/>
    <w:rsid w:val="00195111"/>
    <w:rsid w:val="00195ED7"/>
    <w:rsid w:val="001968AB"/>
    <w:rsid w:val="001A13B0"/>
    <w:rsid w:val="001A4D11"/>
    <w:rsid w:val="001A5019"/>
    <w:rsid w:val="001A5DE2"/>
    <w:rsid w:val="001B2A91"/>
    <w:rsid w:val="001B3664"/>
    <w:rsid w:val="001B6333"/>
    <w:rsid w:val="001C7016"/>
    <w:rsid w:val="001D13A8"/>
    <w:rsid w:val="001D21E9"/>
    <w:rsid w:val="001E1190"/>
    <w:rsid w:val="001E4AF9"/>
    <w:rsid w:val="001E797D"/>
    <w:rsid w:val="001F037D"/>
    <w:rsid w:val="001F12D5"/>
    <w:rsid w:val="001F25C0"/>
    <w:rsid w:val="001F642F"/>
    <w:rsid w:val="00201F10"/>
    <w:rsid w:val="002057A9"/>
    <w:rsid w:val="00210D50"/>
    <w:rsid w:val="00213EAB"/>
    <w:rsid w:val="00215144"/>
    <w:rsid w:val="00223B61"/>
    <w:rsid w:val="00225670"/>
    <w:rsid w:val="002303C4"/>
    <w:rsid w:val="0023767C"/>
    <w:rsid w:val="00237733"/>
    <w:rsid w:val="00243AFB"/>
    <w:rsid w:val="00245BA8"/>
    <w:rsid w:val="00250236"/>
    <w:rsid w:val="002519F4"/>
    <w:rsid w:val="00256CE6"/>
    <w:rsid w:val="0025759F"/>
    <w:rsid w:val="00257E79"/>
    <w:rsid w:val="00265F7F"/>
    <w:rsid w:val="002666B9"/>
    <w:rsid w:val="002766F7"/>
    <w:rsid w:val="002808D7"/>
    <w:rsid w:val="00282EAB"/>
    <w:rsid w:val="002837A6"/>
    <w:rsid w:val="00284415"/>
    <w:rsid w:val="00291340"/>
    <w:rsid w:val="00295AC7"/>
    <w:rsid w:val="002970C6"/>
    <w:rsid w:val="002A2D58"/>
    <w:rsid w:val="002B0512"/>
    <w:rsid w:val="002B345C"/>
    <w:rsid w:val="002B680F"/>
    <w:rsid w:val="002C5371"/>
    <w:rsid w:val="002C5731"/>
    <w:rsid w:val="002C69CA"/>
    <w:rsid w:val="002D327D"/>
    <w:rsid w:val="002D33AB"/>
    <w:rsid w:val="002E2557"/>
    <w:rsid w:val="002E69BB"/>
    <w:rsid w:val="002F2F63"/>
    <w:rsid w:val="002F342F"/>
    <w:rsid w:val="0030775A"/>
    <w:rsid w:val="00311934"/>
    <w:rsid w:val="00315AC0"/>
    <w:rsid w:val="00316020"/>
    <w:rsid w:val="00323AD9"/>
    <w:rsid w:val="00330698"/>
    <w:rsid w:val="00330CE7"/>
    <w:rsid w:val="003343D6"/>
    <w:rsid w:val="0033621D"/>
    <w:rsid w:val="00344532"/>
    <w:rsid w:val="00345443"/>
    <w:rsid w:val="00351DFE"/>
    <w:rsid w:val="00352FED"/>
    <w:rsid w:val="0037106C"/>
    <w:rsid w:val="00371A5F"/>
    <w:rsid w:val="00374635"/>
    <w:rsid w:val="00383733"/>
    <w:rsid w:val="00386B31"/>
    <w:rsid w:val="00390A9F"/>
    <w:rsid w:val="003977FF"/>
    <w:rsid w:val="00397B56"/>
    <w:rsid w:val="003A3F4A"/>
    <w:rsid w:val="003A793E"/>
    <w:rsid w:val="003B1280"/>
    <w:rsid w:val="003B35E7"/>
    <w:rsid w:val="003B7569"/>
    <w:rsid w:val="003C1026"/>
    <w:rsid w:val="003C280B"/>
    <w:rsid w:val="003D0E12"/>
    <w:rsid w:val="003D43DE"/>
    <w:rsid w:val="003E30F2"/>
    <w:rsid w:val="003E4283"/>
    <w:rsid w:val="003E4A29"/>
    <w:rsid w:val="003E7B59"/>
    <w:rsid w:val="003E7FF4"/>
    <w:rsid w:val="003F6829"/>
    <w:rsid w:val="004008EC"/>
    <w:rsid w:val="004028CE"/>
    <w:rsid w:val="00405C7F"/>
    <w:rsid w:val="004075CD"/>
    <w:rsid w:val="00411A22"/>
    <w:rsid w:val="004151D3"/>
    <w:rsid w:val="00415291"/>
    <w:rsid w:val="00420144"/>
    <w:rsid w:val="00431F40"/>
    <w:rsid w:val="00432EBD"/>
    <w:rsid w:val="004336D6"/>
    <w:rsid w:val="00433AD5"/>
    <w:rsid w:val="004352D5"/>
    <w:rsid w:val="0045173A"/>
    <w:rsid w:val="00457290"/>
    <w:rsid w:val="00460E87"/>
    <w:rsid w:val="004652A1"/>
    <w:rsid w:val="00467CFD"/>
    <w:rsid w:val="00472BDE"/>
    <w:rsid w:val="004735D1"/>
    <w:rsid w:val="00476C5B"/>
    <w:rsid w:val="004822D3"/>
    <w:rsid w:val="00484F59"/>
    <w:rsid w:val="00486D83"/>
    <w:rsid w:val="00486F18"/>
    <w:rsid w:val="00497F51"/>
    <w:rsid w:val="004A6761"/>
    <w:rsid w:val="004C590A"/>
    <w:rsid w:val="004D77F2"/>
    <w:rsid w:val="004D7F2C"/>
    <w:rsid w:val="004E03F2"/>
    <w:rsid w:val="004E4320"/>
    <w:rsid w:val="004E48ED"/>
    <w:rsid w:val="004F68AB"/>
    <w:rsid w:val="00500D77"/>
    <w:rsid w:val="00505F5A"/>
    <w:rsid w:val="00510261"/>
    <w:rsid w:val="00515D56"/>
    <w:rsid w:val="005210F6"/>
    <w:rsid w:val="00522ACC"/>
    <w:rsid w:val="00526E56"/>
    <w:rsid w:val="00531350"/>
    <w:rsid w:val="00532DA4"/>
    <w:rsid w:val="00537B9D"/>
    <w:rsid w:val="005415D2"/>
    <w:rsid w:val="00562694"/>
    <w:rsid w:val="00570EB2"/>
    <w:rsid w:val="00571EAA"/>
    <w:rsid w:val="005800EE"/>
    <w:rsid w:val="00583318"/>
    <w:rsid w:val="00587AE1"/>
    <w:rsid w:val="00591030"/>
    <w:rsid w:val="005A1A0A"/>
    <w:rsid w:val="005A32A0"/>
    <w:rsid w:val="005A65E0"/>
    <w:rsid w:val="005A738F"/>
    <w:rsid w:val="005B338F"/>
    <w:rsid w:val="005C2C25"/>
    <w:rsid w:val="005C60FE"/>
    <w:rsid w:val="005D1CED"/>
    <w:rsid w:val="005D2BAE"/>
    <w:rsid w:val="005E32E8"/>
    <w:rsid w:val="005F0976"/>
    <w:rsid w:val="005F1652"/>
    <w:rsid w:val="005F173B"/>
    <w:rsid w:val="005F18DB"/>
    <w:rsid w:val="005F7E07"/>
    <w:rsid w:val="00614778"/>
    <w:rsid w:val="00616005"/>
    <w:rsid w:val="00621F81"/>
    <w:rsid w:val="0062208F"/>
    <w:rsid w:val="00626ECA"/>
    <w:rsid w:val="00632FF7"/>
    <w:rsid w:val="00641753"/>
    <w:rsid w:val="00645887"/>
    <w:rsid w:val="006466F6"/>
    <w:rsid w:val="006476D7"/>
    <w:rsid w:val="006476DE"/>
    <w:rsid w:val="00654C57"/>
    <w:rsid w:val="00660003"/>
    <w:rsid w:val="00662562"/>
    <w:rsid w:val="00673F2F"/>
    <w:rsid w:val="0067723F"/>
    <w:rsid w:val="00677599"/>
    <w:rsid w:val="00680ADF"/>
    <w:rsid w:val="00691E57"/>
    <w:rsid w:val="006A1501"/>
    <w:rsid w:val="006B44C4"/>
    <w:rsid w:val="006B51C3"/>
    <w:rsid w:val="006C1110"/>
    <w:rsid w:val="006C1E23"/>
    <w:rsid w:val="006C2C3A"/>
    <w:rsid w:val="006D4DE7"/>
    <w:rsid w:val="006D524F"/>
    <w:rsid w:val="006E6C4C"/>
    <w:rsid w:val="00700AE1"/>
    <w:rsid w:val="007044E1"/>
    <w:rsid w:val="00705D10"/>
    <w:rsid w:val="007070DD"/>
    <w:rsid w:val="00721C97"/>
    <w:rsid w:val="00731EE4"/>
    <w:rsid w:val="00731FA8"/>
    <w:rsid w:val="007350ED"/>
    <w:rsid w:val="00736260"/>
    <w:rsid w:val="0074258E"/>
    <w:rsid w:val="0074336D"/>
    <w:rsid w:val="00743384"/>
    <w:rsid w:val="007441A4"/>
    <w:rsid w:val="00744233"/>
    <w:rsid w:val="00745031"/>
    <w:rsid w:val="00746BF3"/>
    <w:rsid w:val="007514EB"/>
    <w:rsid w:val="00752193"/>
    <w:rsid w:val="0075581D"/>
    <w:rsid w:val="00757F0B"/>
    <w:rsid w:val="0076129D"/>
    <w:rsid w:val="00763FC5"/>
    <w:rsid w:val="00764590"/>
    <w:rsid w:val="007721C8"/>
    <w:rsid w:val="007804B7"/>
    <w:rsid w:val="007862DE"/>
    <w:rsid w:val="00787A4C"/>
    <w:rsid w:val="00793D62"/>
    <w:rsid w:val="00796860"/>
    <w:rsid w:val="007B0FB3"/>
    <w:rsid w:val="007B1F31"/>
    <w:rsid w:val="007C5099"/>
    <w:rsid w:val="007C5543"/>
    <w:rsid w:val="007D4D4E"/>
    <w:rsid w:val="007D6278"/>
    <w:rsid w:val="007D73C9"/>
    <w:rsid w:val="007E0F2B"/>
    <w:rsid w:val="007E4E82"/>
    <w:rsid w:val="007F2E72"/>
    <w:rsid w:val="007F33D4"/>
    <w:rsid w:val="0080172C"/>
    <w:rsid w:val="008023D7"/>
    <w:rsid w:val="00810873"/>
    <w:rsid w:val="008113A8"/>
    <w:rsid w:val="00811DEB"/>
    <w:rsid w:val="00812E7C"/>
    <w:rsid w:val="008165E0"/>
    <w:rsid w:val="00822720"/>
    <w:rsid w:val="0082445A"/>
    <w:rsid w:val="00824BBC"/>
    <w:rsid w:val="00827B09"/>
    <w:rsid w:val="008359DA"/>
    <w:rsid w:val="00836EA3"/>
    <w:rsid w:val="00841F5D"/>
    <w:rsid w:val="008529B9"/>
    <w:rsid w:val="00855711"/>
    <w:rsid w:val="00866FD1"/>
    <w:rsid w:val="008764CA"/>
    <w:rsid w:val="00876A6A"/>
    <w:rsid w:val="00885CCF"/>
    <w:rsid w:val="008905BF"/>
    <w:rsid w:val="00894977"/>
    <w:rsid w:val="00894D30"/>
    <w:rsid w:val="008A06DA"/>
    <w:rsid w:val="008A619A"/>
    <w:rsid w:val="008B41E8"/>
    <w:rsid w:val="008B6497"/>
    <w:rsid w:val="008B6717"/>
    <w:rsid w:val="008C049D"/>
    <w:rsid w:val="008C2325"/>
    <w:rsid w:val="008D4819"/>
    <w:rsid w:val="008E40FA"/>
    <w:rsid w:val="008F540E"/>
    <w:rsid w:val="008F6541"/>
    <w:rsid w:val="008F7B81"/>
    <w:rsid w:val="00901C8A"/>
    <w:rsid w:val="00906DAC"/>
    <w:rsid w:val="009125EF"/>
    <w:rsid w:val="009174FC"/>
    <w:rsid w:val="009300BE"/>
    <w:rsid w:val="00930813"/>
    <w:rsid w:val="0094288F"/>
    <w:rsid w:val="009548D9"/>
    <w:rsid w:val="0095629E"/>
    <w:rsid w:val="0097309B"/>
    <w:rsid w:val="0097456E"/>
    <w:rsid w:val="00974BA9"/>
    <w:rsid w:val="00982092"/>
    <w:rsid w:val="00984AB9"/>
    <w:rsid w:val="00986657"/>
    <w:rsid w:val="00994C8D"/>
    <w:rsid w:val="009A1836"/>
    <w:rsid w:val="009A49EF"/>
    <w:rsid w:val="009A7231"/>
    <w:rsid w:val="009A7901"/>
    <w:rsid w:val="009B0C5A"/>
    <w:rsid w:val="009B25FF"/>
    <w:rsid w:val="009B65FE"/>
    <w:rsid w:val="009B7AF7"/>
    <w:rsid w:val="009C2AF3"/>
    <w:rsid w:val="009C38B5"/>
    <w:rsid w:val="009C4607"/>
    <w:rsid w:val="009D0FE7"/>
    <w:rsid w:val="009E5D21"/>
    <w:rsid w:val="009E647D"/>
    <w:rsid w:val="009F1676"/>
    <w:rsid w:val="009F644A"/>
    <w:rsid w:val="00A07CF0"/>
    <w:rsid w:val="00A10C11"/>
    <w:rsid w:val="00A326F6"/>
    <w:rsid w:val="00A411C6"/>
    <w:rsid w:val="00A51FA3"/>
    <w:rsid w:val="00A52CBE"/>
    <w:rsid w:val="00A60FB2"/>
    <w:rsid w:val="00A626C3"/>
    <w:rsid w:val="00A64F2F"/>
    <w:rsid w:val="00A66555"/>
    <w:rsid w:val="00A7623B"/>
    <w:rsid w:val="00A80D92"/>
    <w:rsid w:val="00A82DA4"/>
    <w:rsid w:val="00A835DF"/>
    <w:rsid w:val="00A87854"/>
    <w:rsid w:val="00A95B10"/>
    <w:rsid w:val="00AA5BA9"/>
    <w:rsid w:val="00AA6FD8"/>
    <w:rsid w:val="00AB0BCB"/>
    <w:rsid w:val="00AB1252"/>
    <w:rsid w:val="00AB342F"/>
    <w:rsid w:val="00AB395F"/>
    <w:rsid w:val="00AB458D"/>
    <w:rsid w:val="00AB4DB1"/>
    <w:rsid w:val="00AC5159"/>
    <w:rsid w:val="00AD0B7B"/>
    <w:rsid w:val="00AD3C42"/>
    <w:rsid w:val="00AD3F75"/>
    <w:rsid w:val="00AD4A27"/>
    <w:rsid w:val="00AD6561"/>
    <w:rsid w:val="00AF2CEE"/>
    <w:rsid w:val="00AF2EBF"/>
    <w:rsid w:val="00AF30A6"/>
    <w:rsid w:val="00AF655B"/>
    <w:rsid w:val="00B010D0"/>
    <w:rsid w:val="00B027F8"/>
    <w:rsid w:val="00B02A80"/>
    <w:rsid w:val="00B1301B"/>
    <w:rsid w:val="00B150A2"/>
    <w:rsid w:val="00B20507"/>
    <w:rsid w:val="00B207A9"/>
    <w:rsid w:val="00B22ACC"/>
    <w:rsid w:val="00B26D9E"/>
    <w:rsid w:val="00B34165"/>
    <w:rsid w:val="00B34F88"/>
    <w:rsid w:val="00B50138"/>
    <w:rsid w:val="00B50D74"/>
    <w:rsid w:val="00B637B7"/>
    <w:rsid w:val="00B63B56"/>
    <w:rsid w:val="00B67E3A"/>
    <w:rsid w:val="00B73F9F"/>
    <w:rsid w:val="00B7600F"/>
    <w:rsid w:val="00B76612"/>
    <w:rsid w:val="00B86E7E"/>
    <w:rsid w:val="00B9103C"/>
    <w:rsid w:val="00B91A49"/>
    <w:rsid w:val="00B95992"/>
    <w:rsid w:val="00BA00E1"/>
    <w:rsid w:val="00BA07A7"/>
    <w:rsid w:val="00BA147B"/>
    <w:rsid w:val="00BA779F"/>
    <w:rsid w:val="00BB05E1"/>
    <w:rsid w:val="00BB0E1E"/>
    <w:rsid w:val="00BB3319"/>
    <w:rsid w:val="00BB70D5"/>
    <w:rsid w:val="00BC0AF0"/>
    <w:rsid w:val="00BC0D1E"/>
    <w:rsid w:val="00BC29AA"/>
    <w:rsid w:val="00BC4288"/>
    <w:rsid w:val="00BC710C"/>
    <w:rsid w:val="00BC7DD0"/>
    <w:rsid w:val="00BD0B5C"/>
    <w:rsid w:val="00BD58F0"/>
    <w:rsid w:val="00BE13A3"/>
    <w:rsid w:val="00BE23C3"/>
    <w:rsid w:val="00BE4423"/>
    <w:rsid w:val="00BE5E37"/>
    <w:rsid w:val="00C00A9B"/>
    <w:rsid w:val="00C0202E"/>
    <w:rsid w:val="00C05C2D"/>
    <w:rsid w:val="00C05E42"/>
    <w:rsid w:val="00C06EBF"/>
    <w:rsid w:val="00C13C32"/>
    <w:rsid w:val="00C16ED9"/>
    <w:rsid w:val="00C21D5C"/>
    <w:rsid w:val="00C26FB8"/>
    <w:rsid w:val="00C26FDB"/>
    <w:rsid w:val="00C32613"/>
    <w:rsid w:val="00C345CA"/>
    <w:rsid w:val="00C46BA8"/>
    <w:rsid w:val="00C47552"/>
    <w:rsid w:val="00C54903"/>
    <w:rsid w:val="00C560A4"/>
    <w:rsid w:val="00C56D7B"/>
    <w:rsid w:val="00C5727F"/>
    <w:rsid w:val="00C6072A"/>
    <w:rsid w:val="00C65253"/>
    <w:rsid w:val="00C736D3"/>
    <w:rsid w:val="00C83692"/>
    <w:rsid w:val="00C93492"/>
    <w:rsid w:val="00C94283"/>
    <w:rsid w:val="00CA0DC0"/>
    <w:rsid w:val="00CA2345"/>
    <w:rsid w:val="00CB2588"/>
    <w:rsid w:val="00CB4B22"/>
    <w:rsid w:val="00CB50A8"/>
    <w:rsid w:val="00CB5E27"/>
    <w:rsid w:val="00CB6B80"/>
    <w:rsid w:val="00CB7A32"/>
    <w:rsid w:val="00CC03D6"/>
    <w:rsid w:val="00CC16B4"/>
    <w:rsid w:val="00CC2C8A"/>
    <w:rsid w:val="00CC50D9"/>
    <w:rsid w:val="00CD2151"/>
    <w:rsid w:val="00CD2B4C"/>
    <w:rsid w:val="00CD3444"/>
    <w:rsid w:val="00CD3D78"/>
    <w:rsid w:val="00CD7CE2"/>
    <w:rsid w:val="00CE332E"/>
    <w:rsid w:val="00CE39FF"/>
    <w:rsid w:val="00CE3D2E"/>
    <w:rsid w:val="00CE4C92"/>
    <w:rsid w:val="00CF1A00"/>
    <w:rsid w:val="00CF7CF2"/>
    <w:rsid w:val="00D01F2A"/>
    <w:rsid w:val="00D04581"/>
    <w:rsid w:val="00D0779C"/>
    <w:rsid w:val="00D07EEA"/>
    <w:rsid w:val="00D130D8"/>
    <w:rsid w:val="00D143FB"/>
    <w:rsid w:val="00D16338"/>
    <w:rsid w:val="00D206A0"/>
    <w:rsid w:val="00D2375B"/>
    <w:rsid w:val="00D266A4"/>
    <w:rsid w:val="00D26A9D"/>
    <w:rsid w:val="00D33288"/>
    <w:rsid w:val="00D33D21"/>
    <w:rsid w:val="00D360FA"/>
    <w:rsid w:val="00D42125"/>
    <w:rsid w:val="00D42552"/>
    <w:rsid w:val="00D46A50"/>
    <w:rsid w:val="00D477E0"/>
    <w:rsid w:val="00D54D80"/>
    <w:rsid w:val="00D6097A"/>
    <w:rsid w:val="00D61633"/>
    <w:rsid w:val="00D6760C"/>
    <w:rsid w:val="00D67928"/>
    <w:rsid w:val="00D7123C"/>
    <w:rsid w:val="00D712CC"/>
    <w:rsid w:val="00D77A23"/>
    <w:rsid w:val="00D8486A"/>
    <w:rsid w:val="00D84D1A"/>
    <w:rsid w:val="00D872FC"/>
    <w:rsid w:val="00D87A07"/>
    <w:rsid w:val="00D913B2"/>
    <w:rsid w:val="00D9356B"/>
    <w:rsid w:val="00D972BA"/>
    <w:rsid w:val="00D976BC"/>
    <w:rsid w:val="00DA21F3"/>
    <w:rsid w:val="00DA5048"/>
    <w:rsid w:val="00DB0339"/>
    <w:rsid w:val="00DB6088"/>
    <w:rsid w:val="00DB6AA3"/>
    <w:rsid w:val="00DC4E7B"/>
    <w:rsid w:val="00DC5D4D"/>
    <w:rsid w:val="00DD198D"/>
    <w:rsid w:val="00DD42BF"/>
    <w:rsid w:val="00DD4813"/>
    <w:rsid w:val="00DE0DD0"/>
    <w:rsid w:val="00DE347C"/>
    <w:rsid w:val="00DE6AA0"/>
    <w:rsid w:val="00DF2EC9"/>
    <w:rsid w:val="00DF662A"/>
    <w:rsid w:val="00E13A06"/>
    <w:rsid w:val="00E153EF"/>
    <w:rsid w:val="00E1752A"/>
    <w:rsid w:val="00E20EE2"/>
    <w:rsid w:val="00E278FD"/>
    <w:rsid w:val="00E32F7E"/>
    <w:rsid w:val="00E34C3D"/>
    <w:rsid w:val="00E35C3F"/>
    <w:rsid w:val="00E36EAF"/>
    <w:rsid w:val="00E4278E"/>
    <w:rsid w:val="00E47E01"/>
    <w:rsid w:val="00E50351"/>
    <w:rsid w:val="00E57C76"/>
    <w:rsid w:val="00E6315F"/>
    <w:rsid w:val="00E65F21"/>
    <w:rsid w:val="00E72242"/>
    <w:rsid w:val="00E8237B"/>
    <w:rsid w:val="00E912E0"/>
    <w:rsid w:val="00E91301"/>
    <w:rsid w:val="00E95DBE"/>
    <w:rsid w:val="00E97B53"/>
    <w:rsid w:val="00EA34B7"/>
    <w:rsid w:val="00EA5A3A"/>
    <w:rsid w:val="00EB1850"/>
    <w:rsid w:val="00EB42A4"/>
    <w:rsid w:val="00EC01C4"/>
    <w:rsid w:val="00EC676A"/>
    <w:rsid w:val="00EE2E49"/>
    <w:rsid w:val="00F0338F"/>
    <w:rsid w:val="00F1124B"/>
    <w:rsid w:val="00F126ED"/>
    <w:rsid w:val="00F3782A"/>
    <w:rsid w:val="00F477E4"/>
    <w:rsid w:val="00F51AA4"/>
    <w:rsid w:val="00F5272A"/>
    <w:rsid w:val="00F53CA4"/>
    <w:rsid w:val="00F632B7"/>
    <w:rsid w:val="00F65B08"/>
    <w:rsid w:val="00F678D8"/>
    <w:rsid w:val="00F702F1"/>
    <w:rsid w:val="00F81A6E"/>
    <w:rsid w:val="00F87A98"/>
    <w:rsid w:val="00F94803"/>
    <w:rsid w:val="00FA0B90"/>
    <w:rsid w:val="00FA30A0"/>
    <w:rsid w:val="00FA5719"/>
    <w:rsid w:val="00FA7541"/>
    <w:rsid w:val="00FB1919"/>
    <w:rsid w:val="00FB33C1"/>
    <w:rsid w:val="00FC3726"/>
    <w:rsid w:val="00FC7A54"/>
    <w:rsid w:val="00FD020C"/>
    <w:rsid w:val="00FD2503"/>
    <w:rsid w:val="00FD59F9"/>
    <w:rsid w:val="00FD5F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9D178"/>
  <w15:docId w15:val="{B2D9CAA3-9B52-4BD4-B01A-B358FC00B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FC8"/>
    <w:pPr>
      <w:spacing w:before="120" w:after="120" w:line="264" w:lineRule="auto"/>
    </w:pPr>
    <w:rPr>
      <w:rFonts w:ascii="Calibri" w:eastAsia="Calibri" w:hAnsi="Calibri" w:cs="Calibri"/>
      <w:color w:val="2D3037"/>
      <w:lang w:val="en-AU"/>
    </w:rPr>
  </w:style>
  <w:style w:type="paragraph" w:styleId="Heading1">
    <w:name w:val="heading 1"/>
    <w:basedOn w:val="Normal"/>
    <w:uiPriority w:val="9"/>
    <w:qFormat/>
    <w:rsid w:val="00243AFB"/>
    <w:pPr>
      <w:pBdr>
        <w:bottom w:val="single" w:sz="18" w:space="1" w:color="170F39" w:themeColor="background2" w:themeShade="80"/>
      </w:pBdr>
      <w:spacing w:before="280"/>
      <w:outlineLvl w:val="0"/>
    </w:pPr>
    <w:rPr>
      <w:rFonts w:ascii="Cambria" w:eastAsia="Arial" w:hAnsi="Cambria" w:cs="Arial"/>
      <w:bCs/>
      <w:color w:val="170F39" w:themeColor="background2" w:themeShade="80"/>
      <w:sz w:val="40"/>
      <w:szCs w:val="32"/>
    </w:rPr>
  </w:style>
  <w:style w:type="paragraph" w:styleId="Heading2">
    <w:name w:val="heading 2"/>
    <w:uiPriority w:val="9"/>
    <w:unhideWhenUsed/>
    <w:qFormat/>
    <w:rsid w:val="00FD5FC8"/>
    <w:pPr>
      <w:spacing w:before="120" w:after="60"/>
      <w:outlineLvl w:val="1"/>
    </w:pPr>
    <w:rPr>
      <w:rFonts w:ascii="Calibri" w:eastAsiaTheme="majorEastAsia" w:hAnsi="Calibri" w:cstheme="majorBidi"/>
      <w:b/>
      <w:i/>
      <w:color w:val="292750" w:themeColor="accent1" w:themeShade="80"/>
      <w:sz w:val="28"/>
      <w:szCs w:val="24"/>
      <w:lang w:val="en-AU"/>
    </w:rPr>
  </w:style>
  <w:style w:type="paragraph" w:styleId="Heading3">
    <w:name w:val="heading 3"/>
    <w:basedOn w:val="Normal"/>
    <w:next w:val="Normal"/>
    <w:link w:val="Heading3Char"/>
    <w:uiPriority w:val="9"/>
    <w:unhideWhenUsed/>
    <w:qFormat/>
    <w:rsid w:val="00FD5FC8"/>
    <w:pPr>
      <w:keepNext/>
      <w:keepLines/>
      <w:spacing w:after="40"/>
      <w:outlineLvl w:val="2"/>
    </w:pPr>
    <w:rPr>
      <w:rFonts w:eastAsiaTheme="majorEastAsia" w:cstheme="majorBidi"/>
      <w:b/>
      <w:color w:val="292750" w:themeColor="accent1" w:themeShade="80"/>
      <w:sz w:val="24"/>
      <w:szCs w:val="24"/>
      <w:u w:val="single"/>
    </w:rPr>
  </w:style>
  <w:style w:type="paragraph" w:styleId="Heading4">
    <w:name w:val="heading 4"/>
    <w:basedOn w:val="Normal"/>
    <w:next w:val="Normal"/>
    <w:link w:val="Heading4Char"/>
    <w:uiPriority w:val="9"/>
    <w:unhideWhenUsed/>
    <w:qFormat/>
    <w:rsid w:val="00397B56"/>
    <w:pPr>
      <w:keepNext/>
      <w:keepLines/>
      <w:spacing w:before="40" w:after="0"/>
      <w:outlineLvl w:val="3"/>
    </w:pPr>
    <w:rPr>
      <w:rFonts w:eastAsiaTheme="majorEastAsia" w:cstheme="majorBidi"/>
      <w:i/>
      <w:iCs/>
      <w:color w:val="3E3A78" w:themeColor="accent1" w:themeShade="BF"/>
    </w:rPr>
  </w:style>
  <w:style w:type="paragraph" w:styleId="Heading5">
    <w:name w:val="heading 5"/>
    <w:basedOn w:val="Normal"/>
    <w:next w:val="Normal"/>
    <w:link w:val="Heading5Char"/>
    <w:uiPriority w:val="9"/>
    <w:semiHidden/>
    <w:unhideWhenUsed/>
    <w:qFormat/>
    <w:rsid w:val="00397B56"/>
    <w:pPr>
      <w:keepNext/>
      <w:keepLines/>
      <w:spacing w:before="40" w:after="0"/>
      <w:outlineLvl w:val="4"/>
    </w:pPr>
    <w:rPr>
      <w:rFonts w:asciiTheme="majorHAnsi" w:eastAsiaTheme="majorEastAsia" w:hAnsiTheme="majorHAnsi" w:cstheme="majorBidi"/>
      <w:color w:val="3E3A78"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97B56"/>
    <w:rPr>
      <w:sz w:val="24"/>
      <w:szCs w:val="24"/>
    </w:rPr>
  </w:style>
  <w:style w:type="paragraph" w:styleId="Title">
    <w:name w:val="Title"/>
    <w:basedOn w:val="Normal"/>
    <w:uiPriority w:val="10"/>
    <w:qFormat/>
    <w:rsid w:val="002A2D58"/>
    <w:pPr>
      <w:pBdr>
        <w:bottom w:val="single" w:sz="24" w:space="1" w:color="auto"/>
      </w:pBdr>
      <w:spacing w:before="99"/>
      <w:outlineLvl w:val="0"/>
    </w:pPr>
    <w:rPr>
      <w:rFonts w:ascii="Dovetail MVB" w:eastAsia="Cambria" w:hAnsi="Dovetail MVB" w:cs="Cambria"/>
      <w:color w:val="auto"/>
      <w:sz w:val="96"/>
      <w:szCs w:val="44"/>
    </w:rPr>
  </w:style>
  <w:style w:type="paragraph" w:styleId="ListParagraph">
    <w:name w:val="List Paragraph"/>
    <w:basedOn w:val="Normal"/>
    <w:uiPriority w:val="34"/>
    <w:qFormat/>
    <w:rsid w:val="00497F51"/>
    <w:pPr>
      <w:numPr>
        <w:numId w:val="2"/>
      </w:numPr>
      <w:spacing w:before="23"/>
    </w:pPr>
    <w:rPr>
      <w:rFonts w:asciiTheme="minorHAnsi" w:hAnsiTheme="minorHAnsi"/>
      <w:szCs w:val="20"/>
    </w:rPr>
  </w:style>
  <w:style w:type="paragraph" w:customStyle="1" w:styleId="TableParagraph">
    <w:name w:val="Table Paragraph"/>
    <w:basedOn w:val="Normal"/>
    <w:uiPriority w:val="1"/>
    <w:qFormat/>
    <w:pPr>
      <w:ind w:left="108"/>
    </w:pPr>
  </w:style>
  <w:style w:type="character" w:customStyle="1" w:styleId="Heading3Char">
    <w:name w:val="Heading 3 Char"/>
    <w:basedOn w:val="DefaultParagraphFont"/>
    <w:link w:val="Heading3"/>
    <w:uiPriority w:val="9"/>
    <w:rsid w:val="00FD5FC8"/>
    <w:rPr>
      <w:rFonts w:ascii="Calibri" w:eastAsiaTheme="majorEastAsia" w:hAnsi="Calibri" w:cstheme="majorBidi"/>
      <w:b/>
      <w:color w:val="292750" w:themeColor="accent1" w:themeShade="80"/>
      <w:sz w:val="24"/>
      <w:szCs w:val="24"/>
      <w:u w:val="single"/>
      <w:lang w:val="en-AU"/>
    </w:rPr>
  </w:style>
  <w:style w:type="table" w:styleId="TableGrid">
    <w:name w:val="Table Grid"/>
    <w:basedOn w:val="TableNormal"/>
    <w:uiPriority w:val="39"/>
    <w:rsid w:val="000E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331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583318"/>
    <w:rPr>
      <w:rFonts w:ascii="Solitaire MVB Pro Sm Lt" w:eastAsia="Calibri" w:hAnsi="Solitaire MVB Pro Sm Lt" w:cs="Calibri"/>
      <w:lang w:val="en-AU"/>
    </w:rPr>
  </w:style>
  <w:style w:type="paragraph" w:styleId="Footer">
    <w:name w:val="footer"/>
    <w:basedOn w:val="Normal"/>
    <w:link w:val="FooterChar"/>
    <w:uiPriority w:val="99"/>
    <w:unhideWhenUsed/>
    <w:rsid w:val="0058331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83318"/>
    <w:rPr>
      <w:rFonts w:ascii="Solitaire MVB Pro Sm Lt" w:eastAsia="Calibri" w:hAnsi="Solitaire MVB Pro Sm Lt" w:cs="Calibri"/>
      <w:lang w:val="en-AU"/>
    </w:rPr>
  </w:style>
  <w:style w:type="character" w:customStyle="1" w:styleId="Heading4Char">
    <w:name w:val="Heading 4 Char"/>
    <w:basedOn w:val="DefaultParagraphFont"/>
    <w:link w:val="Heading4"/>
    <w:uiPriority w:val="9"/>
    <w:rsid w:val="00397B56"/>
    <w:rPr>
      <w:rFonts w:ascii="Calibri" w:eastAsiaTheme="majorEastAsia" w:hAnsi="Calibri" w:cstheme="majorBidi"/>
      <w:i/>
      <w:iCs/>
      <w:color w:val="3E3A78" w:themeColor="accent1" w:themeShade="BF"/>
      <w:lang w:val="en-AU"/>
    </w:rPr>
  </w:style>
  <w:style w:type="paragraph" w:styleId="TOCHeading">
    <w:name w:val="TOC Heading"/>
    <w:basedOn w:val="Heading1"/>
    <w:next w:val="Normal"/>
    <w:uiPriority w:val="39"/>
    <w:unhideWhenUsed/>
    <w:qFormat/>
    <w:rsid w:val="00BA00E1"/>
    <w:pPr>
      <w:keepNext/>
      <w:keepLines/>
      <w:widowControl/>
      <w:pBdr>
        <w:bottom w:val="none" w:sz="0" w:space="0" w:color="auto"/>
      </w:pBdr>
      <w:autoSpaceDE/>
      <w:autoSpaceDN/>
      <w:spacing w:after="0" w:line="259" w:lineRule="auto"/>
      <w:outlineLvl w:val="1"/>
    </w:pPr>
    <w:rPr>
      <w:rFonts w:ascii="Calibri" w:eastAsiaTheme="majorEastAsia" w:hAnsi="Calibri" w:cstheme="majorBidi"/>
      <w:b/>
      <w:bCs w:val="0"/>
      <w:color w:val="3E3A78" w:themeColor="accent1" w:themeShade="BF"/>
      <w:sz w:val="28"/>
      <w:lang w:val="en-US"/>
    </w:rPr>
  </w:style>
  <w:style w:type="paragraph" w:styleId="TOC1">
    <w:name w:val="toc 1"/>
    <w:basedOn w:val="Normal"/>
    <w:next w:val="Normal"/>
    <w:autoRedefine/>
    <w:uiPriority w:val="39"/>
    <w:unhideWhenUsed/>
    <w:rsid w:val="00E95DBE"/>
    <w:pPr>
      <w:spacing w:after="100"/>
    </w:pPr>
  </w:style>
  <w:style w:type="paragraph" w:styleId="TOC2">
    <w:name w:val="toc 2"/>
    <w:basedOn w:val="Normal"/>
    <w:next w:val="Normal"/>
    <w:autoRedefine/>
    <w:uiPriority w:val="39"/>
    <w:unhideWhenUsed/>
    <w:rsid w:val="00E95DBE"/>
    <w:pPr>
      <w:spacing w:after="100"/>
      <w:ind w:left="220"/>
    </w:pPr>
  </w:style>
  <w:style w:type="paragraph" w:styleId="TOC3">
    <w:name w:val="toc 3"/>
    <w:basedOn w:val="Normal"/>
    <w:next w:val="Normal"/>
    <w:autoRedefine/>
    <w:uiPriority w:val="39"/>
    <w:unhideWhenUsed/>
    <w:rsid w:val="00E95DBE"/>
    <w:pPr>
      <w:spacing w:after="100"/>
      <w:ind w:left="440"/>
    </w:pPr>
  </w:style>
  <w:style w:type="character" w:styleId="Hyperlink">
    <w:name w:val="Hyperlink"/>
    <w:basedOn w:val="DefaultParagraphFont"/>
    <w:uiPriority w:val="99"/>
    <w:unhideWhenUsed/>
    <w:rsid w:val="00E95DBE"/>
    <w:rPr>
      <w:color w:val="0563C1" w:themeColor="hyperlink"/>
      <w:u w:val="single"/>
    </w:rPr>
  </w:style>
  <w:style w:type="character" w:styleId="PlaceholderText">
    <w:name w:val="Placeholder Text"/>
    <w:basedOn w:val="DefaultParagraphFont"/>
    <w:uiPriority w:val="99"/>
    <w:semiHidden/>
    <w:rsid w:val="00B1301B"/>
    <w:rPr>
      <w:color w:val="808080"/>
    </w:rPr>
  </w:style>
  <w:style w:type="character" w:customStyle="1" w:styleId="Heading5Char">
    <w:name w:val="Heading 5 Char"/>
    <w:basedOn w:val="DefaultParagraphFont"/>
    <w:link w:val="Heading5"/>
    <w:uiPriority w:val="9"/>
    <w:semiHidden/>
    <w:rsid w:val="00397B56"/>
    <w:rPr>
      <w:rFonts w:asciiTheme="majorHAnsi" w:eastAsiaTheme="majorEastAsia" w:hAnsiTheme="majorHAnsi" w:cstheme="majorBidi"/>
      <w:color w:val="3E3A78" w:themeColor="accent1" w:themeShade="BF"/>
      <w:lang w:val="en-AU"/>
    </w:rPr>
  </w:style>
  <w:style w:type="paragraph" w:customStyle="1" w:styleId="Bullet1">
    <w:name w:val="Bullet1"/>
    <w:basedOn w:val="Normal"/>
    <w:uiPriority w:val="4"/>
    <w:qFormat/>
    <w:rsid w:val="008B6717"/>
    <w:pPr>
      <w:widowControl/>
      <w:numPr>
        <w:numId w:val="1"/>
      </w:numPr>
      <w:suppressAutoHyphens/>
      <w:autoSpaceDE/>
      <w:autoSpaceDN/>
      <w:spacing w:line="280" w:lineRule="exact"/>
      <w:ind w:left="697"/>
    </w:pPr>
    <w:rPr>
      <w:rFonts w:eastAsia="Times New Roman" w:cs="Arial"/>
      <w:u w:color="000000"/>
      <w:lang w:eastAsia="en-AU"/>
    </w:rPr>
  </w:style>
  <w:style w:type="character" w:styleId="Strong">
    <w:name w:val="Strong"/>
    <w:uiPriority w:val="22"/>
    <w:qFormat/>
    <w:rsid w:val="005A738F"/>
    <w:rPr>
      <w:rFonts w:ascii="Times New Roman" w:hAnsi="Times New Roman"/>
      <w:b/>
      <w:bCs/>
      <w:i w:val="0"/>
      <w:color w:val="auto"/>
      <w:sz w:val="24"/>
    </w:rPr>
  </w:style>
  <w:style w:type="paragraph" w:customStyle="1" w:styleId="Default">
    <w:name w:val="Default"/>
    <w:rsid w:val="00F0338F"/>
    <w:pPr>
      <w:widowControl/>
      <w:adjustRightInd w:val="0"/>
    </w:pPr>
    <w:rPr>
      <w:rFonts w:ascii="Cambria" w:eastAsia="Calibri" w:hAnsi="Cambria" w:cs="Cambria"/>
      <w:color w:val="000000"/>
      <w:sz w:val="24"/>
      <w:szCs w:val="24"/>
      <w:lang w:val="en-AU"/>
    </w:rPr>
  </w:style>
  <w:style w:type="character" w:styleId="Emphasis">
    <w:name w:val="Emphasis"/>
    <w:uiPriority w:val="20"/>
    <w:qFormat/>
    <w:rsid w:val="00F0338F"/>
    <w:rPr>
      <w:rFonts w:ascii="Times New Roman" w:hAnsi="Times New Roman"/>
      <w:b w:val="0"/>
      <w:i/>
      <w:iCs/>
      <w:color w:val="auto"/>
      <w:sz w:val="24"/>
    </w:rPr>
  </w:style>
  <w:style w:type="paragraph" w:styleId="Subtitle">
    <w:name w:val="Subtitle"/>
    <w:basedOn w:val="Normal"/>
    <w:next w:val="Normal"/>
    <w:link w:val="SubtitleChar"/>
    <w:uiPriority w:val="11"/>
    <w:rsid w:val="00F0338F"/>
    <w:pPr>
      <w:widowControl/>
      <w:numPr>
        <w:ilvl w:val="1"/>
      </w:numPr>
      <w:autoSpaceDE/>
      <w:autoSpaceDN/>
      <w:spacing w:line="240" w:lineRule="auto"/>
      <w:ind w:left="57"/>
    </w:pPr>
    <w:rPr>
      <w:rFonts w:ascii="Arial" w:eastAsia="Times New Roman" w:hAnsi="Arial" w:cs="Arial"/>
      <w:iCs/>
      <w:color w:val="1F497D"/>
      <w:sz w:val="40"/>
      <w:szCs w:val="24"/>
      <w:lang w:bidi="hi-IN"/>
    </w:rPr>
  </w:style>
  <w:style w:type="character" w:customStyle="1" w:styleId="SubtitleChar">
    <w:name w:val="Subtitle Char"/>
    <w:basedOn w:val="DefaultParagraphFont"/>
    <w:link w:val="Subtitle"/>
    <w:uiPriority w:val="11"/>
    <w:rsid w:val="00F0338F"/>
    <w:rPr>
      <w:rFonts w:ascii="Arial" w:eastAsia="Times New Roman" w:hAnsi="Arial" w:cs="Arial"/>
      <w:iCs/>
      <w:color w:val="1F497D"/>
      <w:sz w:val="40"/>
      <w:szCs w:val="24"/>
      <w:lang w:val="en-AU" w:bidi="hi-IN"/>
    </w:rPr>
  </w:style>
  <w:style w:type="character" w:styleId="UnresolvedMention">
    <w:name w:val="Unresolved Mention"/>
    <w:basedOn w:val="DefaultParagraphFont"/>
    <w:uiPriority w:val="99"/>
    <w:semiHidden/>
    <w:unhideWhenUsed/>
    <w:rsid w:val="00F0338F"/>
    <w:rPr>
      <w:color w:val="605E5C"/>
      <w:shd w:val="clear" w:color="auto" w:fill="E1DFDD"/>
    </w:rPr>
  </w:style>
  <w:style w:type="paragraph" w:styleId="NoSpacing">
    <w:name w:val="No Spacing"/>
    <w:uiPriority w:val="1"/>
    <w:qFormat/>
    <w:rsid w:val="009B7AF7"/>
    <w:rPr>
      <w:rFonts w:ascii="Calibri" w:eastAsia="Calibri" w:hAnsi="Calibri" w:cs="Calibri"/>
      <w:color w:val="2D3037"/>
      <w:lang w:val="en-AU"/>
    </w:rPr>
  </w:style>
  <w:style w:type="character" w:styleId="CommentReference">
    <w:name w:val="annotation reference"/>
    <w:basedOn w:val="DefaultParagraphFont"/>
    <w:uiPriority w:val="99"/>
    <w:semiHidden/>
    <w:unhideWhenUsed/>
    <w:rsid w:val="00486D83"/>
    <w:rPr>
      <w:sz w:val="16"/>
      <w:szCs w:val="16"/>
    </w:rPr>
  </w:style>
  <w:style w:type="paragraph" w:styleId="CommentText">
    <w:name w:val="annotation text"/>
    <w:basedOn w:val="Normal"/>
    <w:link w:val="CommentTextChar"/>
    <w:uiPriority w:val="99"/>
    <w:unhideWhenUsed/>
    <w:rsid w:val="00486D83"/>
    <w:pPr>
      <w:spacing w:line="240" w:lineRule="auto"/>
    </w:pPr>
    <w:rPr>
      <w:sz w:val="20"/>
      <w:szCs w:val="20"/>
    </w:rPr>
  </w:style>
  <w:style w:type="character" w:customStyle="1" w:styleId="CommentTextChar">
    <w:name w:val="Comment Text Char"/>
    <w:basedOn w:val="DefaultParagraphFont"/>
    <w:link w:val="CommentText"/>
    <w:uiPriority w:val="99"/>
    <w:rsid w:val="00486D83"/>
    <w:rPr>
      <w:rFonts w:ascii="Calibri" w:eastAsia="Calibri" w:hAnsi="Calibri" w:cs="Calibri"/>
      <w:color w:val="2D3037"/>
      <w:sz w:val="20"/>
      <w:szCs w:val="20"/>
      <w:lang w:val="en-AU"/>
    </w:rPr>
  </w:style>
  <w:style w:type="paragraph" w:styleId="CommentSubject">
    <w:name w:val="annotation subject"/>
    <w:basedOn w:val="CommentText"/>
    <w:next w:val="CommentText"/>
    <w:link w:val="CommentSubjectChar"/>
    <w:uiPriority w:val="99"/>
    <w:semiHidden/>
    <w:unhideWhenUsed/>
    <w:rsid w:val="00486D83"/>
    <w:rPr>
      <w:b/>
      <w:bCs/>
    </w:rPr>
  </w:style>
  <w:style w:type="character" w:customStyle="1" w:styleId="CommentSubjectChar">
    <w:name w:val="Comment Subject Char"/>
    <w:basedOn w:val="CommentTextChar"/>
    <w:link w:val="CommentSubject"/>
    <w:uiPriority w:val="99"/>
    <w:semiHidden/>
    <w:rsid w:val="00486D83"/>
    <w:rPr>
      <w:rFonts w:ascii="Calibri" w:eastAsia="Calibri" w:hAnsi="Calibri" w:cs="Calibri"/>
      <w:b/>
      <w:bCs/>
      <w:color w:val="2D3037"/>
      <w:sz w:val="20"/>
      <w:szCs w:val="20"/>
      <w:lang w:val="en-AU"/>
    </w:rPr>
  </w:style>
  <w:style w:type="paragraph" w:styleId="FootnoteText">
    <w:name w:val="footnote text"/>
    <w:basedOn w:val="Normal"/>
    <w:link w:val="FootnoteTextChar"/>
    <w:uiPriority w:val="99"/>
    <w:semiHidden/>
    <w:unhideWhenUsed/>
    <w:rsid w:val="001D21E9"/>
    <w:pPr>
      <w:spacing w:before="0" w:after="0" w:line="240" w:lineRule="auto"/>
    </w:pPr>
    <w:rPr>
      <w:rFonts w:ascii="Arial" w:eastAsia="Arial" w:hAnsi="Arial" w:cs="Arial"/>
      <w:color w:val="auto"/>
      <w:sz w:val="20"/>
      <w:szCs w:val="20"/>
      <w:lang w:val="en-US"/>
    </w:rPr>
  </w:style>
  <w:style w:type="character" w:customStyle="1" w:styleId="FootnoteTextChar">
    <w:name w:val="Footnote Text Char"/>
    <w:basedOn w:val="DefaultParagraphFont"/>
    <w:link w:val="FootnoteText"/>
    <w:uiPriority w:val="99"/>
    <w:semiHidden/>
    <w:rsid w:val="001D21E9"/>
    <w:rPr>
      <w:rFonts w:ascii="Arial" w:eastAsia="Arial" w:hAnsi="Arial" w:cs="Arial"/>
      <w:sz w:val="20"/>
      <w:szCs w:val="20"/>
    </w:rPr>
  </w:style>
  <w:style w:type="character" w:styleId="FootnoteReference">
    <w:name w:val="footnote reference"/>
    <w:basedOn w:val="DefaultParagraphFont"/>
    <w:uiPriority w:val="99"/>
    <w:semiHidden/>
    <w:unhideWhenUsed/>
    <w:rsid w:val="001D21E9"/>
    <w:rPr>
      <w:vertAlign w:val="superscript"/>
    </w:rPr>
  </w:style>
  <w:style w:type="paragraph" w:styleId="TOC4">
    <w:name w:val="toc 4"/>
    <w:basedOn w:val="Normal"/>
    <w:next w:val="Normal"/>
    <w:autoRedefine/>
    <w:uiPriority w:val="39"/>
    <w:unhideWhenUsed/>
    <w:rsid w:val="005F7E07"/>
    <w:pPr>
      <w:widowControl/>
      <w:autoSpaceDE/>
      <w:autoSpaceDN/>
      <w:spacing w:before="0" w:after="100" w:line="278" w:lineRule="auto"/>
      <w:ind w:left="720"/>
    </w:pPr>
    <w:rPr>
      <w:rFonts w:asciiTheme="minorHAnsi" w:eastAsiaTheme="minorEastAsia" w:hAnsiTheme="minorHAnsi" w:cstheme="minorBidi"/>
      <w:color w:val="auto"/>
      <w:kern w:val="2"/>
      <w:sz w:val="24"/>
      <w:szCs w:val="24"/>
      <w:lang w:eastAsia="en-AU"/>
      <w14:ligatures w14:val="standardContextual"/>
    </w:rPr>
  </w:style>
  <w:style w:type="paragraph" w:styleId="TOC5">
    <w:name w:val="toc 5"/>
    <w:basedOn w:val="Normal"/>
    <w:next w:val="Normal"/>
    <w:autoRedefine/>
    <w:uiPriority w:val="39"/>
    <w:unhideWhenUsed/>
    <w:rsid w:val="005F7E07"/>
    <w:pPr>
      <w:widowControl/>
      <w:autoSpaceDE/>
      <w:autoSpaceDN/>
      <w:spacing w:before="0" w:after="100" w:line="278" w:lineRule="auto"/>
      <w:ind w:left="960"/>
    </w:pPr>
    <w:rPr>
      <w:rFonts w:asciiTheme="minorHAnsi" w:eastAsiaTheme="minorEastAsia" w:hAnsiTheme="minorHAnsi" w:cstheme="minorBidi"/>
      <w:color w:val="auto"/>
      <w:kern w:val="2"/>
      <w:sz w:val="24"/>
      <w:szCs w:val="24"/>
      <w:lang w:eastAsia="en-AU"/>
      <w14:ligatures w14:val="standardContextual"/>
    </w:rPr>
  </w:style>
  <w:style w:type="paragraph" w:styleId="TOC6">
    <w:name w:val="toc 6"/>
    <w:basedOn w:val="Normal"/>
    <w:next w:val="Normal"/>
    <w:autoRedefine/>
    <w:uiPriority w:val="39"/>
    <w:unhideWhenUsed/>
    <w:rsid w:val="005F7E07"/>
    <w:pPr>
      <w:widowControl/>
      <w:autoSpaceDE/>
      <w:autoSpaceDN/>
      <w:spacing w:before="0" w:after="100" w:line="278" w:lineRule="auto"/>
      <w:ind w:left="1200"/>
    </w:pPr>
    <w:rPr>
      <w:rFonts w:asciiTheme="minorHAnsi" w:eastAsiaTheme="minorEastAsia" w:hAnsiTheme="minorHAnsi" w:cstheme="minorBidi"/>
      <w:color w:val="auto"/>
      <w:kern w:val="2"/>
      <w:sz w:val="24"/>
      <w:szCs w:val="24"/>
      <w:lang w:eastAsia="en-AU"/>
      <w14:ligatures w14:val="standardContextual"/>
    </w:rPr>
  </w:style>
  <w:style w:type="paragraph" w:styleId="TOC7">
    <w:name w:val="toc 7"/>
    <w:basedOn w:val="Normal"/>
    <w:next w:val="Normal"/>
    <w:autoRedefine/>
    <w:uiPriority w:val="39"/>
    <w:unhideWhenUsed/>
    <w:rsid w:val="005F7E07"/>
    <w:pPr>
      <w:widowControl/>
      <w:autoSpaceDE/>
      <w:autoSpaceDN/>
      <w:spacing w:before="0" w:after="100" w:line="278" w:lineRule="auto"/>
      <w:ind w:left="1440"/>
    </w:pPr>
    <w:rPr>
      <w:rFonts w:asciiTheme="minorHAnsi" w:eastAsiaTheme="minorEastAsia" w:hAnsiTheme="minorHAnsi" w:cstheme="minorBidi"/>
      <w:color w:val="auto"/>
      <w:kern w:val="2"/>
      <w:sz w:val="24"/>
      <w:szCs w:val="24"/>
      <w:lang w:eastAsia="en-AU"/>
      <w14:ligatures w14:val="standardContextual"/>
    </w:rPr>
  </w:style>
  <w:style w:type="paragraph" w:styleId="TOC8">
    <w:name w:val="toc 8"/>
    <w:basedOn w:val="Normal"/>
    <w:next w:val="Normal"/>
    <w:autoRedefine/>
    <w:uiPriority w:val="39"/>
    <w:unhideWhenUsed/>
    <w:rsid w:val="005F7E07"/>
    <w:pPr>
      <w:widowControl/>
      <w:autoSpaceDE/>
      <w:autoSpaceDN/>
      <w:spacing w:before="0" w:after="100" w:line="278" w:lineRule="auto"/>
      <w:ind w:left="1680"/>
    </w:pPr>
    <w:rPr>
      <w:rFonts w:asciiTheme="minorHAnsi" w:eastAsiaTheme="minorEastAsia" w:hAnsiTheme="minorHAnsi" w:cstheme="minorBidi"/>
      <w:color w:val="auto"/>
      <w:kern w:val="2"/>
      <w:sz w:val="24"/>
      <w:szCs w:val="24"/>
      <w:lang w:eastAsia="en-AU"/>
      <w14:ligatures w14:val="standardContextual"/>
    </w:rPr>
  </w:style>
  <w:style w:type="paragraph" w:styleId="TOC9">
    <w:name w:val="toc 9"/>
    <w:basedOn w:val="Normal"/>
    <w:next w:val="Normal"/>
    <w:autoRedefine/>
    <w:uiPriority w:val="39"/>
    <w:unhideWhenUsed/>
    <w:rsid w:val="005F7E07"/>
    <w:pPr>
      <w:widowControl/>
      <w:autoSpaceDE/>
      <w:autoSpaceDN/>
      <w:spacing w:before="0" w:after="100" w:line="278" w:lineRule="auto"/>
      <w:ind w:left="1920"/>
    </w:pPr>
    <w:rPr>
      <w:rFonts w:asciiTheme="minorHAnsi" w:eastAsiaTheme="minorEastAsia" w:hAnsiTheme="minorHAnsi" w:cstheme="minorBidi"/>
      <w:color w:val="auto"/>
      <w:kern w:val="2"/>
      <w:sz w:val="24"/>
      <w:szCs w:val="24"/>
      <w:lang w:eastAsia="en-AU"/>
      <w14:ligatures w14:val="standardContextual"/>
    </w:rPr>
  </w:style>
  <w:style w:type="character" w:styleId="FollowedHyperlink">
    <w:name w:val="FollowedHyperlink"/>
    <w:basedOn w:val="DefaultParagraphFont"/>
    <w:uiPriority w:val="99"/>
    <w:semiHidden/>
    <w:unhideWhenUsed/>
    <w:rsid w:val="009B25FF"/>
    <w:rPr>
      <w:color w:val="954F72" w:themeColor="followedHyperlink"/>
      <w:u w:val="single"/>
    </w:rPr>
  </w:style>
  <w:style w:type="paragraph" w:styleId="Revision">
    <w:name w:val="Revision"/>
    <w:hidden/>
    <w:uiPriority w:val="99"/>
    <w:semiHidden/>
    <w:rsid w:val="00066D9D"/>
    <w:pPr>
      <w:widowControl/>
      <w:autoSpaceDE/>
      <w:autoSpaceDN/>
    </w:pPr>
    <w:rPr>
      <w:rFonts w:ascii="Calibri" w:eastAsia="Calibri" w:hAnsi="Calibri" w:cs="Calibri"/>
      <w:color w:val="2D3037"/>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588296">
      <w:bodyDiv w:val="1"/>
      <w:marLeft w:val="0"/>
      <w:marRight w:val="0"/>
      <w:marTop w:val="0"/>
      <w:marBottom w:val="0"/>
      <w:divBdr>
        <w:top w:val="none" w:sz="0" w:space="0" w:color="auto"/>
        <w:left w:val="none" w:sz="0" w:space="0" w:color="auto"/>
        <w:bottom w:val="none" w:sz="0" w:space="0" w:color="auto"/>
        <w:right w:val="none" w:sz="0" w:space="0" w:color="auto"/>
      </w:divBdr>
    </w:div>
    <w:div w:id="788747090">
      <w:bodyDiv w:val="1"/>
      <w:marLeft w:val="0"/>
      <w:marRight w:val="0"/>
      <w:marTop w:val="0"/>
      <w:marBottom w:val="0"/>
      <w:divBdr>
        <w:top w:val="none" w:sz="0" w:space="0" w:color="auto"/>
        <w:left w:val="none" w:sz="0" w:space="0" w:color="auto"/>
        <w:bottom w:val="none" w:sz="0" w:space="0" w:color="auto"/>
        <w:right w:val="none" w:sz="0" w:space="0" w:color="auto"/>
      </w:divBdr>
    </w:div>
    <w:div w:id="1085614331">
      <w:bodyDiv w:val="1"/>
      <w:marLeft w:val="0"/>
      <w:marRight w:val="0"/>
      <w:marTop w:val="0"/>
      <w:marBottom w:val="0"/>
      <w:divBdr>
        <w:top w:val="none" w:sz="0" w:space="0" w:color="auto"/>
        <w:left w:val="none" w:sz="0" w:space="0" w:color="auto"/>
        <w:bottom w:val="none" w:sz="0" w:space="0" w:color="auto"/>
        <w:right w:val="none" w:sz="0" w:space="0" w:color="auto"/>
      </w:divBdr>
    </w:div>
    <w:div w:id="17756354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ombudsman.gov.au/__data/assets/pdf_file/0039/299586/New-responsibilities-for-Principal-Officers.pdf" TargetMode="External"/><Relationship Id="rId21" Type="http://schemas.openxmlformats.org/officeDocument/2006/relationships/hyperlink" Target="https://www.ombudsman.gov.au/industry-and-agency-oversight/public-interest-disclosure-whistleblowing" TargetMode="External"/><Relationship Id="rId34" Type="http://schemas.openxmlformats.org/officeDocument/2006/relationships/hyperlink" Target="https://www.ombudsman.gov.au/__data/assets/pdf_file/0038/299585/New-responsibilities-for-Investigation-Officers.pdf" TargetMode="External"/><Relationship Id="rId42" Type="http://schemas.openxmlformats.org/officeDocument/2006/relationships/hyperlink" Target="mailto:PID@ombudsman.gov.au" TargetMode="External"/><Relationship Id="rId47" Type="http://schemas.openxmlformats.org/officeDocument/2006/relationships/hyperlink" Target="https://www.ombudsman.gov.au/__data/assets/word_doc/0016/300607/Form-5-s-51-Notification-of-a-finalised-PID-Investigation-V2.0-A2343427.docx" TargetMode="External"/><Relationship Id="rId50" Type="http://schemas.openxmlformats.org/officeDocument/2006/relationships/hyperlink" Target="mailto:PID@ombudsman.gov.au" TargetMode="External"/><Relationship Id="rId55" Type="http://schemas.openxmlformats.org/officeDocument/2006/relationships/hyperlink" Target="https://australianresearchcouncil.sharepoint.com/Pages/Delegations.aspx" TargetMode="External"/><Relationship Id="rId63" Type="http://schemas.openxmlformats.org/officeDocument/2006/relationships/footer" Target="footer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pid@arc.gov.au" TargetMode="External"/><Relationship Id="rId29" Type="http://schemas.openxmlformats.org/officeDocument/2006/relationships/hyperlink" Target="https://australianresearchcouncil.sharepoint.com/about/legislation" TargetMode="External"/><Relationship Id="rId11" Type="http://schemas.openxmlformats.org/officeDocument/2006/relationships/endnotes" Target="endnotes.xml"/><Relationship Id="rId24" Type="http://schemas.openxmlformats.org/officeDocument/2006/relationships/image" Target="media/image2.png"/><Relationship Id="rId32" Type="http://schemas.openxmlformats.org/officeDocument/2006/relationships/hyperlink" Target="https://www.ombudsman.gov.au/__data/assets/pdf_file/0037/299584/New-responsibilities-for-AOs.pdf" TargetMode="External"/><Relationship Id="rId37" Type="http://schemas.openxmlformats.org/officeDocument/2006/relationships/hyperlink" Target="https://www.ombudsman.gov.au/complaints" TargetMode="External"/><Relationship Id="rId40" Type="http://schemas.openxmlformats.org/officeDocument/2006/relationships/hyperlink" Target="https://www.ombudsman.gov.au/__data/assets/word_doc/0040/299299/Form-1-s-44-Notification-of-allocation-form.docx" TargetMode="External"/><Relationship Id="rId45" Type="http://schemas.openxmlformats.org/officeDocument/2006/relationships/hyperlink" Target="https://www.ombudsman.gov.au/__data/assets/word_doc/0025/299302/Form-4-s-44A-Notification-of-decision-not-to-allocate.docx" TargetMode="External"/><Relationship Id="rId53" Type="http://schemas.openxmlformats.org/officeDocument/2006/relationships/hyperlink" Target="http://www.arc.gov.au" TargetMode="External"/><Relationship Id="rId58" Type="http://schemas.openxmlformats.org/officeDocument/2006/relationships/header" Target="header1.xml"/><Relationship Id="rId66"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footer" Target="footer2.xml"/><Relationship Id="rId19" Type="http://schemas.openxmlformats.org/officeDocument/2006/relationships/hyperlink" Target="https://www.ombudsman.gov.au/__data/assets/pdf_file/0019/302257/PID-Bill-Guidance-Assessing-and-managing-the-risk-of-reprisal.pdf" TargetMode="External"/><Relationship Id="rId14" Type="http://schemas.openxmlformats.org/officeDocument/2006/relationships/hyperlink" Target="https://aus01.safelinks.protection.outlook.com/?url=https%3A%2F%2Fwww.ag.gov.au%2Fintegrity%2Fnational-anti-corruption-commission&amp;data=05%7C01%7CPID%40arc.gov.au%7Cd46c75e3b7144568eeae08db7202fb2b%7Cc75dbeeca1a549b48a3ac54972b1ce77%7C0%7C0%7C638229129857978866%7CUnknown%7CTWFpbGZsb3d8eyJWIjoiMC4wLjAwMDAiLCJQIjoiV2luMzIiLCJBTiI6Ik1haWwiLCJXVCI6Mn0%3D%7C3000%7C%7C%7C&amp;sdata=1ieBZR6lIXomqb2laMblKXR1rR7t%2B5S%2BVRucOf5jZOI%3D&amp;reserved=0" TargetMode="External"/><Relationship Id="rId22" Type="http://schemas.openxmlformats.org/officeDocument/2006/relationships/hyperlink" Target="https://www.arc.gov.au/about-arc/strategies-and-policies/program-policies-and-statements/public-interest-disclosure-act-2013" TargetMode="External"/><Relationship Id="rId27" Type="http://schemas.openxmlformats.org/officeDocument/2006/relationships/hyperlink" Target="https://www.ombudsman.gov.au/complaints/public-interest-disclosure-whistleblowing/tools-and-resources" TargetMode="External"/><Relationship Id="rId30" Type="http://schemas.openxmlformats.org/officeDocument/2006/relationships/hyperlink" Target="https://australianresearchcouncil.sharepoint.com/Pages/Delegations.aspx" TargetMode="External"/><Relationship Id="rId35" Type="http://schemas.openxmlformats.org/officeDocument/2006/relationships/hyperlink" Target="https://www.ombudsman.gov.au/complaints/public-interest-disclosure-whistleblowing/information-for-disclosers" TargetMode="External"/><Relationship Id="rId43" Type="http://schemas.openxmlformats.org/officeDocument/2006/relationships/hyperlink" Target="mailto:PID@ombudsman.gov.au" TargetMode="External"/><Relationship Id="rId48" Type="http://schemas.openxmlformats.org/officeDocument/2006/relationships/hyperlink" Target="mailto:PID@ombudsman.gov.au" TargetMode="External"/><Relationship Id="rId56" Type="http://schemas.openxmlformats.org/officeDocument/2006/relationships/hyperlink" Target="mailto:pid@arc.gov.au"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mailto:pid@ombudsman.gov.au" TargetMode="External"/><Relationship Id="rId3" Type="http://schemas.openxmlformats.org/officeDocument/2006/relationships/customXml" Target="../customXml/item3.xml"/><Relationship Id="rId12" Type="http://schemas.openxmlformats.org/officeDocument/2006/relationships/hyperlink" Target="https://www.legislation.gov.au/C2022A00088/latest/text" TargetMode="External"/><Relationship Id="rId17" Type="http://schemas.openxmlformats.org/officeDocument/2006/relationships/hyperlink" Target="https://australianresearchcouncil.sharepoint.com/sites/PoliciesandProceduresDirectory?" TargetMode="External"/><Relationship Id="rId25" Type="http://schemas.openxmlformats.org/officeDocument/2006/relationships/image" Target="media/image3.png"/><Relationship Id="rId33" Type="http://schemas.openxmlformats.org/officeDocument/2006/relationships/hyperlink" Target="https://www.ombudsman.gov.au/__data/assets/pdf_file/0040/299587/New-responsibilities-for-Supervisors.pdf" TargetMode="External"/><Relationship Id="rId38" Type="http://schemas.openxmlformats.org/officeDocument/2006/relationships/hyperlink" Target="https://www.ombudsman.gov.au/home" TargetMode="External"/><Relationship Id="rId46" Type="http://schemas.openxmlformats.org/officeDocument/2006/relationships/hyperlink" Target="mailto:PID@ombudsman.gov.au" TargetMode="External"/><Relationship Id="rId59" Type="http://schemas.openxmlformats.org/officeDocument/2006/relationships/header" Target="header2.xml"/><Relationship Id="rId20" Type="http://schemas.openxmlformats.org/officeDocument/2006/relationships/hyperlink" Target="https://www.ombudsman.gov.au/complaints/public-interest-disclosure-whistleblowing/tools-and-resources" TargetMode="External"/><Relationship Id="rId41" Type="http://schemas.openxmlformats.org/officeDocument/2006/relationships/hyperlink" Target="https://www.ombudsman.gov.au/__data/assets/word_doc/0037/298990/Form-2-s-48-Notification-of-decision-not-to-investigate-or-not-to-investigate-further-form-V1.0.docx" TargetMode="External"/><Relationship Id="rId54" Type="http://schemas.openxmlformats.org/officeDocument/2006/relationships/hyperlink" Target="https://australianresearchcouncil.sharepoint.com/Pages/Delegations.aspx" TargetMode="External"/><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australianresearchcouncil.sharepoint.com/Pages/Delegations.aspx" TargetMode="External"/><Relationship Id="rId23" Type="http://schemas.openxmlformats.org/officeDocument/2006/relationships/hyperlink" Target="mailto:pid@arc.gov.au" TargetMode="External"/><Relationship Id="rId28" Type="http://schemas.openxmlformats.org/officeDocument/2006/relationships/hyperlink" Target="https://australianresearchcouncil.sharepoint.com/Pages/Delegations.aspx" TargetMode="External"/><Relationship Id="rId36" Type="http://schemas.openxmlformats.org/officeDocument/2006/relationships/hyperlink" Target="https://www.ombudsman.gov.au/complaints/public-interest-disclosure-whistleblowing" TargetMode="External"/><Relationship Id="rId49" Type="http://schemas.openxmlformats.org/officeDocument/2006/relationships/hyperlink" Target="https://www.ombudsman.gov.au/__data/assets/word_doc/0026/299303/Form-6-s44B-and-s50A-Notification-of-a-stop-action-direction-V7.0-A2344839.docx" TargetMode="External"/><Relationship Id="rId57" Type="http://schemas.openxmlformats.org/officeDocument/2006/relationships/hyperlink" Target="https://www.legislation.gov.au/F2025L01307/asmade/downloads" TargetMode="External"/><Relationship Id="rId10" Type="http://schemas.openxmlformats.org/officeDocument/2006/relationships/footnotes" Target="footnotes.xml"/><Relationship Id="rId31" Type="http://schemas.openxmlformats.org/officeDocument/2006/relationships/hyperlink" Target="https://www.arc.gov.au/about-arc/strategies-and-policies/program-policies-and-statements/public-interest-disclosure-act-2013" TargetMode="External"/><Relationship Id="rId44" Type="http://schemas.openxmlformats.org/officeDocument/2006/relationships/hyperlink" Target="https://www.ombudsman.gov.au/__data/assets/word_doc/0024/299301/Form-3-s52-Extension-of-time-to-investigate-a-PID-V2.0-A2343342.docx" TargetMode="External"/><Relationship Id="rId52" Type="http://schemas.openxmlformats.org/officeDocument/2006/relationships/hyperlink" Target="mailto:communications@arc.gov.au" TargetMode="External"/><Relationship Id="rId60" Type="http://schemas.openxmlformats.org/officeDocument/2006/relationships/footer" Target="footer1.xml"/><Relationship Id="rId65"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aus01.safelinks.protection.outlook.com/?url=https%3A%2F%2Fwww.ag.gov.au%2Fintegrity%2Fnational-anti-corruption-commission&amp;data=05%7C01%7CPID%40arc.gov.au%7Cd46c75e3b7144568eeae08db7202fb2b%7Cc75dbeeca1a549b48a3ac54972b1ce77%7C0%7C0%7C638229129857978866%7CUnknown%7CTWFpbGZsb3d8eyJWIjoiMC4wLjAwMDAiLCJQIjoiV2luMzIiLCJBTiI6Ik1haWwiLCJXVCI6Mn0%3D%7C3000%7C%7C%7C&amp;sdata=1ieBZR6lIXomqb2laMblKXR1rR7t%2B5S%2BVRucOf5jZOI%3D&amp;reserved=0" TargetMode="External"/><Relationship Id="rId18" Type="http://schemas.openxmlformats.org/officeDocument/2006/relationships/image" Target="media/image1.jpeg"/><Relationship Id="rId39" Type="http://schemas.openxmlformats.org/officeDocument/2006/relationships/hyperlink" Target="https://www.ombudsman.gov.au/__data/assets/pdf_file/0020/301565/Handling-a-PID-Flowchart-November-2023.pdf"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5.jpg"/></Relationships>
</file>

<file path=word/_rels/footnotes.xml.rels><?xml version="1.0" encoding="UTF-8" standalone="yes"?>
<Relationships xmlns="http://schemas.openxmlformats.org/package/2006/relationships"><Relationship Id="rId2" Type="http://schemas.openxmlformats.org/officeDocument/2006/relationships/hyperlink" Target="https://www.legislation.gov.au/F2013L02146/latest/authorises" TargetMode="External"/><Relationship Id="rId1" Type="http://schemas.openxmlformats.org/officeDocument/2006/relationships/hyperlink" Target="https://www.legislation.gov.au/F2025L01307/asmade/tex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https://australianresearchcouncil.sharepoint.com/Office%20Templates/ARC_policy%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1846A2660E4FDE8EB1A70259386B59"/>
        <w:category>
          <w:name w:val="General"/>
          <w:gallery w:val="placeholder"/>
        </w:category>
        <w:types>
          <w:type w:val="bbPlcHdr"/>
        </w:types>
        <w:behaviors>
          <w:behavior w:val="content"/>
        </w:behaviors>
        <w:guid w:val="{5BF757F2-1892-437C-BE97-51127DE0992E}"/>
      </w:docPartPr>
      <w:docPartBody>
        <w:p w:rsidR="00D6694E" w:rsidRDefault="001C63E2">
          <w:pPr>
            <w:pStyle w:val="4C1846A2660E4FDE8EB1A70259386B59"/>
          </w:pPr>
          <w:r w:rsidRPr="00250236">
            <w:rPr>
              <w:rStyle w:val="PlaceholderText"/>
              <w:rFonts w:cs="Arial"/>
              <w:color w:val="auto"/>
            </w:rPr>
            <w:t>&lt;Enter title using File-&gt;Info&gt;</w:t>
          </w:r>
        </w:p>
      </w:docPartBody>
    </w:docPart>
    <w:docPart>
      <w:docPartPr>
        <w:name w:val="6AF688346B894339AAF850EC15D6FDAC"/>
        <w:category>
          <w:name w:val="General"/>
          <w:gallery w:val="placeholder"/>
        </w:category>
        <w:types>
          <w:type w:val="bbPlcHdr"/>
        </w:types>
        <w:behaviors>
          <w:behavior w:val="content"/>
        </w:behaviors>
        <w:guid w:val="{608CE664-2EBC-43A7-A50E-421C72B68B6E}"/>
      </w:docPartPr>
      <w:docPartBody>
        <w:p w:rsidR="00D6694E" w:rsidRDefault="001C63E2">
          <w:pPr>
            <w:pStyle w:val="6AF688346B894339AAF850EC15D6FDAC"/>
          </w:pPr>
          <w:r w:rsidRPr="00250236">
            <w:rPr>
              <w:rStyle w:val="PlaceholderText"/>
              <w:color w:val="FF0000"/>
            </w:rPr>
            <w:t>Click or tap to enter a date.</w:t>
          </w:r>
        </w:p>
      </w:docPartBody>
    </w:docPart>
    <w:docPart>
      <w:docPartPr>
        <w:name w:val="A7A732D1827E49C988EB621040D44346"/>
        <w:category>
          <w:name w:val="General"/>
          <w:gallery w:val="placeholder"/>
        </w:category>
        <w:types>
          <w:type w:val="bbPlcHdr"/>
        </w:types>
        <w:behaviors>
          <w:behavior w:val="content"/>
        </w:behaviors>
        <w:guid w:val="{DFC3951A-0272-44D7-90ED-D511C79697CA}"/>
      </w:docPartPr>
      <w:docPartBody>
        <w:p w:rsidR="00D6694E" w:rsidRDefault="001C63E2">
          <w:pPr>
            <w:pStyle w:val="A7A732D1827E49C988EB621040D44346"/>
          </w:pPr>
          <w:r w:rsidRPr="00250236">
            <w:rPr>
              <w:rStyle w:val="PlaceholderText"/>
              <w:color w:val="FF0000"/>
            </w:rPr>
            <w:t>Click or tap to enter a date.</w:t>
          </w:r>
        </w:p>
      </w:docPartBody>
    </w:docPart>
    <w:docPart>
      <w:docPartPr>
        <w:name w:val="66573AC55A9D415F994079366974C698"/>
        <w:category>
          <w:name w:val="General"/>
          <w:gallery w:val="placeholder"/>
        </w:category>
        <w:types>
          <w:type w:val="bbPlcHdr"/>
        </w:types>
        <w:behaviors>
          <w:behavior w:val="content"/>
        </w:behaviors>
        <w:guid w:val="{0F09FA3E-0A82-439A-8292-6A4BD1D924C0}"/>
      </w:docPartPr>
      <w:docPartBody>
        <w:p w:rsidR="00D6694E" w:rsidRDefault="001C63E2">
          <w:pPr>
            <w:pStyle w:val="66573AC55A9D415F994079366974C698"/>
          </w:pPr>
          <w:r w:rsidRPr="002D4C3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ovetail MVB">
    <w:altName w:val="Cambria"/>
    <w:panose1 w:val="00000000000000000000"/>
    <w:charset w:val="00"/>
    <w:family w:val="roman"/>
    <w:notTrueType/>
    <w:pitch w:val="variable"/>
    <w:sig w:usb0="00000007" w:usb1="00000001" w:usb2="00000000" w:usb3="00000000" w:csb0="00000093" w:csb1="00000000"/>
  </w:font>
  <w:font w:name="Solitaire MVB Pro Sm Lt">
    <w:panose1 w:val="00000000000000000000"/>
    <w:charset w:val="00"/>
    <w:family w:val="swiss"/>
    <w:notTrueType/>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85C"/>
    <w:rsid w:val="000006E8"/>
    <w:rsid w:val="000779EC"/>
    <w:rsid w:val="00151EA6"/>
    <w:rsid w:val="001C63E2"/>
    <w:rsid w:val="002F2F63"/>
    <w:rsid w:val="003A3F4A"/>
    <w:rsid w:val="003E4283"/>
    <w:rsid w:val="00433AD5"/>
    <w:rsid w:val="004978F3"/>
    <w:rsid w:val="005B228A"/>
    <w:rsid w:val="007070DD"/>
    <w:rsid w:val="00716851"/>
    <w:rsid w:val="00745031"/>
    <w:rsid w:val="008905BF"/>
    <w:rsid w:val="009444FE"/>
    <w:rsid w:val="00964A73"/>
    <w:rsid w:val="00A326F6"/>
    <w:rsid w:val="00B0285C"/>
    <w:rsid w:val="00B02A80"/>
    <w:rsid w:val="00B637B7"/>
    <w:rsid w:val="00B7600F"/>
    <w:rsid w:val="00BD281F"/>
    <w:rsid w:val="00D6694E"/>
    <w:rsid w:val="00E17B90"/>
    <w:rsid w:val="00ED7099"/>
    <w:rsid w:val="00FA0B90"/>
    <w:rsid w:val="00FA1DDA"/>
    <w:rsid w:val="00FD25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C1846A2660E4FDE8EB1A70259386B59">
    <w:name w:val="4C1846A2660E4FDE8EB1A70259386B59"/>
  </w:style>
  <w:style w:type="paragraph" w:customStyle="1" w:styleId="6AF688346B894339AAF850EC15D6FDAC">
    <w:name w:val="6AF688346B894339AAF850EC15D6FDAC"/>
  </w:style>
  <w:style w:type="paragraph" w:customStyle="1" w:styleId="A7A732D1827E49C988EB621040D44346">
    <w:name w:val="A7A732D1827E49C988EB621040D44346"/>
  </w:style>
  <w:style w:type="paragraph" w:customStyle="1" w:styleId="66573AC55A9D415F994079366974C698">
    <w:name w:val="66573AC55A9D415F994079366974C6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I 2024">
      <a:dk1>
        <a:sysClr val="windowText" lastClr="000000"/>
      </a:dk1>
      <a:lt1>
        <a:sysClr val="window" lastClr="FFFFFF"/>
      </a:lt1>
      <a:dk2>
        <a:srgbClr val="1A0E51"/>
      </a:dk2>
      <a:lt2>
        <a:srgbClr val="2F1E73"/>
      </a:lt2>
      <a:accent1>
        <a:srgbClr val="534EA1"/>
      </a:accent1>
      <a:accent2>
        <a:srgbClr val="8177B7"/>
      </a:accent2>
      <a:accent3>
        <a:srgbClr val="9E91C5"/>
      </a:accent3>
      <a:accent4>
        <a:srgbClr val="B9B0D7"/>
      </a:accent4>
      <a:accent5>
        <a:srgbClr val="B1921F"/>
      </a:accent5>
      <a:accent6>
        <a:srgbClr val="D2C66B"/>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0ad2185-5a15-476e-80ee-b84d35880bef">ASSY6QUNSWZ7-2100245909-15</_dlc_DocId>
    <_dlc_DocIdUrl xmlns="b0ad2185-5a15-476e-80ee-b84d35880bef">
      <Url>https://australianresearchcouncil.sharepoint.com/_layouts/15/DocIdRedir.aspx?ID=ASSY6QUNSWZ7-2100245909-15</Url>
      <Description>ASSY6QUNSWZ7-2100245909-15</Description>
    </_dlc_DocIdUrl>
    <TaxCatchAll xmlns="b0ad2185-5a15-476e-80ee-b84d35880bef" xsi:nil="true"/>
    <lcf76f155ced4ddcb4097134ff3c332f xmlns="107ca7ed-fc79-455e-875a-00ce41e17af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Sof19</b:Tag>
    <b:SourceType>JournalArticle</b:SourceType>
    <b:Guid>{2D07C730-FB8D-426F-A220-59AF71E43205}</b:Guid>
    <b:Author>
      <b:Author>
        <b:NameList xmlns:msxsl="urn:schemas-microsoft-com:xslt" xmlns:b="http://schemas.openxmlformats.org/officeDocument/2006/bibliography">
          <b:Person>
            <b:Last>Sofya</b:Last>
            <b:First>Brown</b:First>
            <b:Middle/>
          </b:Person>
        </b:NameList>
      </b:Author>
    </b:Author>
    <b:Title>Why People use Lorem Ipsum to represent dummy text</b:Title>
    <b:JournalName>Journal of Education</b:JournalName>
    <b:City/>
    <b:Year>2019</b:Year>
    <b:Month/>
    <b:Day/>
    <b:Pages>11-16</b:Pages>
    <b:Publisher/>
    <b:Volume>1</b:Volume>
    <b:Issue>1</b:Issue>
    <b:ShortTitle/>
    <b:StandardNumber/>
    <b:Comments/>
    <b:Medium/>
    <b:YearAccessed>2021</b:YearAccessed>
    <b:MonthAccessed>9</b:MonthAccessed>
    <b:DayAccessed>28</b:DayAccessed>
    <b:URL>https://demo.openjournaltheme.com/index.php/joe/article/view/10</b:URL>
    <b:DOI/>
    <b:RefOrder>2</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31B243FC57DA5841B983EEA6EF188812" ma:contentTypeVersion="12" ma:contentTypeDescription="Create a new document." ma:contentTypeScope="" ma:versionID="5f2eb4bd892ae8c66f2b3158411ab91d">
  <xsd:schema xmlns:xsd="http://www.w3.org/2001/XMLSchema" xmlns:xs="http://www.w3.org/2001/XMLSchema" xmlns:p="http://schemas.microsoft.com/office/2006/metadata/properties" xmlns:ns2="b0ad2185-5a15-476e-80ee-b84d35880bef" xmlns:ns3="107ca7ed-fc79-455e-875a-00ce41e17afc" targetNamespace="http://schemas.microsoft.com/office/2006/metadata/properties" ma:root="true" ma:fieldsID="ed8a9620c2878bf734df858e1c6ddca3" ns2:_="" ns3:_="">
    <xsd:import namespace="b0ad2185-5a15-476e-80ee-b84d35880bef"/>
    <xsd:import namespace="107ca7ed-fc79-455e-875a-00ce41e17af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d2185-5a15-476e-80ee-b84d35880b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6a52d0c7-8228-4d78-83b7-ca45a0103512}" ma:internalName="TaxCatchAll" ma:showField="CatchAllData" ma:web="b0ad2185-5a15-476e-80ee-b84d35880b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7ca7ed-fc79-455e-875a-00ce41e17af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79e5106-e974-4ada-8f00-e41e7cc1c6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5F174B1-CF75-4BEA-93C6-BF242616FC54}">
  <ds:schemaRefs>
    <ds:schemaRef ds:uri="http://schemas.microsoft.com/office/2006/metadata/properties"/>
    <ds:schemaRef ds:uri="http://schemas.microsoft.com/office/infopath/2007/PartnerControls"/>
    <ds:schemaRef ds:uri="b0ad2185-5a15-476e-80ee-b84d35880bef"/>
    <ds:schemaRef ds:uri="107ca7ed-fc79-455e-875a-00ce41e17afc"/>
  </ds:schemaRefs>
</ds:datastoreItem>
</file>

<file path=customXml/itemProps2.xml><?xml version="1.0" encoding="utf-8"?>
<ds:datastoreItem xmlns:ds="http://schemas.openxmlformats.org/officeDocument/2006/customXml" ds:itemID="{40CE1E96-F350-4B6E-A6C1-9F63E445BD7B}">
  <ds:schemaRefs>
    <ds:schemaRef ds:uri="http://schemas.openxmlformats.org/officeDocument/2006/bibliography"/>
    <ds:schemaRef ds:uri="urn:schemas-microsoft-com:xslt"/>
  </ds:schemaRefs>
</ds:datastoreItem>
</file>

<file path=customXml/itemProps3.xml><?xml version="1.0" encoding="utf-8"?>
<ds:datastoreItem xmlns:ds="http://schemas.openxmlformats.org/officeDocument/2006/customXml" ds:itemID="{48A0FE98-8191-4136-829B-22951882B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d2185-5a15-476e-80ee-b84d35880bef"/>
    <ds:schemaRef ds:uri="107ca7ed-fc79-455e-875a-00ce41e17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07B2F6-EF1B-4A81-885D-DF7B3092F245}">
  <ds:schemaRefs>
    <ds:schemaRef ds:uri="http://schemas.microsoft.com/sharepoint/v3/contenttype/forms"/>
  </ds:schemaRefs>
</ds:datastoreItem>
</file>

<file path=customXml/itemProps5.xml><?xml version="1.0" encoding="utf-8"?>
<ds:datastoreItem xmlns:ds="http://schemas.openxmlformats.org/officeDocument/2006/customXml" ds:itemID="{06603817-9B06-479C-B299-4BD76A292F6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ARC_policy%20template.dotx</Template>
  <TotalTime>31</TotalTime>
  <Pages>52</Pages>
  <Words>18881</Words>
  <Characters>107625</Characters>
  <Application>Microsoft Office Word</Application>
  <DocSecurity>0</DocSecurity>
  <Lines>896</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and Procedure for dealing with Public Interest Disclosure</dc:title>
  <dc:subject>ARC Policy</dc:subject>
  <dc:creator>ARC Legal</dc:creator>
  <cp:lastModifiedBy>ARC Legal</cp:lastModifiedBy>
  <cp:revision>7</cp:revision>
  <cp:lastPrinted>2021-09-07T23:59:00Z</cp:lastPrinted>
  <dcterms:created xsi:type="dcterms:W3CDTF">2026-07-06T04:13:00Z</dcterms:created>
  <dcterms:modified xsi:type="dcterms:W3CDTF">2026-07-06T04:43:00Z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0x01010031B243FC57DA5841B983EEA6EF188812</vt:lpwstr>
  </property>
  <property fmtid="{D5CDD505-2E9C-101B-9397-08002B2CF9AE}" pid="3" name="Version">
    <vt:lpwstr>0.1</vt:lpwstr>
  </property>
  <property fmtid="{D5CDD505-2E9C-101B-9397-08002B2CF9AE}" pid="4" name="_dlc_DocIdItemGuid">
    <vt:lpwstr>f2e98b11-637e-49bd-b2ee-dc1bf26a8253</vt:lpwstr>
  </property>
  <property fmtid="{D5CDD505-2E9C-101B-9397-08002B2CF9AE}" pid="5" name="MediaServiceImageTags">
    <vt:lpwstr/>
  </property>
  <property fmtid="{D5CDD505-2E9C-101B-9397-08002B2CF9AE}" pid="6" name="ClassificationContentMarkingHeaderShapeIds">
    <vt:lpwstr>76561751,c673d4f,591907c4</vt:lpwstr>
  </property>
  <property fmtid="{D5CDD505-2E9C-101B-9397-08002B2CF9AE}" pid="7" name="ClassificationContentMarkingHeaderFontProps">
    <vt:lpwstr>#ff0000,12,Aptos</vt:lpwstr>
  </property>
  <property fmtid="{D5CDD505-2E9C-101B-9397-08002B2CF9AE}" pid="8" name="ClassificationContentMarkingHeaderText">
    <vt:lpwstr>OFFICIAL</vt:lpwstr>
  </property>
  <property fmtid="{D5CDD505-2E9C-101B-9397-08002B2CF9AE}" pid="9" name="ClassificationContentMarkingFooterShapeIds">
    <vt:lpwstr>10f96fb0,3cc2705,7acd7313</vt:lpwstr>
  </property>
  <property fmtid="{D5CDD505-2E9C-101B-9397-08002B2CF9AE}" pid="10" name="ClassificationContentMarkingFooterFontProps">
    <vt:lpwstr>#ff0000,12,Aptos</vt:lpwstr>
  </property>
  <property fmtid="{D5CDD505-2E9C-101B-9397-08002B2CF9AE}" pid="11" name="ClassificationContentMarkingFooterText">
    <vt:lpwstr>OFFICIAL</vt:lpwstr>
  </property>
  <property fmtid="{D5CDD505-2E9C-101B-9397-08002B2CF9AE}" pid="12" name="MSIP_Label_abea46ff-9697-4aa0-8ebf-843aa494d7e0_Enabled">
    <vt:lpwstr>true</vt:lpwstr>
  </property>
  <property fmtid="{D5CDD505-2E9C-101B-9397-08002B2CF9AE}" pid="13" name="MSIP_Label_abea46ff-9697-4aa0-8ebf-843aa494d7e0_SetDate">
    <vt:lpwstr>2026-07-03T00:28:00Z</vt:lpwstr>
  </property>
  <property fmtid="{D5CDD505-2E9C-101B-9397-08002B2CF9AE}" pid="14" name="MSIP_Label_abea46ff-9697-4aa0-8ebf-843aa494d7e0_Method">
    <vt:lpwstr>Privileged</vt:lpwstr>
  </property>
  <property fmtid="{D5CDD505-2E9C-101B-9397-08002B2CF9AE}" pid="15" name="MSIP_Label_abea46ff-9697-4aa0-8ebf-843aa494d7e0_Name">
    <vt:lpwstr>OFFICIAL</vt:lpwstr>
  </property>
  <property fmtid="{D5CDD505-2E9C-101B-9397-08002B2CF9AE}" pid="16" name="MSIP_Label_abea46ff-9697-4aa0-8ebf-843aa494d7e0_SiteId">
    <vt:lpwstr>c75dbeec-a1a5-49b4-8a3a-c54972b1ce77</vt:lpwstr>
  </property>
  <property fmtid="{D5CDD505-2E9C-101B-9397-08002B2CF9AE}" pid="17" name="MSIP_Label_abea46ff-9697-4aa0-8ebf-843aa494d7e0_ActionId">
    <vt:lpwstr>b5f25e34-81ae-4483-9bcd-f14fba78fcf9</vt:lpwstr>
  </property>
  <property fmtid="{D5CDD505-2E9C-101B-9397-08002B2CF9AE}" pid="18" name="MSIP_Label_abea46ff-9697-4aa0-8ebf-843aa494d7e0_ContentBits">
    <vt:lpwstr>3</vt:lpwstr>
  </property>
  <property fmtid="{D5CDD505-2E9C-101B-9397-08002B2CF9AE}" pid="19" name="MSIP_Label_abea46ff-9697-4aa0-8ebf-843aa494d7e0_Tag">
    <vt:lpwstr>10, 0, 1, 1</vt:lpwstr>
  </property>
</Properties>
</file>