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8DF24" w14:textId="77777777" w:rsidR="00A75E70" w:rsidRDefault="00A75E70"/>
    <w:p w14:paraId="7FD3C8F6" w14:textId="77777777" w:rsidR="00A75E70" w:rsidRDefault="00A75E70"/>
    <w:p w14:paraId="274A4D9C" w14:textId="77777777" w:rsidR="00A75E70" w:rsidRPr="006D539A" w:rsidRDefault="00A75E70" w:rsidP="00A75E70">
      <w:pPr>
        <w:rPr>
          <w:rFonts w:ascii="Gotham Medium" w:hAnsi="Gotham Medium"/>
          <w:b/>
          <w:bCs/>
          <w:sz w:val="40"/>
          <w:szCs w:val="40"/>
        </w:rPr>
      </w:pPr>
      <w:r w:rsidRPr="006D539A">
        <w:rPr>
          <w:rFonts w:ascii="Gotham Medium" w:hAnsi="Gotham Medium"/>
          <w:b/>
          <w:bCs/>
          <w:sz w:val="40"/>
          <w:szCs w:val="40"/>
        </w:rPr>
        <w:t>Joint Communiqué</w:t>
      </w:r>
    </w:p>
    <w:p w14:paraId="15181A30" w14:textId="6A782645" w:rsidR="00D06AFB" w:rsidRDefault="00D06AFB" w:rsidP="00950E7D">
      <w:pPr>
        <w:spacing w:before="100" w:beforeAutospacing="1" w:after="100" w:afterAutospacing="1" w:line="300" w:lineRule="atLeast"/>
        <w:outlineLvl w:val="1"/>
        <w:rPr>
          <w:rFonts w:ascii="Gotham Medium" w:eastAsia="Times New Roman" w:hAnsi="Gotham Medium" w:cs="Segoe UI"/>
          <w:b/>
          <w:kern w:val="0"/>
          <w:sz w:val="28"/>
          <w:szCs w:val="28"/>
          <w:lang w:eastAsia="en-AU"/>
          <w14:ligatures w14:val="none"/>
        </w:rPr>
      </w:pPr>
      <w:r w:rsidRPr="0005426C">
        <w:rPr>
          <w:rFonts w:ascii="Gotham Medium" w:eastAsia="Times New Roman" w:hAnsi="Gotham Medium" w:cs="Segoe UI"/>
          <w:b/>
          <w:kern w:val="0"/>
          <w:sz w:val="28"/>
          <w:szCs w:val="28"/>
          <w:lang w:eastAsia="en-AU"/>
          <w14:ligatures w14:val="none"/>
        </w:rPr>
        <w:t xml:space="preserve">Towards a more trusted, collaborative and </w:t>
      </w:r>
      <w:r w:rsidR="00B32568">
        <w:rPr>
          <w:rFonts w:ascii="Gotham Medium" w:eastAsia="Times New Roman" w:hAnsi="Gotham Medium" w:cs="Segoe UI"/>
          <w:b/>
          <w:bCs/>
          <w:kern w:val="0"/>
          <w:sz w:val="28"/>
          <w:szCs w:val="28"/>
          <w:lang w:eastAsia="en-AU"/>
          <w14:ligatures w14:val="none"/>
        </w:rPr>
        <w:t>connected</w:t>
      </w:r>
      <w:r w:rsidR="00B32568" w:rsidRPr="0005426C">
        <w:rPr>
          <w:rFonts w:ascii="Gotham Medium" w:eastAsia="Times New Roman" w:hAnsi="Gotham Medium" w:cs="Segoe UI"/>
          <w:b/>
          <w:bCs/>
          <w:kern w:val="0"/>
          <w:sz w:val="28"/>
          <w:szCs w:val="28"/>
          <w:lang w:eastAsia="en-AU"/>
          <w14:ligatures w14:val="none"/>
        </w:rPr>
        <w:t xml:space="preserve"> </w:t>
      </w:r>
      <w:r w:rsidRPr="0005426C">
        <w:rPr>
          <w:rFonts w:ascii="Gotham Medium" w:eastAsia="Times New Roman" w:hAnsi="Gotham Medium" w:cs="Segoe UI"/>
          <w:b/>
          <w:kern w:val="0"/>
          <w:sz w:val="28"/>
          <w:szCs w:val="28"/>
          <w:lang w:eastAsia="en-AU"/>
          <w14:ligatures w14:val="none"/>
        </w:rPr>
        <w:t>research system</w:t>
      </w:r>
    </w:p>
    <w:p w14:paraId="7FBC0D03" w14:textId="623DD024" w:rsidR="00B876FD" w:rsidRPr="0005426C" w:rsidRDefault="00B876FD" w:rsidP="0005426C">
      <w:pPr>
        <w:spacing w:before="100" w:beforeAutospacing="1" w:after="100" w:afterAutospacing="1" w:line="300" w:lineRule="atLeast"/>
        <w:outlineLvl w:val="1"/>
        <w:rPr>
          <w:rFonts w:ascii="Gotham Medium" w:eastAsia="Times New Roman" w:hAnsi="Gotham Medium" w:cs="Segoe UI"/>
          <w:b/>
          <w:bCs/>
          <w:kern w:val="0"/>
          <w:sz w:val="28"/>
          <w:szCs w:val="28"/>
          <w:lang w:eastAsia="en-AU"/>
          <w14:ligatures w14:val="none"/>
        </w:rPr>
      </w:pPr>
      <w:r>
        <w:rPr>
          <w:rFonts w:ascii="Gotham Medium" w:hAnsi="Gotham Medium"/>
          <w:b/>
          <w:bCs/>
        </w:rPr>
        <w:t>Landmark joint meeting of the ARC Board and NHMRC Council</w:t>
      </w:r>
    </w:p>
    <w:p w14:paraId="7ADF0AC1" w14:textId="2AAF6AD5" w:rsidR="00A75E70" w:rsidRPr="00063CB9" w:rsidRDefault="002719E5" w:rsidP="00D06AFB">
      <w:pPr>
        <w:ind w:right="-46"/>
        <w:rPr>
          <w:rFonts w:ascii="Gotham Book" w:hAnsi="Gotham Book"/>
          <w:b/>
          <w:bCs/>
          <w:sz w:val="20"/>
          <w:szCs w:val="20"/>
        </w:rPr>
      </w:pPr>
      <w:r>
        <w:rPr>
          <w:rFonts w:ascii="Gotham Book" w:hAnsi="Gotham Book"/>
          <w:b/>
          <w:bCs/>
          <w:sz w:val="20"/>
          <w:szCs w:val="20"/>
        </w:rPr>
        <w:t>27</w:t>
      </w:r>
      <w:r w:rsidR="00A75E70" w:rsidRPr="00063CB9">
        <w:rPr>
          <w:rFonts w:ascii="Gotham Book" w:hAnsi="Gotham Book"/>
          <w:b/>
          <w:bCs/>
          <w:sz w:val="20"/>
          <w:szCs w:val="20"/>
        </w:rPr>
        <w:t xml:space="preserve"> August 2026</w:t>
      </w:r>
      <w:r w:rsidR="00AA7280" w:rsidRPr="00063CB9">
        <w:rPr>
          <w:rFonts w:ascii="Gotham Book" w:hAnsi="Gotham Book"/>
          <w:b/>
          <w:bCs/>
          <w:sz w:val="20"/>
          <w:szCs w:val="20"/>
        </w:rPr>
        <w:t xml:space="preserve"> |</w:t>
      </w:r>
      <w:r w:rsidR="00A75E70" w:rsidRPr="00063CB9">
        <w:rPr>
          <w:rFonts w:ascii="Gotham Book" w:hAnsi="Gotham Book"/>
          <w:b/>
          <w:bCs/>
          <w:sz w:val="20"/>
          <w:szCs w:val="20"/>
        </w:rPr>
        <w:t xml:space="preserve"> Canberra</w:t>
      </w:r>
    </w:p>
    <w:p w14:paraId="39CED361" w14:textId="06D3EF3E" w:rsidR="005C1E07" w:rsidRPr="00693099" w:rsidRDefault="005C1E07" w:rsidP="00A41770">
      <w:pPr>
        <w:spacing w:after="120" w:line="259" w:lineRule="auto"/>
        <w:rPr>
          <w:rFonts w:ascii="Gotham Book" w:eastAsia="Times New Roman" w:hAnsi="Gotham Book" w:cs="Segoe UI"/>
          <w:kern w:val="0"/>
          <w:sz w:val="20"/>
          <w:szCs w:val="20"/>
          <w:lang w:eastAsia="en-AU"/>
          <w14:ligatures w14:val="none"/>
        </w:rPr>
      </w:pPr>
      <w:r w:rsidRPr="00693099">
        <w:rPr>
          <w:rFonts w:ascii="Gotham Book" w:eastAsia="Times New Roman" w:hAnsi="Gotham Book" w:cs="Segoe UI"/>
          <w:kern w:val="0"/>
          <w:sz w:val="20"/>
          <w:szCs w:val="20"/>
          <w:lang w:eastAsia="en-AU"/>
          <w14:ligatures w14:val="none"/>
        </w:rPr>
        <w:t>The Australian Research Council (ARC)</w:t>
      </w:r>
      <w:r w:rsidR="00A6753A">
        <w:rPr>
          <w:rFonts w:ascii="Gotham Book" w:eastAsia="Times New Roman" w:hAnsi="Gotham Book" w:cs="Segoe UI"/>
          <w:kern w:val="0"/>
          <w:sz w:val="20"/>
          <w:szCs w:val="20"/>
          <w:lang w:eastAsia="en-AU"/>
          <w14:ligatures w14:val="none"/>
        </w:rPr>
        <w:t xml:space="preserve"> and the</w:t>
      </w:r>
      <w:r w:rsidR="0083485A">
        <w:rPr>
          <w:rFonts w:ascii="Gotham Book" w:eastAsia="Times New Roman" w:hAnsi="Gotham Book" w:cs="Segoe UI"/>
          <w:kern w:val="0"/>
          <w:sz w:val="20"/>
          <w:szCs w:val="20"/>
          <w:lang w:eastAsia="en-AU"/>
          <w14:ligatures w14:val="none"/>
        </w:rPr>
        <w:t xml:space="preserve"> </w:t>
      </w:r>
      <w:r w:rsidRPr="00693099">
        <w:rPr>
          <w:rFonts w:ascii="Gotham Book" w:eastAsia="Times New Roman" w:hAnsi="Gotham Book" w:cs="Segoe UI"/>
          <w:kern w:val="0"/>
          <w:sz w:val="20"/>
          <w:szCs w:val="20"/>
          <w:lang w:eastAsia="en-AU"/>
          <w14:ligatures w14:val="none"/>
        </w:rPr>
        <w:t>National Health and Medical Research Council (NHMRC) met in Canberra on 12 August 2026 for a landmark joint workshop bringing together the ARC Board</w:t>
      </w:r>
      <w:r w:rsidR="0083485A">
        <w:rPr>
          <w:rFonts w:ascii="Gotham Book" w:eastAsia="Times New Roman" w:hAnsi="Gotham Book" w:cs="Segoe UI"/>
          <w:kern w:val="0"/>
          <w:sz w:val="20"/>
          <w:szCs w:val="20"/>
          <w:lang w:eastAsia="en-AU"/>
          <w14:ligatures w14:val="none"/>
        </w:rPr>
        <w:t xml:space="preserve"> and </w:t>
      </w:r>
      <w:r w:rsidRPr="00693099">
        <w:rPr>
          <w:rFonts w:ascii="Gotham Book" w:eastAsia="Times New Roman" w:hAnsi="Gotham Book" w:cs="Segoe UI"/>
          <w:kern w:val="0"/>
          <w:sz w:val="20"/>
          <w:szCs w:val="20"/>
          <w:lang w:eastAsia="en-AU"/>
          <w14:ligatures w14:val="none"/>
        </w:rPr>
        <w:t>NHMRC Council</w:t>
      </w:r>
      <w:r w:rsidR="00320ACD">
        <w:rPr>
          <w:rFonts w:ascii="Gotham Book" w:eastAsia="Times New Roman" w:hAnsi="Gotham Book" w:cs="Segoe UI"/>
          <w:kern w:val="0"/>
          <w:sz w:val="20"/>
          <w:szCs w:val="20"/>
          <w:lang w:eastAsia="en-AU"/>
          <w14:ligatures w14:val="none"/>
        </w:rPr>
        <w:t>, along with the CEOs and other senior officials from the agencies.</w:t>
      </w:r>
      <w:r w:rsidR="003102FB">
        <w:rPr>
          <w:rFonts w:ascii="Gotham Book" w:eastAsia="Times New Roman" w:hAnsi="Gotham Book" w:cs="Segoe UI"/>
          <w:kern w:val="0"/>
          <w:sz w:val="20"/>
          <w:szCs w:val="20"/>
          <w:lang w:eastAsia="en-AU"/>
          <w14:ligatures w14:val="none"/>
        </w:rPr>
        <w:t xml:space="preserve"> Given NHMRC</w:t>
      </w:r>
      <w:r w:rsidR="00723F51">
        <w:rPr>
          <w:rFonts w:ascii="Gotham Book" w:eastAsia="Times New Roman" w:hAnsi="Gotham Book" w:cs="Segoe UI"/>
          <w:kern w:val="0"/>
          <w:sz w:val="20"/>
          <w:szCs w:val="20"/>
          <w:lang w:eastAsia="en-AU"/>
          <w14:ligatures w14:val="none"/>
        </w:rPr>
        <w:t xml:space="preserve"> Council’s </w:t>
      </w:r>
      <w:r w:rsidR="003102FB">
        <w:rPr>
          <w:rFonts w:ascii="Gotham Book" w:eastAsia="Times New Roman" w:hAnsi="Gotham Book" w:cs="Segoe UI"/>
          <w:kern w:val="0"/>
          <w:sz w:val="20"/>
          <w:szCs w:val="20"/>
          <w:lang w:eastAsia="en-AU"/>
          <w14:ligatures w14:val="none"/>
        </w:rPr>
        <w:t xml:space="preserve">close working relationship with the Australian Medical Research Advisory Board (AMRAB), AMRAB </w:t>
      </w:r>
      <w:r w:rsidR="00723F51">
        <w:rPr>
          <w:rFonts w:ascii="Gotham Book" w:eastAsia="Times New Roman" w:hAnsi="Gotham Book" w:cs="Segoe UI"/>
          <w:kern w:val="0"/>
          <w:sz w:val="20"/>
          <w:szCs w:val="20"/>
          <w:lang w:eastAsia="en-AU"/>
          <w14:ligatures w14:val="none"/>
        </w:rPr>
        <w:t>members</w:t>
      </w:r>
      <w:r w:rsidR="003102FB">
        <w:rPr>
          <w:rFonts w:ascii="Gotham Book" w:eastAsia="Times New Roman" w:hAnsi="Gotham Book" w:cs="Segoe UI"/>
          <w:kern w:val="0"/>
          <w:sz w:val="20"/>
          <w:szCs w:val="20"/>
          <w:lang w:eastAsia="en-AU"/>
          <w14:ligatures w14:val="none"/>
        </w:rPr>
        <w:t xml:space="preserve"> and the Department of Health, Disability and Ageing</w:t>
      </w:r>
      <w:r w:rsidR="00723F51">
        <w:rPr>
          <w:rFonts w:ascii="Gotham Book" w:eastAsia="Times New Roman" w:hAnsi="Gotham Book" w:cs="Segoe UI"/>
          <w:kern w:val="0"/>
          <w:sz w:val="20"/>
          <w:szCs w:val="20"/>
          <w:lang w:eastAsia="en-AU"/>
          <w14:ligatures w14:val="none"/>
        </w:rPr>
        <w:t xml:space="preserve"> also participated in the workshop</w:t>
      </w:r>
      <w:r w:rsidR="003102FB">
        <w:rPr>
          <w:rFonts w:ascii="Gotham Book" w:eastAsia="Times New Roman" w:hAnsi="Gotham Book" w:cs="Segoe UI"/>
          <w:kern w:val="0"/>
          <w:sz w:val="20"/>
          <w:szCs w:val="20"/>
          <w:lang w:eastAsia="en-AU"/>
          <w14:ligatures w14:val="none"/>
        </w:rPr>
        <w:t>.</w:t>
      </w:r>
    </w:p>
    <w:p w14:paraId="4E900C79" w14:textId="6BE1D8AA" w:rsidR="005C1E07" w:rsidRDefault="005C1E07" w:rsidP="00A41770">
      <w:pPr>
        <w:spacing w:after="120" w:line="259" w:lineRule="auto"/>
        <w:rPr>
          <w:rFonts w:ascii="Gotham Book" w:eastAsia="Times New Roman" w:hAnsi="Gotham Book" w:cs="Segoe UI"/>
          <w:kern w:val="0"/>
          <w:sz w:val="20"/>
          <w:szCs w:val="20"/>
          <w:lang w:eastAsia="en-AU"/>
          <w14:ligatures w14:val="none"/>
        </w:rPr>
      </w:pPr>
      <w:r w:rsidRPr="00693099">
        <w:rPr>
          <w:rFonts w:ascii="Gotham Book" w:eastAsia="Times New Roman" w:hAnsi="Gotham Book" w:cs="Segoe UI"/>
          <w:kern w:val="0"/>
          <w:sz w:val="20"/>
          <w:szCs w:val="20"/>
          <w:lang w:eastAsia="en-AU"/>
          <w14:ligatures w14:val="none"/>
        </w:rPr>
        <w:t xml:space="preserve">At a time of rapid technological change, growing public expectations and increasing pressure on research </w:t>
      </w:r>
      <w:r w:rsidR="00873610">
        <w:rPr>
          <w:rFonts w:ascii="Gotham Book" w:eastAsia="Times New Roman" w:hAnsi="Gotham Book" w:cs="Segoe UI"/>
          <w:kern w:val="0"/>
          <w:sz w:val="20"/>
          <w:szCs w:val="20"/>
          <w:lang w:eastAsia="en-AU"/>
          <w14:ligatures w14:val="none"/>
        </w:rPr>
        <w:t xml:space="preserve">funding </w:t>
      </w:r>
      <w:r w:rsidRPr="00693099">
        <w:rPr>
          <w:rFonts w:ascii="Gotham Book" w:eastAsia="Times New Roman" w:hAnsi="Gotham Book" w:cs="Segoe UI"/>
          <w:kern w:val="0"/>
          <w:sz w:val="20"/>
          <w:szCs w:val="20"/>
          <w:lang w:eastAsia="en-AU"/>
          <w14:ligatures w14:val="none"/>
        </w:rPr>
        <w:t xml:space="preserve">systems globally, participants reaffirmed the central role of research in improving the </w:t>
      </w:r>
      <w:r w:rsidR="00873610">
        <w:rPr>
          <w:rFonts w:ascii="Gotham Book" w:eastAsia="Times New Roman" w:hAnsi="Gotham Book" w:cs="Segoe UI"/>
          <w:kern w:val="0"/>
          <w:sz w:val="20"/>
          <w:szCs w:val="20"/>
          <w:lang w:eastAsia="en-AU"/>
          <w14:ligatures w14:val="none"/>
        </w:rPr>
        <w:t>economic</w:t>
      </w:r>
      <w:r w:rsidR="003A608D">
        <w:rPr>
          <w:rFonts w:ascii="Gotham Book" w:eastAsia="Times New Roman" w:hAnsi="Gotham Book" w:cs="Segoe UI"/>
          <w:kern w:val="0"/>
          <w:sz w:val="20"/>
          <w:szCs w:val="20"/>
          <w:lang w:eastAsia="en-AU"/>
          <w14:ligatures w14:val="none"/>
        </w:rPr>
        <w:t xml:space="preserve"> and</w:t>
      </w:r>
      <w:r w:rsidR="00873610">
        <w:rPr>
          <w:rFonts w:ascii="Gotham Book" w:eastAsia="Times New Roman" w:hAnsi="Gotham Book" w:cs="Segoe UI"/>
          <w:kern w:val="0"/>
          <w:sz w:val="20"/>
          <w:szCs w:val="20"/>
          <w:lang w:eastAsia="en-AU"/>
          <w14:ligatures w14:val="none"/>
        </w:rPr>
        <w:t xml:space="preserve"> social</w:t>
      </w:r>
      <w:r w:rsidR="003A608D">
        <w:rPr>
          <w:rFonts w:ascii="Gotham Book" w:eastAsia="Times New Roman" w:hAnsi="Gotham Book" w:cs="Segoe UI"/>
          <w:kern w:val="0"/>
          <w:sz w:val="20"/>
          <w:szCs w:val="20"/>
          <w:lang w:eastAsia="en-AU"/>
          <w14:ligatures w14:val="none"/>
        </w:rPr>
        <w:t xml:space="preserve"> prosperity</w:t>
      </w:r>
      <w:r w:rsidR="00873610">
        <w:rPr>
          <w:rFonts w:ascii="Gotham Book" w:eastAsia="Times New Roman" w:hAnsi="Gotham Book" w:cs="Segoe UI"/>
          <w:kern w:val="0"/>
          <w:sz w:val="20"/>
          <w:szCs w:val="20"/>
          <w:lang w:eastAsia="en-AU"/>
          <w14:ligatures w14:val="none"/>
        </w:rPr>
        <w:t xml:space="preserve">, </w:t>
      </w:r>
      <w:r w:rsidRPr="00693099">
        <w:rPr>
          <w:rFonts w:ascii="Gotham Book" w:eastAsia="Times New Roman" w:hAnsi="Gotham Book" w:cs="Segoe UI"/>
          <w:kern w:val="0"/>
          <w:sz w:val="20"/>
          <w:szCs w:val="20"/>
          <w:lang w:eastAsia="en-AU"/>
          <w14:ligatures w14:val="none"/>
        </w:rPr>
        <w:t xml:space="preserve">health, wellbeing and resilience of Australia's communities. The workshop focused on three priorities that will help shape </w:t>
      </w:r>
      <w:r w:rsidR="00693099" w:rsidRPr="00693099">
        <w:rPr>
          <w:rFonts w:ascii="Gotham Book" w:eastAsia="Times New Roman" w:hAnsi="Gotham Book" w:cs="Segoe UI"/>
          <w:kern w:val="0"/>
          <w:sz w:val="20"/>
          <w:szCs w:val="20"/>
          <w:lang w:eastAsia="en-AU"/>
          <w14:ligatures w14:val="none"/>
        </w:rPr>
        <w:t xml:space="preserve">and support </w:t>
      </w:r>
      <w:r w:rsidRPr="00693099">
        <w:rPr>
          <w:rFonts w:ascii="Gotham Book" w:eastAsia="Times New Roman" w:hAnsi="Gotham Book" w:cs="Segoe UI"/>
          <w:kern w:val="0"/>
          <w:sz w:val="20"/>
          <w:szCs w:val="20"/>
          <w:lang w:eastAsia="en-AU"/>
          <w14:ligatures w14:val="none"/>
        </w:rPr>
        <w:t xml:space="preserve">the future of Australian research: </w:t>
      </w:r>
      <w:r w:rsidRPr="00A41770">
        <w:rPr>
          <w:rFonts w:ascii="Gotham Book" w:eastAsia="Times New Roman" w:hAnsi="Gotham Book" w:cs="Segoe UI"/>
          <w:kern w:val="0"/>
          <w:sz w:val="20"/>
          <w:szCs w:val="20"/>
          <w:lang w:eastAsia="en-AU"/>
          <w14:ligatures w14:val="none"/>
        </w:rPr>
        <w:t>trust in research</w:t>
      </w:r>
      <w:r w:rsidRPr="00693099">
        <w:rPr>
          <w:rFonts w:ascii="Gotham Book" w:eastAsia="Times New Roman" w:hAnsi="Gotham Book" w:cs="Segoe UI"/>
          <w:kern w:val="0"/>
          <w:sz w:val="20"/>
          <w:szCs w:val="20"/>
          <w:lang w:eastAsia="en-AU"/>
          <w14:ligatures w14:val="none"/>
        </w:rPr>
        <w:t xml:space="preserve">, </w:t>
      </w:r>
      <w:r w:rsidRPr="00A41770">
        <w:rPr>
          <w:rFonts w:ascii="Gotham Book" w:eastAsia="Times New Roman" w:hAnsi="Gotham Book" w:cs="Segoe UI"/>
          <w:kern w:val="0"/>
          <w:sz w:val="20"/>
          <w:szCs w:val="20"/>
          <w:lang w:eastAsia="en-AU"/>
          <w14:ligatures w14:val="none"/>
        </w:rPr>
        <w:t>assessment and selection reform</w:t>
      </w:r>
      <w:r w:rsidRPr="00693099">
        <w:rPr>
          <w:rFonts w:ascii="Gotham Book" w:eastAsia="Times New Roman" w:hAnsi="Gotham Book" w:cs="Segoe UI"/>
          <w:kern w:val="0"/>
          <w:sz w:val="20"/>
          <w:szCs w:val="20"/>
          <w:lang w:eastAsia="en-AU"/>
          <w14:ligatures w14:val="none"/>
        </w:rPr>
        <w:t xml:space="preserve">, and </w:t>
      </w:r>
      <w:r w:rsidRPr="00A41770">
        <w:rPr>
          <w:rFonts w:ascii="Gotham Book" w:eastAsia="Times New Roman" w:hAnsi="Gotham Book" w:cs="Segoe UI"/>
          <w:kern w:val="0"/>
          <w:sz w:val="20"/>
          <w:szCs w:val="20"/>
          <w:lang w:eastAsia="en-AU"/>
          <w14:ligatures w14:val="none"/>
        </w:rPr>
        <w:t xml:space="preserve">strengthened collaboration across </w:t>
      </w:r>
      <w:r w:rsidR="00617078">
        <w:rPr>
          <w:rFonts w:ascii="Gotham Book" w:eastAsia="Times New Roman" w:hAnsi="Gotham Book" w:cs="Segoe UI"/>
          <w:kern w:val="0"/>
          <w:sz w:val="20"/>
          <w:szCs w:val="20"/>
          <w:lang w:eastAsia="en-AU"/>
          <w14:ligatures w14:val="none"/>
        </w:rPr>
        <w:t>the research</w:t>
      </w:r>
      <w:r w:rsidRPr="00A41770">
        <w:rPr>
          <w:rFonts w:ascii="Gotham Book" w:eastAsia="Times New Roman" w:hAnsi="Gotham Book" w:cs="Segoe UI"/>
          <w:kern w:val="0"/>
          <w:sz w:val="20"/>
          <w:szCs w:val="20"/>
          <w:lang w:eastAsia="en-AU"/>
          <w14:ligatures w14:val="none"/>
        </w:rPr>
        <w:t xml:space="preserve"> sector</w:t>
      </w:r>
      <w:r w:rsidRPr="00693099">
        <w:rPr>
          <w:rFonts w:ascii="Gotham Book" w:eastAsia="Times New Roman" w:hAnsi="Gotham Book" w:cs="Segoe UI"/>
          <w:kern w:val="0"/>
          <w:sz w:val="20"/>
          <w:szCs w:val="20"/>
          <w:lang w:eastAsia="en-AU"/>
          <w14:ligatures w14:val="none"/>
        </w:rPr>
        <w:t>.</w:t>
      </w:r>
      <w:r w:rsidR="008221EC" w:rsidRPr="00693099">
        <w:rPr>
          <w:rFonts w:ascii="Gotham Book" w:eastAsia="Times New Roman" w:hAnsi="Gotham Book" w:cs="Segoe UI"/>
          <w:kern w:val="0"/>
          <w:sz w:val="20"/>
          <w:szCs w:val="20"/>
          <w:lang w:eastAsia="en-AU"/>
          <w14:ligatures w14:val="none"/>
        </w:rPr>
        <w:t xml:space="preserve"> </w:t>
      </w:r>
    </w:p>
    <w:p w14:paraId="073B6ECE" w14:textId="77777777" w:rsidR="005C1E07" w:rsidRPr="00A41770" w:rsidRDefault="005C1E07" w:rsidP="00063CB9">
      <w:pPr>
        <w:spacing w:after="120" w:line="259" w:lineRule="auto"/>
        <w:ind w:right="-45"/>
        <w:rPr>
          <w:rFonts w:ascii="Gotham Medium" w:hAnsi="Gotham Medium"/>
          <w:b/>
          <w:bCs/>
        </w:rPr>
      </w:pPr>
      <w:r w:rsidRPr="00A41770">
        <w:rPr>
          <w:rFonts w:ascii="Gotham Medium" w:hAnsi="Gotham Medium"/>
          <w:b/>
          <w:bCs/>
        </w:rPr>
        <w:t>Strengthening trust in research</w:t>
      </w:r>
    </w:p>
    <w:p w14:paraId="0E167715" w14:textId="0E32F0AC" w:rsidR="005C1E07" w:rsidRPr="00693099" w:rsidRDefault="005C1E07" w:rsidP="00A41770">
      <w:pPr>
        <w:spacing w:after="120" w:line="259" w:lineRule="auto"/>
        <w:rPr>
          <w:rFonts w:ascii="Gotham Book" w:eastAsia="Times New Roman" w:hAnsi="Gotham Book" w:cs="Segoe UI"/>
          <w:kern w:val="0"/>
          <w:sz w:val="20"/>
          <w:szCs w:val="20"/>
          <w:lang w:eastAsia="en-AU"/>
          <w14:ligatures w14:val="none"/>
        </w:rPr>
      </w:pPr>
      <w:r w:rsidRPr="00693099">
        <w:rPr>
          <w:rFonts w:ascii="Gotham Book" w:eastAsia="Times New Roman" w:hAnsi="Gotham Book" w:cs="Segoe UI"/>
          <w:kern w:val="0"/>
          <w:sz w:val="20"/>
          <w:szCs w:val="20"/>
          <w:lang w:eastAsia="en-AU"/>
          <w14:ligatures w14:val="none"/>
        </w:rPr>
        <w:t xml:space="preserve">Participants agreed that public trust is fundamental to </w:t>
      </w:r>
      <w:r w:rsidR="00825C71">
        <w:rPr>
          <w:rFonts w:ascii="Gotham Book" w:eastAsia="Times New Roman" w:hAnsi="Gotham Book" w:cs="Segoe UI"/>
          <w:kern w:val="0"/>
          <w:sz w:val="20"/>
          <w:szCs w:val="20"/>
          <w:lang w:eastAsia="en-AU"/>
          <w14:ligatures w14:val="none"/>
        </w:rPr>
        <w:t xml:space="preserve">releasing the full benefits of </w:t>
      </w:r>
      <w:r w:rsidRPr="00693099">
        <w:rPr>
          <w:rFonts w:ascii="Gotham Book" w:eastAsia="Times New Roman" w:hAnsi="Gotham Book" w:cs="Segoe UI"/>
          <w:kern w:val="0"/>
          <w:sz w:val="20"/>
          <w:szCs w:val="20"/>
          <w:lang w:eastAsia="en-AU"/>
          <w14:ligatures w14:val="none"/>
        </w:rPr>
        <w:t xml:space="preserve">Australia's research system. Trust is earned through research excellence and integrity, but </w:t>
      </w:r>
      <w:r w:rsidR="00825C71">
        <w:rPr>
          <w:rFonts w:ascii="Gotham Book" w:eastAsia="Times New Roman" w:hAnsi="Gotham Book" w:cs="Segoe UI"/>
          <w:kern w:val="0"/>
          <w:sz w:val="20"/>
          <w:szCs w:val="20"/>
          <w:lang w:eastAsia="en-AU"/>
          <w14:ligatures w14:val="none"/>
        </w:rPr>
        <w:t>requires</w:t>
      </w:r>
      <w:r w:rsidRPr="00693099">
        <w:rPr>
          <w:rFonts w:ascii="Gotham Book" w:eastAsia="Times New Roman" w:hAnsi="Gotham Book" w:cs="Segoe UI"/>
          <w:kern w:val="0"/>
          <w:sz w:val="20"/>
          <w:szCs w:val="20"/>
          <w:lang w:eastAsia="en-AU"/>
          <w14:ligatures w14:val="none"/>
        </w:rPr>
        <w:t xml:space="preserve"> genuine </w:t>
      </w:r>
      <w:r w:rsidR="00830552">
        <w:rPr>
          <w:rFonts w:ascii="Gotham Book" w:eastAsia="Times New Roman" w:hAnsi="Gotham Book" w:cs="Segoe UI"/>
          <w:kern w:val="0"/>
          <w:sz w:val="20"/>
          <w:szCs w:val="20"/>
          <w:lang w:eastAsia="en-AU"/>
          <w14:ligatures w14:val="none"/>
        </w:rPr>
        <w:t>involvement of</w:t>
      </w:r>
      <w:r w:rsidRPr="00693099">
        <w:rPr>
          <w:rFonts w:ascii="Gotham Book" w:eastAsia="Times New Roman" w:hAnsi="Gotham Book" w:cs="Segoe UI"/>
          <w:kern w:val="0"/>
          <w:sz w:val="20"/>
          <w:szCs w:val="20"/>
          <w:lang w:eastAsia="en-AU"/>
          <w14:ligatures w14:val="none"/>
        </w:rPr>
        <w:t xml:space="preserve"> communities, transparency and clear communication about how research benefits society. </w:t>
      </w:r>
    </w:p>
    <w:p w14:paraId="0EE3147C" w14:textId="23739E5F" w:rsidR="005C1E07" w:rsidRPr="00A41770" w:rsidRDefault="005C1E07" w:rsidP="00A41770">
      <w:pPr>
        <w:spacing w:after="120" w:line="259" w:lineRule="auto"/>
        <w:rPr>
          <w:rFonts w:ascii="Gotham Book" w:eastAsia="Times New Roman" w:hAnsi="Gotham Book" w:cs="Segoe UI"/>
          <w:kern w:val="0"/>
          <w:sz w:val="20"/>
          <w:szCs w:val="20"/>
          <w:lang w:eastAsia="en-AU"/>
          <w14:ligatures w14:val="none"/>
        </w:rPr>
      </w:pPr>
      <w:r w:rsidRPr="00693099">
        <w:rPr>
          <w:rFonts w:ascii="Gotham Book" w:eastAsia="Times New Roman" w:hAnsi="Gotham Book" w:cs="Segoe UI"/>
          <w:kern w:val="0"/>
          <w:sz w:val="20"/>
          <w:szCs w:val="20"/>
          <w:lang w:eastAsia="en-AU"/>
          <w14:ligatures w14:val="none"/>
        </w:rPr>
        <w:t>There was strong support for a more proactive</w:t>
      </w:r>
      <w:r w:rsidR="002701BC">
        <w:rPr>
          <w:rFonts w:ascii="Gotham Book" w:eastAsia="Times New Roman" w:hAnsi="Gotham Book" w:cs="Segoe UI"/>
          <w:kern w:val="0"/>
          <w:sz w:val="20"/>
          <w:szCs w:val="20"/>
          <w:lang w:eastAsia="en-AU"/>
          <w14:ligatures w14:val="none"/>
        </w:rPr>
        <w:t xml:space="preserve"> and holistic</w:t>
      </w:r>
      <w:r w:rsidRPr="00693099">
        <w:rPr>
          <w:rFonts w:ascii="Gotham Book" w:eastAsia="Times New Roman" w:hAnsi="Gotham Book" w:cs="Segoe UI"/>
          <w:kern w:val="0"/>
          <w:sz w:val="20"/>
          <w:szCs w:val="20"/>
          <w:lang w:eastAsia="en-AU"/>
          <w14:ligatures w14:val="none"/>
        </w:rPr>
        <w:t xml:space="preserve"> approach to building trust, including working with consumers, community leaders and people with lived experience to help shape research and communicate its value. Participants emphasised the importance of sharing compelling stories of research </w:t>
      </w:r>
      <w:r w:rsidR="00873AB3">
        <w:rPr>
          <w:rFonts w:ascii="Gotham Book" w:eastAsia="Times New Roman" w:hAnsi="Gotham Book" w:cs="Segoe UI"/>
          <w:kern w:val="0"/>
          <w:sz w:val="20"/>
          <w:szCs w:val="20"/>
          <w:lang w:eastAsia="en-AU"/>
          <w14:ligatures w14:val="none"/>
        </w:rPr>
        <w:t xml:space="preserve">outcomes and </w:t>
      </w:r>
      <w:r w:rsidRPr="00693099">
        <w:rPr>
          <w:rFonts w:ascii="Gotham Book" w:eastAsia="Times New Roman" w:hAnsi="Gotham Book" w:cs="Segoe UI"/>
          <w:kern w:val="0"/>
          <w:sz w:val="20"/>
          <w:szCs w:val="20"/>
          <w:lang w:eastAsia="en-AU"/>
          <w14:ligatures w14:val="none"/>
        </w:rPr>
        <w:t>impact, communicat</w:t>
      </w:r>
      <w:r w:rsidR="00174BE8">
        <w:rPr>
          <w:rFonts w:ascii="Gotham Book" w:eastAsia="Times New Roman" w:hAnsi="Gotham Book" w:cs="Segoe UI"/>
          <w:kern w:val="0"/>
          <w:sz w:val="20"/>
          <w:szCs w:val="20"/>
          <w:lang w:eastAsia="en-AU"/>
          <w14:ligatures w14:val="none"/>
        </w:rPr>
        <w:t>ing</w:t>
      </w:r>
      <w:r w:rsidRPr="00693099">
        <w:rPr>
          <w:rFonts w:ascii="Gotham Book" w:eastAsia="Times New Roman" w:hAnsi="Gotham Book" w:cs="Segoe UI"/>
          <w:kern w:val="0"/>
          <w:sz w:val="20"/>
          <w:szCs w:val="20"/>
          <w:lang w:eastAsia="en-AU"/>
          <w14:ligatures w14:val="none"/>
        </w:rPr>
        <w:t xml:space="preserve"> openly about uncertainty</w:t>
      </w:r>
      <w:r w:rsidR="00BA1524">
        <w:rPr>
          <w:rFonts w:ascii="Gotham Book" w:eastAsia="Times New Roman" w:hAnsi="Gotham Book" w:cs="Segoe UI"/>
          <w:kern w:val="0"/>
          <w:sz w:val="20"/>
          <w:szCs w:val="20"/>
          <w:lang w:eastAsia="en-AU"/>
          <w14:ligatures w14:val="none"/>
        </w:rPr>
        <w:t xml:space="preserve"> and risk</w:t>
      </w:r>
      <w:r w:rsidRPr="00693099">
        <w:rPr>
          <w:rFonts w:ascii="Gotham Book" w:eastAsia="Times New Roman" w:hAnsi="Gotham Book" w:cs="Segoe UI"/>
          <w:kern w:val="0"/>
          <w:sz w:val="20"/>
          <w:szCs w:val="20"/>
          <w:lang w:eastAsia="en-AU"/>
          <w14:ligatures w14:val="none"/>
        </w:rPr>
        <w:t xml:space="preserve">, </w:t>
      </w:r>
      <w:r w:rsidR="001A61EF">
        <w:rPr>
          <w:rFonts w:ascii="Gotham Book" w:eastAsia="Times New Roman" w:hAnsi="Gotham Book" w:cs="Segoe UI"/>
          <w:kern w:val="0"/>
          <w:sz w:val="20"/>
          <w:szCs w:val="20"/>
          <w:lang w:eastAsia="en-AU"/>
          <w14:ligatures w14:val="none"/>
        </w:rPr>
        <w:t xml:space="preserve">meeting expectations around research security, </w:t>
      </w:r>
      <w:r w:rsidRPr="00693099">
        <w:rPr>
          <w:rFonts w:ascii="Gotham Book" w:eastAsia="Times New Roman" w:hAnsi="Gotham Book" w:cs="Segoe UI"/>
          <w:kern w:val="0"/>
          <w:sz w:val="20"/>
          <w:szCs w:val="20"/>
          <w:lang w:eastAsia="en-AU"/>
          <w14:ligatures w14:val="none"/>
        </w:rPr>
        <w:t xml:space="preserve">and </w:t>
      </w:r>
      <w:r w:rsidR="003A7D89">
        <w:rPr>
          <w:rFonts w:ascii="Gotham Book" w:eastAsia="Times New Roman" w:hAnsi="Gotham Book" w:cs="Segoe UI"/>
          <w:kern w:val="0"/>
          <w:sz w:val="20"/>
          <w:szCs w:val="20"/>
          <w:lang w:eastAsia="en-AU"/>
          <w14:ligatures w14:val="none"/>
        </w:rPr>
        <w:t>strengthening</w:t>
      </w:r>
      <w:r w:rsidRPr="00693099">
        <w:rPr>
          <w:rFonts w:ascii="Gotham Book" w:eastAsia="Times New Roman" w:hAnsi="Gotham Book" w:cs="Segoe UI"/>
          <w:kern w:val="0"/>
          <w:sz w:val="20"/>
          <w:szCs w:val="20"/>
          <w:lang w:eastAsia="en-AU"/>
          <w14:ligatures w14:val="none"/>
        </w:rPr>
        <w:t xml:space="preserve"> public understand</w:t>
      </w:r>
      <w:r w:rsidR="003A7D89">
        <w:rPr>
          <w:rFonts w:ascii="Gotham Book" w:eastAsia="Times New Roman" w:hAnsi="Gotham Book" w:cs="Segoe UI"/>
          <w:kern w:val="0"/>
          <w:sz w:val="20"/>
          <w:szCs w:val="20"/>
          <w:lang w:eastAsia="en-AU"/>
          <w14:ligatures w14:val="none"/>
        </w:rPr>
        <w:t>ing</w:t>
      </w:r>
      <w:r w:rsidRPr="00693099">
        <w:rPr>
          <w:rFonts w:ascii="Gotham Book" w:eastAsia="Times New Roman" w:hAnsi="Gotham Book" w:cs="Segoe UI"/>
          <w:kern w:val="0"/>
          <w:sz w:val="20"/>
          <w:szCs w:val="20"/>
          <w:lang w:eastAsia="en-AU"/>
          <w14:ligatures w14:val="none"/>
        </w:rPr>
        <w:t xml:space="preserve"> </w:t>
      </w:r>
      <w:r w:rsidR="003618D3">
        <w:rPr>
          <w:rFonts w:ascii="Gotham Book" w:eastAsia="Times New Roman" w:hAnsi="Gotham Book" w:cs="Segoe UI"/>
          <w:kern w:val="0"/>
          <w:sz w:val="20"/>
          <w:szCs w:val="20"/>
          <w:lang w:eastAsia="en-AU"/>
          <w14:ligatures w14:val="none"/>
        </w:rPr>
        <w:t xml:space="preserve">of </w:t>
      </w:r>
      <w:r w:rsidRPr="00693099">
        <w:rPr>
          <w:rFonts w:ascii="Gotham Book" w:eastAsia="Times New Roman" w:hAnsi="Gotham Book" w:cs="Segoe UI"/>
          <w:kern w:val="0"/>
          <w:sz w:val="20"/>
          <w:szCs w:val="20"/>
          <w:lang w:eastAsia="en-AU"/>
          <w14:ligatures w14:val="none"/>
        </w:rPr>
        <w:t xml:space="preserve">the safeguards that underpin the integrity of Australian research. </w:t>
      </w:r>
      <w:r w:rsidR="00635865">
        <w:rPr>
          <w:rFonts w:ascii="Gotham Book" w:eastAsia="Times New Roman" w:hAnsi="Gotham Book" w:cs="Segoe UI"/>
          <w:kern w:val="0"/>
          <w:sz w:val="20"/>
          <w:szCs w:val="20"/>
          <w:lang w:eastAsia="en-AU"/>
          <w14:ligatures w14:val="none"/>
        </w:rPr>
        <w:t xml:space="preserve">A better understanding of the </w:t>
      </w:r>
      <w:r w:rsidRPr="00693099">
        <w:rPr>
          <w:rFonts w:ascii="Gotham Book" w:eastAsia="Times New Roman" w:hAnsi="Gotham Book" w:cs="Segoe UI"/>
          <w:kern w:val="0"/>
          <w:sz w:val="20"/>
          <w:szCs w:val="20"/>
          <w:lang w:eastAsia="en-AU"/>
          <w14:ligatures w14:val="none"/>
        </w:rPr>
        <w:t>drivers of trust, mistrust, misinformation and disinformation was also identified as an important priority.</w:t>
      </w:r>
      <w:r w:rsidRPr="00A41770">
        <w:rPr>
          <w:rFonts w:ascii="Gotham Book" w:eastAsia="Times New Roman" w:hAnsi="Gotham Book" w:cs="Segoe UI"/>
          <w:kern w:val="0"/>
          <w:sz w:val="20"/>
          <w:szCs w:val="20"/>
          <w:lang w:eastAsia="en-AU"/>
          <w14:ligatures w14:val="none"/>
        </w:rPr>
        <w:t xml:space="preserve"> </w:t>
      </w:r>
    </w:p>
    <w:p w14:paraId="389580D6" w14:textId="77777777" w:rsidR="005C1E07" w:rsidRPr="00A41770" w:rsidRDefault="005C1E07" w:rsidP="00063CB9">
      <w:pPr>
        <w:spacing w:after="120" w:line="259" w:lineRule="auto"/>
        <w:ind w:right="-45"/>
        <w:rPr>
          <w:rFonts w:ascii="Gotham Medium" w:hAnsi="Gotham Medium"/>
          <w:b/>
          <w:bCs/>
        </w:rPr>
      </w:pPr>
      <w:r w:rsidRPr="00A41770">
        <w:rPr>
          <w:rFonts w:ascii="Gotham Medium" w:hAnsi="Gotham Medium"/>
          <w:b/>
          <w:bCs/>
        </w:rPr>
        <w:t>Supporting fair, effective and sustainable assessment</w:t>
      </w:r>
    </w:p>
    <w:p w14:paraId="5A7C5686" w14:textId="7332F269" w:rsidR="005C1E07" w:rsidRPr="00A41770" w:rsidRDefault="005C1E07" w:rsidP="00A41770">
      <w:pPr>
        <w:spacing w:after="120" w:line="259" w:lineRule="auto"/>
        <w:rPr>
          <w:rFonts w:ascii="Gotham Book" w:eastAsia="Times New Roman" w:hAnsi="Gotham Book" w:cs="Segoe UI"/>
          <w:kern w:val="0"/>
          <w:sz w:val="20"/>
          <w:szCs w:val="20"/>
          <w:lang w:eastAsia="en-AU"/>
          <w14:ligatures w14:val="none"/>
        </w:rPr>
      </w:pPr>
      <w:r w:rsidRPr="00A41770">
        <w:rPr>
          <w:rFonts w:ascii="Gotham Book" w:eastAsia="Times New Roman" w:hAnsi="Gotham Book" w:cs="Segoe UI"/>
          <w:kern w:val="0"/>
          <w:sz w:val="20"/>
          <w:szCs w:val="20"/>
          <w:lang w:eastAsia="en-AU"/>
          <w14:ligatures w14:val="none"/>
        </w:rPr>
        <w:t>The workshop recognised growing challenges facing research assessment and peer review, including increasing application volumes</w:t>
      </w:r>
      <w:r w:rsidR="002B4C34">
        <w:rPr>
          <w:rFonts w:ascii="Gotham Book" w:eastAsia="Times New Roman" w:hAnsi="Gotham Book" w:cs="Segoe UI"/>
          <w:kern w:val="0"/>
          <w:sz w:val="20"/>
          <w:szCs w:val="20"/>
          <w:lang w:eastAsia="en-AU"/>
          <w14:ligatures w14:val="none"/>
        </w:rPr>
        <w:t xml:space="preserve"> and</w:t>
      </w:r>
      <w:r w:rsidRPr="00A41770">
        <w:rPr>
          <w:rFonts w:ascii="Gotham Book" w:eastAsia="Times New Roman" w:hAnsi="Gotham Book" w:cs="Segoe UI"/>
          <w:kern w:val="0"/>
          <w:sz w:val="20"/>
          <w:szCs w:val="20"/>
          <w:lang w:eastAsia="en-AU"/>
          <w14:ligatures w14:val="none"/>
        </w:rPr>
        <w:t xml:space="preserve"> pressure on reviewers</w:t>
      </w:r>
      <w:r w:rsidR="002B4C34">
        <w:rPr>
          <w:rFonts w:ascii="Gotham Book" w:eastAsia="Times New Roman" w:hAnsi="Gotham Book" w:cs="Segoe UI"/>
          <w:kern w:val="0"/>
          <w:sz w:val="20"/>
          <w:szCs w:val="20"/>
          <w:lang w:eastAsia="en-AU"/>
          <w14:ligatures w14:val="none"/>
        </w:rPr>
        <w:t>. C</w:t>
      </w:r>
      <w:r w:rsidR="006472D1">
        <w:rPr>
          <w:rFonts w:ascii="Gotham Book" w:eastAsia="Times New Roman" w:hAnsi="Gotham Book" w:cs="Segoe UI"/>
          <w:kern w:val="0"/>
          <w:sz w:val="20"/>
          <w:szCs w:val="20"/>
          <w:lang w:eastAsia="en-AU"/>
          <w14:ligatures w14:val="none"/>
        </w:rPr>
        <w:t>hallenge</w:t>
      </w:r>
      <w:r w:rsidR="00E23409">
        <w:rPr>
          <w:rFonts w:ascii="Gotham Book" w:eastAsia="Times New Roman" w:hAnsi="Gotham Book" w:cs="Segoe UI"/>
          <w:kern w:val="0"/>
          <w:sz w:val="20"/>
          <w:szCs w:val="20"/>
          <w:lang w:eastAsia="en-AU"/>
          <w14:ligatures w14:val="none"/>
        </w:rPr>
        <w:t>s</w:t>
      </w:r>
      <w:r w:rsidR="00262359">
        <w:rPr>
          <w:rFonts w:ascii="Gotham Book" w:eastAsia="Times New Roman" w:hAnsi="Gotham Book" w:cs="Segoe UI"/>
          <w:kern w:val="0"/>
          <w:sz w:val="20"/>
          <w:szCs w:val="20"/>
          <w:lang w:eastAsia="en-AU"/>
          <w14:ligatures w14:val="none"/>
        </w:rPr>
        <w:t xml:space="preserve"> posed by</w:t>
      </w:r>
      <w:r w:rsidR="00C0013F">
        <w:rPr>
          <w:rFonts w:ascii="Gotham Book" w:eastAsia="Times New Roman" w:hAnsi="Gotham Book" w:cs="Segoe UI"/>
          <w:kern w:val="0"/>
          <w:sz w:val="20"/>
          <w:szCs w:val="20"/>
          <w:lang w:eastAsia="en-AU"/>
          <w14:ligatures w14:val="none"/>
        </w:rPr>
        <w:t xml:space="preserve"> </w:t>
      </w:r>
      <w:r w:rsidRPr="00A41770">
        <w:rPr>
          <w:rFonts w:ascii="Gotham Book" w:eastAsia="Times New Roman" w:hAnsi="Gotham Book" w:cs="Segoe UI"/>
          <w:kern w:val="0"/>
          <w:sz w:val="20"/>
          <w:szCs w:val="20"/>
          <w:lang w:eastAsia="en-AU"/>
          <w14:ligatures w14:val="none"/>
        </w:rPr>
        <w:t>rapid</w:t>
      </w:r>
      <w:r w:rsidR="00CA1079">
        <w:rPr>
          <w:rFonts w:ascii="Gotham Book" w:eastAsia="Times New Roman" w:hAnsi="Gotham Book" w:cs="Segoe UI"/>
          <w:kern w:val="0"/>
          <w:sz w:val="20"/>
          <w:szCs w:val="20"/>
          <w:lang w:eastAsia="en-AU"/>
          <w14:ligatures w14:val="none"/>
        </w:rPr>
        <w:t xml:space="preserve"> </w:t>
      </w:r>
      <w:r w:rsidRPr="00A41770">
        <w:rPr>
          <w:rFonts w:ascii="Gotham Book" w:eastAsia="Times New Roman" w:hAnsi="Gotham Book" w:cs="Segoe UI"/>
          <w:kern w:val="0"/>
          <w:sz w:val="20"/>
          <w:szCs w:val="20"/>
          <w:lang w:eastAsia="en-AU"/>
          <w14:ligatures w14:val="none"/>
        </w:rPr>
        <w:t>technolog</w:t>
      </w:r>
      <w:r w:rsidR="00CA1079">
        <w:rPr>
          <w:rFonts w:ascii="Gotham Book" w:eastAsia="Times New Roman" w:hAnsi="Gotham Book" w:cs="Segoe UI"/>
          <w:kern w:val="0"/>
          <w:sz w:val="20"/>
          <w:szCs w:val="20"/>
          <w:lang w:eastAsia="en-AU"/>
          <w14:ligatures w14:val="none"/>
        </w:rPr>
        <w:t xml:space="preserve">y </w:t>
      </w:r>
      <w:r w:rsidR="00743838">
        <w:rPr>
          <w:rFonts w:ascii="Gotham Book" w:eastAsia="Times New Roman" w:hAnsi="Gotham Book" w:cs="Segoe UI"/>
          <w:kern w:val="0"/>
          <w:sz w:val="20"/>
          <w:szCs w:val="20"/>
          <w:lang w:eastAsia="en-AU"/>
          <w14:ligatures w14:val="none"/>
        </w:rPr>
        <w:t>changes</w:t>
      </w:r>
      <w:r w:rsidR="00743838" w:rsidDel="00004667">
        <w:rPr>
          <w:rFonts w:ascii="Gotham Book" w:eastAsia="Times New Roman" w:hAnsi="Gotham Book" w:cs="Segoe UI"/>
          <w:kern w:val="0"/>
          <w:sz w:val="20"/>
          <w:szCs w:val="20"/>
          <w:lang w:eastAsia="en-AU"/>
          <w14:ligatures w14:val="none"/>
        </w:rPr>
        <w:t>,</w:t>
      </w:r>
      <w:r w:rsidR="00743838">
        <w:rPr>
          <w:rFonts w:ascii="Gotham Book" w:eastAsia="Times New Roman" w:hAnsi="Gotham Book" w:cs="Segoe UI"/>
          <w:kern w:val="0"/>
          <w:sz w:val="20"/>
          <w:szCs w:val="20"/>
          <w:lang w:eastAsia="en-AU"/>
          <w14:ligatures w14:val="none"/>
        </w:rPr>
        <w:t xml:space="preserve"> </w:t>
      </w:r>
      <w:r w:rsidR="00E23409">
        <w:rPr>
          <w:rFonts w:ascii="Gotham Book" w:eastAsia="Times New Roman" w:hAnsi="Gotham Book" w:cs="Segoe UI"/>
          <w:kern w:val="0"/>
          <w:sz w:val="20"/>
          <w:szCs w:val="20"/>
          <w:lang w:eastAsia="en-AU"/>
          <w14:ligatures w14:val="none"/>
        </w:rPr>
        <w:t>including</w:t>
      </w:r>
      <w:r w:rsidR="00743838">
        <w:rPr>
          <w:rFonts w:ascii="Gotham Book" w:eastAsia="Times New Roman" w:hAnsi="Gotham Book" w:cs="Segoe UI"/>
          <w:kern w:val="0"/>
          <w:sz w:val="20"/>
          <w:szCs w:val="20"/>
          <w:lang w:eastAsia="en-AU"/>
          <w14:ligatures w14:val="none"/>
        </w:rPr>
        <w:t xml:space="preserve"> artificial intelligence</w:t>
      </w:r>
      <w:r w:rsidR="00E23409">
        <w:rPr>
          <w:rFonts w:ascii="Gotham Book" w:eastAsia="Times New Roman" w:hAnsi="Gotham Book" w:cs="Segoe UI"/>
          <w:kern w:val="0"/>
          <w:sz w:val="20"/>
          <w:szCs w:val="20"/>
          <w:lang w:eastAsia="en-AU"/>
          <w14:ligatures w14:val="none"/>
        </w:rPr>
        <w:t>,</w:t>
      </w:r>
      <w:r w:rsidR="007F1253">
        <w:rPr>
          <w:rFonts w:ascii="Gotham Book" w:eastAsia="Times New Roman" w:hAnsi="Gotham Book" w:cs="Segoe UI"/>
          <w:kern w:val="0"/>
          <w:sz w:val="20"/>
          <w:szCs w:val="20"/>
          <w:lang w:eastAsia="en-AU"/>
          <w14:ligatures w14:val="none"/>
        </w:rPr>
        <w:t xml:space="preserve"> </w:t>
      </w:r>
      <w:r w:rsidR="002B3943">
        <w:rPr>
          <w:rFonts w:ascii="Gotham Book" w:eastAsia="Times New Roman" w:hAnsi="Gotham Book" w:cs="Segoe UI"/>
          <w:kern w:val="0"/>
          <w:sz w:val="20"/>
          <w:szCs w:val="20"/>
          <w:lang w:eastAsia="en-AU"/>
          <w14:ligatures w14:val="none"/>
        </w:rPr>
        <w:t>to</w:t>
      </w:r>
      <w:r w:rsidR="00E23409">
        <w:rPr>
          <w:rFonts w:ascii="Gotham Book" w:eastAsia="Times New Roman" w:hAnsi="Gotham Book" w:cs="Segoe UI"/>
          <w:kern w:val="0"/>
          <w:sz w:val="20"/>
          <w:szCs w:val="20"/>
          <w:lang w:eastAsia="en-AU"/>
          <w14:ligatures w14:val="none"/>
        </w:rPr>
        <w:t xml:space="preserve"> </w:t>
      </w:r>
      <w:r w:rsidR="00D91551">
        <w:rPr>
          <w:rFonts w:ascii="Gotham Book" w:eastAsia="Times New Roman" w:hAnsi="Gotham Book" w:cs="Segoe UI"/>
          <w:kern w:val="0"/>
          <w:sz w:val="20"/>
          <w:szCs w:val="20"/>
          <w:lang w:eastAsia="en-AU"/>
          <w14:ligatures w14:val="none"/>
        </w:rPr>
        <w:t>peer review capacity and the efficient operation of grant funding schemes</w:t>
      </w:r>
      <w:r w:rsidR="002B4C34">
        <w:rPr>
          <w:rFonts w:ascii="Gotham Book" w:eastAsia="Times New Roman" w:hAnsi="Gotham Book" w:cs="Segoe UI"/>
          <w:kern w:val="0"/>
          <w:sz w:val="20"/>
          <w:szCs w:val="20"/>
          <w:lang w:eastAsia="en-AU"/>
          <w14:ligatures w14:val="none"/>
        </w:rPr>
        <w:t xml:space="preserve"> w</w:t>
      </w:r>
      <w:r w:rsidR="00A32E7A">
        <w:rPr>
          <w:rFonts w:ascii="Gotham Book" w:eastAsia="Times New Roman" w:hAnsi="Gotham Book" w:cs="Segoe UI"/>
          <w:kern w:val="0"/>
          <w:sz w:val="20"/>
          <w:szCs w:val="20"/>
          <w:lang w:eastAsia="en-AU"/>
          <w14:ligatures w14:val="none"/>
        </w:rPr>
        <w:t>ere</w:t>
      </w:r>
      <w:r w:rsidR="002B4C34">
        <w:rPr>
          <w:rFonts w:ascii="Gotham Book" w:eastAsia="Times New Roman" w:hAnsi="Gotham Book" w:cs="Segoe UI"/>
          <w:kern w:val="0"/>
          <w:sz w:val="20"/>
          <w:szCs w:val="20"/>
          <w:lang w:eastAsia="en-AU"/>
          <w14:ligatures w14:val="none"/>
        </w:rPr>
        <w:t xml:space="preserve"> also recognised</w:t>
      </w:r>
      <w:r w:rsidRPr="00A41770">
        <w:rPr>
          <w:rFonts w:ascii="Gotham Book" w:eastAsia="Times New Roman" w:hAnsi="Gotham Book" w:cs="Segoe UI"/>
          <w:kern w:val="0"/>
          <w:sz w:val="20"/>
          <w:szCs w:val="20"/>
          <w:lang w:eastAsia="en-AU"/>
          <w14:ligatures w14:val="none"/>
        </w:rPr>
        <w:t xml:space="preserve">. Participants </w:t>
      </w:r>
      <w:r w:rsidR="00004667">
        <w:rPr>
          <w:rFonts w:ascii="Gotham Book" w:eastAsia="Times New Roman" w:hAnsi="Gotham Book" w:cs="Segoe UI"/>
          <w:kern w:val="0"/>
          <w:sz w:val="20"/>
          <w:szCs w:val="20"/>
          <w:lang w:eastAsia="en-AU"/>
          <w14:ligatures w14:val="none"/>
        </w:rPr>
        <w:t xml:space="preserve">discussed </w:t>
      </w:r>
      <w:r w:rsidR="00437D0F">
        <w:rPr>
          <w:rFonts w:ascii="Gotham Book" w:eastAsia="Times New Roman" w:hAnsi="Gotham Book" w:cs="Segoe UI"/>
          <w:kern w:val="0"/>
          <w:sz w:val="20"/>
          <w:szCs w:val="20"/>
          <w:lang w:eastAsia="en-AU"/>
          <w14:ligatures w14:val="none"/>
        </w:rPr>
        <w:t xml:space="preserve">how assessment will need to adapt and </w:t>
      </w:r>
      <w:r w:rsidRPr="00A41770">
        <w:rPr>
          <w:rFonts w:ascii="Gotham Book" w:eastAsia="Times New Roman" w:hAnsi="Gotham Book" w:cs="Segoe UI"/>
          <w:kern w:val="0"/>
          <w:sz w:val="20"/>
          <w:szCs w:val="20"/>
          <w:lang w:eastAsia="en-AU"/>
          <w14:ligatures w14:val="none"/>
        </w:rPr>
        <w:t xml:space="preserve">agreed that assessment systems must continue to support excellence while remaining fair, transparent, fit for purpose and sustainable. </w:t>
      </w:r>
    </w:p>
    <w:p w14:paraId="0391025A" w14:textId="220EFCD4" w:rsidR="005E7D45" w:rsidRDefault="005C1E07" w:rsidP="00C924AA">
      <w:pPr>
        <w:spacing w:after="120" w:line="259" w:lineRule="auto"/>
        <w:rPr>
          <w:rFonts w:ascii="Gotham Book" w:eastAsia="Times New Roman" w:hAnsi="Gotham Book" w:cs="Segoe UI"/>
          <w:kern w:val="0"/>
          <w:sz w:val="20"/>
          <w:szCs w:val="20"/>
          <w:lang w:eastAsia="en-AU"/>
          <w14:ligatures w14:val="none"/>
        </w:rPr>
      </w:pPr>
      <w:r w:rsidRPr="00A41770">
        <w:rPr>
          <w:rFonts w:ascii="Gotham Book" w:eastAsia="Times New Roman" w:hAnsi="Gotham Book" w:cs="Segoe UI"/>
          <w:kern w:val="0"/>
          <w:sz w:val="20"/>
          <w:szCs w:val="20"/>
          <w:lang w:eastAsia="en-AU"/>
          <w14:ligatures w14:val="none"/>
        </w:rPr>
        <w:t xml:space="preserve">There was broad support for reform guided by principles. These principles include excellence, fairness, transparency, proportionality and sustainability; recognising a diverse range of research contributions; minimising bias; encouraging collaboration; and ensuring assessment approaches are aligned with the objectives of different funding schemes. </w:t>
      </w:r>
      <w:r w:rsidR="002640F0">
        <w:rPr>
          <w:rFonts w:ascii="Gotham Book" w:eastAsia="Times New Roman" w:hAnsi="Gotham Book" w:cs="Segoe UI"/>
          <w:kern w:val="0"/>
          <w:sz w:val="20"/>
          <w:szCs w:val="20"/>
          <w:lang w:eastAsia="en-AU"/>
          <w14:ligatures w14:val="none"/>
        </w:rPr>
        <w:t>Participants</w:t>
      </w:r>
      <w:r w:rsidR="00A5707A">
        <w:rPr>
          <w:rFonts w:ascii="Gotham Book" w:eastAsia="Times New Roman" w:hAnsi="Gotham Book" w:cs="Segoe UI"/>
          <w:kern w:val="0"/>
          <w:sz w:val="20"/>
          <w:szCs w:val="20"/>
          <w:lang w:eastAsia="en-AU"/>
          <w14:ligatures w14:val="none"/>
        </w:rPr>
        <w:t xml:space="preserve"> </w:t>
      </w:r>
      <w:r w:rsidR="002640F0">
        <w:rPr>
          <w:rFonts w:ascii="Gotham Book" w:eastAsia="Times New Roman" w:hAnsi="Gotham Book" w:cs="Segoe UI"/>
          <w:kern w:val="0"/>
          <w:sz w:val="20"/>
          <w:szCs w:val="20"/>
          <w:lang w:eastAsia="en-AU"/>
          <w14:ligatures w14:val="none"/>
        </w:rPr>
        <w:t>suggested</w:t>
      </w:r>
      <w:r w:rsidR="00594452">
        <w:rPr>
          <w:rFonts w:ascii="Gotham Book" w:eastAsia="Times New Roman" w:hAnsi="Gotham Book" w:cs="Segoe UI"/>
          <w:kern w:val="0"/>
          <w:sz w:val="20"/>
          <w:szCs w:val="20"/>
          <w:lang w:eastAsia="en-AU"/>
          <w14:ligatures w14:val="none"/>
        </w:rPr>
        <w:t xml:space="preserve"> </w:t>
      </w:r>
      <w:r w:rsidR="005C54B3">
        <w:rPr>
          <w:rFonts w:ascii="Gotham Book" w:eastAsia="Times New Roman" w:hAnsi="Gotham Book" w:cs="Segoe UI"/>
          <w:kern w:val="0"/>
          <w:sz w:val="20"/>
          <w:szCs w:val="20"/>
          <w:lang w:eastAsia="en-AU"/>
          <w14:ligatures w14:val="none"/>
        </w:rPr>
        <w:t>fund</w:t>
      </w:r>
      <w:r w:rsidR="00C17BF9">
        <w:rPr>
          <w:rFonts w:ascii="Gotham Book" w:eastAsia="Times New Roman" w:hAnsi="Gotham Book" w:cs="Segoe UI"/>
          <w:kern w:val="0"/>
          <w:sz w:val="20"/>
          <w:szCs w:val="20"/>
          <w:lang w:eastAsia="en-AU"/>
          <w14:ligatures w14:val="none"/>
        </w:rPr>
        <w:t>ers work</w:t>
      </w:r>
      <w:r w:rsidR="00AB15DA">
        <w:rPr>
          <w:rFonts w:ascii="Gotham Book" w:eastAsia="Times New Roman" w:hAnsi="Gotham Book" w:cs="Segoe UI"/>
          <w:kern w:val="0"/>
          <w:sz w:val="20"/>
          <w:szCs w:val="20"/>
          <w:lang w:eastAsia="en-AU"/>
          <w14:ligatures w14:val="none"/>
        </w:rPr>
        <w:t xml:space="preserve"> with </w:t>
      </w:r>
      <w:r w:rsidR="00EC66B7">
        <w:rPr>
          <w:rFonts w:ascii="Gotham Book" w:eastAsia="Times New Roman" w:hAnsi="Gotham Book" w:cs="Segoe UI"/>
          <w:kern w:val="0"/>
          <w:sz w:val="20"/>
          <w:szCs w:val="20"/>
          <w:lang w:eastAsia="en-AU"/>
          <w14:ligatures w14:val="none"/>
        </w:rPr>
        <w:t>univers</w:t>
      </w:r>
      <w:r w:rsidR="00594347">
        <w:rPr>
          <w:rFonts w:ascii="Gotham Book" w:eastAsia="Times New Roman" w:hAnsi="Gotham Book" w:cs="Segoe UI"/>
          <w:kern w:val="0"/>
          <w:sz w:val="20"/>
          <w:szCs w:val="20"/>
          <w:lang w:eastAsia="en-AU"/>
          <w14:ligatures w14:val="none"/>
        </w:rPr>
        <w:t>ities</w:t>
      </w:r>
      <w:r w:rsidR="000534D3">
        <w:rPr>
          <w:rFonts w:ascii="Gotham Book" w:eastAsia="Times New Roman" w:hAnsi="Gotham Book" w:cs="Segoe UI"/>
          <w:kern w:val="0"/>
          <w:sz w:val="20"/>
          <w:szCs w:val="20"/>
          <w:lang w:eastAsia="en-AU"/>
          <w14:ligatures w14:val="none"/>
        </w:rPr>
        <w:t xml:space="preserve">, </w:t>
      </w:r>
      <w:r w:rsidR="00E77E40">
        <w:rPr>
          <w:rFonts w:ascii="Gotham Book" w:eastAsia="Times New Roman" w:hAnsi="Gotham Book" w:cs="Segoe UI"/>
          <w:kern w:val="0"/>
          <w:sz w:val="20"/>
          <w:szCs w:val="20"/>
          <w:lang w:eastAsia="en-AU"/>
          <w14:ligatures w14:val="none"/>
        </w:rPr>
        <w:t>medical</w:t>
      </w:r>
      <w:r w:rsidR="00E264C0">
        <w:rPr>
          <w:rFonts w:ascii="Gotham Book" w:eastAsia="Times New Roman" w:hAnsi="Gotham Book" w:cs="Segoe UI"/>
          <w:kern w:val="0"/>
          <w:sz w:val="20"/>
          <w:szCs w:val="20"/>
          <w:lang w:eastAsia="en-AU"/>
          <w14:ligatures w14:val="none"/>
        </w:rPr>
        <w:t xml:space="preserve"> researc</w:t>
      </w:r>
      <w:r w:rsidR="00561A11">
        <w:rPr>
          <w:rFonts w:ascii="Gotham Book" w:eastAsia="Times New Roman" w:hAnsi="Gotham Book" w:cs="Segoe UI"/>
          <w:kern w:val="0"/>
          <w:sz w:val="20"/>
          <w:szCs w:val="20"/>
          <w:lang w:eastAsia="en-AU"/>
          <w14:ligatures w14:val="none"/>
        </w:rPr>
        <w:t>h institut</w:t>
      </w:r>
      <w:r w:rsidR="00C26648">
        <w:rPr>
          <w:rFonts w:ascii="Gotham Book" w:eastAsia="Times New Roman" w:hAnsi="Gotham Book" w:cs="Segoe UI"/>
          <w:kern w:val="0"/>
          <w:sz w:val="20"/>
          <w:szCs w:val="20"/>
          <w:lang w:eastAsia="en-AU"/>
          <w14:ligatures w14:val="none"/>
        </w:rPr>
        <w:t>es and ot</w:t>
      </w:r>
      <w:r w:rsidR="001E7092">
        <w:rPr>
          <w:rFonts w:ascii="Gotham Book" w:eastAsia="Times New Roman" w:hAnsi="Gotham Book" w:cs="Segoe UI"/>
          <w:kern w:val="0"/>
          <w:sz w:val="20"/>
          <w:szCs w:val="20"/>
          <w:lang w:eastAsia="en-AU"/>
          <w14:ligatures w14:val="none"/>
        </w:rPr>
        <w:t xml:space="preserve">her </w:t>
      </w:r>
      <w:r w:rsidR="00B12A89">
        <w:rPr>
          <w:rFonts w:ascii="Gotham Book" w:eastAsia="Times New Roman" w:hAnsi="Gotham Book" w:cs="Segoe UI"/>
          <w:kern w:val="0"/>
          <w:sz w:val="20"/>
          <w:szCs w:val="20"/>
          <w:lang w:eastAsia="en-AU"/>
          <w14:ligatures w14:val="none"/>
        </w:rPr>
        <w:t xml:space="preserve">research </w:t>
      </w:r>
      <w:r w:rsidR="00AD1061">
        <w:rPr>
          <w:rFonts w:ascii="Gotham Book" w:eastAsia="Times New Roman" w:hAnsi="Gotham Book" w:cs="Segoe UI"/>
          <w:kern w:val="0"/>
          <w:sz w:val="20"/>
          <w:szCs w:val="20"/>
          <w:lang w:eastAsia="en-AU"/>
          <w14:ligatures w14:val="none"/>
        </w:rPr>
        <w:t>organis</w:t>
      </w:r>
      <w:r w:rsidR="00926BB8">
        <w:rPr>
          <w:rFonts w:ascii="Gotham Book" w:eastAsia="Times New Roman" w:hAnsi="Gotham Book" w:cs="Segoe UI"/>
          <w:kern w:val="0"/>
          <w:sz w:val="20"/>
          <w:szCs w:val="20"/>
          <w:lang w:eastAsia="en-AU"/>
          <w14:ligatures w14:val="none"/>
        </w:rPr>
        <w:t>ation</w:t>
      </w:r>
      <w:r w:rsidR="00595F02">
        <w:rPr>
          <w:rFonts w:ascii="Gotham Book" w:eastAsia="Times New Roman" w:hAnsi="Gotham Book" w:cs="Segoe UI"/>
          <w:kern w:val="0"/>
          <w:sz w:val="20"/>
          <w:szCs w:val="20"/>
          <w:lang w:eastAsia="en-AU"/>
          <w14:ligatures w14:val="none"/>
        </w:rPr>
        <w:t xml:space="preserve">s </w:t>
      </w:r>
      <w:r w:rsidR="00A80EAF">
        <w:rPr>
          <w:rFonts w:ascii="Gotham Book" w:eastAsia="Times New Roman" w:hAnsi="Gotham Book" w:cs="Segoe UI"/>
          <w:kern w:val="0"/>
          <w:sz w:val="20"/>
          <w:szCs w:val="20"/>
          <w:lang w:eastAsia="en-AU"/>
          <w14:ligatures w14:val="none"/>
        </w:rPr>
        <w:t xml:space="preserve">on </w:t>
      </w:r>
      <w:r w:rsidR="002A7328">
        <w:rPr>
          <w:rFonts w:ascii="Gotham Book" w:eastAsia="Times New Roman" w:hAnsi="Gotham Book" w:cs="Segoe UI"/>
          <w:kern w:val="0"/>
          <w:sz w:val="20"/>
          <w:szCs w:val="20"/>
          <w:lang w:eastAsia="en-AU"/>
          <w14:ligatures w14:val="none"/>
        </w:rPr>
        <w:t>a f</w:t>
      </w:r>
      <w:r w:rsidR="006227A0">
        <w:rPr>
          <w:rFonts w:ascii="Gotham Book" w:eastAsia="Times New Roman" w:hAnsi="Gotham Book" w:cs="Segoe UI"/>
          <w:kern w:val="0"/>
          <w:sz w:val="20"/>
          <w:szCs w:val="20"/>
          <w:lang w:eastAsia="en-AU"/>
          <w14:ligatures w14:val="none"/>
        </w:rPr>
        <w:t>rame</w:t>
      </w:r>
      <w:r w:rsidR="00407A4B">
        <w:rPr>
          <w:rFonts w:ascii="Gotham Book" w:eastAsia="Times New Roman" w:hAnsi="Gotham Book" w:cs="Segoe UI"/>
          <w:kern w:val="0"/>
          <w:sz w:val="20"/>
          <w:szCs w:val="20"/>
          <w:lang w:eastAsia="en-AU"/>
          <w14:ligatures w14:val="none"/>
        </w:rPr>
        <w:t>work</w:t>
      </w:r>
      <w:r w:rsidR="00C924AA">
        <w:rPr>
          <w:rFonts w:ascii="Gotham Book" w:eastAsia="Times New Roman" w:hAnsi="Gotham Book" w:cs="Segoe UI"/>
          <w:kern w:val="0"/>
          <w:sz w:val="20"/>
          <w:szCs w:val="20"/>
          <w:lang w:eastAsia="en-AU"/>
          <w14:ligatures w14:val="none"/>
        </w:rPr>
        <w:t xml:space="preserve"> for addressing increasing application volumes, noting that increasing volumes was placing pressure on funders as well as institutions</w:t>
      </w:r>
      <w:r w:rsidR="001B54B3">
        <w:rPr>
          <w:rFonts w:ascii="Gotham Book" w:eastAsia="Times New Roman" w:hAnsi="Gotham Book" w:cs="Segoe UI"/>
          <w:kern w:val="0"/>
          <w:sz w:val="20"/>
          <w:szCs w:val="20"/>
          <w:lang w:eastAsia="en-AU"/>
          <w14:ligatures w14:val="none"/>
        </w:rPr>
        <w:t>.</w:t>
      </w:r>
    </w:p>
    <w:p w14:paraId="7BD77AC6" w14:textId="7C1D61E7" w:rsidR="0083144B" w:rsidRPr="00A41770" w:rsidRDefault="005C1E07" w:rsidP="00A41770">
      <w:pPr>
        <w:spacing w:after="120" w:line="259" w:lineRule="auto"/>
        <w:rPr>
          <w:rFonts w:ascii="Gotham Book" w:eastAsia="Times New Roman" w:hAnsi="Gotham Book" w:cs="Segoe UI"/>
          <w:kern w:val="0"/>
          <w:sz w:val="20"/>
          <w:szCs w:val="20"/>
          <w:lang w:eastAsia="en-AU"/>
          <w14:ligatures w14:val="none"/>
        </w:rPr>
      </w:pPr>
      <w:r w:rsidRPr="00A41770">
        <w:rPr>
          <w:rFonts w:ascii="Gotham Book" w:eastAsia="Times New Roman" w:hAnsi="Gotham Book" w:cs="Segoe UI"/>
          <w:kern w:val="0"/>
          <w:sz w:val="20"/>
          <w:szCs w:val="20"/>
          <w:lang w:eastAsia="en-AU"/>
          <w14:ligatures w14:val="none"/>
        </w:rPr>
        <w:t xml:space="preserve">Participants also recognised the need for ongoing </w:t>
      </w:r>
      <w:r w:rsidR="00556E7C">
        <w:rPr>
          <w:rFonts w:ascii="Gotham Book" w:eastAsia="Times New Roman" w:hAnsi="Gotham Book" w:cs="Segoe UI"/>
          <w:kern w:val="0"/>
          <w:sz w:val="20"/>
          <w:szCs w:val="20"/>
          <w:lang w:eastAsia="en-AU"/>
          <w14:ligatures w14:val="none"/>
        </w:rPr>
        <w:t>inn</w:t>
      </w:r>
      <w:r w:rsidR="000B3E39">
        <w:rPr>
          <w:rFonts w:ascii="Gotham Book" w:eastAsia="Times New Roman" w:hAnsi="Gotham Book" w:cs="Segoe UI"/>
          <w:kern w:val="0"/>
          <w:sz w:val="20"/>
          <w:szCs w:val="20"/>
          <w:lang w:eastAsia="en-AU"/>
          <w14:ligatures w14:val="none"/>
        </w:rPr>
        <w:t>ovation</w:t>
      </w:r>
      <w:r w:rsidR="00651C85">
        <w:rPr>
          <w:rFonts w:ascii="Gotham Book" w:eastAsia="Times New Roman" w:hAnsi="Gotham Book" w:cs="Segoe UI"/>
          <w:kern w:val="0"/>
          <w:sz w:val="20"/>
          <w:szCs w:val="20"/>
          <w:lang w:eastAsia="en-AU"/>
          <w14:ligatures w14:val="none"/>
        </w:rPr>
        <w:t xml:space="preserve">, </w:t>
      </w:r>
      <w:r w:rsidRPr="00A41770">
        <w:rPr>
          <w:rFonts w:ascii="Gotham Book" w:eastAsia="Times New Roman" w:hAnsi="Gotham Book" w:cs="Segoe UI"/>
          <w:kern w:val="0"/>
          <w:sz w:val="20"/>
          <w:szCs w:val="20"/>
          <w:lang w:eastAsia="en-AU"/>
          <w14:ligatures w14:val="none"/>
        </w:rPr>
        <w:t xml:space="preserve">collaboration </w:t>
      </w:r>
      <w:r w:rsidR="004F2FBD">
        <w:rPr>
          <w:rFonts w:ascii="Gotham Book" w:eastAsia="Times New Roman" w:hAnsi="Gotham Book" w:cs="Segoe UI"/>
          <w:kern w:val="0"/>
          <w:sz w:val="20"/>
          <w:szCs w:val="20"/>
          <w:lang w:eastAsia="en-AU"/>
          <w14:ligatures w14:val="none"/>
        </w:rPr>
        <w:t>and eva</w:t>
      </w:r>
      <w:r w:rsidR="006F64C3">
        <w:rPr>
          <w:rFonts w:ascii="Gotham Book" w:eastAsia="Times New Roman" w:hAnsi="Gotham Book" w:cs="Segoe UI"/>
          <w:kern w:val="0"/>
          <w:sz w:val="20"/>
          <w:szCs w:val="20"/>
          <w:lang w:eastAsia="en-AU"/>
          <w14:ligatures w14:val="none"/>
        </w:rPr>
        <w:t>luation</w:t>
      </w:r>
      <w:r w:rsidR="00285CBC">
        <w:rPr>
          <w:rFonts w:ascii="Gotham Book" w:eastAsia="Times New Roman" w:hAnsi="Gotham Book" w:cs="Segoe UI"/>
          <w:kern w:val="0"/>
          <w:sz w:val="20"/>
          <w:szCs w:val="20"/>
          <w:lang w:eastAsia="en-AU"/>
          <w14:ligatures w14:val="none"/>
        </w:rPr>
        <w:t>, wit</w:t>
      </w:r>
      <w:r w:rsidR="009A7238">
        <w:rPr>
          <w:rFonts w:ascii="Gotham Book" w:eastAsia="Times New Roman" w:hAnsi="Gotham Book" w:cs="Segoe UI"/>
          <w:kern w:val="0"/>
          <w:sz w:val="20"/>
          <w:szCs w:val="20"/>
          <w:lang w:eastAsia="en-AU"/>
          <w14:ligatures w14:val="none"/>
        </w:rPr>
        <w:t>h commitm</w:t>
      </w:r>
      <w:r w:rsidR="00F331AA">
        <w:rPr>
          <w:rFonts w:ascii="Gotham Book" w:eastAsia="Times New Roman" w:hAnsi="Gotham Book" w:cs="Segoe UI"/>
          <w:kern w:val="0"/>
          <w:sz w:val="20"/>
          <w:szCs w:val="20"/>
          <w:lang w:eastAsia="en-AU"/>
          <w14:ligatures w14:val="none"/>
        </w:rPr>
        <w:t xml:space="preserve">ents to </w:t>
      </w:r>
      <w:r w:rsidR="009E5E39">
        <w:rPr>
          <w:rFonts w:ascii="Gotham Book" w:eastAsia="Times New Roman" w:hAnsi="Gotham Book" w:cs="Segoe UI"/>
          <w:kern w:val="0"/>
          <w:sz w:val="20"/>
          <w:szCs w:val="20"/>
          <w:lang w:eastAsia="en-AU"/>
          <w14:ligatures w14:val="none"/>
        </w:rPr>
        <w:t>sha</w:t>
      </w:r>
      <w:r w:rsidR="00A555D8">
        <w:rPr>
          <w:rFonts w:ascii="Gotham Book" w:eastAsia="Times New Roman" w:hAnsi="Gotham Book" w:cs="Segoe UI"/>
          <w:kern w:val="0"/>
          <w:sz w:val="20"/>
          <w:szCs w:val="20"/>
          <w:lang w:eastAsia="en-AU"/>
          <w14:ligatures w14:val="none"/>
        </w:rPr>
        <w:t>ring</w:t>
      </w:r>
      <w:r w:rsidRPr="00A41770">
        <w:rPr>
          <w:rFonts w:ascii="Gotham Book" w:eastAsia="Times New Roman" w:hAnsi="Gotham Book" w:cs="Segoe UI"/>
          <w:kern w:val="0"/>
          <w:sz w:val="20"/>
          <w:szCs w:val="20"/>
          <w:lang w:eastAsia="en-AU"/>
          <w14:ligatures w14:val="none"/>
        </w:rPr>
        <w:t xml:space="preserve"> learning </w:t>
      </w:r>
      <w:r w:rsidR="00002A30">
        <w:rPr>
          <w:rFonts w:ascii="Gotham Book" w:eastAsia="Times New Roman" w:hAnsi="Gotham Book" w:cs="Segoe UI"/>
          <w:kern w:val="0"/>
          <w:sz w:val="20"/>
          <w:szCs w:val="20"/>
          <w:lang w:eastAsia="en-AU"/>
          <w14:ligatures w14:val="none"/>
        </w:rPr>
        <w:t>among n</w:t>
      </w:r>
      <w:r w:rsidR="009E52A2">
        <w:rPr>
          <w:rFonts w:ascii="Gotham Book" w:eastAsia="Times New Roman" w:hAnsi="Gotham Book" w:cs="Segoe UI"/>
          <w:kern w:val="0"/>
          <w:sz w:val="20"/>
          <w:szCs w:val="20"/>
          <w:lang w:eastAsia="en-AU"/>
          <w14:ligatures w14:val="none"/>
        </w:rPr>
        <w:t xml:space="preserve">ational </w:t>
      </w:r>
      <w:r w:rsidR="00350D16">
        <w:rPr>
          <w:rFonts w:ascii="Gotham Book" w:eastAsia="Times New Roman" w:hAnsi="Gotham Book" w:cs="Segoe UI"/>
          <w:kern w:val="0"/>
          <w:sz w:val="20"/>
          <w:szCs w:val="20"/>
          <w:lang w:eastAsia="en-AU"/>
          <w14:ligatures w14:val="none"/>
        </w:rPr>
        <w:t>and intern</w:t>
      </w:r>
      <w:r w:rsidR="006D3F58">
        <w:rPr>
          <w:rFonts w:ascii="Gotham Book" w:eastAsia="Times New Roman" w:hAnsi="Gotham Book" w:cs="Segoe UI"/>
          <w:kern w:val="0"/>
          <w:sz w:val="20"/>
          <w:szCs w:val="20"/>
          <w:lang w:eastAsia="en-AU"/>
          <w14:ligatures w14:val="none"/>
        </w:rPr>
        <w:t>at</w:t>
      </w:r>
      <w:r w:rsidR="00093BD6">
        <w:rPr>
          <w:rFonts w:ascii="Gotham Book" w:eastAsia="Times New Roman" w:hAnsi="Gotham Book" w:cs="Segoe UI"/>
          <w:kern w:val="0"/>
          <w:sz w:val="20"/>
          <w:szCs w:val="20"/>
          <w:lang w:eastAsia="en-AU"/>
          <w14:ligatures w14:val="none"/>
        </w:rPr>
        <w:t xml:space="preserve">ional </w:t>
      </w:r>
      <w:r w:rsidRPr="00A41770">
        <w:rPr>
          <w:rFonts w:ascii="Gotham Book" w:eastAsia="Times New Roman" w:hAnsi="Gotham Book" w:cs="Segoe UI"/>
          <w:kern w:val="0"/>
          <w:sz w:val="20"/>
          <w:szCs w:val="20"/>
          <w:lang w:eastAsia="en-AU"/>
          <w14:ligatures w14:val="none"/>
        </w:rPr>
        <w:t xml:space="preserve">research funders, institutions and the broader sector as assessment systems evolve. </w:t>
      </w:r>
    </w:p>
    <w:p w14:paraId="5ED2CA96" w14:textId="77C6BB57" w:rsidR="005C1E07" w:rsidRPr="00A41770" w:rsidRDefault="005C1E07" w:rsidP="00063CB9">
      <w:pPr>
        <w:spacing w:after="120" w:line="259" w:lineRule="auto"/>
        <w:ind w:right="-45"/>
        <w:rPr>
          <w:rFonts w:ascii="Gotham Medium" w:hAnsi="Gotham Medium"/>
          <w:b/>
          <w:bCs/>
        </w:rPr>
      </w:pPr>
      <w:r w:rsidRPr="00A41770">
        <w:rPr>
          <w:rFonts w:ascii="Gotham Medium" w:hAnsi="Gotham Medium"/>
          <w:b/>
          <w:bCs/>
        </w:rPr>
        <w:lastRenderedPageBreak/>
        <w:t xml:space="preserve">Working together </w:t>
      </w:r>
      <w:r w:rsidR="00784798">
        <w:rPr>
          <w:rFonts w:ascii="Gotham Medium" w:hAnsi="Gotham Medium"/>
          <w:b/>
          <w:bCs/>
        </w:rPr>
        <w:t xml:space="preserve">on big </w:t>
      </w:r>
      <w:r w:rsidRPr="00A41770">
        <w:rPr>
          <w:rFonts w:ascii="Gotham Medium" w:hAnsi="Gotham Medium"/>
          <w:b/>
          <w:bCs/>
        </w:rPr>
        <w:t>challenges</w:t>
      </w:r>
    </w:p>
    <w:p w14:paraId="57B2B488" w14:textId="56432673" w:rsidR="005C1E07" w:rsidRPr="00A41770" w:rsidRDefault="005C1E07" w:rsidP="00A41770">
      <w:pPr>
        <w:spacing w:after="120" w:line="259" w:lineRule="auto"/>
        <w:rPr>
          <w:rFonts w:ascii="Gotham Book" w:eastAsia="Times New Roman" w:hAnsi="Gotham Book" w:cs="Segoe UI"/>
          <w:kern w:val="0"/>
          <w:sz w:val="20"/>
          <w:szCs w:val="20"/>
          <w:lang w:eastAsia="en-AU"/>
          <w14:ligatures w14:val="none"/>
        </w:rPr>
      </w:pPr>
      <w:r w:rsidRPr="00A41770">
        <w:rPr>
          <w:rFonts w:ascii="Gotham Book" w:eastAsia="Times New Roman" w:hAnsi="Gotham Book" w:cs="Segoe UI"/>
          <w:kern w:val="0"/>
          <w:sz w:val="20"/>
          <w:szCs w:val="20"/>
          <w:lang w:eastAsia="en-AU"/>
          <w14:ligatures w14:val="none"/>
        </w:rPr>
        <w:t xml:space="preserve">Participants identified significant opportunities for deeper collaboration across the research system to address complex national challenges that cannot be solved by any discipline, sector or organisation alone. Key areas discussed included healthy ageing, Aboriginal and Torres Strait Islander health and wellbeing, pandemic preparedness, housing and health, nutrition and agriculture, climate change, regional and remote Australia, and emerging technologies. </w:t>
      </w:r>
    </w:p>
    <w:p w14:paraId="7DC4AFA7" w14:textId="360EF4F6" w:rsidR="005C1E07" w:rsidRPr="00A41770" w:rsidRDefault="005C1E07" w:rsidP="00A41770">
      <w:pPr>
        <w:spacing w:after="120" w:line="259" w:lineRule="auto"/>
        <w:rPr>
          <w:rFonts w:ascii="Gotham Book" w:eastAsia="Times New Roman" w:hAnsi="Gotham Book" w:cs="Segoe UI"/>
          <w:kern w:val="0"/>
          <w:sz w:val="20"/>
          <w:szCs w:val="20"/>
          <w:lang w:eastAsia="en-AU"/>
          <w14:ligatures w14:val="none"/>
        </w:rPr>
      </w:pPr>
      <w:r w:rsidRPr="00A41770">
        <w:rPr>
          <w:rFonts w:ascii="Gotham Book" w:eastAsia="Times New Roman" w:hAnsi="Gotham Book" w:cs="Segoe UI"/>
          <w:kern w:val="0"/>
          <w:sz w:val="20"/>
          <w:szCs w:val="20"/>
          <w:lang w:eastAsia="en-AU"/>
          <w14:ligatures w14:val="none"/>
        </w:rPr>
        <w:t xml:space="preserve">Participants agreed that future collaborative initiatives should be </w:t>
      </w:r>
      <w:r w:rsidR="00167464">
        <w:rPr>
          <w:rFonts w:ascii="Gotham Book" w:eastAsia="Times New Roman" w:hAnsi="Gotham Book" w:cs="Segoe UI"/>
          <w:kern w:val="0"/>
          <w:sz w:val="20"/>
          <w:szCs w:val="20"/>
          <w:lang w:eastAsia="en-AU"/>
          <w14:ligatures w14:val="none"/>
        </w:rPr>
        <w:t>aligned to government priorities</w:t>
      </w:r>
      <w:r w:rsidR="00167464" w:rsidRPr="00A41770">
        <w:rPr>
          <w:rFonts w:ascii="Gotham Book" w:eastAsia="Times New Roman" w:hAnsi="Gotham Book" w:cs="Segoe UI"/>
          <w:kern w:val="0"/>
          <w:sz w:val="20"/>
          <w:szCs w:val="20"/>
          <w:lang w:eastAsia="en-AU"/>
          <w14:ligatures w14:val="none"/>
        </w:rPr>
        <w:t xml:space="preserve"> </w:t>
      </w:r>
      <w:r w:rsidR="00167464">
        <w:rPr>
          <w:rFonts w:ascii="Gotham Book" w:eastAsia="Times New Roman" w:hAnsi="Gotham Book" w:cs="Segoe UI"/>
          <w:kern w:val="0"/>
          <w:sz w:val="20"/>
          <w:szCs w:val="20"/>
          <w:lang w:eastAsia="en-AU"/>
          <w14:ligatures w14:val="none"/>
        </w:rPr>
        <w:t xml:space="preserve">and </w:t>
      </w:r>
      <w:r w:rsidRPr="00A41770">
        <w:rPr>
          <w:rFonts w:ascii="Gotham Book" w:eastAsia="Times New Roman" w:hAnsi="Gotham Book" w:cs="Segoe UI"/>
          <w:kern w:val="0"/>
          <w:sz w:val="20"/>
          <w:szCs w:val="20"/>
          <w:lang w:eastAsia="en-AU"/>
          <w14:ligatures w14:val="none"/>
        </w:rPr>
        <w:t xml:space="preserve">driven by issues of national importance, bring together diverse expertise, involve communities and end users from the outset, and create stronger links between research, policy and practice. There was a shared commitment to work more closely with governments, industry, philanthropy, communities and other partners </w:t>
      </w:r>
      <w:r w:rsidR="00167464">
        <w:rPr>
          <w:rFonts w:ascii="Gotham Book" w:eastAsia="Times New Roman" w:hAnsi="Gotham Book" w:cs="Segoe UI"/>
          <w:kern w:val="0"/>
          <w:sz w:val="20"/>
          <w:szCs w:val="20"/>
          <w:lang w:eastAsia="en-AU"/>
          <w14:ligatures w14:val="none"/>
        </w:rPr>
        <w:t xml:space="preserve">(including international) </w:t>
      </w:r>
      <w:r w:rsidRPr="00A41770">
        <w:rPr>
          <w:rFonts w:ascii="Gotham Book" w:eastAsia="Times New Roman" w:hAnsi="Gotham Book" w:cs="Segoe UI"/>
          <w:kern w:val="0"/>
          <w:sz w:val="20"/>
          <w:szCs w:val="20"/>
          <w:lang w:eastAsia="en-AU"/>
          <w14:ligatures w14:val="none"/>
        </w:rPr>
        <w:t xml:space="preserve">to maximise the impact of Australian research. </w:t>
      </w:r>
    </w:p>
    <w:p w14:paraId="7D93893C" w14:textId="4CA73E3C" w:rsidR="005C1E07" w:rsidRPr="00A41770" w:rsidRDefault="005C1E07" w:rsidP="00A41770">
      <w:pPr>
        <w:spacing w:after="120" w:line="259" w:lineRule="auto"/>
        <w:rPr>
          <w:rFonts w:ascii="Gotham Book" w:eastAsia="Times New Roman" w:hAnsi="Gotham Book" w:cs="Segoe UI"/>
          <w:kern w:val="0"/>
          <w:sz w:val="20"/>
          <w:szCs w:val="20"/>
          <w:lang w:eastAsia="en-AU"/>
          <w14:ligatures w14:val="none"/>
        </w:rPr>
      </w:pPr>
      <w:r w:rsidRPr="00A41770">
        <w:rPr>
          <w:rFonts w:ascii="Gotham Book" w:eastAsia="Times New Roman" w:hAnsi="Gotham Book" w:cs="Segoe UI"/>
          <w:kern w:val="0"/>
          <w:sz w:val="20"/>
          <w:szCs w:val="20"/>
          <w:lang w:eastAsia="en-AU"/>
          <w14:ligatures w14:val="none"/>
        </w:rPr>
        <w:t>To support these ambitions, ARC and NHMRC announced a joint commitment of $50</w:t>
      </w:r>
      <w:r w:rsidR="00115D50">
        <w:rPr>
          <w:rFonts w:ascii="Gotham Book" w:eastAsia="Times New Roman" w:hAnsi="Gotham Book" w:cs="Segoe UI"/>
          <w:kern w:val="0"/>
          <w:sz w:val="20"/>
          <w:szCs w:val="20"/>
          <w:lang w:eastAsia="en-AU"/>
          <w14:ligatures w14:val="none"/>
        </w:rPr>
        <w:t> </w:t>
      </w:r>
      <w:r w:rsidRPr="00A41770">
        <w:rPr>
          <w:rFonts w:ascii="Gotham Book" w:eastAsia="Times New Roman" w:hAnsi="Gotham Book" w:cs="Segoe UI"/>
          <w:kern w:val="0"/>
          <w:sz w:val="20"/>
          <w:szCs w:val="20"/>
          <w:lang w:eastAsia="en-AU"/>
          <w14:ligatures w14:val="none"/>
        </w:rPr>
        <w:t xml:space="preserve">million over </w:t>
      </w:r>
      <w:r w:rsidR="00C22147">
        <w:rPr>
          <w:rFonts w:ascii="Gotham Book" w:eastAsia="Times New Roman" w:hAnsi="Gotham Book" w:cs="Segoe UI"/>
          <w:kern w:val="0"/>
          <w:sz w:val="20"/>
          <w:szCs w:val="20"/>
          <w:lang w:eastAsia="en-AU"/>
          <w14:ligatures w14:val="none"/>
        </w:rPr>
        <w:t>5</w:t>
      </w:r>
      <w:r w:rsidRPr="00A41770">
        <w:rPr>
          <w:rFonts w:ascii="Gotham Book" w:eastAsia="Times New Roman" w:hAnsi="Gotham Book" w:cs="Segoe UI"/>
          <w:kern w:val="0"/>
          <w:sz w:val="20"/>
          <w:szCs w:val="20"/>
          <w:lang w:eastAsia="en-AU"/>
          <w14:ligatures w14:val="none"/>
        </w:rPr>
        <w:t xml:space="preserve"> years, with each agency contributing $25 million, to support collaborative funding opportunities that bring together researchers across disciplines and </w:t>
      </w:r>
      <w:r w:rsidR="00176828">
        <w:rPr>
          <w:rFonts w:ascii="Gotham Book" w:eastAsia="Times New Roman" w:hAnsi="Gotham Book" w:cs="Segoe UI"/>
          <w:kern w:val="0"/>
          <w:sz w:val="20"/>
          <w:szCs w:val="20"/>
          <w:lang w:eastAsia="en-AU"/>
          <w14:ligatures w14:val="none"/>
        </w:rPr>
        <w:t xml:space="preserve">generate benefits </w:t>
      </w:r>
      <w:r w:rsidR="00705795">
        <w:rPr>
          <w:rFonts w:ascii="Gotham Book" w:eastAsia="Times New Roman" w:hAnsi="Gotham Book" w:cs="Segoe UI"/>
          <w:kern w:val="0"/>
          <w:sz w:val="20"/>
          <w:szCs w:val="20"/>
          <w:lang w:eastAsia="en-AU"/>
          <w14:ligatures w14:val="none"/>
        </w:rPr>
        <w:t xml:space="preserve">across a range of </w:t>
      </w:r>
      <w:r w:rsidRPr="00A41770">
        <w:rPr>
          <w:rFonts w:ascii="Gotham Book" w:eastAsia="Times New Roman" w:hAnsi="Gotham Book" w:cs="Segoe UI"/>
          <w:kern w:val="0"/>
          <w:sz w:val="20"/>
          <w:szCs w:val="20"/>
          <w:lang w:eastAsia="en-AU"/>
          <w14:ligatures w14:val="none"/>
        </w:rPr>
        <w:t xml:space="preserve">sectors. The agencies will now work together to develop priority initiatives and funding mechanisms that </w:t>
      </w:r>
      <w:r w:rsidR="005A44FC">
        <w:rPr>
          <w:rFonts w:ascii="Gotham Book" w:eastAsia="Times New Roman" w:hAnsi="Gotham Book" w:cs="Segoe UI"/>
          <w:kern w:val="0"/>
          <w:sz w:val="20"/>
          <w:szCs w:val="20"/>
          <w:lang w:eastAsia="en-AU"/>
          <w14:ligatures w14:val="none"/>
        </w:rPr>
        <w:t xml:space="preserve">aim to </w:t>
      </w:r>
      <w:r w:rsidRPr="00A41770">
        <w:rPr>
          <w:rFonts w:ascii="Gotham Book" w:eastAsia="Times New Roman" w:hAnsi="Gotham Book" w:cs="Segoe UI"/>
          <w:kern w:val="0"/>
          <w:sz w:val="20"/>
          <w:szCs w:val="20"/>
          <w:lang w:eastAsia="en-AU"/>
          <w14:ligatures w14:val="none"/>
        </w:rPr>
        <w:t xml:space="preserve">maximise the impact of this investment for Australia. </w:t>
      </w:r>
    </w:p>
    <w:p w14:paraId="2004AE79" w14:textId="77777777" w:rsidR="005C1E07" w:rsidRPr="00784798" w:rsidRDefault="005C1E07" w:rsidP="00063CB9">
      <w:pPr>
        <w:spacing w:after="120" w:line="259" w:lineRule="auto"/>
        <w:ind w:right="-45"/>
        <w:rPr>
          <w:rFonts w:ascii="Gotham Medium" w:hAnsi="Gotham Medium"/>
          <w:b/>
          <w:bCs/>
        </w:rPr>
      </w:pPr>
      <w:r w:rsidRPr="00784798">
        <w:rPr>
          <w:rFonts w:ascii="Gotham Medium" w:hAnsi="Gotham Medium"/>
          <w:b/>
          <w:bCs/>
        </w:rPr>
        <w:t>Looking ahead</w:t>
      </w:r>
    </w:p>
    <w:p w14:paraId="6EA60C2E" w14:textId="282E0D41" w:rsidR="005C1E07" w:rsidRPr="00A41770" w:rsidRDefault="005C1E07" w:rsidP="00A41770">
      <w:pPr>
        <w:spacing w:after="120" w:line="259" w:lineRule="auto"/>
        <w:rPr>
          <w:rFonts w:ascii="Gotham Book" w:eastAsia="Times New Roman" w:hAnsi="Gotham Book" w:cs="Segoe UI"/>
          <w:kern w:val="0"/>
          <w:sz w:val="20"/>
          <w:szCs w:val="20"/>
          <w:lang w:eastAsia="en-AU"/>
          <w14:ligatures w14:val="none"/>
        </w:rPr>
      </w:pPr>
      <w:r w:rsidRPr="00A41770">
        <w:rPr>
          <w:rFonts w:ascii="Gotham Book" w:eastAsia="Times New Roman" w:hAnsi="Gotham Book" w:cs="Segoe UI"/>
          <w:kern w:val="0"/>
          <w:sz w:val="20"/>
          <w:szCs w:val="20"/>
          <w:lang w:eastAsia="en-AU"/>
          <w14:ligatures w14:val="none"/>
        </w:rPr>
        <w:t xml:space="preserve">The workshop reaffirmed the shared commitment of ARC </w:t>
      </w:r>
      <w:r w:rsidR="000017AD">
        <w:rPr>
          <w:rFonts w:ascii="Gotham Book" w:eastAsia="Times New Roman" w:hAnsi="Gotham Book" w:cs="Segoe UI"/>
          <w:kern w:val="0"/>
          <w:sz w:val="20"/>
          <w:szCs w:val="20"/>
          <w:lang w:eastAsia="en-AU"/>
          <w14:ligatures w14:val="none"/>
        </w:rPr>
        <w:t>and</w:t>
      </w:r>
      <w:r w:rsidRPr="00A41770">
        <w:rPr>
          <w:rFonts w:ascii="Gotham Book" w:eastAsia="Times New Roman" w:hAnsi="Gotham Book" w:cs="Segoe UI"/>
          <w:kern w:val="0"/>
          <w:sz w:val="20"/>
          <w:szCs w:val="20"/>
          <w:lang w:eastAsia="en-AU"/>
          <w14:ligatures w14:val="none"/>
        </w:rPr>
        <w:t xml:space="preserve"> NHMRC to a research system that is trusted, </w:t>
      </w:r>
      <w:r w:rsidR="00C122C2">
        <w:rPr>
          <w:rFonts w:ascii="Gotham Book" w:eastAsia="Times New Roman" w:hAnsi="Gotham Book" w:cs="Segoe UI"/>
          <w:kern w:val="0"/>
          <w:sz w:val="20"/>
          <w:szCs w:val="20"/>
          <w:lang w:eastAsia="en-AU"/>
          <w14:ligatures w14:val="none"/>
        </w:rPr>
        <w:t xml:space="preserve">secure, </w:t>
      </w:r>
      <w:r w:rsidRPr="00A41770">
        <w:rPr>
          <w:rFonts w:ascii="Gotham Book" w:eastAsia="Times New Roman" w:hAnsi="Gotham Book" w:cs="Segoe UI"/>
          <w:kern w:val="0"/>
          <w:sz w:val="20"/>
          <w:szCs w:val="20"/>
          <w:lang w:eastAsia="en-AU"/>
          <w14:ligatures w14:val="none"/>
        </w:rPr>
        <w:t xml:space="preserve">inclusive, innovative and responsive to national </w:t>
      </w:r>
      <w:r w:rsidR="00933348">
        <w:rPr>
          <w:rFonts w:ascii="Gotham Book" w:eastAsia="Times New Roman" w:hAnsi="Gotham Book" w:cs="Segoe UI"/>
          <w:kern w:val="0"/>
          <w:sz w:val="20"/>
          <w:szCs w:val="20"/>
          <w:lang w:eastAsia="en-AU"/>
          <w14:ligatures w14:val="none"/>
        </w:rPr>
        <w:t>and international challenges</w:t>
      </w:r>
      <w:r w:rsidRPr="00A41770">
        <w:rPr>
          <w:rFonts w:ascii="Gotham Book" w:eastAsia="Times New Roman" w:hAnsi="Gotham Book" w:cs="Segoe UI"/>
          <w:kern w:val="0"/>
          <w:sz w:val="20"/>
          <w:szCs w:val="20"/>
          <w:lang w:eastAsia="en-AU"/>
          <w14:ligatures w14:val="none"/>
        </w:rPr>
        <w:t xml:space="preserve">. Participants agreed that the opportunities before Australia are too important to tackle in isolation. By working together and alongside the communities we serve, Australia can strengthen public confidence in research, support a thriving research workforce, and deliver outcomes that improve lives now and for future generations. </w:t>
      </w:r>
    </w:p>
    <w:p w14:paraId="68A24D46" w14:textId="77777777" w:rsidR="00E71C56" w:rsidRDefault="00E71C56" w:rsidP="00E71C5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6732B" w:rsidRPr="00784798" w14:paraId="7441BABA" w14:textId="77777777" w:rsidTr="0096732B">
        <w:trPr>
          <w:trHeight w:val="1012"/>
        </w:trPr>
        <w:tc>
          <w:tcPr>
            <w:tcW w:w="4508" w:type="dxa"/>
          </w:tcPr>
          <w:p w14:paraId="431F0FE9" w14:textId="77777777" w:rsidR="00CF025B" w:rsidRPr="00784798" w:rsidRDefault="0096732B" w:rsidP="00CF025B">
            <w:pPr>
              <w:ind w:left="-110"/>
              <w:rPr>
                <w:rFonts w:ascii="Gotham Book" w:hAnsi="Gotham Book"/>
                <w:sz w:val="20"/>
                <w:szCs w:val="20"/>
              </w:rPr>
            </w:pPr>
            <w:r w:rsidRPr="00784798">
              <w:rPr>
                <w:rFonts w:ascii="Gotham Book" w:hAnsi="Gotham Book"/>
                <w:sz w:val="20"/>
                <w:szCs w:val="20"/>
              </w:rPr>
              <w:t>Professor Ute Roessner AM</w:t>
            </w:r>
          </w:p>
          <w:p w14:paraId="752D4DE8" w14:textId="59CD7EB8" w:rsidR="00784798" w:rsidRPr="00784798" w:rsidRDefault="0096732B" w:rsidP="00CF025B">
            <w:pPr>
              <w:ind w:left="-110"/>
              <w:rPr>
                <w:rFonts w:ascii="Gotham Book" w:hAnsi="Gotham Book"/>
                <w:sz w:val="20"/>
                <w:szCs w:val="20"/>
              </w:rPr>
            </w:pPr>
            <w:r w:rsidRPr="00784798">
              <w:rPr>
                <w:rFonts w:ascii="Gotham Book" w:hAnsi="Gotham Book"/>
                <w:sz w:val="20"/>
                <w:szCs w:val="20"/>
              </w:rPr>
              <w:t>CEO, ARC</w:t>
            </w:r>
          </w:p>
        </w:tc>
        <w:tc>
          <w:tcPr>
            <w:tcW w:w="4508" w:type="dxa"/>
          </w:tcPr>
          <w:p w14:paraId="3D8FC369" w14:textId="77777777" w:rsidR="0096732B" w:rsidRPr="00784798" w:rsidRDefault="0096732B" w:rsidP="00CF025B">
            <w:pPr>
              <w:ind w:left="-110"/>
              <w:rPr>
                <w:rFonts w:ascii="Gotham Book" w:hAnsi="Gotham Book"/>
                <w:sz w:val="20"/>
                <w:szCs w:val="20"/>
              </w:rPr>
            </w:pPr>
            <w:r w:rsidRPr="00784798">
              <w:rPr>
                <w:rFonts w:ascii="Gotham Book" w:hAnsi="Gotham Book"/>
                <w:sz w:val="20"/>
                <w:szCs w:val="20"/>
              </w:rPr>
              <w:t>Professor Steve Wesselingh</w:t>
            </w:r>
          </w:p>
          <w:p w14:paraId="6612A49B" w14:textId="41CB6427" w:rsidR="0096732B" w:rsidRPr="00784798" w:rsidRDefault="0096732B" w:rsidP="000017AD">
            <w:pPr>
              <w:ind w:left="-110"/>
              <w:rPr>
                <w:rFonts w:ascii="Gotham Book" w:hAnsi="Gotham Book"/>
                <w:sz w:val="20"/>
                <w:szCs w:val="20"/>
              </w:rPr>
            </w:pPr>
            <w:r w:rsidRPr="00784798">
              <w:rPr>
                <w:rFonts w:ascii="Gotham Book" w:hAnsi="Gotham Book"/>
                <w:sz w:val="20"/>
                <w:szCs w:val="20"/>
              </w:rPr>
              <w:t>CEO, NHMRC</w:t>
            </w:r>
          </w:p>
        </w:tc>
      </w:tr>
      <w:tr w:rsidR="0096732B" w:rsidRPr="00784798" w14:paraId="7818A65E" w14:textId="77777777" w:rsidTr="0096732B">
        <w:tc>
          <w:tcPr>
            <w:tcW w:w="4508" w:type="dxa"/>
          </w:tcPr>
          <w:p w14:paraId="0C027B4F" w14:textId="77777777" w:rsidR="00446B12" w:rsidRPr="00784798" w:rsidRDefault="00446B12" w:rsidP="00CF025B">
            <w:pPr>
              <w:ind w:left="-110"/>
              <w:rPr>
                <w:rFonts w:ascii="Gotham Book" w:hAnsi="Gotham Book"/>
                <w:sz w:val="20"/>
                <w:szCs w:val="20"/>
              </w:rPr>
            </w:pPr>
          </w:p>
          <w:p w14:paraId="344814DC" w14:textId="612CBAAD" w:rsidR="0096732B" w:rsidRPr="00784798" w:rsidRDefault="0096732B" w:rsidP="00CF025B">
            <w:pPr>
              <w:ind w:left="-110"/>
              <w:rPr>
                <w:rFonts w:ascii="Gotham Book" w:hAnsi="Gotham Book"/>
                <w:sz w:val="20"/>
                <w:szCs w:val="20"/>
              </w:rPr>
            </w:pPr>
            <w:r w:rsidRPr="00784798">
              <w:rPr>
                <w:rFonts w:ascii="Gotham Book" w:hAnsi="Gotham Book"/>
                <w:sz w:val="20"/>
                <w:szCs w:val="20"/>
              </w:rPr>
              <w:t>Professor Peter Shergold AC</w:t>
            </w:r>
          </w:p>
          <w:p w14:paraId="18A56B68" w14:textId="61244687" w:rsidR="0096732B" w:rsidRPr="00784798" w:rsidRDefault="0096732B" w:rsidP="00CF025B">
            <w:pPr>
              <w:ind w:left="-110"/>
              <w:rPr>
                <w:rFonts w:ascii="Gotham Book" w:hAnsi="Gotham Book"/>
                <w:sz w:val="20"/>
                <w:szCs w:val="20"/>
              </w:rPr>
            </w:pPr>
            <w:r w:rsidRPr="00784798">
              <w:rPr>
                <w:rFonts w:ascii="Gotham Book" w:hAnsi="Gotham Book"/>
                <w:sz w:val="20"/>
                <w:szCs w:val="20"/>
              </w:rPr>
              <w:t>Chair, ARC Board</w:t>
            </w:r>
          </w:p>
        </w:tc>
        <w:tc>
          <w:tcPr>
            <w:tcW w:w="4508" w:type="dxa"/>
          </w:tcPr>
          <w:p w14:paraId="1D89388D" w14:textId="77777777" w:rsidR="00446B12" w:rsidRPr="00784798" w:rsidRDefault="00446B12" w:rsidP="00CF025B">
            <w:pPr>
              <w:ind w:left="-110"/>
              <w:rPr>
                <w:rFonts w:ascii="Gotham Book" w:hAnsi="Gotham Book"/>
                <w:sz w:val="20"/>
                <w:szCs w:val="20"/>
              </w:rPr>
            </w:pPr>
          </w:p>
          <w:p w14:paraId="42DC4373" w14:textId="56412DDC" w:rsidR="0096732B" w:rsidRPr="00784798" w:rsidRDefault="0096732B" w:rsidP="00CF025B">
            <w:pPr>
              <w:ind w:left="-110"/>
              <w:rPr>
                <w:rFonts w:ascii="Gotham Book" w:hAnsi="Gotham Book"/>
                <w:sz w:val="20"/>
                <w:szCs w:val="20"/>
              </w:rPr>
            </w:pPr>
            <w:r w:rsidRPr="00784798">
              <w:rPr>
                <w:rFonts w:ascii="Gotham Book" w:hAnsi="Gotham Book"/>
                <w:sz w:val="20"/>
                <w:szCs w:val="20"/>
              </w:rPr>
              <w:t>Professor Caroline Homer AO</w:t>
            </w:r>
          </w:p>
          <w:p w14:paraId="1D1635BF" w14:textId="05F5B3E9" w:rsidR="0096732B" w:rsidRPr="00784798" w:rsidRDefault="0096732B" w:rsidP="00CF025B">
            <w:pPr>
              <w:ind w:left="-110"/>
              <w:rPr>
                <w:rFonts w:ascii="Gotham Book" w:hAnsi="Gotham Book"/>
                <w:sz w:val="20"/>
                <w:szCs w:val="20"/>
              </w:rPr>
            </w:pPr>
            <w:r w:rsidRPr="00784798">
              <w:rPr>
                <w:rFonts w:ascii="Gotham Book" w:hAnsi="Gotham Book"/>
                <w:sz w:val="20"/>
                <w:szCs w:val="20"/>
              </w:rPr>
              <w:t xml:space="preserve">Chair, NHMRC </w:t>
            </w:r>
          </w:p>
        </w:tc>
      </w:tr>
      <w:tr w:rsidR="00E045D1" w:rsidRPr="00784798" w14:paraId="61714A74" w14:textId="77777777" w:rsidTr="0096732B">
        <w:tc>
          <w:tcPr>
            <w:tcW w:w="4508" w:type="dxa"/>
          </w:tcPr>
          <w:p w14:paraId="5628BF3A" w14:textId="77777777" w:rsidR="00E045D1" w:rsidRPr="00784798" w:rsidRDefault="00E045D1" w:rsidP="0096732B">
            <w:pPr>
              <w:rPr>
                <w:rFonts w:ascii="Gotham Book" w:hAnsi="Gotham Book"/>
                <w:sz w:val="20"/>
                <w:szCs w:val="20"/>
              </w:rPr>
            </w:pPr>
          </w:p>
        </w:tc>
        <w:tc>
          <w:tcPr>
            <w:tcW w:w="4508" w:type="dxa"/>
          </w:tcPr>
          <w:p w14:paraId="743CF433" w14:textId="77777777" w:rsidR="00E045D1" w:rsidRPr="00784798" w:rsidRDefault="00E045D1" w:rsidP="0096732B">
            <w:pPr>
              <w:rPr>
                <w:rFonts w:ascii="Gotham Book" w:hAnsi="Gotham Book"/>
                <w:sz w:val="20"/>
                <w:szCs w:val="20"/>
              </w:rPr>
            </w:pPr>
          </w:p>
        </w:tc>
      </w:tr>
      <w:tr w:rsidR="00E045D1" w:rsidRPr="00784798" w14:paraId="3D314FB6" w14:textId="77777777" w:rsidTr="0096732B">
        <w:tc>
          <w:tcPr>
            <w:tcW w:w="4508" w:type="dxa"/>
          </w:tcPr>
          <w:p w14:paraId="1CBEC7B3" w14:textId="62E23CAA" w:rsidR="00B77C74" w:rsidRPr="00784798" w:rsidRDefault="00B77C74" w:rsidP="00CF025B">
            <w:pPr>
              <w:ind w:left="-110"/>
              <w:rPr>
                <w:rFonts w:ascii="Gotham Book" w:hAnsi="Gotham Book"/>
                <w:sz w:val="20"/>
                <w:szCs w:val="20"/>
              </w:rPr>
            </w:pPr>
          </w:p>
        </w:tc>
        <w:tc>
          <w:tcPr>
            <w:tcW w:w="4508" w:type="dxa"/>
          </w:tcPr>
          <w:p w14:paraId="5DFFE642" w14:textId="30784BE5" w:rsidR="00E045D1" w:rsidRPr="00784798" w:rsidRDefault="00E045D1" w:rsidP="00CF025B">
            <w:pPr>
              <w:ind w:left="-110"/>
              <w:rPr>
                <w:rFonts w:ascii="Gotham Book" w:hAnsi="Gotham Book"/>
                <w:sz w:val="20"/>
                <w:szCs w:val="20"/>
              </w:rPr>
            </w:pPr>
          </w:p>
        </w:tc>
      </w:tr>
    </w:tbl>
    <w:p w14:paraId="746EE23B" w14:textId="77777777" w:rsidR="00E71C56" w:rsidRDefault="00E71C56" w:rsidP="00E71C56"/>
    <w:sectPr w:rsidR="00E71C56" w:rsidSect="00A4177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FF1A0" w14:textId="77777777" w:rsidR="00E82EA9" w:rsidRDefault="00E82EA9" w:rsidP="00A75E70">
      <w:pPr>
        <w:spacing w:after="0" w:line="240" w:lineRule="auto"/>
      </w:pPr>
      <w:r>
        <w:separator/>
      </w:r>
    </w:p>
  </w:endnote>
  <w:endnote w:type="continuationSeparator" w:id="0">
    <w:p w14:paraId="65280243" w14:textId="77777777" w:rsidR="00E82EA9" w:rsidRDefault="00E82EA9" w:rsidP="00A75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otham Medium">
    <w:altName w:val="Calibri"/>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modern"/>
    <w:notTrueType/>
    <w:pitch w:val="variable"/>
    <w:sig w:usb0="A00002FF" w:usb1="4000005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E2DA" w14:textId="294F9F5A" w:rsidR="00007A5E" w:rsidRDefault="00873610">
    <w:pPr>
      <w:pStyle w:val="Footer"/>
    </w:pPr>
    <w:r>
      <w:rPr>
        <w:noProof/>
      </w:rPr>
      <mc:AlternateContent>
        <mc:Choice Requires="wps">
          <w:drawing>
            <wp:anchor distT="0" distB="0" distL="0" distR="0" simplePos="0" relativeHeight="251658246" behindDoc="0" locked="0" layoutInCell="1" allowOverlap="1" wp14:anchorId="6EA101EE" wp14:editId="462F37BD">
              <wp:simplePos x="635" y="635"/>
              <wp:positionH relativeFrom="page">
                <wp:align>center</wp:align>
              </wp:positionH>
              <wp:positionV relativeFrom="page">
                <wp:align>bottom</wp:align>
              </wp:positionV>
              <wp:extent cx="622300" cy="405765"/>
              <wp:effectExtent l="0" t="0" r="6350" b="0"/>
              <wp:wrapNone/>
              <wp:docPr id="987054668" name="Text Box 11" descr="OFFICIAL">
                <a:extLst xmlns:a="http://schemas.openxmlformats.org/drawingml/2006/main">
                  <a:ext uri="{FF2B5EF4-FFF2-40B4-BE49-F238E27FC236}">
                    <a16:creationId xmlns:a16="http://schemas.microsoft.com/office/drawing/2014/main" id="{FB3467A6-DA70-449B-A83E-E7506DD8D99E}"/>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BBE72F5" w14:textId="444CF346"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6EA101EE" id="_x0000_t202" coordsize="21600,21600" o:spt="202" path="m,l,21600r21600,l21600,xe">
              <v:stroke joinstyle="miter"/>
              <v:path gradientshapeok="t" o:connecttype="rect"/>
            </v:shapetype>
            <v:shape id="Text Box 11" o:spid="_x0000_s1028" type="#_x0000_t202" alt="OFFICIAL" style="position:absolute;margin-left:0;margin-top:0;width:49pt;height:31.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2BBE72F5" w14:textId="444CF346"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BE20" w14:textId="168C1CB1" w:rsidR="00007A5E" w:rsidRDefault="00873610">
    <w:pPr>
      <w:pStyle w:val="Footer"/>
    </w:pPr>
    <w:r>
      <w:rPr>
        <w:noProof/>
      </w:rPr>
      <mc:AlternateContent>
        <mc:Choice Requires="wps">
          <w:drawing>
            <wp:anchor distT="0" distB="0" distL="0" distR="0" simplePos="0" relativeHeight="251658247" behindDoc="0" locked="0" layoutInCell="1" allowOverlap="1" wp14:anchorId="18356421" wp14:editId="2A2973C1">
              <wp:simplePos x="914400" y="10058400"/>
              <wp:positionH relativeFrom="page">
                <wp:align>center</wp:align>
              </wp:positionH>
              <wp:positionV relativeFrom="page">
                <wp:align>bottom</wp:align>
              </wp:positionV>
              <wp:extent cx="622300" cy="405765"/>
              <wp:effectExtent l="0" t="0" r="6350" b="0"/>
              <wp:wrapNone/>
              <wp:docPr id="1696088780" name="Text Box 12" descr="OFFICIAL">
                <a:extLst xmlns:a="http://schemas.openxmlformats.org/drawingml/2006/main">
                  <a:ext uri="{FF2B5EF4-FFF2-40B4-BE49-F238E27FC236}">
                    <a16:creationId xmlns:a16="http://schemas.microsoft.com/office/drawing/2014/main" id="{8D6AD5E4-667F-415F-8EBC-A5AC0D2F910C}"/>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1C514787" w14:textId="7531CC06"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18356421" id="_x0000_t202" coordsize="21600,21600" o:spt="202" path="m,l,21600r21600,l21600,xe">
              <v:stroke joinstyle="miter"/>
              <v:path gradientshapeok="t" o:connecttype="rect"/>
            </v:shapetype>
            <v:shape id="Text Box 12" o:spid="_x0000_s1029" type="#_x0000_t202" alt="OFFICIAL" style="position:absolute;margin-left:0;margin-top:0;width:49pt;height:31.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textbox style="mso-fit-shape-to-text:t" inset="0,0,0,15pt">
                <w:txbxContent>
                  <w:p w14:paraId="1C514787" w14:textId="7531CC06"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99F0" w14:textId="0A9E77D8" w:rsidR="00007A5E" w:rsidRDefault="00873610">
    <w:pPr>
      <w:pStyle w:val="Footer"/>
    </w:pPr>
    <w:r>
      <w:rPr>
        <w:noProof/>
      </w:rPr>
      <mc:AlternateContent>
        <mc:Choice Requires="wps">
          <w:drawing>
            <wp:anchor distT="0" distB="0" distL="0" distR="0" simplePos="0" relativeHeight="251658245" behindDoc="0" locked="0" layoutInCell="1" allowOverlap="1" wp14:anchorId="7C685DBA" wp14:editId="3713DB2E">
              <wp:simplePos x="914400" y="10058400"/>
              <wp:positionH relativeFrom="page">
                <wp:align>center</wp:align>
              </wp:positionH>
              <wp:positionV relativeFrom="page">
                <wp:align>bottom</wp:align>
              </wp:positionV>
              <wp:extent cx="622300" cy="405765"/>
              <wp:effectExtent l="0" t="0" r="6350" b="0"/>
              <wp:wrapNone/>
              <wp:docPr id="1535802057" name="Text Box 10" descr="OFFICIAL">
                <a:extLst xmlns:a="http://schemas.openxmlformats.org/drawingml/2006/main">
                  <a:ext uri="{FF2B5EF4-FFF2-40B4-BE49-F238E27FC236}">
                    <a16:creationId xmlns:a16="http://schemas.microsoft.com/office/drawing/2014/main" id="{18F53B45-23E7-48DF-8934-AFE3D803195A}"/>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4B2488B" w14:textId="6695B97C"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C685DBA" id="_x0000_t202" coordsize="21600,21600" o:spt="202" path="m,l,21600r21600,l21600,xe">
              <v:stroke joinstyle="miter"/>
              <v:path gradientshapeok="t" o:connecttype="rect"/>
            </v:shapetype>
            <v:shape id="Text Box 10" o:spid="_x0000_s1031" type="#_x0000_t202" alt="OFFICIAL" style="position:absolute;margin-left:0;margin-top:0;width:49pt;height:31.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UQqGJQwCAAAcBAAA&#10;DgAAAAAAAAAAAAAAAAAuAgAAZHJzL2Uyb0RvYy54bWxQSwECLQAUAAYACAAAACEAwLHFXtoAAAAD&#10;AQAADwAAAAAAAAAAAAAAAABmBAAAZHJzL2Rvd25yZXYueG1sUEsFBgAAAAAEAAQA8wAAAG0FAAAA&#10;AA==&#10;" filled="f" stroked="f">
              <v:textbox style="mso-fit-shape-to-text:t" inset="0,0,0,15pt">
                <w:txbxContent>
                  <w:p w14:paraId="24B2488B" w14:textId="6695B97C"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46FFF" w14:textId="77777777" w:rsidR="00E82EA9" w:rsidRDefault="00E82EA9" w:rsidP="00A75E70">
      <w:pPr>
        <w:spacing w:after="0" w:line="240" w:lineRule="auto"/>
      </w:pPr>
      <w:r>
        <w:separator/>
      </w:r>
    </w:p>
  </w:footnote>
  <w:footnote w:type="continuationSeparator" w:id="0">
    <w:p w14:paraId="2419183D" w14:textId="77777777" w:rsidR="00E82EA9" w:rsidRDefault="00E82EA9" w:rsidP="00A75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4C87" w14:textId="331206EA" w:rsidR="00007A5E" w:rsidRDefault="00873610">
    <w:pPr>
      <w:pStyle w:val="Header"/>
    </w:pPr>
    <w:r>
      <w:rPr>
        <w:noProof/>
      </w:rPr>
      <mc:AlternateContent>
        <mc:Choice Requires="wps">
          <w:drawing>
            <wp:anchor distT="0" distB="0" distL="0" distR="0" simplePos="0" relativeHeight="251658243" behindDoc="0" locked="0" layoutInCell="1" allowOverlap="1" wp14:anchorId="55A01B3E" wp14:editId="07AC9E01">
              <wp:simplePos x="635" y="635"/>
              <wp:positionH relativeFrom="page">
                <wp:align>center</wp:align>
              </wp:positionH>
              <wp:positionV relativeFrom="page">
                <wp:align>top</wp:align>
              </wp:positionV>
              <wp:extent cx="622300" cy="405765"/>
              <wp:effectExtent l="0" t="0" r="6350" b="13335"/>
              <wp:wrapNone/>
              <wp:docPr id="883960025" name="Text Box 8" descr="OFFICIAL">
                <a:extLst xmlns:a="http://schemas.openxmlformats.org/drawingml/2006/main">
                  <a:ext uri="{FF2B5EF4-FFF2-40B4-BE49-F238E27FC236}">
                    <a16:creationId xmlns:a16="http://schemas.microsoft.com/office/drawing/2014/main" id="{A7AFC61B-7017-4154-B632-644EAC92669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29480C1" w14:textId="261C4667"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5A01B3E" id="_x0000_t202" coordsize="21600,21600" o:spt="202" path="m,l,21600r21600,l21600,xe">
              <v:stroke joinstyle="miter"/>
              <v:path gradientshapeok="t" o:connecttype="rect"/>
            </v:shapetype>
            <v:shape id="Text Box 8" o:spid="_x0000_s1026" type="#_x0000_t202" alt="OFFICIAL" style="position:absolute;margin-left:0;margin-top:0;width:49pt;height:31.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529480C1" w14:textId="261C4667"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7859" w14:textId="30DA05AA" w:rsidR="00007A5E" w:rsidRDefault="00873610">
    <w:pPr>
      <w:pStyle w:val="Header"/>
    </w:pPr>
    <w:r>
      <w:rPr>
        <w:noProof/>
      </w:rPr>
      <mc:AlternateContent>
        <mc:Choice Requires="wps">
          <w:drawing>
            <wp:anchor distT="0" distB="0" distL="0" distR="0" simplePos="0" relativeHeight="251658244" behindDoc="0" locked="0" layoutInCell="1" allowOverlap="1" wp14:anchorId="371827AB" wp14:editId="1BB69EA9">
              <wp:simplePos x="914400" y="453224"/>
              <wp:positionH relativeFrom="page">
                <wp:align>center</wp:align>
              </wp:positionH>
              <wp:positionV relativeFrom="page">
                <wp:align>top</wp:align>
              </wp:positionV>
              <wp:extent cx="622300" cy="405765"/>
              <wp:effectExtent l="0" t="0" r="6350" b="13335"/>
              <wp:wrapNone/>
              <wp:docPr id="1839659619" name="Text Box 9" descr="OFFICIAL">
                <a:extLst xmlns:a="http://schemas.openxmlformats.org/drawingml/2006/main">
                  <a:ext uri="{FF2B5EF4-FFF2-40B4-BE49-F238E27FC236}">
                    <a16:creationId xmlns:a16="http://schemas.microsoft.com/office/drawing/2014/main" id="{0F6F437D-219A-4204-B600-A72AB39465FA}"/>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F3C3385" w14:textId="239152E7"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71827AB" id="_x0000_t202" coordsize="21600,21600" o:spt="202" path="m,l,21600r21600,l21600,xe">
              <v:stroke joinstyle="miter"/>
              <v:path gradientshapeok="t" o:connecttype="rect"/>
            </v:shapetype>
            <v:shape id="Text Box 9" o:spid="_x0000_s1027" type="#_x0000_t202" alt="OFFICIAL" style="position:absolute;margin-left:0;margin-top:0;width:49pt;height:31.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textbox style="mso-fit-shape-to-text:t" inset="0,15pt,0,0">
                <w:txbxContent>
                  <w:p w14:paraId="5F3C3385" w14:textId="239152E7"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54F3" w14:textId="35182297" w:rsidR="00A75E70" w:rsidRDefault="00873610" w:rsidP="007613A5">
    <w:pPr>
      <w:pStyle w:val="Header"/>
    </w:pPr>
    <w:r>
      <w:rPr>
        <w:noProof/>
      </w:rPr>
      <mc:AlternateContent>
        <mc:Choice Requires="wps">
          <w:drawing>
            <wp:anchor distT="0" distB="0" distL="0" distR="0" simplePos="0" relativeHeight="251658242" behindDoc="0" locked="0" layoutInCell="1" allowOverlap="1" wp14:anchorId="79F3CDCC" wp14:editId="7EBEBDB2">
              <wp:simplePos x="914400" y="453224"/>
              <wp:positionH relativeFrom="page">
                <wp:align>center</wp:align>
              </wp:positionH>
              <wp:positionV relativeFrom="page">
                <wp:align>top</wp:align>
              </wp:positionV>
              <wp:extent cx="622300" cy="405765"/>
              <wp:effectExtent l="0" t="0" r="6350" b="13335"/>
              <wp:wrapNone/>
              <wp:docPr id="318425104" name="Text Box 7" descr="OFFICIAL">
                <a:extLst xmlns:a="http://schemas.openxmlformats.org/drawingml/2006/main">
                  <a:ext uri="{FF2B5EF4-FFF2-40B4-BE49-F238E27FC236}">
                    <a16:creationId xmlns:a16="http://schemas.microsoft.com/office/drawing/2014/main" id="{FEB185AB-392F-485C-88AE-2C33449A7B84}"/>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3CDE8D8" w14:textId="2D6A602A"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79F3CDCC" id="_x0000_t202" coordsize="21600,21600" o:spt="202" path="m,l,21600r21600,l21600,xe">
              <v:stroke joinstyle="miter"/>
              <v:path gradientshapeok="t" o:connecttype="rect"/>
            </v:shapetype>
            <v:shape id="Text Box 7" o:spid="_x0000_s1030" type="#_x0000_t202" alt="OFFICIAL" style="position:absolute;margin-left:0;margin-top:0;width:49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textbox style="mso-fit-shape-to-text:t" inset="0,15pt,0,0">
                <w:txbxContent>
                  <w:p w14:paraId="23CDE8D8" w14:textId="2D6A602A" w:rsidR="00873610" w:rsidRPr="00873610" w:rsidRDefault="00873610" w:rsidP="00873610">
                    <w:pPr>
                      <w:spacing w:after="0"/>
                      <w:rPr>
                        <w:rFonts w:ascii="Aptos" w:eastAsia="Aptos" w:hAnsi="Aptos" w:cs="Aptos"/>
                        <w:noProof/>
                        <w:color w:val="FF0000"/>
                      </w:rPr>
                    </w:pPr>
                    <w:r w:rsidRPr="00873610">
                      <w:rPr>
                        <w:rFonts w:ascii="Aptos" w:eastAsia="Aptos" w:hAnsi="Aptos" w:cs="Aptos"/>
                        <w:noProof/>
                        <w:color w:val="FF0000"/>
                      </w:rPr>
                      <w:t>OFFICIAL</w:t>
                    </w:r>
                  </w:p>
                </w:txbxContent>
              </v:textbox>
              <w10:wrap anchorx="page" anchory="page"/>
            </v:shape>
          </w:pict>
        </mc:Fallback>
      </mc:AlternateContent>
    </w:r>
    <w:r w:rsidR="007613A5" w:rsidRPr="00A75E70">
      <w:rPr>
        <w:noProof/>
      </w:rPr>
      <w:drawing>
        <wp:anchor distT="0" distB="0" distL="114300" distR="114300" simplePos="0" relativeHeight="251658241" behindDoc="0" locked="0" layoutInCell="1" allowOverlap="1" wp14:anchorId="3D610E06" wp14:editId="503BB7AD">
          <wp:simplePos x="0" y="0"/>
          <wp:positionH relativeFrom="margin">
            <wp:align>right</wp:align>
          </wp:positionH>
          <wp:positionV relativeFrom="paragraph">
            <wp:posOffset>14605</wp:posOffset>
          </wp:positionV>
          <wp:extent cx="3175000" cy="648335"/>
          <wp:effectExtent l="0" t="0" r="6350" b="0"/>
          <wp:wrapNone/>
          <wp:docPr id="199146385" name="Picture 15">
            <a:extLst xmlns:a="http://schemas.openxmlformats.org/drawingml/2006/main">
              <a:ext uri="{FF2B5EF4-FFF2-40B4-BE49-F238E27FC236}">
                <a16:creationId xmlns:a16="http://schemas.microsoft.com/office/drawing/2014/main" id="{D90E1C7F-8B5C-4983-BA66-58DAD4E52885}"/>
              </a:ext>
            </a:extLst>
          </wp:docPr>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2E50660C-BA3C-4244-34EE-33891A90BD6B}"/>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175000" cy="648335"/>
                  </a:xfrm>
                  <a:prstGeom prst="rect">
                    <a:avLst/>
                  </a:prstGeom>
                </pic:spPr>
              </pic:pic>
            </a:graphicData>
          </a:graphic>
        </wp:anchor>
      </w:drawing>
    </w:r>
    <w:r w:rsidR="007613A5" w:rsidRPr="00A75E70">
      <w:rPr>
        <w:noProof/>
      </w:rPr>
      <w:drawing>
        <wp:anchor distT="0" distB="0" distL="114300" distR="114300" simplePos="0" relativeHeight="251658240" behindDoc="0" locked="0" layoutInCell="1" allowOverlap="1" wp14:anchorId="5FB2CD3F" wp14:editId="61ABB43C">
          <wp:simplePos x="0" y="0"/>
          <wp:positionH relativeFrom="column">
            <wp:posOffset>-153035</wp:posOffset>
          </wp:positionH>
          <wp:positionV relativeFrom="paragraph">
            <wp:posOffset>26670</wp:posOffset>
          </wp:positionV>
          <wp:extent cx="2599055" cy="598170"/>
          <wp:effectExtent l="0" t="0" r="0" b="0"/>
          <wp:wrapNone/>
          <wp:docPr id="460563899" name="Picture 14">
            <a:extLst xmlns:a="http://schemas.openxmlformats.org/drawingml/2006/main">
              <a:ext uri="{FF2B5EF4-FFF2-40B4-BE49-F238E27FC236}">
                <a16:creationId xmlns:a16="http://schemas.microsoft.com/office/drawing/2014/main" id="{8916DDE3-A6F7-4C34-89A8-9480F3D6778E}"/>
              </a:ext>
            </a:extLst>
          </wp:docPr>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C192E999-5A30-CEA8-6E3E-25D3517B573D}"/>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599055" cy="59817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E70"/>
    <w:rsid w:val="000010D1"/>
    <w:rsid w:val="000017AD"/>
    <w:rsid w:val="00001DB8"/>
    <w:rsid w:val="00002A30"/>
    <w:rsid w:val="00004667"/>
    <w:rsid w:val="00007A5E"/>
    <w:rsid w:val="00011CB5"/>
    <w:rsid w:val="00017E69"/>
    <w:rsid w:val="00023C8E"/>
    <w:rsid w:val="00023EFD"/>
    <w:rsid w:val="0003425F"/>
    <w:rsid w:val="00036324"/>
    <w:rsid w:val="00037794"/>
    <w:rsid w:val="00043CDB"/>
    <w:rsid w:val="00052D40"/>
    <w:rsid w:val="00052F49"/>
    <w:rsid w:val="000534D3"/>
    <w:rsid w:val="0005426C"/>
    <w:rsid w:val="00063CB9"/>
    <w:rsid w:val="00063ED7"/>
    <w:rsid w:val="00072E84"/>
    <w:rsid w:val="000750D4"/>
    <w:rsid w:val="0007781D"/>
    <w:rsid w:val="000806AA"/>
    <w:rsid w:val="000844C1"/>
    <w:rsid w:val="00085B18"/>
    <w:rsid w:val="000868D1"/>
    <w:rsid w:val="00093BD6"/>
    <w:rsid w:val="00095A5B"/>
    <w:rsid w:val="00097E89"/>
    <w:rsid w:val="000B3E39"/>
    <w:rsid w:val="000C3636"/>
    <w:rsid w:val="000E45A3"/>
    <w:rsid w:val="000F2F69"/>
    <w:rsid w:val="001045EC"/>
    <w:rsid w:val="00115D50"/>
    <w:rsid w:val="00120B27"/>
    <w:rsid w:val="001406C1"/>
    <w:rsid w:val="00143A0A"/>
    <w:rsid w:val="0015583C"/>
    <w:rsid w:val="001607CE"/>
    <w:rsid w:val="00162977"/>
    <w:rsid w:val="00167464"/>
    <w:rsid w:val="00174BE8"/>
    <w:rsid w:val="00176828"/>
    <w:rsid w:val="00185152"/>
    <w:rsid w:val="00186285"/>
    <w:rsid w:val="001905FA"/>
    <w:rsid w:val="001921A0"/>
    <w:rsid w:val="0019346C"/>
    <w:rsid w:val="001A0251"/>
    <w:rsid w:val="001A43A1"/>
    <w:rsid w:val="001A4DCE"/>
    <w:rsid w:val="001A61EF"/>
    <w:rsid w:val="001A6A9E"/>
    <w:rsid w:val="001B13C3"/>
    <w:rsid w:val="001B54B3"/>
    <w:rsid w:val="001B7475"/>
    <w:rsid w:val="001C51ED"/>
    <w:rsid w:val="001D7213"/>
    <w:rsid w:val="001E2942"/>
    <w:rsid w:val="001E7092"/>
    <w:rsid w:val="00206DFB"/>
    <w:rsid w:val="0022446C"/>
    <w:rsid w:val="00227A38"/>
    <w:rsid w:val="002310D3"/>
    <w:rsid w:val="00233988"/>
    <w:rsid w:val="002339A4"/>
    <w:rsid w:val="002372E6"/>
    <w:rsid w:val="00237449"/>
    <w:rsid w:val="00245A9D"/>
    <w:rsid w:val="0025015B"/>
    <w:rsid w:val="002512BD"/>
    <w:rsid w:val="00254783"/>
    <w:rsid w:val="00262359"/>
    <w:rsid w:val="00263593"/>
    <w:rsid w:val="002640F0"/>
    <w:rsid w:val="002701BC"/>
    <w:rsid w:val="002719E5"/>
    <w:rsid w:val="00272E21"/>
    <w:rsid w:val="00281CD5"/>
    <w:rsid w:val="00285CBC"/>
    <w:rsid w:val="00293FB8"/>
    <w:rsid w:val="002A71C0"/>
    <w:rsid w:val="002A7328"/>
    <w:rsid w:val="002B1725"/>
    <w:rsid w:val="002B2010"/>
    <w:rsid w:val="002B3943"/>
    <w:rsid w:val="002B4C34"/>
    <w:rsid w:val="002B7482"/>
    <w:rsid w:val="002C5022"/>
    <w:rsid w:val="002D570F"/>
    <w:rsid w:val="002D5E74"/>
    <w:rsid w:val="002E5C57"/>
    <w:rsid w:val="002F464A"/>
    <w:rsid w:val="00300A22"/>
    <w:rsid w:val="003057CC"/>
    <w:rsid w:val="003102FB"/>
    <w:rsid w:val="00310C51"/>
    <w:rsid w:val="00311C0D"/>
    <w:rsid w:val="0031729E"/>
    <w:rsid w:val="00320ACD"/>
    <w:rsid w:val="00321C33"/>
    <w:rsid w:val="00332838"/>
    <w:rsid w:val="00333F95"/>
    <w:rsid w:val="00336BE4"/>
    <w:rsid w:val="003444C2"/>
    <w:rsid w:val="00345F6F"/>
    <w:rsid w:val="00350D16"/>
    <w:rsid w:val="00354AA0"/>
    <w:rsid w:val="003618D3"/>
    <w:rsid w:val="00365AD8"/>
    <w:rsid w:val="00372178"/>
    <w:rsid w:val="00374D28"/>
    <w:rsid w:val="003817C7"/>
    <w:rsid w:val="003925C2"/>
    <w:rsid w:val="0039397C"/>
    <w:rsid w:val="00393EE3"/>
    <w:rsid w:val="003A0F50"/>
    <w:rsid w:val="003A36A3"/>
    <w:rsid w:val="003A608D"/>
    <w:rsid w:val="003A7D89"/>
    <w:rsid w:val="003A7D9D"/>
    <w:rsid w:val="003B2CB6"/>
    <w:rsid w:val="003C0D1B"/>
    <w:rsid w:val="003C4F90"/>
    <w:rsid w:val="003C5838"/>
    <w:rsid w:val="003C65B4"/>
    <w:rsid w:val="003F3B4A"/>
    <w:rsid w:val="003F6537"/>
    <w:rsid w:val="00407A4B"/>
    <w:rsid w:val="00424CD4"/>
    <w:rsid w:val="00425684"/>
    <w:rsid w:val="00425D3F"/>
    <w:rsid w:val="00427AE2"/>
    <w:rsid w:val="00437D0F"/>
    <w:rsid w:val="00444485"/>
    <w:rsid w:val="00446B12"/>
    <w:rsid w:val="00456414"/>
    <w:rsid w:val="00464638"/>
    <w:rsid w:val="0046478C"/>
    <w:rsid w:val="004721EC"/>
    <w:rsid w:val="004733DA"/>
    <w:rsid w:val="00487153"/>
    <w:rsid w:val="0048750C"/>
    <w:rsid w:val="004B09C2"/>
    <w:rsid w:val="004C043E"/>
    <w:rsid w:val="004C17AD"/>
    <w:rsid w:val="004C6230"/>
    <w:rsid w:val="004D1221"/>
    <w:rsid w:val="004D159A"/>
    <w:rsid w:val="004D6833"/>
    <w:rsid w:val="004D7743"/>
    <w:rsid w:val="004E1BB9"/>
    <w:rsid w:val="004E3B5B"/>
    <w:rsid w:val="004E786D"/>
    <w:rsid w:val="004F2DFE"/>
    <w:rsid w:val="004F2FBD"/>
    <w:rsid w:val="004F624F"/>
    <w:rsid w:val="004F6783"/>
    <w:rsid w:val="004F6E23"/>
    <w:rsid w:val="00504BB4"/>
    <w:rsid w:val="005122FA"/>
    <w:rsid w:val="0051280A"/>
    <w:rsid w:val="00513B34"/>
    <w:rsid w:val="00517BCF"/>
    <w:rsid w:val="005205DB"/>
    <w:rsid w:val="005361C2"/>
    <w:rsid w:val="00536D9F"/>
    <w:rsid w:val="005518B5"/>
    <w:rsid w:val="005568F8"/>
    <w:rsid w:val="00556E7C"/>
    <w:rsid w:val="00561A11"/>
    <w:rsid w:val="005679F5"/>
    <w:rsid w:val="00574A77"/>
    <w:rsid w:val="00575778"/>
    <w:rsid w:val="00577EE4"/>
    <w:rsid w:val="00583D61"/>
    <w:rsid w:val="00584EEC"/>
    <w:rsid w:val="0059024F"/>
    <w:rsid w:val="00594347"/>
    <w:rsid w:val="00594452"/>
    <w:rsid w:val="00595F02"/>
    <w:rsid w:val="005A0829"/>
    <w:rsid w:val="005A44FC"/>
    <w:rsid w:val="005A5BE6"/>
    <w:rsid w:val="005A62CB"/>
    <w:rsid w:val="005C1E07"/>
    <w:rsid w:val="005C1F1F"/>
    <w:rsid w:val="005C201B"/>
    <w:rsid w:val="005C54B3"/>
    <w:rsid w:val="005C6E78"/>
    <w:rsid w:val="005D02A3"/>
    <w:rsid w:val="005D1338"/>
    <w:rsid w:val="005E5818"/>
    <w:rsid w:val="005E7D45"/>
    <w:rsid w:val="005F1EEE"/>
    <w:rsid w:val="005F72C3"/>
    <w:rsid w:val="006050AC"/>
    <w:rsid w:val="006074D2"/>
    <w:rsid w:val="006079C9"/>
    <w:rsid w:val="0061021B"/>
    <w:rsid w:val="00611D76"/>
    <w:rsid w:val="0061584E"/>
    <w:rsid w:val="00617078"/>
    <w:rsid w:val="006227A0"/>
    <w:rsid w:val="00627595"/>
    <w:rsid w:val="00635865"/>
    <w:rsid w:val="00636DA4"/>
    <w:rsid w:val="00643872"/>
    <w:rsid w:val="00644D86"/>
    <w:rsid w:val="00645A1E"/>
    <w:rsid w:val="00645EB5"/>
    <w:rsid w:val="006472D1"/>
    <w:rsid w:val="00651C85"/>
    <w:rsid w:val="00656B8C"/>
    <w:rsid w:val="006600E8"/>
    <w:rsid w:val="00674728"/>
    <w:rsid w:val="00691855"/>
    <w:rsid w:val="00693099"/>
    <w:rsid w:val="006B0DA8"/>
    <w:rsid w:val="006B571C"/>
    <w:rsid w:val="006C223B"/>
    <w:rsid w:val="006D3F58"/>
    <w:rsid w:val="006D539A"/>
    <w:rsid w:val="006F10FE"/>
    <w:rsid w:val="006F3689"/>
    <w:rsid w:val="006F5CB3"/>
    <w:rsid w:val="006F64C3"/>
    <w:rsid w:val="006F6774"/>
    <w:rsid w:val="007008BC"/>
    <w:rsid w:val="00702252"/>
    <w:rsid w:val="00705795"/>
    <w:rsid w:val="00705ED4"/>
    <w:rsid w:val="007141A8"/>
    <w:rsid w:val="00723B32"/>
    <w:rsid w:val="00723E0A"/>
    <w:rsid w:val="00723F51"/>
    <w:rsid w:val="00742225"/>
    <w:rsid w:val="00743838"/>
    <w:rsid w:val="007467BC"/>
    <w:rsid w:val="00753F68"/>
    <w:rsid w:val="007541CF"/>
    <w:rsid w:val="007613A5"/>
    <w:rsid w:val="0078261E"/>
    <w:rsid w:val="00784798"/>
    <w:rsid w:val="00790B68"/>
    <w:rsid w:val="0079185B"/>
    <w:rsid w:val="007A3C24"/>
    <w:rsid w:val="007D4CA5"/>
    <w:rsid w:val="007E2F38"/>
    <w:rsid w:val="007F1253"/>
    <w:rsid w:val="007F63DA"/>
    <w:rsid w:val="0080378A"/>
    <w:rsid w:val="00810AE9"/>
    <w:rsid w:val="0081114D"/>
    <w:rsid w:val="00813156"/>
    <w:rsid w:val="008221EC"/>
    <w:rsid w:val="008237FC"/>
    <w:rsid w:val="00825C71"/>
    <w:rsid w:val="00830552"/>
    <w:rsid w:val="0083144B"/>
    <w:rsid w:val="0083485A"/>
    <w:rsid w:val="00836F54"/>
    <w:rsid w:val="00836F73"/>
    <w:rsid w:val="008408EA"/>
    <w:rsid w:val="00851306"/>
    <w:rsid w:val="00864B70"/>
    <w:rsid w:val="00864B98"/>
    <w:rsid w:val="00865FEB"/>
    <w:rsid w:val="00870AD0"/>
    <w:rsid w:val="00873610"/>
    <w:rsid w:val="00873AB3"/>
    <w:rsid w:val="00880169"/>
    <w:rsid w:val="00882B6C"/>
    <w:rsid w:val="00884A26"/>
    <w:rsid w:val="0089219A"/>
    <w:rsid w:val="008A0237"/>
    <w:rsid w:val="008A1165"/>
    <w:rsid w:val="008A14CD"/>
    <w:rsid w:val="008F0054"/>
    <w:rsid w:val="008F626B"/>
    <w:rsid w:val="0090477A"/>
    <w:rsid w:val="00910B26"/>
    <w:rsid w:val="009128EB"/>
    <w:rsid w:val="00914DC7"/>
    <w:rsid w:val="0091631D"/>
    <w:rsid w:val="00922788"/>
    <w:rsid w:val="0092583E"/>
    <w:rsid w:val="00926BB8"/>
    <w:rsid w:val="009309CA"/>
    <w:rsid w:val="00933348"/>
    <w:rsid w:val="00934C8F"/>
    <w:rsid w:val="00946A98"/>
    <w:rsid w:val="00947D6E"/>
    <w:rsid w:val="00950E7D"/>
    <w:rsid w:val="0095432D"/>
    <w:rsid w:val="009616F5"/>
    <w:rsid w:val="00964BC9"/>
    <w:rsid w:val="009658AB"/>
    <w:rsid w:val="009659F5"/>
    <w:rsid w:val="0096732B"/>
    <w:rsid w:val="00980DA4"/>
    <w:rsid w:val="00984097"/>
    <w:rsid w:val="009A7238"/>
    <w:rsid w:val="009B348B"/>
    <w:rsid w:val="009B5AE0"/>
    <w:rsid w:val="009B69EF"/>
    <w:rsid w:val="009C43EE"/>
    <w:rsid w:val="009D7865"/>
    <w:rsid w:val="009E1F61"/>
    <w:rsid w:val="009E21C3"/>
    <w:rsid w:val="009E52A2"/>
    <w:rsid w:val="009E5E39"/>
    <w:rsid w:val="009F2B00"/>
    <w:rsid w:val="009F3EC6"/>
    <w:rsid w:val="009F5D03"/>
    <w:rsid w:val="00A02895"/>
    <w:rsid w:val="00A21DBC"/>
    <w:rsid w:val="00A22033"/>
    <w:rsid w:val="00A32E7A"/>
    <w:rsid w:val="00A3325B"/>
    <w:rsid w:val="00A35D42"/>
    <w:rsid w:val="00A41770"/>
    <w:rsid w:val="00A45AFB"/>
    <w:rsid w:val="00A53155"/>
    <w:rsid w:val="00A555D8"/>
    <w:rsid w:val="00A5707A"/>
    <w:rsid w:val="00A644BE"/>
    <w:rsid w:val="00A6753A"/>
    <w:rsid w:val="00A67682"/>
    <w:rsid w:val="00A71E84"/>
    <w:rsid w:val="00A75E70"/>
    <w:rsid w:val="00A80EAF"/>
    <w:rsid w:val="00A95EF1"/>
    <w:rsid w:val="00A962C4"/>
    <w:rsid w:val="00AA1322"/>
    <w:rsid w:val="00AA14ED"/>
    <w:rsid w:val="00AA4D03"/>
    <w:rsid w:val="00AA7280"/>
    <w:rsid w:val="00AB15DA"/>
    <w:rsid w:val="00AB235A"/>
    <w:rsid w:val="00AB6050"/>
    <w:rsid w:val="00AC133D"/>
    <w:rsid w:val="00AC6CE3"/>
    <w:rsid w:val="00AD0D82"/>
    <w:rsid w:val="00AD1061"/>
    <w:rsid w:val="00AD7FA3"/>
    <w:rsid w:val="00AE1F1A"/>
    <w:rsid w:val="00AE43B0"/>
    <w:rsid w:val="00AE4D69"/>
    <w:rsid w:val="00AE74B4"/>
    <w:rsid w:val="00AF08DC"/>
    <w:rsid w:val="00AF5CD0"/>
    <w:rsid w:val="00B0679B"/>
    <w:rsid w:val="00B06CB8"/>
    <w:rsid w:val="00B12A89"/>
    <w:rsid w:val="00B139B2"/>
    <w:rsid w:val="00B20DC4"/>
    <w:rsid w:val="00B217E0"/>
    <w:rsid w:val="00B32568"/>
    <w:rsid w:val="00B4207B"/>
    <w:rsid w:val="00B55AB8"/>
    <w:rsid w:val="00B62FE7"/>
    <w:rsid w:val="00B66056"/>
    <w:rsid w:val="00B77C74"/>
    <w:rsid w:val="00B80C8B"/>
    <w:rsid w:val="00B815E9"/>
    <w:rsid w:val="00B876FD"/>
    <w:rsid w:val="00B930CC"/>
    <w:rsid w:val="00B93745"/>
    <w:rsid w:val="00BA1524"/>
    <w:rsid w:val="00BB1390"/>
    <w:rsid w:val="00BC0167"/>
    <w:rsid w:val="00BC2D48"/>
    <w:rsid w:val="00BC7134"/>
    <w:rsid w:val="00BC79AA"/>
    <w:rsid w:val="00BD35FA"/>
    <w:rsid w:val="00BD61B1"/>
    <w:rsid w:val="00BE03B4"/>
    <w:rsid w:val="00BE0AE5"/>
    <w:rsid w:val="00BE2404"/>
    <w:rsid w:val="00BF3977"/>
    <w:rsid w:val="00C0013F"/>
    <w:rsid w:val="00C077E5"/>
    <w:rsid w:val="00C07CD1"/>
    <w:rsid w:val="00C122C2"/>
    <w:rsid w:val="00C17761"/>
    <w:rsid w:val="00C17BF9"/>
    <w:rsid w:val="00C22147"/>
    <w:rsid w:val="00C26648"/>
    <w:rsid w:val="00C306BB"/>
    <w:rsid w:val="00C330FF"/>
    <w:rsid w:val="00C35585"/>
    <w:rsid w:val="00C40181"/>
    <w:rsid w:val="00C46E13"/>
    <w:rsid w:val="00C47CD4"/>
    <w:rsid w:val="00C52D9C"/>
    <w:rsid w:val="00C572DF"/>
    <w:rsid w:val="00C70734"/>
    <w:rsid w:val="00C75822"/>
    <w:rsid w:val="00C77BD2"/>
    <w:rsid w:val="00C879F8"/>
    <w:rsid w:val="00C91371"/>
    <w:rsid w:val="00C91EFA"/>
    <w:rsid w:val="00C924AA"/>
    <w:rsid w:val="00C92B3D"/>
    <w:rsid w:val="00C93841"/>
    <w:rsid w:val="00CA1079"/>
    <w:rsid w:val="00CB1CD9"/>
    <w:rsid w:val="00CB1F4D"/>
    <w:rsid w:val="00CB42F6"/>
    <w:rsid w:val="00CB5927"/>
    <w:rsid w:val="00CB67E2"/>
    <w:rsid w:val="00CC69F8"/>
    <w:rsid w:val="00CD3D10"/>
    <w:rsid w:val="00CF025B"/>
    <w:rsid w:val="00CF3722"/>
    <w:rsid w:val="00D00BC4"/>
    <w:rsid w:val="00D0493C"/>
    <w:rsid w:val="00D06AFB"/>
    <w:rsid w:val="00D11019"/>
    <w:rsid w:val="00D13274"/>
    <w:rsid w:val="00D14240"/>
    <w:rsid w:val="00D14C8D"/>
    <w:rsid w:val="00D15206"/>
    <w:rsid w:val="00D22AE6"/>
    <w:rsid w:val="00D4761F"/>
    <w:rsid w:val="00D504D4"/>
    <w:rsid w:val="00D67186"/>
    <w:rsid w:val="00D7509D"/>
    <w:rsid w:val="00D81953"/>
    <w:rsid w:val="00D86C79"/>
    <w:rsid w:val="00D87D50"/>
    <w:rsid w:val="00D91551"/>
    <w:rsid w:val="00D942FB"/>
    <w:rsid w:val="00D96BBF"/>
    <w:rsid w:val="00DA5BBE"/>
    <w:rsid w:val="00DD5476"/>
    <w:rsid w:val="00DD5E8B"/>
    <w:rsid w:val="00DE10F5"/>
    <w:rsid w:val="00DE4469"/>
    <w:rsid w:val="00DE4EBF"/>
    <w:rsid w:val="00DE6CD7"/>
    <w:rsid w:val="00DF05F6"/>
    <w:rsid w:val="00DF0F17"/>
    <w:rsid w:val="00DF4A34"/>
    <w:rsid w:val="00E02970"/>
    <w:rsid w:val="00E045D1"/>
    <w:rsid w:val="00E06524"/>
    <w:rsid w:val="00E1560C"/>
    <w:rsid w:val="00E23409"/>
    <w:rsid w:val="00E23AFF"/>
    <w:rsid w:val="00E264C0"/>
    <w:rsid w:val="00E26A4C"/>
    <w:rsid w:val="00E34680"/>
    <w:rsid w:val="00E35F7C"/>
    <w:rsid w:val="00E42B6B"/>
    <w:rsid w:val="00E71359"/>
    <w:rsid w:val="00E71C56"/>
    <w:rsid w:val="00E7487F"/>
    <w:rsid w:val="00E76156"/>
    <w:rsid w:val="00E77E40"/>
    <w:rsid w:val="00E811AC"/>
    <w:rsid w:val="00E82EA9"/>
    <w:rsid w:val="00EA0D62"/>
    <w:rsid w:val="00EC66B7"/>
    <w:rsid w:val="00EC6986"/>
    <w:rsid w:val="00ED50F3"/>
    <w:rsid w:val="00F0435A"/>
    <w:rsid w:val="00F135A4"/>
    <w:rsid w:val="00F26FC0"/>
    <w:rsid w:val="00F3258A"/>
    <w:rsid w:val="00F331AA"/>
    <w:rsid w:val="00F50E64"/>
    <w:rsid w:val="00F515A8"/>
    <w:rsid w:val="00F538E6"/>
    <w:rsid w:val="00F62620"/>
    <w:rsid w:val="00F706FB"/>
    <w:rsid w:val="00F81C98"/>
    <w:rsid w:val="00F82A80"/>
    <w:rsid w:val="00F83DFE"/>
    <w:rsid w:val="00F84D42"/>
    <w:rsid w:val="00F96EAF"/>
    <w:rsid w:val="00FB16BA"/>
    <w:rsid w:val="00FD2351"/>
    <w:rsid w:val="00FE3E33"/>
    <w:rsid w:val="00FF13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79ABD"/>
  <w15:chartTrackingRefBased/>
  <w15:docId w15:val="{E8DB8B9D-76D5-4AD3-A7A1-FFE635735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E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5E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E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E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E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E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E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E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E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E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E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E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E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E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E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E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E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E70"/>
    <w:rPr>
      <w:rFonts w:eastAsiaTheme="majorEastAsia" w:cstheme="majorBidi"/>
      <w:color w:val="272727" w:themeColor="text1" w:themeTint="D8"/>
    </w:rPr>
  </w:style>
  <w:style w:type="paragraph" w:styleId="Title">
    <w:name w:val="Title"/>
    <w:basedOn w:val="Normal"/>
    <w:next w:val="Normal"/>
    <w:link w:val="TitleChar"/>
    <w:uiPriority w:val="10"/>
    <w:qFormat/>
    <w:rsid w:val="00A75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E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E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E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E70"/>
    <w:pPr>
      <w:spacing w:before="160"/>
      <w:jc w:val="center"/>
    </w:pPr>
    <w:rPr>
      <w:i/>
      <w:iCs/>
      <w:color w:val="404040" w:themeColor="text1" w:themeTint="BF"/>
    </w:rPr>
  </w:style>
  <w:style w:type="character" w:customStyle="1" w:styleId="QuoteChar">
    <w:name w:val="Quote Char"/>
    <w:basedOn w:val="DefaultParagraphFont"/>
    <w:link w:val="Quote"/>
    <w:uiPriority w:val="29"/>
    <w:rsid w:val="00A75E70"/>
    <w:rPr>
      <w:i/>
      <w:iCs/>
      <w:color w:val="404040" w:themeColor="text1" w:themeTint="BF"/>
    </w:rPr>
  </w:style>
  <w:style w:type="paragraph" w:styleId="ListParagraph">
    <w:name w:val="List Paragraph"/>
    <w:basedOn w:val="Normal"/>
    <w:uiPriority w:val="34"/>
    <w:qFormat/>
    <w:rsid w:val="00A75E70"/>
    <w:pPr>
      <w:ind w:left="720"/>
      <w:contextualSpacing/>
    </w:pPr>
  </w:style>
  <w:style w:type="character" w:styleId="IntenseEmphasis">
    <w:name w:val="Intense Emphasis"/>
    <w:basedOn w:val="DefaultParagraphFont"/>
    <w:uiPriority w:val="21"/>
    <w:qFormat/>
    <w:rsid w:val="00A75E70"/>
    <w:rPr>
      <w:i/>
      <w:iCs/>
      <w:color w:val="0F4761" w:themeColor="accent1" w:themeShade="BF"/>
    </w:rPr>
  </w:style>
  <w:style w:type="paragraph" w:styleId="IntenseQuote">
    <w:name w:val="Intense Quote"/>
    <w:basedOn w:val="Normal"/>
    <w:next w:val="Normal"/>
    <w:link w:val="IntenseQuoteChar"/>
    <w:uiPriority w:val="30"/>
    <w:qFormat/>
    <w:rsid w:val="00A75E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E70"/>
    <w:rPr>
      <w:i/>
      <w:iCs/>
      <w:color w:val="0F4761" w:themeColor="accent1" w:themeShade="BF"/>
    </w:rPr>
  </w:style>
  <w:style w:type="character" w:styleId="IntenseReference">
    <w:name w:val="Intense Reference"/>
    <w:basedOn w:val="DefaultParagraphFont"/>
    <w:uiPriority w:val="32"/>
    <w:qFormat/>
    <w:rsid w:val="00A75E70"/>
    <w:rPr>
      <w:b/>
      <w:bCs/>
      <w:smallCaps/>
      <w:color w:val="0F4761" w:themeColor="accent1" w:themeShade="BF"/>
      <w:spacing w:val="5"/>
    </w:rPr>
  </w:style>
  <w:style w:type="character" w:styleId="Hyperlink">
    <w:name w:val="Hyperlink"/>
    <w:basedOn w:val="DefaultParagraphFont"/>
    <w:uiPriority w:val="99"/>
    <w:unhideWhenUsed/>
    <w:rsid w:val="00A75E70"/>
    <w:rPr>
      <w:color w:val="467886" w:themeColor="hyperlink"/>
      <w:u w:val="single"/>
    </w:rPr>
  </w:style>
  <w:style w:type="character" w:styleId="UnresolvedMention">
    <w:name w:val="Unresolved Mention"/>
    <w:basedOn w:val="DefaultParagraphFont"/>
    <w:uiPriority w:val="99"/>
    <w:semiHidden/>
    <w:unhideWhenUsed/>
    <w:rsid w:val="00A75E70"/>
    <w:rPr>
      <w:color w:val="605E5C"/>
      <w:shd w:val="clear" w:color="auto" w:fill="E1DFDD"/>
    </w:rPr>
  </w:style>
  <w:style w:type="paragraph" w:styleId="Header">
    <w:name w:val="header"/>
    <w:basedOn w:val="Normal"/>
    <w:link w:val="HeaderChar"/>
    <w:uiPriority w:val="99"/>
    <w:unhideWhenUsed/>
    <w:rsid w:val="00A75E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5E70"/>
  </w:style>
  <w:style w:type="paragraph" w:styleId="Footer">
    <w:name w:val="footer"/>
    <w:basedOn w:val="Normal"/>
    <w:link w:val="FooterChar"/>
    <w:uiPriority w:val="99"/>
    <w:unhideWhenUsed/>
    <w:rsid w:val="00A75E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5E70"/>
  </w:style>
  <w:style w:type="table" w:styleId="TableGrid">
    <w:name w:val="Table Grid"/>
    <w:basedOn w:val="TableNormal"/>
    <w:uiPriority w:val="39"/>
    <w:rsid w:val="00967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D96BBF"/>
    <w:rPr>
      <w:b/>
      <w:bCs/>
      <w:i/>
      <w:iCs/>
      <w:spacing w:val="5"/>
    </w:rPr>
  </w:style>
  <w:style w:type="paragraph" w:styleId="Caption">
    <w:name w:val="caption"/>
    <w:basedOn w:val="Normal"/>
    <w:next w:val="Normal"/>
    <w:uiPriority w:val="35"/>
    <w:semiHidden/>
    <w:unhideWhenUsed/>
    <w:qFormat/>
    <w:rsid w:val="00D96BBF"/>
    <w:pPr>
      <w:spacing w:after="200" w:line="240" w:lineRule="auto"/>
    </w:pPr>
    <w:rPr>
      <w:i/>
      <w:iCs/>
      <w:color w:val="0E2841" w:themeColor="text2"/>
      <w:sz w:val="18"/>
      <w:szCs w:val="18"/>
    </w:rPr>
  </w:style>
  <w:style w:type="character" w:styleId="Emphasis">
    <w:name w:val="Emphasis"/>
    <w:basedOn w:val="DefaultParagraphFont"/>
    <w:uiPriority w:val="20"/>
    <w:qFormat/>
    <w:rsid w:val="00D96BBF"/>
    <w:rPr>
      <w:i/>
      <w:iCs/>
    </w:rPr>
  </w:style>
  <w:style w:type="paragraph" w:styleId="NoSpacing">
    <w:name w:val="No Spacing"/>
    <w:uiPriority w:val="1"/>
    <w:qFormat/>
    <w:rsid w:val="00D96BBF"/>
    <w:pPr>
      <w:spacing w:after="0" w:line="240" w:lineRule="auto"/>
    </w:pPr>
  </w:style>
  <w:style w:type="character" w:styleId="Strong">
    <w:name w:val="Strong"/>
    <w:basedOn w:val="DefaultParagraphFont"/>
    <w:uiPriority w:val="22"/>
    <w:qFormat/>
    <w:rsid w:val="00D96BBF"/>
    <w:rPr>
      <w:b/>
      <w:bCs/>
    </w:rPr>
  </w:style>
  <w:style w:type="character" w:styleId="SubtleEmphasis">
    <w:name w:val="Subtle Emphasis"/>
    <w:basedOn w:val="DefaultParagraphFont"/>
    <w:uiPriority w:val="19"/>
    <w:qFormat/>
    <w:rsid w:val="00D96BBF"/>
    <w:rPr>
      <w:i/>
      <w:iCs/>
      <w:color w:val="404040" w:themeColor="text1" w:themeTint="BF"/>
    </w:rPr>
  </w:style>
  <w:style w:type="character" w:styleId="SubtleReference">
    <w:name w:val="Subtle Reference"/>
    <w:basedOn w:val="DefaultParagraphFont"/>
    <w:uiPriority w:val="31"/>
    <w:qFormat/>
    <w:rsid w:val="00D96BBF"/>
    <w:rPr>
      <w:smallCaps/>
      <w:color w:val="5A5A5A" w:themeColor="text1" w:themeTint="A5"/>
    </w:rPr>
  </w:style>
  <w:style w:type="paragraph" w:styleId="TOCHeading">
    <w:name w:val="TOC Heading"/>
    <w:basedOn w:val="Heading1"/>
    <w:next w:val="Normal"/>
    <w:uiPriority w:val="39"/>
    <w:semiHidden/>
    <w:unhideWhenUsed/>
    <w:qFormat/>
    <w:rsid w:val="00D96BBF"/>
    <w:pPr>
      <w:spacing w:before="240" w:after="0"/>
      <w:outlineLvl w:val="9"/>
    </w:pPr>
    <w:rPr>
      <w:sz w:val="32"/>
      <w:szCs w:val="32"/>
    </w:rPr>
  </w:style>
  <w:style w:type="paragraph" w:styleId="Revision">
    <w:name w:val="Revision"/>
    <w:hidden/>
    <w:uiPriority w:val="99"/>
    <w:semiHidden/>
    <w:rsid w:val="00CB1F4D"/>
    <w:pPr>
      <w:spacing w:after="0" w:line="240" w:lineRule="auto"/>
    </w:pPr>
  </w:style>
  <w:style w:type="character" w:styleId="CommentReference">
    <w:name w:val="annotation reference"/>
    <w:basedOn w:val="DefaultParagraphFont"/>
    <w:uiPriority w:val="99"/>
    <w:semiHidden/>
    <w:unhideWhenUsed/>
    <w:rsid w:val="00873610"/>
    <w:rPr>
      <w:sz w:val="16"/>
      <w:szCs w:val="16"/>
    </w:rPr>
  </w:style>
  <w:style w:type="paragraph" w:styleId="CommentText">
    <w:name w:val="annotation text"/>
    <w:basedOn w:val="Normal"/>
    <w:link w:val="CommentTextChar"/>
    <w:uiPriority w:val="99"/>
    <w:unhideWhenUsed/>
    <w:rsid w:val="00873610"/>
    <w:pPr>
      <w:spacing w:line="240" w:lineRule="auto"/>
    </w:pPr>
    <w:rPr>
      <w:sz w:val="20"/>
      <w:szCs w:val="20"/>
    </w:rPr>
  </w:style>
  <w:style w:type="character" w:customStyle="1" w:styleId="CommentTextChar">
    <w:name w:val="Comment Text Char"/>
    <w:basedOn w:val="DefaultParagraphFont"/>
    <w:link w:val="CommentText"/>
    <w:uiPriority w:val="99"/>
    <w:rsid w:val="00873610"/>
    <w:rPr>
      <w:sz w:val="20"/>
      <w:szCs w:val="20"/>
    </w:rPr>
  </w:style>
  <w:style w:type="paragraph" w:styleId="CommentSubject">
    <w:name w:val="annotation subject"/>
    <w:basedOn w:val="CommentText"/>
    <w:next w:val="CommentText"/>
    <w:link w:val="CommentSubjectChar"/>
    <w:uiPriority w:val="99"/>
    <w:semiHidden/>
    <w:unhideWhenUsed/>
    <w:rsid w:val="00873610"/>
    <w:rPr>
      <w:b/>
      <w:bCs/>
    </w:rPr>
  </w:style>
  <w:style w:type="character" w:customStyle="1" w:styleId="CommentSubjectChar">
    <w:name w:val="Comment Subject Char"/>
    <w:basedOn w:val="CommentTextChar"/>
    <w:link w:val="CommentSubject"/>
    <w:uiPriority w:val="99"/>
    <w:semiHidden/>
    <w:rsid w:val="008736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6244c2-0680-48c5-92e0-474a5dbc0104">
      <Terms xmlns="http://schemas.microsoft.com/office/infopath/2007/PartnerControls"/>
    </lcf76f155ced4ddcb4097134ff3c332f>
    <TaxCatchAll xmlns="3e72c795-7da6-41b7-a9dd-81950d9c37cc" xsi:nil="true"/>
    <_ip_UnifiedCompliancePolicyUIAction xmlns="http://schemas.microsoft.com/sharepoint/v3" xsi:nil="true"/>
    <_ip_UnifiedCompliancePolicyProperties xmlns="http://schemas.microsoft.com/sharepoint/v3" xsi:nil="true"/>
    <_dlc_DocId xmlns="3e72c795-7da6-41b7-a9dd-81950d9c37cc">CTTEC2024-392967849-3650</_dlc_DocId>
    <_dlc_DocIdUrl xmlns="3e72c795-7da6-41b7-a9dd-81950d9c37cc">
      <Url>https://nhmrc.sharepoint.com/teams/cttec2024/_layouts/15/DocIdRedir.aspx?ID=CTTEC2024-392967849-3650</Url>
      <Description>CTTEC2024-392967849-3650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F4F5A7B465DFA4A90764D3CDB36A50A" ma:contentTypeVersion="14" ma:contentTypeDescription="Create a new document." ma:contentTypeScope="" ma:versionID="d541d8bd6b17300bf621b1d838c98f79">
  <xsd:schema xmlns:xsd="http://www.w3.org/2001/XMLSchema" xmlns:xs="http://www.w3.org/2001/XMLSchema" xmlns:p="http://schemas.microsoft.com/office/2006/metadata/properties" xmlns:ns1="http://schemas.microsoft.com/sharepoint/v3" xmlns:ns2="3e72c795-7da6-41b7-a9dd-81950d9c37cc" xmlns:ns3="996244c2-0680-48c5-92e0-474a5dbc0104" targetNamespace="http://schemas.microsoft.com/office/2006/metadata/properties" ma:root="true" ma:fieldsID="9337ca547ea0cdde261fd0a4326099ac" ns1:_="" ns2:_="" ns3:_="">
    <xsd:import namespace="http://schemas.microsoft.com/sharepoint/v3"/>
    <xsd:import namespace="3e72c795-7da6-41b7-a9dd-81950d9c37cc"/>
    <xsd:import namespace="996244c2-0680-48c5-92e0-474a5dbc010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72c795-7da6-41b7-a9dd-81950d9c37c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1d125355-7a08-4313-b343-4d4fa7faf7fc}" ma:internalName="TaxCatchAll" ma:showField="CatchAllData" ma:web="3e72c795-7da6-41b7-a9dd-81950d9c3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6244c2-0680-48c5-92e0-474a5dbc01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B95A36-349B-4547-9BAD-27AADDDA207C}">
  <ds:schemaRefs>
    <ds:schemaRef ds:uri="http://schemas.microsoft.com/sharepoint/v3/contenttype/forms"/>
  </ds:schemaRefs>
</ds:datastoreItem>
</file>

<file path=customXml/itemProps2.xml><?xml version="1.0" encoding="utf-8"?>
<ds:datastoreItem xmlns:ds="http://schemas.openxmlformats.org/officeDocument/2006/customXml" ds:itemID="{7BFA3DA3-4B47-49AE-827C-89539E45C623}">
  <ds:schemaRefs>
    <ds:schemaRef ds:uri="http://schemas.microsoft.com/office/2006/metadata/properties"/>
    <ds:schemaRef ds:uri="http://schemas.microsoft.com/office/infopath/2007/PartnerControls"/>
    <ds:schemaRef ds:uri="996244c2-0680-48c5-92e0-474a5dbc0104"/>
    <ds:schemaRef ds:uri="3e72c795-7da6-41b7-a9dd-81950d9c37cc"/>
    <ds:schemaRef ds:uri="http://schemas.microsoft.com/sharepoint/v3"/>
  </ds:schemaRefs>
</ds:datastoreItem>
</file>

<file path=customXml/itemProps3.xml><?xml version="1.0" encoding="utf-8"?>
<ds:datastoreItem xmlns:ds="http://schemas.openxmlformats.org/officeDocument/2006/customXml" ds:itemID="{D3336C0A-2869-421E-B791-7BC1BE8E511B}">
  <ds:schemaRefs>
    <ds:schemaRef ds:uri="http://schemas.microsoft.com/sharepoint/events"/>
  </ds:schemaRefs>
</ds:datastoreItem>
</file>

<file path=customXml/itemProps4.xml><?xml version="1.0" encoding="utf-8"?>
<ds:datastoreItem xmlns:ds="http://schemas.openxmlformats.org/officeDocument/2006/customXml" ds:itemID="{E371291B-0164-4051-87BF-D72ECA9D0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72c795-7da6-41b7-a9dd-81950d9c37cc"/>
    <ds:schemaRef ds:uri="996244c2-0680-48c5-92e0-474a5dbc0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Zoe</dc:creator>
  <cp:keywords/>
  <dc:description/>
  <cp:lastModifiedBy>Arthur Lau</cp:lastModifiedBy>
  <cp:revision>4</cp:revision>
  <dcterms:created xsi:type="dcterms:W3CDTF">2026-08-27T00:27:00Z</dcterms:created>
  <dcterms:modified xsi:type="dcterms:W3CDTF">2026-08-27T00:28:00Z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12fac810,34b028d9,6da6fa63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5b8a7ac9,3ad5424c,651842cc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9a5e7792-7543-4db2-bcc9-9caeff0b8eb1_Enabled">
    <vt:lpwstr>true</vt:lpwstr>
  </property>
  <property fmtid="{D5CDD505-2E9C-101B-9397-08002B2CF9AE}" pid="9" name="MSIP_Label_9a5e7792-7543-4db2-bcc9-9caeff0b8eb1_SetDate">
    <vt:lpwstr>2026-08-18T07:11:41Z</vt:lpwstr>
  </property>
  <property fmtid="{D5CDD505-2E9C-101B-9397-08002B2CF9AE}" pid="10" name="MSIP_Label_9a5e7792-7543-4db2-bcc9-9caeff0b8eb1_Method">
    <vt:lpwstr>Privileged</vt:lpwstr>
  </property>
  <property fmtid="{D5CDD505-2E9C-101B-9397-08002B2CF9AE}" pid="11" name="MSIP_Label_9a5e7792-7543-4db2-bcc9-9caeff0b8eb1_Name">
    <vt:lpwstr>OFFICIAL</vt:lpwstr>
  </property>
  <property fmtid="{D5CDD505-2E9C-101B-9397-08002B2CF9AE}" pid="12" name="MSIP_Label_9a5e7792-7543-4db2-bcc9-9caeff0b8eb1_SiteId">
    <vt:lpwstr>402fca06-dc9c-412f-9bf9-1a335a4671f7</vt:lpwstr>
  </property>
  <property fmtid="{D5CDD505-2E9C-101B-9397-08002B2CF9AE}" pid="13" name="MSIP_Label_9a5e7792-7543-4db2-bcc9-9caeff0b8eb1_ActionId">
    <vt:lpwstr>3d4bf238-ab49-4838-9628-6aa8876e5181</vt:lpwstr>
  </property>
  <property fmtid="{D5CDD505-2E9C-101B-9397-08002B2CF9AE}" pid="14" name="MSIP_Label_9a5e7792-7543-4db2-bcc9-9caeff0b8eb1_ContentBits">
    <vt:lpwstr>3</vt:lpwstr>
  </property>
  <property fmtid="{D5CDD505-2E9C-101B-9397-08002B2CF9AE}" pid="15" name="MSIP_Label_9a5e7792-7543-4db2-bcc9-9caeff0b8eb1_Tag">
    <vt:lpwstr>10, 0, 1, 1</vt:lpwstr>
  </property>
  <property fmtid="{D5CDD505-2E9C-101B-9397-08002B2CF9AE}" pid="16" name="ContentTypeId">
    <vt:lpwstr>0x0101009F4F5A7B465DFA4A90764D3CDB36A50A</vt:lpwstr>
  </property>
  <property fmtid="{D5CDD505-2E9C-101B-9397-08002B2CF9AE}" pid="17" name="_dlc_DocIdItemGuid">
    <vt:lpwstr>14a1d2a4-e851-4601-be4c-0d31bd340ea5</vt:lpwstr>
  </property>
  <property fmtid="{D5CDD505-2E9C-101B-9397-08002B2CF9AE}" pid="18" name="MediaServiceImageTags">
    <vt:lpwstr/>
  </property>
  <property fmtid="{D5CDD505-2E9C-101B-9397-08002B2CF9AE}" pid="19" name="docLang">
    <vt:lpwstr>en</vt:lpwstr>
  </property>
  <property fmtid="{D5CDD505-2E9C-101B-9397-08002B2CF9AE}" pid="20" name="Order">
    <vt:r8>3551100</vt:r8>
  </property>
  <property fmtid="{D5CDD505-2E9C-101B-9397-08002B2CF9AE}" pid="21" name="xd_Signature">
    <vt:bool>false</vt:bool>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TriggerFlowInfo">
    <vt:lpwstr/>
  </property>
  <property fmtid="{D5CDD505-2E9C-101B-9397-08002B2CF9AE}" pid="27" name="MSIP_Label_abea46ff-9697-4aa0-8ebf-843aa494d7e0_Enabled">
    <vt:lpwstr>true</vt:lpwstr>
  </property>
  <property fmtid="{D5CDD505-2E9C-101B-9397-08002B2CF9AE}" pid="28" name="MSIP_Label_abea46ff-9697-4aa0-8ebf-843aa494d7e0_SetDate">
    <vt:lpwstr>2026-08-20T03:56:41Z</vt:lpwstr>
  </property>
  <property fmtid="{D5CDD505-2E9C-101B-9397-08002B2CF9AE}" pid="29" name="MSIP_Label_abea46ff-9697-4aa0-8ebf-843aa494d7e0_Method">
    <vt:lpwstr>Privileged</vt:lpwstr>
  </property>
  <property fmtid="{D5CDD505-2E9C-101B-9397-08002B2CF9AE}" pid="30" name="MSIP_Label_abea46ff-9697-4aa0-8ebf-843aa494d7e0_Name">
    <vt:lpwstr>OFFICIAL</vt:lpwstr>
  </property>
  <property fmtid="{D5CDD505-2E9C-101B-9397-08002B2CF9AE}" pid="31" name="MSIP_Label_abea46ff-9697-4aa0-8ebf-843aa494d7e0_SiteId">
    <vt:lpwstr>c75dbeec-a1a5-49b4-8a3a-c54972b1ce77</vt:lpwstr>
  </property>
  <property fmtid="{D5CDD505-2E9C-101B-9397-08002B2CF9AE}" pid="32" name="MSIP_Label_abea46ff-9697-4aa0-8ebf-843aa494d7e0_ActionId">
    <vt:lpwstr>bb20200d-dd62-432e-8955-dc7bd1a1ab9c</vt:lpwstr>
  </property>
  <property fmtid="{D5CDD505-2E9C-101B-9397-08002B2CF9AE}" pid="33" name="MSIP_Label_abea46ff-9697-4aa0-8ebf-843aa494d7e0_ContentBits">
    <vt:lpwstr>3</vt:lpwstr>
  </property>
  <property fmtid="{D5CDD505-2E9C-101B-9397-08002B2CF9AE}" pid="34" name="MSIP_Label_abea46ff-9697-4aa0-8ebf-843aa494d7e0_Tag">
    <vt:lpwstr>10, 0, 1, 1</vt:lpwstr>
  </property>
</Properties>
</file>